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28DD20" w14:textId="4C50C486" w:rsidR="00E40533" w:rsidRPr="000E0F9C" w:rsidRDefault="00E40533" w:rsidP="0007762A">
      <w:pPr>
        <w:spacing w:line="360" w:lineRule="auto"/>
        <w:rPr>
          <w:rFonts w:ascii="Arial" w:hAnsi="Arial" w:cs="Arial"/>
          <w:b/>
          <w:bCs/>
        </w:rPr>
      </w:pPr>
      <w:r w:rsidRPr="000E0F9C">
        <w:rPr>
          <w:rFonts w:ascii="Arial" w:hAnsi="Arial" w:cs="Arial"/>
          <w:b/>
          <w:bCs/>
        </w:rPr>
        <w:t>Charlie Payton</w:t>
      </w:r>
    </w:p>
    <w:p w14:paraId="1F6F922D" w14:textId="2D642DCC" w:rsidR="00E40533" w:rsidRPr="000E0F9C" w:rsidRDefault="00E24076" w:rsidP="0007762A">
      <w:pPr>
        <w:spacing w:line="360" w:lineRule="auto"/>
        <w:rPr>
          <w:rFonts w:ascii="Arial" w:hAnsi="Arial" w:cs="Arial"/>
          <w:b/>
          <w:bCs/>
        </w:rPr>
      </w:pPr>
      <w:r w:rsidRPr="000E0F9C">
        <w:rPr>
          <w:rFonts w:ascii="Arial" w:hAnsi="Arial" w:cs="Arial"/>
          <w:b/>
          <w:bCs/>
        </w:rPr>
        <w:t>2334149</w:t>
      </w:r>
    </w:p>
    <w:p w14:paraId="132A6475" w14:textId="5DC11D4E" w:rsidR="00E24076" w:rsidRPr="000E0F9C" w:rsidRDefault="00360B6B" w:rsidP="0007762A">
      <w:pPr>
        <w:spacing w:line="360" w:lineRule="auto"/>
        <w:rPr>
          <w:rFonts w:ascii="Arial" w:hAnsi="Arial" w:cs="Arial"/>
          <w:b/>
          <w:bCs/>
        </w:rPr>
      </w:pPr>
      <w:r w:rsidRPr="000E0F9C">
        <w:rPr>
          <w:rFonts w:ascii="Arial" w:hAnsi="Arial" w:cs="Arial"/>
          <w:b/>
          <w:bCs/>
        </w:rPr>
        <w:t>BMHP</w:t>
      </w:r>
      <w:r w:rsidR="008B207C" w:rsidRPr="000E0F9C">
        <w:rPr>
          <w:rFonts w:ascii="Arial" w:hAnsi="Arial" w:cs="Arial"/>
          <w:b/>
          <w:bCs/>
        </w:rPr>
        <w:t>5023</w:t>
      </w:r>
    </w:p>
    <w:p w14:paraId="657B5222" w14:textId="23BA24E4" w:rsidR="003D24E3" w:rsidRPr="000E0F9C" w:rsidRDefault="003D24E3" w:rsidP="0007762A">
      <w:pPr>
        <w:pStyle w:val="p1"/>
        <w:spacing w:line="360" w:lineRule="auto"/>
        <w:rPr>
          <w:rFonts w:ascii="Arial" w:hAnsi="Arial" w:cs="Arial"/>
          <w:b/>
          <w:bCs/>
        </w:rPr>
      </w:pPr>
      <w:r w:rsidRPr="000E0F9C">
        <w:rPr>
          <w:rStyle w:val="s1"/>
          <w:rFonts w:ascii="Arial" w:hAnsi="Arial" w:cs="Arial"/>
          <w:b/>
          <w:bCs/>
        </w:rPr>
        <w:t>Title:</w:t>
      </w:r>
      <w:r w:rsidRPr="000E0F9C">
        <w:rPr>
          <w:rStyle w:val="s2"/>
          <w:rFonts w:ascii="Arial" w:hAnsi="Arial" w:cs="Arial"/>
          <w:b/>
          <w:bCs/>
        </w:rPr>
        <w:t xml:space="preserve"> Asthma Management – Case Study 2</w:t>
      </w:r>
    </w:p>
    <w:p w14:paraId="58D89B2B" w14:textId="1389F44C" w:rsidR="003B10FC" w:rsidRPr="000E0F9C" w:rsidRDefault="003B10FC" w:rsidP="0007762A">
      <w:pPr>
        <w:spacing w:before="100" w:beforeAutospacing="1" w:after="100" w:afterAutospacing="1" w:line="360" w:lineRule="auto"/>
        <w:outlineLvl w:val="0"/>
        <w:rPr>
          <w:rFonts w:ascii="Arial" w:eastAsia="Times New Roman" w:hAnsi="Arial" w:cs="Arial"/>
          <w:b/>
          <w:bCs/>
          <w:kern w:val="36"/>
          <w14:ligatures w14:val="none"/>
        </w:rPr>
      </w:pPr>
      <w:r w:rsidRPr="000E0F9C">
        <w:rPr>
          <w:rFonts w:ascii="Arial" w:eastAsia="Times New Roman" w:hAnsi="Arial" w:cs="Arial"/>
          <w:b/>
          <w:bCs/>
          <w:kern w:val="36"/>
          <w14:ligatures w14:val="none"/>
        </w:rPr>
        <w:t>Asthma management</w:t>
      </w:r>
    </w:p>
    <w:p w14:paraId="41C35745" w14:textId="77777777" w:rsidR="003B10FC" w:rsidRPr="000E0F9C" w:rsidRDefault="003B10FC" w:rsidP="0007762A">
      <w:pPr>
        <w:spacing w:before="100" w:beforeAutospacing="1" w:after="100" w:afterAutospacing="1" w:line="360" w:lineRule="auto"/>
        <w:outlineLvl w:val="0"/>
        <w:rPr>
          <w:rFonts w:ascii="Arial" w:eastAsia="Times New Roman" w:hAnsi="Arial" w:cs="Arial"/>
          <w:b/>
          <w:bCs/>
          <w:kern w:val="36"/>
          <w14:ligatures w14:val="none"/>
        </w:rPr>
      </w:pPr>
    </w:p>
    <w:p w14:paraId="249F665B" w14:textId="77777777" w:rsidR="00CF3318" w:rsidRPr="00BB665F" w:rsidRDefault="00CF3318" w:rsidP="0007762A">
      <w:pPr>
        <w:spacing w:before="100" w:beforeAutospacing="1" w:after="100" w:afterAutospacing="1" w:line="360" w:lineRule="auto"/>
        <w:outlineLvl w:val="1"/>
        <w:rPr>
          <w:rFonts w:ascii="Arial" w:eastAsia="Times New Roman" w:hAnsi="Arial" w:cs="Arial"/>
          <w:b/>
          <w:bCs/>
          <w:kern w:val="0"/>
          <w:u w:val="single"/>
          <w14:ligatures w14:val="none"/>
        </w:rPr>
      </w:pPr>
      <w:r w:rsidRPr="00BB665F">
        <w:rPr>
          <w:rFonts w:ascii="Arial" w:eastAsia="Times New Roman" w:hAnsi="Arial" w:cs="Arial"/>
          <w:b/>
          <w:bCs/>
          <w:kern w:val="0"/>
          <w:u w:val="single"/>
          <w14:ligatures w14:val="none"/>
        </w:rPr>
        <w:t>Introduction</w:t>
      </w:r>
    </w:p>
    <w:p w14:paraId="12267133" w14:textId="77777777" w:rsidR="00CF3318" w:rsidRPr="005B05B6" w:rsidRDefault="00CF3318" w:rsidP="0007762A">
      <w:pPr>
        <w:spacing w:before="100" w:beforeAutospacing="1" w:after="100" w:afterAutospacing="1" w:line="360" w:lineRule="auto"/>
        <w:rPr>
          <w:rFonts w:ascii="Arial" w:hAnsi="Arial" w:cs="Arial"/>
          <w:kern w:val="0"/>
          <w:sz w:val="22"/>
          <w:szCs w:val="22"/>
          <w14:ligatures w14:val="none"/>
        </w:rPr>
      </w:pPr>
    </w:p>
    <w:p w14:paraId="67D17795" w14:textId="53FD1240" w:rsidR="00CF3318" w:rsidRPr="005B05B6" w:rsidRDefault="00CF3318" w:rsidP="0007762A">
      <w:pPr>
        <w:spacing w:before="100" w:beforeAutospacing="1" w:after="100" w:afterAutospacing="1" w:line="360" w:lineRule="auto"/>
        <w:rPr>
          <w:rFonts w:ascii="Arial" w:hAnsi="Arial" w:cs="Arial"/>
          <w:kern w:val="0"/>
          <w:sz w:val="22"/>
          <w:szCs w:val="22"/>
          <w14:ligatures w14:val="none"/>
        </w:rPr>
      </w:pPr>
      <w:r w:rsidRPr="005B05B6">
        <w:rPr>
          <w:rFonts w:ascii="Arial" w:hAnsi="Arial" w:cs="Arial"/>
          <w:kern w:val="0"/>
          <w:sz w:val="22"/>
          <w:szCs w:val="22"/>
          <w14:ligatures w14:val="none"/>
        </w:rPr>
        <w:t xml:space="preserve">Asthma is a chronic inflammatory condition of the airways characterised by variable airflow obstruction, bronchial </w:t>
      </w:r>
      <w:r w:rsidR="005E455F" w:rsidRPr="005B05B6">
        <w:rPr>
          <w:rFonts w:ascii="Arial" w:hAnsi="Arial" w:cs="Arial"/>
          <w:kern w:val="0"/>
          <w:sz w:val="22"/>
          <w:szCs w:val="22"/>
          <w14:ligatures w14:val="none"/>
        </w:rPr>
        <w:t>hyper-responsiveness</w:t>
      </w:r>
      <w:r w:rsidRPr="005B05B6">
        <w:rPr>
          <w:rFonts w:ascii="Arial" w:hAnsi="Arial" w:cs="Arial"/>
          <w:kern w:val="0"/>
          <w:sz w:val="22"/>
          <w:szCs w:val="22"/>
          <w14:ligatures w14:val="none"/>
        </w:rPr>
        <w:t>, and recurring symptoms such as wheezing, coughing, chest tightness, and shortness of breath (Barnes, 2021). It is one of the most common long-term conditions affecting children and adolescents worldwide. Globally, asthma affects approximately 262 million people, and in the United Kingdom, around 1 in 11 children have a formal diagnosis of asthma, highlighting its significant public health burden (Global Initiative for Asthma (GINA), 2023; NHS, 2022). Asthma contributes to frequent general practice consultations, emergency department visits, school absenteeism, and reduced quality of life.</w:t>
      </w:r>
    </w:p>
    <w:p w14:paraId="69E588F6" w14:textId="77777777" w:rsidR="00CF3318" w:rsidRPr="005B05B6" w:rsidRDefault="00CF3318" w:rsidP="0007762A">
      <w:pPr>
        <w:spacing w:before="100" w:beforeAutospacing="1" w:after="100" w:afterAutospacing="1" w:line="360" w:lineRule="auto"/>
        <w:rPr>
          <w:rFonts w:ascii="Arial" w:hAnsi="Arial" w:cs="Arial"/>
          <w:kern w:val="0"/>
          <w:sz w:val="22"/>
          <w:szCs w:val="22"/>
          <w14:ligatures w14:val="none"/>
        </w:rPr>
      </w:pPr>
    </w:p>
    <w:p w14:paraId="25C42C8C" w14:textId="0DB537F6" w:rsidR="00CF3318" w:rsidRPr="005B05B6" w:rsidRDefault="00CF3318" w:rsidP="0007762A">
      <w:pPr>
        <w:spacing w:before="100" w:beforeAutospacing="1" w:after="100" w:afterAutospacing="1" w:line="360" w:lineRule="auto"/>
        <w:rPr>
          <w:rFonts w:ascii="Arial" w:hAnsi="Arial" w:cs="Arial"/>
          <w:kern w:val="0"/>
          <w:sz w:val="22"/>
          <w:szCs w:val="22"/>
          <w14:ligatures w14:val="none"/>
        </w:rPr>
      </w:pPr>
      <w:r w:rsidRPr="005B05B6">
        <w:rPr>
          <w:rFonts w:ascii="Arial" w:hAnsi="Arial" w:cs="Arial"/>
          <w:kern w:val="0"/>
          <w:sz w:val="22"/>
          <w:szCs w:val="22"/>
          <w14:ligatures w14:val="none"/>
        </w:rPr>
        <w:t>Adolescence presents unique challenges for asthma management. This developmental stage is characterised by increasing independence, peer influence, and experimentation with lifestyle behaviours such as smoking or vaping (</w:t>
      </w:r>
      <w:r w:rsidR="005E455F" w:rsidRPr="005B05B6">
        <w:rPr>
          <w:rFonts w:ascii="Arial" w:hAnsi="Arial" w:cs="Arial"/>
          <w:kern w:val="0"/>
          <w:sz w:val="22"/>
          <w:szCs w:val="22"/>
          <w14:ligatures w14:val="none"/>
        </w:rPr>
        <w:t>Chatziparascidis</w:t>
      </w:r>
      <w:r w:rsidRPr="005B05B6">
        <w:rPr>
          <w:rFonts w:ascii="Arial" w:hAnsi="Arial" w:cs="Arial"/>
          <w:kern w:val="0"/>
          <w:sz w:val="22"/>
          <w:szCs w:val="22"/>
          <w14:ligatures w14:val="none"/>
        </w:rPr>
        <w:t xml:space="preserve"> and Kantar, 2022). Adolescents may also begin spending time in crowded social environments such as bars, clubs, and public transport, which increases exposure to respiratory irritants and pathogens. This combination of factors can reduce adherence to preventive medication and increase the frequency and severity of asthma exacerbations.</w:t>
      </w:r>
    </w:p>
    <w:p w14:paraId="71EDAEE7" w14:textId="77777777" w:rsidR="00CF3318" w:rsidRPr="005B05B6" w:rsidRDefault="00CF3318" w:rsidP="0007762A">
      <w:pPr>
        <w:spacing w:before="100" w:beforeAutospacing="1" w:after="100" w:afterAutospacing="1" w:line="360" w:lineRule="auto"/>
        <w:rPr>
          <w:rFonts w:ascii="Arial" w:hAnsi="Arial" w:cs="Arial"/>
          <w:kern w:val="0"/>
          <w:sz w:val="22"/>
          <w:szCs w:val="22"/>
          <w14:ligatures w14:val="none"/>
        </w:rPr>
      </w:pPr>
    </w:p>
    <w:p w14:paraId="465BCF06" w14:textId="77777777" w:rsidR="00CF3318" w:rsidRPr="005B05B6" w:rsidRDefault="00CF3318" w:rsidP="0007762A">
      <w:pPr>
        <w:spacing w:before="100" w:beforeAutospacing="1" w:after="100" w:afterAutospacing="1" w:line="360" w:lineRule="auto"/>
        <w:rPr>
          <w:rFonts w:ascii="Arial" w:hAnsi="Arial" w:cs="Arial"/>
          <w:kern w:val="0"/>
          <w:sz w:val="22"/>
          <w:szCs w:val="22"/>
          <w14:ligatures w14:val="none"/>
        </w:rPr>
      </w:pPr>
      <w:r w:rsidRPr="005B05B6">
        <w:rPr>
          <w:rFonts w:ascii="Arial" w:hAnsi="Arial" w:cs="Arial"/>
          <w:kern w:val="0"/>
          <w:sz w:val="22"/>
          <w:szCs w:val="22"/>
          <w14:ligatures w14:val="none"/>
        </w:rPr>
        <w:t>Several risk factors contribute to asthma exacerbations. These include a family history of atopy or asthma, exposure to environmental allergens, air pollution, viral respiratory infections, and lifestyle factors such as smoking and vaping (Vanker, Gie and Zar, 2021). Adolescents with poorly controlled asthma may experience chronic airway inflammation, airway remodelling, and diminished lung function over time. In addition, lack of understanding about the disease and its triggers can prevent young people from engaging effectively with care plans.</w:t>
      </w:r>
    </w:p>
    <w:p w14:paraId="4B2203CD" w14:textId="77777777" w:rsidR="00CF3318" w:rsidRPr="005B05B6" w:rsidRDefault="00CF3318" w:rsidP="0007762A">
      <w:pPr>
        <w:spacing w:before="100" w:beforeAutospacing="1" w:after="100" w:afterAutospacing="1" w:line="360" w:lineRule="auto"/>
        <w:rPr>
          <w:rFonts w:ascii="Arial" w:hAnsi="Arial" w:cs="Arial"/>
          <w:kern w:val="0"/>
          <w:sz w:val="22"/>
          <w:szCs w:val="22"/>
          <w14:ligatures w14:val="none"/>
        </w:rPr>
      </w:pPr>
    </w:p>
    <w:p w14:paraId="72F8BB84" w14:textId="77777777" w:rsidR="00CF3318" w:rsidRPr="005B05B6" w:rsidRDefault="00CF3318" w:rsidP="0007762A">
      <w:pPr>
        <w:spacing w:before="100" w:beforeAutospacing="1" w:after="100" w:afterAutospacing="1" w:line="360" w:lineRule="auto"/>
        <w:rPr>
          <w:rFonts w:ascii="Arial" w:hAnsi="Arial" w:cs="Arial"/>
          <w:kern w:val="0"/>
          <w:sz w:val="22"/>
          <w:szCs w:val="22"/>
          <w14:ligatures w14:val="none"/>
        </w:rPr>
      </w:pPr>
      <w:r w:rsidRPr="005B05B6">
        <w:rPr>
          <w:rFonts w:ascii="Arial" w:hAnsi="Arial" w:cs="Arial"/>
          <w:kern w:val="0"/>
          <w:sz w:val="22"/>
          <w:szCs w:val="22"/>
          <w14:ligatures w14:val="none"/>
        </w:rPr>
        <w:t>Providing education on respiratory physiology, disease mechanisms, and self-management strategies is therefore critical. By improving knowledge, adolescents can recognise early symptoms, avoid triggers, and adhere to treatment plans. This report explores the structure and function of the respiratory system, gas exchange, the impact of irritants, monitoring strategies, and lifestyle interventions that support asthma management.</w:t>
      </w:r>
    </w:p>
    <w:p w14:paraId="4666B62D" w14:textId="5A2AC6E7" w:rsidR="00273041" w:rsidRPr="00BB665F" w:rsidRDefault="00273041" w:rsidP="0007762A">
      <w:pPr>
        <w:spacing w:before="100" w:beforeAutospacing="1" w:after="100" w:afterAutospacing="1" w:line="360" w:lineRule="auto"/>
        <w:rPr>
          <w:rFonts w:ascii="Arial" w:hAnsi="Arial" w:cs="Arial"/>
          <w:kern w:val="0"/>
          <w14:ligatures w14:val="none"/>
        </w:rPr>
      </w:pPr>
    </w:p>
    <w:p w14:paraId="3F981031" w14:textId="74B4089C" w:rsidR="00CF3318" w:rsidRPr="00BB665F" w:rsidRDefault="00CF3318" w:rsidP="0007762A">
      <w:pPr>
        <w:spacing w:after="0" w:line="360" w:lineRule="auto"/>
        <w:rPr>
          <w:rFonts w:ascii="Arial" w:eastAsia="Times New Roman" w:hAnsi="Arial" w:cs="Arial"/>
          <w:b/>
          <w:bCs/>
          <w:kern w:val="0"/>
          <w:u w:val="single"/>
          <w14:ligatures w14:val="none"/>
        </w:rPr>
      </w:pPr>
      <w:r w:rsidRPr="00BB665F">
        <w:rPr>
          <w:rFonts w:ascii="Arial" w:eastAsia="Times New Roman" w:hAnsi="Arial" w:cs="Arial"/>
          <w:b/>
          <w:bCs/>
          <w:kern w:val="0"/>
          <w:u w:val="single"/>
          <w14:ligatures w14:val="none"/>
        </w:rPr>
        <w:t>Structure of the Respiratory System</w:t>
      </w:r>
    </w:p>
    <w:p w14:paraId="47B20B4E" w14:textId="77777777" w:rsidR="00CF3318" w:rsidRPr="00BB665F" w:rsidRDefault="00CF3318" w:rsidP="0007762A">
      <w:pPr>
        <w:spacing w:before="100" w:beforeAutospacing="1" w:after="100" w:afterAutospacing="1" w:line="360" w:lineRule="auto"/>
        <w:rPr>
          <w:rFonts w:ascii="Arial" w:hAnsi="Arial" w:cs="Arial"/>
          <w:kern w:val="0"/>
          <w14:ligatures w14:val="none"/>
        </w:rPr>
      </w:pPr>
    </w:p>
    <w:p w14:paraId="14689192" w14:textId="77777777" w:rsidR="00CF3318" w:rsidRPr="000768FE" w:rsidRDefault="00CF3318" w:rsidP="0007762A">
      <w:pPr>
        <w:spacing w:before="100" w:beforeAutospacing="1" w:after="100" w:afterAutospacing="1" w:line="360" w:lineRule="auto"/>
        <w:rPr>
          <w:rFonts w:ascii="Arial" w:hAnsi="Arial" w:cs="Arial"/>
          <w:kern w:val="0"/>
          <w:sz w:val="22"/>
          <w:szCs w:val="22"/>
          <w14:ligatures w14:val="none"/>
        </w:rPr>
      </w:pPr>
      <w:r w:rsidRPr="000768FE">
        <w:rPr>
          <w:rFonts w:ascii="Arial" w:hAnsi="Arial" w:cs="Arial"/>
          <w:kern w:val="0"/>
          <w:sz w:val="22"/>
          <w:szCs w:val="22"/>
          <w14:ligatures w14:val="none"/>
        </w:rPr>
        <w:t xml:space="preserve">The respiratory system consists of the upper and lower airways. The upper respiratory tract includes the nose, nasal cavity, pharynx, and larynx. Its primary functions are to filter, humidify, and warm inspired air while protecting the lower airways from inhaled particles and pathogens (Tortora and Derrickson, 2021). Ciliated epithelial cells in the nasal cavity trap debris, which </w:t>
      </w:r>
      <w:bookmarkStart w:id="0" w:name="_Int_l6OBZnFq"/>
      <w:r w:rsidRPr="000768FE">
        <w:rPr>
          <w:rFonts w:ascii="Arial" w:hAnsi="Arial" w:cs="Arial"/>
          <w:kern w:val="0"/>
          <w:sz w:val="22"/>
          <w:szCs w:val="22"/>
          <w14:ligatures w14:val="none"/>
        </w:rPr>
        <w:t>is moved</w:t>
      </w:r>
      <w:bookmarkEnd w:id="0"/>
      <w:r w:rsidRPr="000768FE">
        <w:rPr>
          <w:rFonts w:ascii="Arial" w:hAnsi="Arial" w:cs="Arial"/>
          <w:kern w:val="0"/>
          <w:sz w:val="22"/>
          <w:szCs w:val="22"/>
          <w14:ligatures w14:val="none"/>
        </w:rPr>
        <w:t xml:space="preserve"> to the pharynx for clearance. The larynx houses the vocal cords and serves as a protective mechanism during swallowing.</w:t>
      </w:r>
    </w:p>
    <w:p w14:paraId="0AA5468A" w14:textId="7AF05163" w:rsidR="00CF3318" w:rsidRPr="000768FE" w:rsidRDefault="00CF3318" w:rsidP="0007762A">
      <w:pPr>
        <w:spacing w:before="100" w:beforeAutospacing="1" w:after="100" w:afterAutospacing="1" w:line="360" w:lineRule="auto"/>
        <w:rPr>
          <w:rFonts w:ascii="Arial" w:hAnsi="Arial" w:cs="Arial"/>
          <w:kern w:val="0"/>
          <w:sz w:val="22"/>
          <w:szCs w:val="22"/>
          <w14:ligatures w14:val="none"/>
        </w:rPr>
      </w:pPr>
    </w:p>
    <w:p w14:paraId="018FCDF7" w14:textId="7672CFB7" w:rsidR="00CF3318" w:rsidRPr="000768FE" w:rsidRDefault="00CF3318" w:rsidP="0007762A">
      <w:pPr>
        <w:spacing w:before="100" w:beforeAutospacing="1" w:after="100" w:afterAutospacing="1" w:line="360" w:lineRule="auto"/>
        <w:rPr>
          <w:rFonts w:ascii="Arial" w:hAnsi="Arial" w:cs="Arial"/>
          <w:kern w:val="0"/>
          <w:sz w:val="22"/>
          <w:szCs w:val="22"/>
          <w14:ligatures w14:val="none"/>
        </w:rPr>
      </w:pPr>
      <w:r w:rsidRPr="000768FE">
        <w:rPr>
          <w:rFonts w:ascii="Arial" w:hAnsi="Arial" w:cs="Arial"/>
          <w:kern w:val="0"/>
          <w:sz w:val="22"/>
          <w:szCs w:val="22"/>
          <w14:ligatures w14:val="none"/>
        </w:rPr>
        <w:t xml:space="preserve">The lower respiratory tract </w:t>
      </w:r>
      <w:r w:rsidR="00E426A6" w:rsidRPr="000768FE">
        <w:rPr>
          <w:rFonts w:ascii="Arial" w:hAnsi="Arial" w:cs="Arial"/>
          <w:kern w:val="0"/>
          <w:sz w:val="22"/>
          <w:szCs w:val="22"/>
          <w14:ligatures w14:val="none"/>
        </w:rPr>
        <w:t>makes up</w:t>
      </w:r>
      <w:r w:rsidRPr="000768FE">
        <w:rPr>
          <w:rFonts w:ascii="Arial" w:hAnsi="Arial" w:cs="Arial"/>
          <w:kern w:val="0"/>
          <w:sz w:val="22"/>
          <w:szCs w:val="22"/>
          <w14:ligatures w14:val="none"/>
        </w:rPr>
        <w:t xml:space="preserve"> the trachea, bronchi, bronchioles, and alveoli. The trachea </w:t>
      </w:r>
      <w:bookmarkStart w:id="1" w:name="_Int_KJbDuv4M"/>
      <w:r w:rsidRPr="000768FE">
        <w:rPr>
          <w:rFonts w:ascii="Arial" w:hAnsi="Arial" w:cs="Arial"/>
          <w:kern w:val="0"/>
          <w:sz w:val="22"/>
          <w:szCs w:val="22"/>
          <w14:ligatures w14:val="none"/>
        </w:rPr>
        <w:t>is reinforced</w:t>
      </w:r>
      <w:bookmarkEnd w:id="1"/>
      <w:r w:rsidRPr="000768FE">
        <w:rPr>
          <w:rFonts w:ascii="Arial" w:hAnsi="Arial" w:cs="Arial"/>
          <w:kern w:val="0"/>
          <w:sz w:val="22"/>
          <w:szCs w:val="22"/>
          <w14:ligatures w14:val="none"/>
        </w:rPr>
        <w:t xml:space="preserve"> by C-shaped cartilage rings that prevent collapse during inhalation and exhalation (West, 2020). It bifurcates into left and right main bronchi, which branch into progressively smaller bronchi and bronchioles. Bronchi </w:t>
      </w:r>
      <w:bookmarkStart w:id="2" w:name="_Int_sODdCUZE"/>
      <w:r w:rsidRPr="000768FE">
        <w:rPr>
          <w:rFonts w:ascii="Arial" w:hAnsi="Arial" w:cs="Arial"/>
          <w:kern w:val="0"/>
          <w:sz w:val="22"/>
          <w:szCs w:val="22"/>
          <w14:ligatures w14:val="none"/>
        </w:rPr>
        <w:t>are supported</w:t>
      </w:r>
      <w:bookmarkEnd w:id="2"/>
      <w:r w:rsidRPr="000768FE">
        <w:rPr>
          <w:rFonts w:ascii="Arial" w:hAnsi="Arial" w:cs="Arial"/>
          <w:kern w:val="0"/>
          <w:sz w:val="22"/>
          <w:szCs w:val="22"/>
          <w14:ligatures w14:val="none"/>
        </w:rPr>
        <w:t xml:space="preserve"> by cartilage, </w:t>
      </w:r>
      <w:r w:rsidR="00E426A6" w:rsidRPr="000768FE">
        <w:rPr>
          <w:rFonts w:ascii="Arial" w:hAnsi="Arial" w:cs="Arial"/>
          <w:kern w:val="0"/>
          <w:sz w:val="22"/>
          <w:szCs w:val="22"/>
          <w14:ligatures w14:val="none"/>
        </w:rPr>
        <w:t>while</w:t>
      </w:r>
      <w:r w:rsidRPr="000768FE">
        <w:rPr>
          <w:rFonts w:ascii="Arial" w:hAnsi="Arial" w:cs="Arial"/>
          <w:kern w:val="0"/>
          <w:sz w:val="22"/>
          <w:szCs w:val="22"/>
          <w14:ligatures w14:val="none"/>
        </w:rPr>
        <w:t xml:space="preserve"> bronchioles are composed </w:t>
      </w:r>
      <w:bookmarkStart w:id="3" w:name="_Int_cYaPXHL6"/>
      <w:r w:rsidRPr="000768FE">
        <w:rPr>
          <w:rFonts w:ascii="Arial" w:hAnsi="Arial" w:cs="Arial"/>
          <w:kern w:val="0"/>
          <w:sz w:val="22"/>
          <w:szCs w:val="22"/>
          <w14:ligatures w14:val="none"/>
        </w:rPr>
        <w:t>mainly of</w:t>
      </w:r>
      <w:bookmarkEnd w:id="3"/>
      <w:r w:rsidRPr="000768FE">
        <w:rPr>
          <w:rFonts w:ascii="Arial" w:hAnsi="Arial" w:cs="Arial"/>
          <w:kern w:val="0"/>
          <w:sz w:val="22"/>
          <w:szCs w:val="22"/>
          <w14:ligatures w14:val="none"/>
        </w:rPr>
        <w:t xml:space="preserve"> smooth muscle and are more susceptible to constriction. In asthma, this smooth muscle </w:t>
      </w:r>
      <w:r w:rsidR="00E426A6" w:rsidRPr="000768FE">
        <w:rPr>
          <w:rFonts w:ascii="Arial" w:hAnsi="Arial" w:cs="Arial"/>
          <w:kern w:val="0"/>
          <w:sz w:val="22"/>
          <w:szCs w:val="22"/>
          <w14:ligatures w14:val="none"/>
        </w:rPr>
        <w:t>hyper-reactivity</w:t>
      </w:r>
      <w:r w:rsidRPr="000768FE">
        <w:rPr>
          <w:rFonts w:ascii="Arial" w:hAnsi="Arial" w:cs="Arial"/>
          <w:kern w:val="0"/>
          <w:sz w:val="22"/>
          <w:szCs w:val="22"/>
          <w14:ligatures w14:val="none"/>
        </w:rPr>
        <w:t xml:space="preserve"> contributes to airflow obstruction during exposure to triggers (Barnes, 2021).</w:t>
      </w:r>
    </w:p>
    <w:p w14:paraId="04DD2831" w14:textId="77777777" w:rsidR="00CF3318" w:rsidRPr="000768FE" w:rsidRDefault="00CF3318" w:rsidP="0007762A">
      <w:pPr>
        <w:spacing w:before="100" w:beforeAutospacing="1" w:after="100" w:afterAutospacing="1" w:line="360" w:lineRule="auto"/>
        <w:rPr>
          <w:rFonts w:ascii="Arial" w:hAnsi="Arial" w:cs="Arial"/>
          <w:kern w:val="0"/>
          <w:sz w:val="22"/>
          <w:szCs w:val="22"/>
          <w14:ligatures w14:val="none"/>
        </w:rPr>
      </w:pPr>
    </w:p>
    <w:p w14:paraId="335BA0C4" w14:textId="72FE266E" w:rsidR="00CF3318" w:rsidRPr="000768FE" w:rsidRDefault="00CF3318" w:rsidP="0007762A">
      <w:pPr>
        <w:spacing w:before="100" w:beforeAutospacing="1" w:after="100" w:afterAutospacing="1" w:line="360" w:lineRule="auto"/>
        <w:rPr>
          <w:rFonts w:ascii="Arial" w:hAnsi="Arial" w:cs="Arial"/>
          <w:kern w:val="0"/>
          <w:sz w:val="22"/>
          <w:szCs w:val="22"/>
          <w14:ligatures w14:val="none"/>
        </w:rPr>
      </w:pPr>
      <w:r w:rsidRPr="000768FE">
        <w:rPr>
          <w:rFonts w:ascii="Arial" w:hAnsi="Arial" w:cs="Arial"/>
          <w:kern w:val="0"/>
          <w:sz w:val="22"/>
          <w:szCs w:val="22"/>
          <w14:ligatures w14:val="none"/>
        </w:rPr>
        <w:t xml:space="preserve">Alveoli are the functional units of gas exchange. These microscopic sacs have thin epithelial walls and are </w:t>
      </w:r>
      <w:r w:rsidR="00F92C2C" w:rsidRPr="000768FE">
        <w:rPr>
          <w:rFonts w:ascii="Arial" w:hAnsi="Arial" w:cs="Arial"/>
          <w:kern w:val="0"/>
          <w:sz w:val="22"/>
          <w:szCs w:val="22"/>
          <w14:ligatures w14:val="none"/>
        </w:rPr>
        <w:t>strongly associated</w:t>
      </w:r>
      <w:r w:rsidRPr="000768FE">
        <w:rPr>
          <w:rFonts w:ascii="Arial" w:hAnsi="Arial" w:cs="Arial"/>
          <w:kern w:val="0"/>
          <w:sz w:val="22"/>
          <w:szCs w:val="22"/>
          <w14:ligatures w14:val="none"/>
        </w:rPr>
        <w:t xml:space="preserve"> with pulmonary capillaries to allow rapid diffusion of gases. Type I alveolar cells form </w:t>
      </w:r>
      <w:r w:rsidR="00F92C2C" w:rsidRPr="000768FE">
        <w:rPr>
          <w:rFonts w:ascii="Arial" w:hAnsi="Arial" w:cs="Arial"/>
          <w:kern w:val="0"/>
          <w:sz w:val="22"/>
          <w:szCs w:val="22"/>
          <w14:ligatures w14:val="none"/>
        </w:rPr>
        <w:t>much of</w:t>
      </w:r>
      <w:r w:rsidRPr="000768FE">
        <w:rPr>
          <w:rFonts w:ascii="Arial" w:hAnsi="Arial" w:cs="Arial"/>
          <w:kern w:val="0"/>
          <w:sz w:val="22"/>
          <w:szCs w:val="22"/>
          <w14:ligatures w14:val="none"/>
        </w:rPr>
        <w:t xml:space="preserve"> the alveolar surface, providing a thin barrier for diffusion, while type II alveolar cells secrete surfactant to reduce surface tension and prevent alveolar collapse (Tortora and Derrickson, 2021). This complex structure ensures an efficient exchange of oxygen and carbon dioxide between alveoli and the bloodstream.</w:t>
      </w:r>
    </w:p>
    <w:p w14:paraId="5D3350B0" w14:textId="37A33FBE" w:rsidR="00CF3318" w:rsidRPr="000768FE" w:rsidRDefault="00CF3318" w:rsidP="0007762A">
      <w:pPr>
        <w:spacing w:before="100" w:beforeAutospacing="1" w:after="100" w:afterAutospacing="1" w:line="360" w:lineRule="auto"/>
        <w:rPr>
          <w:rFonts w:ascii="Arial" w:hAnsi="Arial" w:cs="Arial"/>
          <w:kern w:val="0"/>
          <w:sz w:val="22"/>
          <w:szCs w:val="22"/>
          <w14:ligatures w14:val="none"/>
        </w:rPr>
      </w:pPr>
    </w:p>
    <w:p w14:paraId="14AB4B17" w14:textId="6044CC5A" w:rsidR="00CF3318" w:rsidRPr="000768FE" w:rsidRDefault="00CF3318" w:rsidP="0007762A">
      <w:pPr>
        <w:spacing w:before="100" w:beforeAutospacing="1" w:after="100" w:afterAutospacing="1" w:line="360" w:lineRule="auto"/>
        <w:rPr>
          <w:rFonts w:ascii="Arial" w:hAnsi="Arial" w:cs="Arial"/>
          <w:kern w:val="0"/>
          <w:sz w:val="22"/>
          <w:szCs w:val="22"/>
          <w14:ligatures w14:val="none"/>
        </w:rPr>
      </w:pPr>
      <w:r w:rsidRPr="000768FE">
        <w:rPr>
          <w:rFonts w:ascii="Arial" w:hAnsi="Arial" w:cs="Arial"/>
          <w:kern w:val="0"/>
          <w:sz w:val="22"/>
          <w:szCs w:val="22"/>
          <w14:ligatures w14:val="none"/>
        </w:rPr>
        <w:t>Understanding the anatomy of the respiratory system allows adolescents to recognise how obstruction in any part of the airway can impair airflow, increase the work of breathing, and reduce oxygen delivery to tissues.</w:t>
      </w:r>
    </w:p>
    <w:p w14:paraId="0A6C76BE" w14:textId="10B18DA8" w:rsidR="00CF3318" w:rsidRPr="00BB665F" w:rsidRDefault="00CF3318" w:rsidP="0007762A">
      <w:pPr>
        <w:spacing w:after="0" w:line="360" w:lineRule="auto"/>
        <w:rPr>
          <w:rFonts w:ascii="Arial" w:eastAsia="Times New Roman" w:hAnsi="Arial" w:cs="Arial"/>
          <w:kern w:val="0"/>
          <w14:ligatures w14:val="none"/>
        </w:rPr>
      </w:pPr>
    </w:p>
    <w:p w14:paraId="7E141223" w14:textId="3C1340F3" w:rsidR="00CF3318" w:rsidRPr="00BB665F" w:rsidRDefault="00CF3318" w:rsidP="0007762A">
      <w:pPr>
        <w:spacing w:before="100" w:beforeAutospacing="1" w:after="100" w:afterAutospacing="1" w:line="360" w:lineRule="auto"/>
        <w:outlineLvl w:val="1"/>
        <w:rPr>
          <w:rFonts w:ascii="Arial" w:hAnsi="Arial" w:cs="Arial"/>
          <w:b/>
          <w:bCs/>
          <w:kern w:val="0"/>
          <w:u w:val="single"/>
          <w14:ligatures w14:val="none"/>
        </w:rPr>
      </w:pPr>
      <w:r w:rsidRPr="00BB665F">
        <w:rPr>
          <w:rFonts w:ascii="Arial" w:eastAsia="Times New Roman" w:hAnsi="Arial" w:cs="Arial"/>
          <w:b/>
          <w:bCs/>
          <w:kern w:val="0"/>
          <w:u w:val="single"/>
          <w14:ligatures w14:val="none"/>
        </w:rPr>
        <w:t>Mechanical Ventilation</w:t>
      </w:r>
    </w:p>
    <w:p w14:paraId="6308D4FB" w14:textId="03CB8B50" w:rsidR="00CF3318" w:rsidRPr="00BB665F" w:rsidRDefault="00CF3318" w:rsidP="0007762A">
      <w:pPr>
        <w:spacing w:before="100" w:beforeAutospacing="1" w:after="100" w:afterAutospacing="1" w:line="360" w:lineRule="auto"/>
        <w:rPr>
          <w:rFonts w:ascii="Arial" w:hAnsi="Arial" w:cs="Arial"/>
          <w:kern w:val="0"/>
          <w14:ligatures w14:val="none"/>
        </w:rPr>
      </w:pPr>
    </w:p>
    <w:p w14:paraId="6CAD64C8" w14:textId="2A7A345E" w:rsidR="00CF3318" w:rsidRPr="00536C4E" w:rsidRDefault="00CF3318" w:rsidP="0007762A">
      <w:pPr>
        <w:spacing w:before="100" w:beforeAutospacing="1" w:after="100" w:afterAutospacing="1" w:line="360" w:lineRule="auto"/>
        <w:rPr>
          <w:rFonts w:ascii="Arial" w:hAnsi="Arial" w:cs="Arial"/>
          <w:kern w:val="0"/>
          <w:sz w:val="22"/>
          <w:szCs w:val="22"/>
          <w14:ligatures w14:val="none"/>
        </w:rPr>
      </w:pPr>
      <w:r w:rsidRPr="00536C4E">
        <w:rPr>
          <w:rFonts w:ascii="Arial" w:hAnsi="Arial" w:cs="Arial"/>
          <w:kern w:val="0"/>
          <w:sz w:val="22"/>
          <w:szCs w:val="22"/>
          <w14:ligatures w14:val="none"/>
        </w:rPr>
        <w:t xml:space="preserve">Breathing involves mechanical processes of inspiration and </w:t>
      </w:r>
      <w:bookmarkStart w:id="4" w:name="_Int_7mjDggr2"/>
      <w:r w:rsidRPr="00536C4E">
        <w:rPr>
          <w:rFonts w:ascii="Arial" w:hAnsi="Arial" w:cs="Arial"/>
          <w:kern w:val="0"/>
          <w:sz w:val="22"/>
          <w:szCs w:val="22"/>
          <w14:ligatures w14:val="none"/>
        </w:rPr>
        <w:t>expiration</w:t>
      </w:r>
      <w:bookmarkEnd w:id="4"/>
      <w:r w:rsidRPr="00536C4E">
        <w:rPr>
          <w:rFonts w:ascii="Arial" w:hAnsi="Arial" w:cs="Arial"/>
          <w:kern w:val="0"/>
          <w:sz w:val="22"/>
          <w:szCs w:val="22"/>
          <w14:ligatures w14:val="none"/>
        </w:rPr>
        <w:t>. During inspiration, the diaphragm contracts and flattens, while the external intercostal muscles elevate the ribs, increasing thoracic volume. This decrease in intrapulmonary pressure allows air to flow into the lungs. Expiration is typically passive due to elastic recoil, but in asthma, airway narrowing increases resistance and prolongs exhalation (West, 2020).</w:t>
      </w:r>
    </w:p>
    <w:p w14:paraId="530030D6" w14:textId="1F5B7839" w:rsidR="00CF3318" w:rsidRPr="00536C4E" w:rsidRDefault="00CF3318" w:rsidP="0007762A">
      <w:pPr>
        <w:spacing w:before="100" w:beforeAutospacing="1" w:after="100" w:afterAutospacing="1" w:line="360" w:lineRule="auto"/>
        <w:rPr>
          <w:rFonts w:ascii="Arial" w:hAnsi="Arial" w:cs="Arial"/>
          <w:kern w:val="0"/>
          <w:sz w:val="22"/>
          <w:szCs w:val="22"/>
          <w14:ligatures w14:val="none"/>
        </w:rPr>
      </w:pPr>
      <w:r w:rsidRPr="00536C4E">
        <w:rPr>
          <w:rFonts w:ascii="Arial" w:hAnsi="Arial" w:cs="Arial"/>
          <w:kern w:val="0"/>
          <w:sz w:val="22"/>
          <w:szCs w:val="22"/>
          <w14:ligatures w14:val="none"/>
        </w:rPr>
        <w:t xml:space="preserve">Obstructed airways cause air trapping and hyperinflation, which increases the effort </w:t>
      </w:r>
      <w:r w:rsidR="00F92C2C" w:rsidRPr="00536C4E">
        <w:rPr>
          <w:rFonts w:ascii="Arial" w:hAnsi="Arial" w:cs="Arial"/>
          <w:kern w:val="0"/>
          <w:sz w:val="22"/>
          <w:szCs w:val="22"/>
          <w14:ligatures w14:val="none"/>
        </w:rPr>
        <w:t>needed</w:t>
      </w:r>
      <w:r w:rsidRPr="00536C4E">
        <w:rPr>
          <w:rFonts w:ascii="Arial" w:hAnsi="Arial" w:cs="Arial"/>
          <w:kern w:val="0"/>
          <w:sz w:val="22"/>
          <w:szCs w:val="22"/>
          <w14:ligatures w14:val="none"/>
        </w:rPr>
        <w:t xml:space="preserve"> for breathing. Adolescents may experience fatigue, breathlessness, and wheezing. Understanding these mechanics </w:t>
      </w:r>
      <w:r w:rsidR="00F92C2C" w:rsidRPr="00536C4E">
        <w:rPr>
          <w:rFonts w:ascii="Arial" w:hAnsi="Arial" w:cs="Arial"/>
          <w:kern w:val="0"/>
          <w:sz w:val="22"/>
          <w:szCs w:val="22"/>
          <w14:ligatures w14:val="none"/>
        </w:rPr>
        <w:t>shows</w:t>
      </w:r>
      <w:r w:rsidRPr="00536C4E">
        <w:rPr>
          <w:rFonts w:ascii="Arial" w:hAnsi="Arial" w:cs="Arial"/>
          <w:kern w:val="0"/>
          <w:sz w:val="22"/>
          <w:szCs w:val="22"/>
          <w14:ligatures w14:val="none"/>
        </w:rPr>
        <w:t xml:space="preserve"> why </w:t>
      </w:r>
      <w:r w:rsidR="00F92C2C" w:rsidRPr="00536C4E">
        <w:rPr>
          <w:rFonts w:ascii="Arial" w:hAnsi="Arial" w:cs="Arial"/>
          <w:kern w:val="0"/>
          <w:sz w:val="22"/>
          <w:szCs w:val="22"/>
          <w14:ligatures w14:val="none"/>
        </w:rPr>
        <w:t>prompt</w:t>
      </w:r>
      <w:r w:rsidRPr="00536C4E">
        <w:rPr>
          <w:rFonts w:ascii="Arial" w:hAnsi="Arial" w:cs="Arial"/>
          <w:kern w:val="0"/>
          <w:sz w:val="22"/>
          <w:szCs w:val="22"/>
          <w14:ligatures w14:val="none"/>
        </w:rPr>
        <w:t xml:space="preserve"> administration of inhalers and</w:t>
      </w:r>
      <w:r w:rsidR="00B0587D" w:rsidRPr="00536C4E">
        <w:rPr>
          <w:rFonts w:ascii="Arial" w:hAnsi="Arial" w:cs="Arial"/>
          <w:kern w:val="0"/>
          <w:sz w:val="22"/>
          <w:szCs w:val="22"/>
          <w14:ligatures w14:val="none"/>
        </w:rPr>
        <w:t xml:space="preserve"> </w:t>
      </w:r>
      <w:r w:rsidRPr="00536C4E">
        <w:rPr>
          <w:rFonts w:ascii="Arial" w:hAnsi="Arial" w:cs="Arial"/>
          <w:kern w:val="0"/>
          <w:sz w:val="22"/>
          <w:szCs w:val="22"/>
          <w14:ligatures w14:val="none"/>
        </w:rPr>
        <w:t xml:space="preserve">bronchodilators is critical during an exacerbation. Prolonged obstruction can result in hypoventilation, </w:t>
      </w:r>
      <w:r w:rsidR="00F92C2C" w:rsidRPr="00536C4E">
        <w:rPr>
          <w:rFonts w:ascii="Arial" w:hAnsi="Arial" w:cs="Arial"/>
          <w:kern w:val="0"/>
          <w:sz w:val="22"/>
          <w:szCs w:val="22"/>
          <w14:ligatures w14:val="none"/>
        </w:rPr>
        <w:t>hyperaemia</w:t>
      </w:r>
      <w:r w:rsidRPr="00536C4E">
        <w:rPr>
          <w:rFonts w:ascii="Arial" w:hAnsi="Arial" w:cs="Arial"/>
          <w:kern w:val="0"/>
          <w:sz w:val="22"/>
          <w:szCs w:val="22"/>
          <w14:ligatures w14:val="none"/>
        </w:rPr>
        <w:t>, and in severe cases, hypercapnia.</w:t>
      </w:r>
    </w:p>
    <w:p w14:paraId="0787FE9B" w14:textId="77777777" w:rsidR="00AC2CB4" w:rsidRPr="00536C4E" w:rsidRDefault="00AC2CB4" w:rsidP="0007762A">
      <w:pPr>
        <w:spacing w:before="100" w:beforeAutospacing="1" w:after="100" w:afterAutospacing="1" w:line="360" w:lineRule="auto"/>
        <w:outlineLvl w:val="1"/>
        <w:rPr>
          <w:rFonts w:ascii="Arial" w:eastAsia="Times New Roman" w:hAnsi="Arial" w:cs="Arial"/>
          <w:kern w:val="0"/>
          <w:sz w:val="22"/>
          <w:szCs w:val="22"/>
          <w14:ligatures w14:val="none"/>
        </w:rPr>
      </w:pPr>
    </w:p>
    <w:p w14:paraId="30199AF6" w14:textId="5D413904" w:rsidR="008B6181" w:rsidRPr="00536C4E" w:rsidRDefault="008B6181" w:rsidP="0007762A">
      <w:pPr>
        <w:pStyle w:val="p1"/>
        <w:spacing w:line="360" w:lineRule="auto"/>
        <w:rPr>
          <w:rFonts w:ascii="Arial" w:hAnsi="Arial" w:cs="Arial"/>
          <w:sz w:val="22"/>
          <w:szCs w:val="22"/>
        </w:rPr>
      </w:pPr>
      <w:r w:rsidRPr="00536C4E">
        <w:rPr>
          <w:rStyle w:val="s1"/>
          <w:rFonts w:ascii="Arial" w:hAnsi="Arial" w:cs="Arial"/>
          <w:sz w:val="22"/>
          <w:szCs w:val="22"/>
        </w:rPr>
        <w:t>Structure of the human respiratory system showing the nasal cavity, trachea, bronchi, bronchioles, and alveoli (Britannica, 2026).</w:t>
      </w:r>
    </w:p>
    <w:p w14:paraId="1D314906" w14:textId="2A3534BB" w:rsidR="00AC2CB4" w:rsidRPr="00BB665F" w:rsidRDefault="001F4C6C" w:rsidP="0007762A">
      <w:pPr>
        <w:spacing w:before="100" w:beforeAutospacing="1" w:after="100" w:afterAutospacing="1" w:line="360" w:lineRule="auto"/>
        <w:outlineLvl w:val="1"/>
        <w:rPr>
          <w:rFonts w:ascii="Arial" w:eastAsia="Times New Roman" w:hAnsi="Arial" w:cs="Arial"/>
          <w:kern w:val="0"/>
          <w14:ligatures w14:val="none"/>
        </w:rPr>
      </w:pPr>
      <w:r w:rsidRPr="00BB665F">
        <w:rPr>
          <w:rFonts w:ascii="Arial" w:hAnsi="Arial" w:cs="Arial"/>
          <w:noProof/>
          <w:kern w:val="0"/>
        </w:rPr>
        <w:drawing>
          <wp:anchor distT="0" distB="0" distL="114300" distR="114300" simplePos="0" relativeHeight="251659264" behindDoc="0" locked="0" layoutInCell="1" allowOverlap="1" wp14:anchorId="746D8917" wp14:editId="40EE389C">
            <wp:simplePos x="0" y="0"/>
            <wp:positionH relativeFrom="column">
              <wp:posOffset>-95250</wp:posOffset>
            </wp:positionH>
            <wp:positionV relativeFrom="paragraph">
              <wp:posOffset>313690</wp:posOffset>
            </wp:positionV>
            <wp:extent cx="4086860" cy="3314700"/>
            <wp:effectExtent l="0" t="0" r="2540" b="0"/>
            <wp:wrapTopAndBottom/>
            <wp:docPr id="13107751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775145" name="Picture 1310775145"/>
                    <pic:cNvPicPr/>
                  </pic:nvPicPr>
                  <pic:blipFill>
                    <a:blip r:embed="rId6" cstate="print">
                      <a:extLst>
                        <a:ext uri="{28A0092B-C50C-407E-A947-70E740481C1C}">
                          <a14:useLocalDpi xmlns:a14="http://schemas.microsoft.com/office/drawing/2010/main" val="0"/>
                        </a:ext>
                      </a:extLst>
                    </a:blip>
                    <a:stretch>
                      <a:fillRect/>
                    </a:stretch>
                  </pic:blipFill>
                  <pic:spPr>
                    <a:xfrm>
                      <a:off x="0" y="0"/>
                      <a:ext cx="4086860" cy="3314700"/>
                    </a:xfrm>
                    <a:prstGeom prst="rect">
                      <a:avLst/>
                    </a:prstGeom>
                  </pic:spPr>
                </pic:pic>
              </a:graphicData>
            </a:graphic>
            <wp14:sizeRelH relativeFrom="margin">
              <wp14:pctWidth>0</wp14:pctWidth>
            </wp14:sizeRelH>
            <wp14:sizeRelV relativeFrom="margin">
              <wp14:pctHeight>0</wp14:pctHeight>
            </wp14:sizeRelV>
          </wp:anchor>
        </w:drawing>
      </w:r>
    </w:p>
    <w:p w14:paraId="3B974B5B" w14:textId="77777777" w:rsidR="00AC2CB4" w:rsidRPr="00BB665F" w:rsidRDefault="00AC2CB4" w:rsidP="0007762A">
      <w:pPr>
        <w:spacing w:before="100" w:beforeAutospacing="1" w:after="100" w:afterAutospacing="1" w:line="360" w:lineRule="auto"/>
        <w:outlineLvl w:val="1"/>
        <w:rPr>
          <w:rFonts w:ascii="Arial" w:eastAsia="Times New Roman" w:hAnsi="Arial" w:cs="Arial"/>
          <w:kern w:val="0"/>
          <w14:ligatures w14:val="none"/>
        </w:rPr>
      </w:pPr>
    </w:p>
    <w:p w14:paraId="52FD7C9F" w14:textId="77777777" w:rsidR="00AC2CB4" w:rsidRPr="00BB665F" w:rsidRDefault="00AC2CB4" w:rsidP="0007762A">
      <w:pPr>
        <w:spacing w:before="100" w:beforeAutospacing="1" w:after="100" w:afterAutospacing="1" w:line="360" w:lineRule="auto"/>
        <w:outlineLvl w:val="1"/>
        <w:rPr>
          <w:rFonts w:ascii="Arial" w:eastAsia="Times New Roman" w:hAnsi="Arial" w:cs="Arial"/>
          <w:kern w:val="0"/>
          <w14:ligatures w14:val="none"/>
        </w:rPr>
      </w:pPr>
    </w:p>
    <w:p w14:paraId="3E65F033" w14:textId="77777777" w:rsidR="00AC2CB4" w:rsidRPr="00BB665F" w:rsidRDefault="00AC2CB4" w:rsidP="0007762A">
      <w:pPr>
        <w:spacing w:before="100" w:beforeAutospacing="1" w:after="100" w:afterAutospacing="1" w:line="360" w:lineRule="auto"/>
        <w:outlineLvl w:val="1"/>
        <w:rPr>
          <w:rFonts w:ascii="Arial" w:eastAsia="Times New Roman" w:hAnsi="Arial" w:cs="Arial"/>
          <w:kern w:val="0"/>
          <w14:ligatures w14:val="none"/>
        </w:rPr>
      </w:pPr>
    </w:p>
    <w:p w14:paraId="64FB4A6F" w14:textId="77777777" w:rsidR="00553A24" w:rsidRPr="00BB665F" w:rsidRDefault="00553A24" w:rsidP="0007762A">
      <w:pPr>
        <w:spacing w:before="100" w:beforeAutospacing="1" w:after="100" w:afterAutospacing="1" w:line="360" w:lineRule="auto"/>
        <w:outlineLvl w:val="1"/>
        <w:rPr>
          <w:rFonts w:ascii="Arial" w:eastAsia="Times New Roman" w:hAnsi="Arial" w:cs="Arial"/>
          <w:b/>
          <w:bCs/>
          <w:kern w:val="0"/>
          <w:u w:val="single"/>
          <w14:ligatures w14:val="none"/>
        </w:rPr>
      </w:pPr>
    </w:p>
    <w:p w14:paraId="5DDA97FE" w14:textId="77777777" w:rsidR="00553A24" w:rsidRPr="00BB665F" w:rsidRDefault="00553A24" w:rsidP="0007762A">
      <w:pPr>
        <w:spacing w:before="100" w:beforeAutospacing="1" w:after="100" w:afterAutospacing="1" w:line="360" w:lineRule="auto"/>
        <w:outlineLvl w:val="1"/>
        <w:rPr>
          <w:rFonts w:ascii="Arial" w:eastAsia="Times New Roman" w:hAnsi="Arial" w:cs="Arial"/>
          <w:b/>
          <w:bCs/>
          <w:kern w:val="0"/>
          <w:u w:val="single"/>
          <w14:ligatures w14:val="none"/>
        </w:rPr>
      </w:pPr>
    </w:p>
    <w:p w14:paraId="4844E5BD" w14:textId="77777777" w:rsidR="00553A24" w:rsidRPr="00BB665F" w:rsidRDefault="00553A24" w:rsidP="0007762A">
      <w:pPr>
        <w:spacing w:before="100" w:beforeAutospacing="1" w:after="100" w:afterAutospacing="1" w:line="360" w:lineRule="auto"/>
        <w:outlineLvl w:val="1"/>
        <w:rPr>
          <w:rFonts w:ascii="Arial" w:eastAsia="Times New Roman" w:hAnsi="Arial" w:cs="Arial"/>
          <w:b/>
          <w:bCs/>
          <w:kern w:val="0"/>
          <w:u w:val="single"/>
          <w14:ligatures w14:val="none"/>
        </w:rPr>
      </w:pPr>
    </w:p>
    <w:p w14:paraId="43177E5F" w14:textId="2605D18D" w:rsidR="00CF3318" w:rsidRPr="00BB665F" w:rsidRDefault="00CF3318" w:rsidP="0007762A">
      <w:pPr>
        <w:spacing w:before="100" w:beforeAutospacing="1" w:after="100" w:afterAutospacing="1" w:line="360" w:lineRule="auto"/>
        <w:outlineLvl w:val="1"/>
        <w:rPr>
          <w:rFonts w:ascii="Arial" w:hAnsi="Arial" w:cs="Arial"/>
          <w:b/>
          <w:bCs/>
          <w:kern w:val="0"/>
          <w:u w:val="single"/>
          <w14:ligatures w14:val="none"/>
        </w:rPr>
      </w:pPr>
      <w:r w:rsidRPr="00BB665F">
        <w:rPr>
          <w:rFonts w:ascii="Arial" w:eastAsia="Times New Roman" w:hAnsi="Arial" w:cs="Arial"/>
          <w:b/>
          <w:bCs/>
          <w:kern w:val="0"/>
          <w:u w:val="single"/>
          <w14:ligatures w14:val="none"/>
        </w:rPr>
        <w:t>Gas Exchange and Pathophysiology of Asthma</w:t>
      </w:r>
    </w:p>
    <w:p w14:paraId="7757D9F3" w14:textId="66ECC2E8" w:rsidR="00CF3318" w:rsidRPr="00BB665F" w:rsidRDefault="00CF3318" w:rsidP="0007762A">
      <w:pPr>
        <w:spacing w:before="100" w:beforeAutospacing="1" w:after="100" w:afterAutospacing="1" w:line="360" w:lineRule="auto"/>
        <w:rPr>
          <w:rFonts w:ascii="Arial" w:hAnsi="Arial" w:cs="Arial"/>
          <w:kern w:val="0"/>
          <w14:ligatures w14:val="none"/>
        </w:rPr>
      </w:pPr>
    </w:p>
    <w:p w14:paraId="00513E83" w14:textId="77777777" w:rsidR="00CF3318" w:rsidRPr="002479CC" w:rsidRDefault="00CF3318" w:rsidP="0007762A">
      <w:pPr>
        <w:spacing w:before="100" w:beforeAutospacing="1" w:after="100" w:afterAutospacing="1" w:line="360" w:lineRule="auto"/>
        <w:rPr>
          <w:rFonts w:ascii="Arial" w:hAnsi="Arial" w:cs="Arial"/>
          <w:kern w:val="0"/>
          <w:sz w:val="22"/>
          <w:szCs w:val="22"/>
          <w14:ligatures w14:val="none"/>
        </w:rPr>
      </w:pPr>
      <w:r w:rsidRPr="002479CC">
        <w:rPr>
          <w:rFonts w:ascii="Arial" w:hAnsi="Arial" w:cs="Arial"/>
          <w:kern w:val="0"/>
          <w:sz w:val="22"/>
          <w:szCs w:val="22"/>
          <w14:ligatures w14:val="none"/>
        </w:rPr>
        <w:t xml:space="preserve">Gas exchange occurs at the alveolar-capillary interface. Oxygen diffuses down its concentration gradient from the alveoli into the blood and binds to haemoglobin within red blood cells. Carbon dioxide, a metabolic waste product, diffuses from the blood into alveoli to </w:t>
      </w:r>
      <w:bookmarkStart w:id="5" w:name="_Int_PBBwEus3"/>
      <w:r w:rsidRPr="002479CC">
        <w:rPr>
          <w:rFonts w:ascii="Arial" w:hAnsi="Arial" w:cs="Arial"/>
          <w:kern w:val="0"/>
          <w:sz w:val="22"/>
          <w:szCs w:val="22"/>
          <w14:ligatures w14:val="none"/>
        </w:rPr>
        <w:t>be exhaled</w:t>
      </w:r>
      <w:bookmarkEnd w:id="5"/>
      <w:r w:rsidRPr="002479CC">
        <w:rPr>
          <w:rFonts w:ascii="Arial" w:hAnsi="Arial" w:cs="Arial"/>
          <w:kern w:val="0"/>
          <w:sz w:val="22"/>
          <w:szCs w:val="22"/>
          <w14:ligatures w14:val="none"/>
        </w:rPr>
        <w:t xml:space="preserve"> (Tortora and Derrickson, 2021).</w:t>
      </w:r>
    </w:p>
    <w:p w14:paraId="47D7C509" w14:textId="77777777" w:rsidR="00CF3318" w:rsidRPr="002479CC" w:rsidRDefault="00CF3318" w:rsidP="0007762A">
      <w:pPr>
        <w:spacing w:before="100" w:beforeAutospacing="1" w:after="100" w:afterAutospacing="1" w:line="360" w:lineRule="auto"/>
        <w:rPr>
          <w:rFonts w:ascii="Arial" w:hAnsi="Arial" w:cs="Arial"/>
          <w:kern w:val="0"/>
          <w:sz w:val="22"/>
          <w:szCs w:val="22"/>
          <w14:ligatures w14:val="none"/>
        </w:rPr>
      </w:pPr>
    </w:p>
    <w:p w14:paraId="3BAED2DF" w14:textId="14CF2BB5" w:rsidR="00CF3318" w:rsidRPr="002479CC" w:rsidRDefault="00CF3318" w:rsidP="0007762A">
      <w:pPr>
        <w:spacing w:before="100" w:beforeAutospacing="1" w:after="100" w:afterAutospacing="1" w:line="360" w:lineRule="auto"/>
        <w:rPr>
          <w:rFonts w:ascii="Arial" w:hAnsi="Arial" w:cs="Arial"/>
          <w:kern w:val="0"/>
          <w:sz w:val="22"/>
          <w:szCs w:val="22"/>
          <w14:ligatures w14:val="none"/>
        </w:rPr>
      </w:pPr>
      <w:r w:rsidRPr="002479CC">
        <w:rPr>
          <w:rFonts w:ascii="Arial" w:hAnsi="Arial" w:cs="Arial"/>
          <w:kern w:val="0"/>
          <w:sz w:val="22"/>
          <w:szCs w:val="22"/>
          <w14:ligatures w14:val="none"/>
        </w:rPr>
        <w:t xml:space="preserve">Effective gas exchange depends on adequate ventilation and perfusion. In asthma, airway narrowing reduces airflow to certain alveoli, causing ventilation-perfusion mismatch and </w:t>
      </w:r>
      <w:r w:rsidR="00F92C2C" w:rsidRPr="002479CC">
        <w:rPr>
          <w:rFonts w:ascii="Arial" w:hAnsi="Arial" w:cs="Arial"/>
          <w:kern w:val="0"/>
          <w:sz w:val="22"/>
          <w:szCs w:val="22"/>
          <w14:ligatures w14:val="none"/>
        </w:rPr>
        <w:t>hyperaemia</w:t>
      </w:r>
      <w:r w:rsidRPr="002479CC">
        <w:rPr>
          <w:rFonts w:ascii="Arial" w:hAnsi="Arial" w:cs="Arial"/>
          <w:kern w:val="0"/>
          <w:sz w:val="22"/>
          <w:szCs w:val="22"/>
          <w14:ligatures w14:val="none"/>
        </w:rPr>
        <w:t>. Severe exacerbations may lead to hypercapnia due to carbon dioxide retention (Barnes, 2021).</w:t>
      </w:r>
    </w:p>
    <w:p w14:paraId="3CDC8CC1" w14:textId="77777777" w:rsidR="00CF3318" w:rsidRPr="002479CC" w:rsidRDefault="00CF3318" w:rsidP="0007762A">
      <w:pPr>
        <w:spacing w:before="100" w:beforeAutospacing="1" w:after="100" w:afterAutospacing="1" w:line="360" w:lineRule="auto"/>
        <w:rPr>
          <w:rFonts w:ascii="Arial" w:hAnsi="Arial" w:cs="Arial"/>
          <w:kern w:val="0"/>
          <w:sz w:val="22"/>
          <w:szCs w:val="22"/>
          <w14:ligatures w14:val="none"/>
        </w:rPr>
      </w:pPr>
    </w:p>
    <w:p w14:paraId="7410967C" w14:textId="7E71FCD6" w:rsidR="00CF3318" w:rsidRPr="002479CC" w:rsidRDefault="00CF3318" w:rsidP="0007762A">
      <w:pPr>
        <w:spacing w:before="100" w:beforeAutospacing="1" w:after="100" w:afterAutospacing="1" w:line="360" w:lineRule="auto"/>
        <w:rPr>
          <w:rFonts w:ascii="Arial" w:hAnsi="Arial" w:cs="Arial"/>
          <w:kern w:val="0"/>
          <w:sz w:val="22"/>
          <w:szCs w:val="22"/>
          <w14:ligatures w14:val="none"/>
        </w:rPr>
      </w:pPr>
      <w:r w:rsidRPr="002479CC">
        <w:rPr>
          <w:rFonts w:ascii="Arial" w:hAnsi="Arial" w:cs="Arial"/>
          <w:kern w:val="0"/>
          <w:sz w:val="22"/>
          <w:szCs w:val="22"/>
          <w14:ligatures w14:val="none"/>
        </w:rPr>
        <w:t xml:space="preserve">Chronic inflammation in asthma can cause airway remodelling, including thickening of the airway wall, </w:t>
      </w:r>
      <w:r w:rsidR="006F60E7" w:rsidRPr="002479CC">
        <w:rPr>
          <w:rFonts w:ascii="Arial" w:hAnsi="Arial" w:cs="Arial"/>
          <w:kern w:val="0"/>
          <w:sz w:val="22"/>
          <w:szCs w:val="22"/>
          <w14:ligatures w14:val="none"/>
        </w:rPr>
        <w:t>sub epithelial</w:t>
      </w:r>
      <w:r w:rsidRPr="002479CC">
        <w:rPr>
          <w:rFonts w:ascii="Arial" w:hAnsi="Arial" w:cs="Arial"/>
          <w:kern w:val="0"/>
          <w:sz w:val="22"/>
          <w:szCs w:val="22"/>
          <w14:ligatures w14:val="none"/>
        </w:rPr>
        <w:t xml:space="preserve"> fibrosis, and smooth muscle hypertrophy. These structural changes reduce airway elasticity, decrease reversibility of obstruction, and contribute to long-term respiratory impairment (Barnes, 2021). Understanding these mechanisms highlights the importance of regular medication use and early intervention.</w:t>
      </w:r>
    </w:p>
    <w:p w14:paraId="6F6B9041" w14:textId="2FA7F5FA" w:rsidR="00CF3318" w:rsidRPr="00BB665F" w:rsidRDefault="00CF3318" w:rsidP="0007762A">
      <w:pPr>
        <w:spacing w:after="0" w:line="360" w:lineRule="auto"/>
        <w:rPr>
          <w:rFonts w:ascii="Arial" w:eastAsia="Times New Roman" w:hAnsi="Arial" w:cs="Arial"/>
          <w:b/>
          <w:bCs/>
          <w:kern w:val="0"/>
          <w:u w:val="single"/>
          <w14:ligatures w14:val="none"/>
        </w:rPr>
      </w:pPr>
      <w:r w:rsidRPr="00BB665F">
        <w:rPr>
          <w:rFonts w:ascii="Arial" w:eastAsia="Times New Roman" w:hAnsi="Arial" w:cs="Arial"/>
          <w:b/>
          <w:bCs/>
          <w:kern w:val="0"/>
          <w:u w:val="single"/>
          <w14:ligatures w14:val="none"/>
        </w:rPr>
        <w:t>Environmental Irritants and Triggers</w:t>
      </w:r>
    </w:p>
    <w:p w14:paraId="0C89F637" w14:textId="77777777" w:rsidR="00CF3318" w:rsidRPr="00BB665F" w:rsidRDefault="00CF3318" w:rsidP="0007762A">
      <w:pPr>
        <w:spacing w:before="100" w:beforeAutospacing="1" w:after="100" w:afterAutospacing="1" w:line="360" w:lineRule="auto"/>
        <w:rPr>
          <w:rFonts w:ascii="Arial" w:hAnsi="Arial" w:cs="Arial"/>
          <w:kern w:val="0"/>
          <w14:ligatures w14:val="none"/>
        </w:rPr>
      </w:pPr>
    </w:p>
    <w:p w14:paraId="23B76556" w14:textId="1CE646FF" w:rsidR="00CF3318" w:rsidRPr="002479CC" w:rsidRDefault="00CF3318" w:rsidP="0007762A">
      <w:pPr>
        <w:spacing w:before="100" w:beforeAutospacing="1" w:after="100" w:afterAutospacing="1" w:line="360" w:lineRule="auto"/>
        <w:rPr>
          <w:rFonts w:ascii="Arial" w:hAnsi="Arial" w:cs="Arial"/>
          <w:kern w:val="0"/>
          <w:sz w:val="22"/>
          <w:szCs w:val="22"/>
          <w14:ligatures w14:val="none"/>
        </w:rPr>
      </w:pPr>
      <w:r w:rsidRPr="002479CC">
        <w:rPr>
          <w:rFonts w:ascii="Arial" w:hAnsi="Arial" w:cs="Arial"/>
          <w:kern w:val="0"/>
          <w:sz w:val="22"/>
          <w:szCs w:val="22"/>
          <w14:ligatures w14:val="none"/>
        </w:rPr>
        <w:t xml:space="preserve">Asthma symptoms can </w:t>
      </w:r>
      <w:bookmarkStart w:id="6" w:name="_Int_hgfFSVKb"/>
      <w:r w:rsidRPr="002479CC">
        <w:rPr>
          <w:rFonts w:ascii="Arial" w:hAnsi="Arial" w:cs="Arial"/>
          <w:kern w:val="0"/>
          <w:sz w:val="22"/>
          <w:szCs w:val="22"/>
          <w14:ligatures w14:val="none"/>
        </w:rPr>
        <w:t xml:space="preserve">be </w:t>
      </w:r>
      <w:r w:rsidR="006F60E7" w:rsidRPr="002479CC">
        <w:rPr>
          <w:rFonts w:ascii="Arial" w:hAnsi="Arial" w:cs="Arial"/>
          <w:kern w:val="0"/>
          <w:sz w:val="22"/>
          <w:szCs w:val="22"/>
          <w14:ligatures w14:val="none"/>
        </w:rPr>
        <w:t>worsened</w:t>
      </w:r>
      <w:bookmarkEnd w:id="6"/>
      <w:r w:rsidRPr="002479CC">
        <w:rPr>
          <w:rFonts w:ascii="Arial" w:hAnsi="Arial" w:cs="Arial"/>
          <w:kern w:val="0"/>
          <w:sz w:val="22"/>
          <w:szCs w:val="22"/>
          <w14:ligatures w14:val="none"/>
        </w:rPr>
        <w:t xml:space="preserve"> by environmental triggers such as pollen, dust mites, mould, pet dander, and air pollution (NHS, 2022). Respiratory viral infections, particularly influenza and rhinovirus, are significant causes of acute exacerbations (CDC, 2023).</w:t>
      </w:r>
    </w:p>
    <w:p w14:paraId="4DB76769" w14:textId="77777777" w:rsidR="00CF3318" w:rsidRPr="002479CC" w:rsidRDefault="00CF3318" w:rsidP="0007762A">
      <w:pPr>
        <w:spacing w:before="100" w:beforeAutospacing="1" w:after="100" w:afterAutospacing="1" w:line="360" w:lineRule="auto"/>
        <w:rPr>
          <w:rFonts w:ascii="Arial" w:hAnsi="Arial" w:cs="Arial"/>
          <w:kern w:val="0"/>
          <w:sz w:val="22"/>
          <w:szCs w:val="22"/>
          <w14:ligatures w14:val="none"/>
        </w:rPr>
      </w:pPr>
    </w:p>
    <w:p w14:paraId="100718D0" w14:textId="77777777" w:rsidR="00CF3318" w:rsidRPr="002479CC" w:rsidRDefault="00CF3318" w:rsidP="0007762A">
      <w:pPr>
        <w:spacing w:before="100" w:beforeAutospacing="1" w:after="100" w:afterAutospacing="1" w:line="360" w:lineRule="auto"/>
        <w:rPr>
          <w:rFonts w:ascii="Arial" w:hAnsi="Arial" w:cs="Arial"/>
          <w:kern w:val="0"/>
          <w:sz w:val="22"/>
          <w:szCs w:val="22"/>
          <w14:ligatures w14:val="none"/>
        </w:rPr>
      </w:pPr>
      <w:r w:rsidRPr="002479CC">
        <w:rPr>
          <w:rFonts w:ascii="Arial" w:hAnsi="Arial" w:cs="Arial"/>
          <w:kern w:val="0"/>
          <w:sz w:val="22"/>
          <w:szCs w:val="22"/>
          <w14:ligatures w14:val="none"/>
        </w:rPr>
        <w:t>Exposure to tobacco smoke damages airway epithelial cells, increases mucus production, and impairs mucociliary clearance, contributing to inflammation and increased infection susceptibility (Vanker, Gie and Zar, 2021). Adolescents exposed to second-hand smoke are at increased risk of poorly controlled asthma and hospitalisation.</w:t>
      </w:r>
    </w:p>
    <w:p w14:paraId="7B4FAC17" w14:textId="77777777" w:rsidR="00CF3318" w:rsidRPr="002479CC" w:rsidRDefault="00CF3318" w:rsidP="0007762A">
      <w:pPr>
        <w:spacing w:before="100" w:beforeAutospacing="1" w:after="100" w:afterAutospacing="1" w:line="360" w:lineRule="auto"/>
        <w:rPr>
          <w:rFonts w:ascii="Arial" w:hAnsi="Arial" w:cs="Arial"/>
          <w:kern w:val="0"/>
          <w:sz w:val="22"/>
          <w:szCs w:val="22"/>
          <w14:ligatures w14:val="none"/>
        </w:rPr>
      </w:pPr>
    </w:p>
    <w:p w14:paraId="3A89E7F7" w14:textId="46B41B97" w:rsidR="00CF3318" w:rsidRPr="002479CC" w:rsidRDefault="00CF3318" w:rsidP="0007762A">
      <w:pPr>
        <w:spacing w:before="100" w:beforeAutospacing="1" w:after="100" w:afterAutospacing="1" w:line="360" w:lineRule="auto"/>
        <w:rPr>
          <w:rFonts w:ascii="Arial" w:hAnsi="Arial" w:cs="Arial"/>
          <w:kern w:val="0"/>
          <w:sz w:val="22"/>
          <w:szCs w:val="22"/>
          <w14:ligatures w14:val="none"/>
        </w:rPr>
      </w:pPr>
      <w:r w:rsidRPr="002479CC">
        <w:rPr>
          <w:rFonts w:ascii="Arial" w:hAnsi="Arial" w:cs="Arial"/>
          <w:kern w:val="0"/>
          <w:sz w:val="22"/>
          <w:szCs w:val="22"/>
          <w14:ligatures w14:val="none"/>
        </w:rPr>
        <w:t xml:space="preserve">Vaping has also become prevalent among young people. Although often marketed as safer than smoking, e-cigarette aerosols </w:t>
      </w:r>
      <w:r w:rsidR="00B0587D" w:rsidRPr="002479CC">
        <w:rPr>
          <w:rFonts w:ascii="Arial" w:hAnsi="Arial" w:cs="Arial"/>
          <w:kern w:val="0"/>
          <w:sz w:val="22"/>
          <w:szCs w:val="22"/>
          <w14:ligatures w14:val="none"/>
        </w:rPr>
        <w:t>have</w:t>
      </w:r>
      <w:r w:rsidRPr="002479CC">
        <w:rPr>
          <w:rFonts w:ascii="Arial" w:hAnsi="Arial" w:cs="Arial"/>
          <w:kern w:val="0"/>
          <w:sz w:val="22"/>
          <w:szCs w:val="22"/>
          <w14:ligatures w14:val="none"/>
        </w:rPr>
        <w:t xml:space="preserve"> irritants and chemicals that can worsen bronchial </w:t>
      </w:r>
      <w:r w:rsidR="006F60E7" w:rsidRPr="002479CC">
        <w:rPr>
          <w:rFonts w:ascii="Arial" w:hAnsi="Arial" w:cs="Arial"/>
          <w:kern w:val="0"/>
          <w:sz w:val="22"/>
          <w:szCs w:val="22"/>
          <w14:ligatures w14:val="none"/>
        </w:rPr>
        <w:t>hyper-responsiveness</w:t>
      </w:r>
      <w:r w:rsidRPr="002479CC">
        <w:rPr>
          <w:rFonts w:ascii="Arial" w:hAnsi="Arial" w:cs="Arial"/>
          <w:kern w:val="0"/>
          <w:sz w:val="22"/>
          <w:szCs w:val="22"/>
          <w14:ligatures w14:val="none"/>
        </w:rPr>
        <w:t xml:space="preserve"> and oxidative stress (</w:t>
      </w:r>
      <w:r w:rsidR="006F60E7" w:rsidRPr="002479CC">
        <w:rPr>
          <w:rFonts w:ascii="Arial" w:hAnsi="Arial" w:cs="Arial"/>
          <w:kern w:val="0"/>
          <w:sz w:val="22"/>
          <w:szCs w:val="22"/>
          <w14:ligatures w14:val="none"/>
        </w:rPr>
        <w:t>Chatziparascidis</w:t>
      </w:r>
      <w:r w:rsidRPr="002479CC">
        <w:rPr>
          <w:rFonts w:ascii="Arial" w:hAnsi="Arial" w:cs="Arial"/>
          <w:kern w:val="0"/>
          <w:sz w:val="22"/>
          <w:szCs w:val="22"/>
          <w14:ligatures w14:val="none"/>
        </w:rPr>
        <w:t xml:space="preserve"> and Kantar, 2022). Studies </w:t>
      </w:r>
      <w:r w:rsidR="006F60E7" w:rsidRPr="002479CC">
        <w:rPr>
          <w:rFonts w:ascii="Arial" w:hAnsi="Arial" w:cs="Arial"/>
          <w:kern w:val="0"/>
          <w:sz w:val="22"/>
          <w:szCs w:val="22"/>
          <w14:ligatures w14:val="none"/>
        </w:rPr>
        <w:t>say</w:t>
      </w:r>
      <w:r w:rsidRPr="002479CC">
        <w:rPr>
          <w:rFonts w:ascii="Arial" w:hAnsi="Arial" w:cs="Arial"/>
          <w:kern w:val="0"/>
          <w:sz w:val="22"/>
          <w:szCs w:val="22"/>
          <w14:ligatures w14:val="none"/>
        </w:rPr>
        <w:t xml:space="preserve"> that vaping increases the frequency of asthma exacerbations and airway inflammation, making education on its risks essential.</w:t>
      </w:r>
    </w:p>
    <w:p w14:paraId="5794C113" w14:textId="77777777" w:rsidR="00CF3318" w:rsidRPr="002479CC" w:rsidRDefault="00CF3318" w:rsidP="0007762A">
      <w:pPr>
        <w:spacing w:before="100" w:beforeAutospacing="1" w:after="100" w:afterAutospacing="1" w:line="360" w:lineRule="auto"/>
        <w:rPr>
          <w:rFonts w:ascii="Arial" w:hAnsi="Arial" w:cs="Arial"/>
          <w:kern w:val="0"/>
          <w:sz w:val="22"/>
          <w:szCs w:val="22"/>
          <w14:ligatures w14:val="none"/>
        </w:rPr>
      </w:pPr>
    </w:p>
    <w:p w14:paraId="00BFE7A6" w14:textId="77777777" w:rsidR="00CF3318" w:rsidRPr="002479CC" w:rsidRDefault="00CF3318" w:rsidP="0007762A">
      <w:pPr>
        <w:spacing w:before="100" w:beforeAutospacing="1" w:after="100" w:afterAutospacing="1" w:line="360" w:lineRule="auto"/>
        <w:rPr>
          <w:rFonts w:ascii="Arial" w:hAnsi="Arial" w:cs="Arial"/>
          <w:kern w:val="0"/>
          <w:sz w:val="22"/>
          <w:szCs w:val="22"/>
          <w14:ligatures w14:val="none"/>
        </w:rPr>
      </w:pPr>
      <w:r w:rsidRPr="002479CC">
        <w:rPr>
          <w:rFonts w:ascii="Arial" w:hAnsi="Arial" w:cs="Arial"/>
          <w:kern w:val="0"/>
          <w:sz w:val="22"/>
          <w:szCs w:val="22"/>
          <w14:ligatures w14:val="none"/>
        </w:rPr>
        <w:t>Other factors include seasonal changes, air pollution, and exposure to crowded environments. Understanding individual triggers allows adolescents to adopt avoidance strategies and improve asthma control.</w:t>
      </w:r>
    </w:p>
    <w:p w14:paraId="5D267470" w14:textId="77777777" w:rsidR="00CF3318" w:rsidRPr="00BB665F" w:rsidRDefault="00CF3318" w:rsidP="0007762A">
      <w:pPr>
        <w:spacing w:after="0" w:line="360" w:lineRule="auto"/>
        <w:rPr>
          <w:rFonts w:ascii="Arial" w:eastAsia="Times New Roman" w:hAnsi="Arial" w:cs="Arial"/>
          <w:kern w:val="0"/>
          <w14:ligatures w14:val="none"/>
        </w:rPr>
      </w:pPr>
      <w:r w:rsidRPr="00BB665F">
        <w:rPr>
          <w:rFonts w:ascii="Arial" w:eastAsia="Times New Roman" w:hAnsi="Arial" w:cs="Arial"/>
          <w:noProof/>
          <w:kern w:val="0"/>
          <w14:ligatures w14:val="none"/>
        </w:rPr>
        <mc:AlternateContent>
          <mc:Choice Requires="wps">
            <w:drawing>
              <wp:inline distT="0" distB="0" distL="0" distR="0" wp14:anchorId="46810727" wp14:editId="5EFC2F98">
                <wp:extent cx="5731510" cy="1270"/>
                <wp:effectExtent l="0" t="31750" r="0" b="36830"/>
                <wp:docPr id="33386076"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72B864A"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74DE22E" w14:textId="77777777" w:rsidR="00CF3318" w:rsidRPr="00BB665F" w:rsidRDefault="00CF3318" w:rsidP="0007762A">
      <w:pPr>
        <w:spacing w:before="100" w:beforeAutospacing="1" w:after="100" w:afterAutospacing="1" w:line="360" w:lineRule="auto"/>
        <w:outlineLvl w:val="1"/>
        <w:rPr>
          <w:rFonts w:ascii="Arial" w:hAnsi="Arial" w:cs="Arial"/>
          <w:b/>
          <w:bCs/>
          <w:kern w:val="0"/>
          <w:u w:val="single"/>
          <w14:ligatures w14:val="none"/>
        </w:rPr>
      </w:pPr>
      <w:r w:rsidRPr="00BB665F">
        <w:rPr>
          <w:rFonts w:ascii="Arial" w:eastAsia="Times New Roman" w:hAnsi="Arial" w:cs="Arial"/>
          <w:b/>
          <w:bCs/>
          <w:kern w:val="0"/>
          <w:u w:val="single"/>
          <w14:ligatures w14:val="none"/>
        </w:rPr>
        <w:t>Monitoring and Peak Flow Measurement</w:t>
      </w:r>
    </w:p>
    <w:p w14:paraId="71EAB674" w14:textId="77777777" w:rsidR="00CF3318" w:rsidRPr="00BB665F" w:rsidRDefault="00CF3318" w:rsidP="0007762A">
      <w:pPr>
        <w:spacing w:before="100" w:beforeAutospacing="1" w:after="100" w:afterAutospacing="1" w:line="360" w:lineRule="auto"/>
        <w:rPr>
          <w:rFonts w:ascii="Arial" w:hAnsi="Arial" w:cs="Arial"/>
          <w:b/>
          <w:bCs/>
          <w:kern w:val="0"/>
          <w14:ligatures w14:val="none"/>
        </w:rPr>
      </w:pPr>
    </w:p>
    <w:p w14:paraId="546685BD" w14:textId="02638137" w:rsidR="00CF3318" w:rsidRPr="002479CC" w:rsidRDefault="00CF3318" w:rsidP="0007762A">
      <w:pPr>
        <w:spacing w:before="100" w:beforeAutospacing="1" w:after="100" w:afterAutospacing="1" w:line="360" w:lineRule="auto"/>
        <w:rPr>
          <w:rFonts w:ascii="Arial" w:hAnsi="Arial" w:cs="Arial"/>
          <w:kern w:val="0"/>
          <w:sz w:val="22"/>
          <w:szCs w:val="22"/>
          <w14:ligatures w14:val="none"/>
        </w:rPr>
      </w:pPr>
      <w:r w:rsidRPr="002479CC">
        <w:rPr>
          <w:rFonts w:ascii="Arial" w:hAnsi="Arial" w:cs="Arial"/>
          <w:kern w:val="0"/>
          <w:sz w:val="22"/>
          <w:szCs w:val="22"/>
          <w14:ligatures w14:val="none"/>
        </w:rPr>
        <w:t xml:space="preserve">Self-monitoring of respiratory function is a key </w:t>
      </w:r>
      <w:r w:rsidR="006F60E7" w:rsidRPr="002479CC">
        <w:rPr>
          <w:rFonts w:ascii="Arial" w:hAnsi="Arial" w:cs="Arial"/>
          <w:kern w:val="0"/>
          <w:sz w:val="22"/>
          <w:szCs w:val="22"/>
          <w14:ligatures w14:val="none"/>
        </w:rPr>
        <w:t>part</w:t>
      </w:r>
      <w:r w:rsidRPr="002479CC">
        <w:rPr>
          <w:rFonts w:ascii="Arial" w:hAnsi="Arial" w:cs="Arial"/>
          <w:kern w:val="0"/>
          <w:sz w:val="22"/>
          <w:szCs w:val="22"/>
          <w14:ligatures w14:val="none"/>
        </w:rPr>
        <w:t xml:space="preserve"> of asthma management. Peak expiratory flow (PEF) provides an objective measure of airway obstruction and allows early detection of worsening symptoms (GINA, 2023). Adolescents </w:t>
      </w:r>
      <w:bookmarkStart w:id="7" w:name="_Int_RA9mSqls"/>
      <w:r w:rsidRPr="002479CC">
        <w:rPr>
          <w:rFonts w:ascii="Arial" w:hAnsi="Arial" w:cs="Arial"/>
          <w:kern w:val="0"/>
          <w:sz w:val="22"/>
          <w:szCs w:val="22"/>
          <w14:ligatures w14:val="none"/>
        </w:rPr>
        <w:t>are encouraged</w:t>
      </w:r>
      <w:bookmarkEnd w:id="7"/>
      <w:r w:rsidRPr="002479CC">
        <w:rPr>
          <w:rFonts w:ascii="Arial" w:hAnsi="Arial" w:cs="Arial"/>
          <w:kern w:val="0"/>
          <w:sz w:val="22"/>
          <w:szCs w:val="22"/>
          <w14:ligatures w14:val="none"/>
        </w:rPr>
        <w:t xml:space="preserve"> to record daily PEF readings and </w:t>
      </w:r>
      <w:r w:rsidR="009B045D" w:rsidRPr="002479CC">
        <w:rPr>
          <w:rFonts w:ascii="Arial" w:hAnsi="Arial" w:cs="Arial"/>
          <w:kern w:val="0"/>
          <w:sz w:val="22"/>
          <w:szCs w:val="22"/>
          <w14:ligatures w14:val="none"/>
        </w:rPr>
        <w:t xml:space="preserve">keep </w:t>
      </w:r>
      <w:r w:rsidRPr="002479CC">
        <w:rPr>
          <w:rFonts w:ascii="Arial" w:hAnsi="Arial" w:cs="Arial"/>
          <w:kern w:val="0"/>
          <w:sz w:val="22"/>
          <w:szCs w:val="22"/>
          <w14:ligatures w14:val="none"/>
        </w:rPr>
        <w:t>a symptom diary.</w:t>
      </w:r>
    </w:p>
    <w:p w14:paraId="7C257867" w14:textId="77777777" w:rsidR="00CF3318" w:rsidRPr="002479CC" w:rsidRDefault="00CF3318" w:rsidP="0007762A">
      <w:pPr>
        <w:spacing w:before="100" w:beforeAutospacing="1" w:after="100" w:afterAutospacing="1" w:line="360" w:lineRule="auto"/>
        <w:rPr>
          <w:rFonts w:ascii="Arial" w:hAnsi="Arial" w:cs="Arial"/>
          <w:kern w:val="0"/>
          <w:sz w:val="22"/>
          <w:szCs w:val="22"/>
          <w14:ligatures w14:val="none"/>
        </w:rPr>
      </w:pPr>
    </w:p>
    <w:p w14:paraId="4488F1F7" w14:textId="213C62EF" w:rsidR="00CF3318" w:rsidRPr="002479CC" w:rsidRDefault="00CF3318" w:rsidP="0007762A">
      <w:pPr>
        <w:spacing w:before="100" w:beforeAutospacing="1" w:after="100" w:afterAutospacing="1" w:line="360" w:lineRule="auto"/>
        <w:rPr>
          <w:rFonts w:ascii="Arial" w:hAnsi="Arial" w:cs="Arial"/>
          <w:kern w:val="0"/>
          <w:sz w:val="22"/>
          <w:szCs w:val="22"/>
          <w14:ligatures w14:val="none"/>
        </w:rPr>
      </w:pPr>
      <w:r w:rsidRPr="002479CC">
        <w:rPr>
          <w:rFonts w:ascii="Arial" w:hAnsi="Arial" w:cs="Arial"/>
          <w:kern w:val="0"/>
          <w:sz w:val="22"/>
          <w:szCs w:val="22"/>
          <w14:ligatures w14:val="none"/>
        </w:rPr>
        <w:t xml:space="preserve">PEF results </w:t>
      </w:r>
      <w:bookmarkStart w:id="8" w:name="_Int_CkAdr6Au"/>
      <w:r w:rsidRPr="002479CC">
        <w:rPr>
          <w:rFonts w:ascii="Arial" w:hAnsi="Arial" w:cs="Arial"/>
          <w:kern w:val="0"/>
          <w:sz w:val="22"/>
          <w:szCs w:val="22"/>
          <w14:ligatures w14:val="none"/>
        </w:rPr>
        <w:t>are commonly classified</w:t>
      </w:r>
      <w:bookmarkEnd w:id="8"/>
      <w:r w:rsidRPr="002479CC">
        <w:rPr>
          <w:rFonts w:ascii="Arial" w:hAnsi="Arial" w:cs="Arial"/>
          <w:kern w:val="0"/>
          <w:sz w:val="22"/>
          <w:szCs w:val="22"/>
          <w14:ligatures w14:val="none"/>
        </w:rPr>
        <w:t xml:space="preserve"> using a traffic light system: green </w:t>
      </w:r>
      <w:r w:rsidR="009B045D" w:rsidRPr="002479CC">
        <w:rPr>
          <w:rFonts w:ascii="Arial" w:hAnsi="Arial" w:cs="Arial"/>
          <w:kern w:val="0"/>
          <w:sz w:val="22"/>
          <w:szCs w:val="22"/>
          <w14:ligatures w14:val="none"/>
        </w:rPr>
        <w:t>shows</w:t>
      </w:r>
      <w:r w:rsidRPr="002479CC">
        <w:rPr>
          <w:rFonts w:ascii="Arial" w:hAnsi="Arial" w:cs="Arial"/>
          <w:kern w:val="0"/>
          <w:sz w:val="22"/>
          <w:szCs w:val="22"/>
          <w14:ligatures w14:val="none"/>
        </w:rPr>
        <w:t xml:space="preserve"> good control, yellow signals deterioration, and red signifies severe obstruction requiring urgent medical attention. Evidence shows that structured monitoring improves adherence, reduces exacerbations, and decreases emergency admissions (Miller, Patel and Smith, 2021).</w:t>
      </w:r>
    </w:p>
    <w:p w14:paraId="54B775CF" w14:textId="77777777" w:rsidR="00CF3318" w:rsidRPr="00F502F3" w:rsidRDefault="00CF3318" w:rsidP="0007762A">
      <w:pPr>
        <w:spacing w:before="100" w:beforeAutospacing="1" w:after="100" w:afterAutospacing="1" w:line="360" w:lineRule="auto"/>
        <w:rPr>
          <w:rFonts w:ascii="Arial" w:hAnsi="Arial" w:cs="Arial"/>
          <w:kern w:val="0"/>
          <w:sz w:val="22"/>
          <w:szCs w:val="22"/>
          <w14:ligatures w14:val="none"/>
        </w:rPr>
      </w:pPr>
    </w:p>
    <w:p w14:paraId="1D2F6151" w14:textId="77777777" w:rsidR="00CF3318" w:rsidRPr="00F502F3" w:rsidRDefault="00CF3318" w:rsidP="0007762A">
      <w:pPr>
        <w:spacing w:before="100" w:beforeAutospacing="1" w:after="100" w:afterAutospacing="1" w:line="360" w:lineRule="auto"/>
        <w:rPr>
          <w:rFonts w:ascii="Arial" w:hAnsi="Arial" w:cs="Arial"/>
          <w:kern w:val="0"/>
          <w:sz w:val="22"/>
          <w:szCs w:val="22"/>
          <w14:ligatures w14:val="none"/>
        </w:rPr>
      </w:pPr>
      <w:r w:rsidRPr="00F502F3">
        <w:rPr>
          <w:rFonts w:ascii="Arial" w:hAnsi="Arial" w:cs="Arial"/>
          <w:kern w:val="0"/>
          <w:sz w:val="22"/>
          <w:szCs w:val="22"/>
          <w14:ligatures w14:val="none"/>
        </w:rPr>
        <w:t>In addition to peak flow monitoring, proper inhaler technique is essential. Incorrect technique reduces drug deposition in the lungs, limiting effectiveness (Chrystyn et al., 2020). Nurses can provide education, demonstration, and review during clinic visits to optimise outcomes. Digital tools, including smartphone applications and online diaries, support monitoring and encourage responsibility in self-management.</w:t>
      </w:r>
    </w:p>
    <w:p w14:paraId="3DB50F1B" w14:textId="06935982" w:rsidR="00CF3318" w:rsidRPr="00BB665F" w:rsidRDefault="00CF3318" w:rsidP="0007762A">
      <w:pPr>
        <w:spacing w:after="0" w:line="360" w:lineRule="auto"/>
        <w:rPr>
          <w:rFonts w:ascii="Arial" w:eastAsia="Times New Roman" w:hAnsi="Arial" w:cs="Arial"/>
          <w:kern w:val="0"/>
          <w14:ligatures w14:val="none"/>
        </w:rPr>
      </w:pPr>
    </w:p>
    <w:p w14:paraId="66115EDD" w14:textId="77777777" w:rsidR="00CF3318" w:rsidRPr="00BB665F" w:rsidRDefault="00CF3318" w:rsidP="0007762A">
      <w:pPr>
        <w:spacing w:before="100" w:beforeAutospacing="1" w:after="100" w:afterAutospacing="1" w:line="360" w:lineRule="auto"/>
        <w:outlineLvl w:val="1"/>
        <w:rPr>
          <w:rFonts w:ascii="Arial" w:hAnsi="Arial" w:cs="Arial"/>
          <w:b/>
          <w:bCs/>
          <w:kern w:val="0"/>
          <w:u w:val="single"/>
          <w14:ligatures w14:val="none"/>
        </w:rPr>
      </w:pPr>
      <w:r w:rsidRPr="00BB665F">
        <w:rPr>
          <w:rFonts w:ascii="Arial" w:eastAsia="Times New Roman" w:hAnsi="Arial" w:cs="Arial"/>
          <w:b/>
          <w:bCs/>
          <w:kern w:val="0"/>
          <w:u w:val="single"/>
          <w14:ligatures w14:val="none"/>
        </w:rPr>
        <w:t>Lifestyle Interventions and Education</w:t>
      </w:r>
    </w:p>
    <w:p w14:paraId="43713F3E" w14:textId="77777777" w:rsidR="00CF3318" w:rsidRPr="00F502F3" w:rsidRDefault="00CF3318" w:rsidP="0007762A">
      <w:pPr>
        <w:spacing w:before="100" w:beforeAutospacing="1" w:after="100" w:afterAutospacing="1" w:line="360" w:lineRule="auto"/>
        <w:rPr>
          <w:rFonts w:ascii="Arial" w:hAnsi="Arial" w:cs="Arial"/>
          <w:kern w:val="0"/>
          <w:sz w:val="22"/>
          <w:szCs w:val="22"/>
          <w14:ligatures w14:val="none"/>
        </w:rPr>
      </w:pPr>
    </w:p>
    <w:p w14:paraId="6A940A22" w14:textId="7EE4EF25" w:rsidR="00CF3318" w:rsidRPr="00F502F3" w:rsidRDefault="00CF3318" w:rsidP="0007762A">
      <w:pPr>
        <w:spacing w:before="100" w:beforeAutospacing="1" w:after="100" w:afterAutospacing="1" w:line="360" w:lineRule="auto"/>
        <w:rPr>
          <w:rFonts w:ascii="Arial" w:hAnsi="Arial" w:cs="Arial"/>
          <w:kern w:val="0"/>
          <w:sz w:val="22"/>
          <w:szCs w:val="22"/>
          <w14:ligatures w14:val="none"/>
        </w:rPr>
      </w:pPr>
      <w:r w:rsidRPr="00F502F3">
        <w:rPr>
          <w:rFonts w:ascii="Arial" w:hAnsi="Arial" w:cs="Arial"/>
          <w:kern w:val="0"/>
          <w:sz w:val="22"/>
          <w:szCs w:val="22"/>
          <w14:ligatures w14:val="none"/>
        </w:rPr>
        <w:t xml:space="preserve">Lifestyle changes play a crucial role in asthma management. Smoking cessation and avoidance of vaping </w:t>
      </w:r>
      <w:bookmarkStart w:id="9" w:name="_Int_3hXc1CM1"/>
      <w:r w:rsidRPr="00F502F3">
        <w:rPr>
          <w:rFonts w:ascii="Arial" w:hAnsi="Arial" w:cs="Arial"/>
          <w:kern w:val="0"/>
          <w:sz w:val="22"/>
          <w:szCs w:val="22"/>
          <w14:ligatures w14:val="none"/>
        </w:rPr>
        <w:t>are strongly recommended</w:t>
      </w:r>
      <w:bookmarkEnd w:id="9"/>
      <w:r w:rsidRPr="00F502F3">
        <w:rPr>
          <w:rFonts w:ascii="Arial" w:hAnsi="Arial" w:cs="Arial"/>
          <w:kern w:val="0"/>
          <w:sz w:val="22"/>
          <w:szCs w:val="22"/>
          <w14:ligatures w14:val="none"/>
        </w:rPr>
        <w:t xml:space="preserve"> to reduce airway irritation and inflammation (</w:t>
      </w:r>
      <w:r w:rsidR="009B045D" w:rsidRPr="00F502F3">
        <w:rPr>
          <w:rFonts w:ascii="Arial" w:hAnsi="Arial" w:cs="Arial"/>
          <w:kern w:val="0"/>
          <w:sz w:val="22"/>
          <w:szCs w:val="22"/>
          <w14:ligatures w14:val="none"/>
        </w:rPr>
        <w:t>Chatziparascidis</w:t>
      </w:r>
      <w:r w:rsidRPr="00F502F3">
        <w:rPr>
          <w:rFonts w:ascii="Arial" w:hAnsi="Arial" w:cs="Arial"/>
          <w:kern w:val="0"/>
          <w:sz w:val="22"/>
          <w:szCs w:val="22"/>
          <w14:ligatures w14:val="none"/>
        </w:rPr>
        <w:t xml:space="preserve"> and Kantar, 2022). Regular physical activity enhances lung capacity, cardiovascular fitness, and overall wellbeing. Pre-exercise use of bronchodilators prevents exercise-induced bronchoconstriction (Weiler et al., 2016).</w:t>
      </w:r>
    </w:p>
    <w:p w14:paraId="4C55A7AC" w14:textId="77777777" w:rsidR="00CF3318" w:rsidRPr="00F502F3" w:rsidRDefault="00CF3318" w:rsidP="0007762A">
      <w:pPr>
        <w:spacing w:before="100" w:beforeAutospacing="1" w:after="100" w:afterAutospacing="1" w:line="360" w:lineRule="auto"/>
        <w:rPr>
          <w:rFonts w:ascii="Arial" w:hAnsi="Arial" w:cs="Arial"/>
          <w:kern w:val="0"/>
          <w:sz w:val="22"/>
          <w:szCs w:val="22"/>
          <w14:ligatures w14:val="none"/>
        </w:rPr>
      </w:pPr>
    </w:p>
    <w:p w14:paraId="0D0E4BDA" w14:textId="20B1CAF1" w:rsidR="00CF3318" w:rsidRPr="00EB1470" w:rsidRDefault="00CF3318" w:rsidP="0007762A">
      <w:pPr>
        <w:spacing w:before="100" w:beforeAutospacing="1" w:after="100" w:afterAutospacing="1" w:line="360" w:lineRule="auto"/>
        <w:rPr>
          <w:rFonts w:ascii="Arial" w:hAnsi="Arial" w:cs="Arial"/>
          <w:kern w:val="0"/>
          <w:sz w:val="22"/>
          <w:szCs w:val="22"/>
          <w14:ligatures w14:val="none"/>
        </w:rPr>
      </w:pPr>
      <w:r w:rsidRPr="00EB1470">
        <w:rPr>
          <w:rFonts w:ascii="Arial" w:hAnsi="Arial" w:cs="Arial"/>
          <w:kern w:val="0"/>
          <w:sz w:val="22"/>
          <w:szCs w:val="22"/>
          <w14:ligatures w14:val="none"/>
        </w:rPr>
        <w:t xml:space="preserve">Environmental modifications, such as reducing allergen exposure at home, using dust mite covers, and </w:t>
      </w:r>
      <w:r w:rsidR="003A7ACB" w:rsidRPr="00EB1470">
        <w:rPr>
          <w:rFonts w:ascii="Arial" w:hAnsi="Arial" w:cs="Arial"/>
          <w:kern w:val="0"/>
          <w:sz w:val="22"/>
          <w:szCs w:val="22"/>
          <w14:ligatures w14:val="none"/>
        </w:rPr>
        <w:t>keeping</w:t>
      </w:r>
      <w:r w:rsidRPr="00EB1470">
        <w:rPr>
          <w:rFonts w:ascii="Arial" w:hAnsi="Arial" w:cs="Arial"/>
          <w:kern w:val="0"/>
          <w:sz w:val="22"/>
          <w:szCs w:val="22"/>
          <w14:ligatures w14:val="none"/>
        </w:rPr>
        <w:t xml:space="preserve"> a clean environment, improve symptom control (NHS, 2022). Annual influenza vaccination </w:t>
      </w:r>
      <w:bookmarkStart w:id="10" w:name="_Int_Q6CF25db"/>
      <w:r w:rsidRPr="00EB1470">
        <w:rPr>
          <w:rFonts w:ascii="Arial" w:hAnsi="Arial" w:cs="Arial"/>
          <w:kern w:val="0"/>
          <w:sz w:val="22"/>
          <w:szCs w:val="22"/>
          <w14:ligatures w14:val="none"/>
        </w:rPr>
        <w:t>is recommended</w:t>
      </w:r>
      <w:bookmarkEnd w:id="10"/>
      <w:r w:rsidRPr="00EB1470">
        <w:rPr>
          <w:rFonts w:ascii="Arial" w:hAnsi="Arial" w:cs="Arial"/>
          <w:kern w:val="0"/>
          <w:sz w:val="22"/>
          <w:szCs w:val="22"/>
          <w14:ligatures w14:val="none"/>
        </w:rPr>
        <w:t xml:space="preserve"> to reduce infection-related exacerbations (CDC, 2023).</w:t>
      </w:r>
    </w:p>
    <w:p w14:paraId="78809FEA" w14:textId="77777777" w:rsidR="00CF3318" w:rsidRPr="00BB665F" w:rsidRDefault="00CF3318" w:rsidP="0007762A">
      <w:pPr>
        <w:spacing w:before="100" w:beforeAutospacing="1" w:after="100" w:afterAutospacing="1" w:line="360" w:lineRule="auto"/>
        <w:rPr>
          <w:rFonts w:ascii="Arial" w:hAnsi="Arial" w:cs="Arial"/>
          <w:kern w:val="0"/>
          <w14:ligatures w14:val="none"/>
        </w:rPr>
      </w:pPr>
    </w:p>
    <w:p w14:paraId="7983DD46" w14:textId="6046F12B" w:rsidR="00CF3318" w:rsidRPr="0024624C" w:rsidRDefault="00CF3318" w:rsidP="0007762A">
      <w:pPr>
        <w:spacing w:before="100" w:beforeAutospacing="1" w:after="100" w:afterAutospacing="1" w:line="360" w:lineRule="auto"/>
        <w:rPr>
          <w:rFonts w:ascii="Arial" w:hAnsi="Arial" w:cs="Arial"/>
          <w:kern w:val="0"/>
          <w:sz w:val="22"/>
          <w:szCs w:val="22"/>
          <w14:ligatures w14:val="none"/>
        </w:rPr>
      </w:pPr>
      <w:r w:rsidRPr="0024624C">
        <w:rPr>
          <w:rFonts w:ascii="Arial" w:hAnsi="Arial" w:cs="Arial"/>
          <w:kern w:val="0"/>
          <w:sz w:val="22"/>
          <w:szCs w:val="22"/>
          <w14:ligatures w14:val="none"/>
        </w:rPr>
        <w:t xml:space="preserve">Mental health and stress management are also important. Adolescents may experience anxiety or stress related to asthma symptoms, which can </w:t>
      </w:r>
      <w:r w:rsidR="003A7ACB" w:rsidRPr="0024624C">
        <w:rPr>
          <w:rFonts w:ascii="Arial" w:hAnsi="Arial" w:cs="Arial"/>
          <w:kern w:val="0"/>
          <w:sz w:val="22"/>
          <w:szCs w:val="22"/>
          <w14:ligatures w14:val="none"/>
        </w:rPr>
        <w:t>worsen</w:t>
      </w:r>
      <w:r w:rsidRPr="0024624C">
        <w:rPr>
          <w:rFonts w:ascii="Arial" w:hAnsi="Arial" w:cs="Arial"/>
          <w:kern w:val="0"/>
          <w:sz w:val="22"/>
          <w:szCs w:val="22"/>
          <w14:ligatures w14:val="none"/>
        </w:rPr>
        <w:t xml:space="preserve"> respiratory difficulties. Supportive counselling, mindfulness, and peer support can help manage stress and promote engagement with treatment plans.</w:t>
      </w:r>
    </w:p>
    <w:p w14:paraId="52CCBDA4" w14:textId="77777777" w:rsidR="00CF3318" w:rsidRPr="00BB665F" w:rsidRDefault="00CF3318" w:rsidP="0007762A">
      <w:pPr>
        <w:spacing w:before="100" w:beforeAutospacing="1" w:after="100" w:afterAutospacing="1" w:line="360" w:lineRule="auto"/>
        <w:rPr>
          <w:rFonts w:ascii="Arial" w:hAnsi="Arial" w:cs="Arial"/>
          <w:kern w:val="0"/>
          <w14:ligatures w14:val="none"/>
        </w:rPr>
      </w:pPr>
    </w:p>
    <w:p w14:paraId="6C45F354" w14:textId="77777777" w:rsidR="009E6110" w:rsidRPr="0024624C" w:rsidRDefault="00CF3318" w:rsidP="0007762A">
      <w:pPr>
        <w:spacing w:before="100" w:beforeAutospacing="1" w:after="100" w:afterAutospacing="1" w:line="360" w:lineRule="auto"/>
        <w:rPr>
          <w:rFonts w:ascii="Arial" w:hAnsi="Arial" w:cs="Arial"/>
          <w:kern w:val="0"/>
          <w:sz w:val="22"/>
          <w:szCs w:val="22"/>
          <w14:ligatures w14:val="none"/>
        </w:rPr>
      </w:pPr>
      <w:r w:rsidRPr="0024624C">
        <w:rPr>
          <w:rFonts w:ascii="Arial" w:hAnsi="Arial" w:cs="Arial"/>
          <w:kern w:val="0"/>
          <w:sz w:val="22"/>
          <w:szCs w:val="22"/>
          <w14:ligatures w14:val="none"/>
        </w:rPr>
        <w:t>Education empowers adolescents to understand disease mechanisms, recognise early warning signs, and adopt effective self-management strategies. This knowledge supports independence and improves long-term outcomes</w:t>
      </w:r>
    </w:p>
    <w:p w14:paraId="6FBE0DC5" w14:textId="77777777" w:rsidR="009E6110" w:rsidRPr="009E6110" w:rsidRDefault="009E6110" w:rsidP="007659ED">
      <w:pPr>
        <w:spacing w:before="100" w:beforeAutospacing="1" w:after="100" w:afterAutospacing="1" w:line="360" w:lineRule="auto"/>
        <w:outlineLvl w:val="2"/>
        <w:rPr>
          <w:rFonts w:ascii="Arial" w:eastAsia="Times New Roman" w:hAnsi="Arial" w:cs="Arial"/>
          <w:b/>
          <w:bCs/>
          <w:kern w:val="0"/>
          <w:u w:val="single"/>
          <w14:ligatures w14:val="none"/>
        </w:rPr>
      </w:pPr>
      <w:r w:rsidRPr="009E6110">
        <w:rPr>
          <w:rFonts w:ascii="Arial" w:eastAsia="Times New Roman" w:hAnsi="Arial" w:cs="Arial"/>
          <w:b/>
          <w:bCs/>
          <w:kern w:val="0"/>
          <w:u w:val="single"/>
          <w14:ligatures w14:val="none"/>
        </w:rPr>
        <w:t>Medication Management and Adherence</w:t>
      </w:r>
    </w:p>
    <w:p w14:paraId="69233D31" w14:textId="77777777" w:rsidR="009E6110" w:rsidRPr="009E6110" w:rsidRDefault="009E6110" w:rsidP="007659ED">
      <w:pPr>
        <w:spacing w:before="100" w:beforeAutospacing="1" w:after="100" w:afterAutospacing="1" w:line="360" w:lineRule="auto"/>
        <w:rPr>
          <w:rFonts w:ascii="Arial" w:hAnsi="Arial" w:cs="Arial"/>
          <w:kern w:val="0"/>
          <w14:ligatures w14:val="none"/>
        </w:rPr>
      </w:pPr>
    </w:p>
    <w:p w14:paraId="07EF7FF5" w14:textId="57340B5B" w:rsidR="009E6110" w:rsidRPr="009E6110" w:rsidRDefault="009E6110" w:rsidP="007659ED">
      <w:pPr>
        <w:spacing w:before="100" w:beforeAutospacing="1" w:after="100" w:afterAutospacing="1" w:line="360" w:lineRule="auto"/>
        <w:rPr>
          <w:rFonts w:ascii="Arial" w:hAnsi="Arial" w:cs="Arial"/>
          <w:kern w:val="0"/>
          <w14:ligatures w14:val="none"/>
        </w:rPr>
      </w:pPr>
      <w:r w:rsidRPr="009E6110">
        <w:rPr>
          <w:rFonts w:ascii="Arial" w:hAnsi="Arial" w:cs="Arial"/>
          <w:kern w:val="0"/>
          <w14:ligatures w14:val="none"/>
        </w:rPr>
        <w:t xml:space="preserve">Effective asthma management relies heavily on correct and consistent use of prescribed medications. Inhaled corticosteroids (ICS) are the mainstay for long-term control, reducing airway inflammation and preventing exacerbations, while short-acting beta-agonists (SABAs) provide rapid relief during acute symptoms (Barnes, 2021). Adolescents often struggle with adherence due to forgetfulness, embarrassment about using inhalers in public, or misunderstanding of their necessity (Chrystyn et al., 2020). Structured education programs, reminder apps, and involving adolescents in decision-making about their treatment plans can improve adherence and outcomes. Regular review of inhaler technique by healthcare professionals is essential, as incorrect use reduces medication deposition in the lungs and limits effectiveness. By reinforcing the importance of adherence and </w:t>
      </w:r>
      <w:r w:rsidR="00BB665F" w:rsidRPr="009E6110">
        <w:rPr>
          <w:rFonts w:ascii="Arial" w:hAnsi="Arial" w:cs="Arial"/>
          <w:kern w:val="0"/>
          <w14:ligatures w14:val="none"/>
        </w:rPr>
        <w:t>showing</w:t>
      </w:r>
      <w:r w:rsidRPr="009E6110">
        <w:rPr>
          <w:rFonts w:ascii="Arial" w:hAnsi="Arial" w:cs="Arial"/>
          <w:kern w:val="0"/>
          <w14:ligatures w14:val="none"/>
        </w:rPr>
        <w:t xml:space="preserve"> correct technique, adolescents gain confidence in self-managing their asthma, reducing the frequency and severity of </w:t>
      </w:r>
      <w:r w:rsidR="00BB665F" w:rsidRPr="009E6110">
        <w:rPr>
          <w:rFonts w:ascii="Arial" w:hAnsi="Arial" w:cs="Arial"/>
          <w:kern w:val="0"/>
          <w14:ligatures w14:val="none"/>
        </w:rPr>
        <w:t>exacerbations,</w:t>
      </w:r>
      <w:r w:rsidRPr="009E6110">
        <w:rPr>
          <w:rFonts w:ascii="Arial" w:hAnsi="Arial" w:cs="Arial"/>
          <w:kern w:val="0"/>
          <w14:ligatures w14:val="none"/>
        </w:rPr>
        <w:t xml:space="preserve"> and supporting long-term lung health (GINA, 2023).</w:t>
      </w:r>
    </w:p>
    <w:p w14:paraId="1394161F" w14:textId="77E0C0B2" w:rsidR="00CF3318" w:rsidRPr="00BB665F" w:rsidRDefault="00CF3318" w:rsidP="0007762A">
      <w:pPr>
        <w:spacing w:before="100" w:beforeAutospacing="1" w:after="100" w:afterAutospacing="1" w:line="360" w:lineRule="auto"/>
        <w:rPr>
          <w:rFonts w:ascii="Arial" w:hAnsi="Arial" w:cs="Arial"/>
          <w:kern w:val="0"/>
          <w14:ligatures w14:val="none"/>
        </w:rPr>
      </w:pPr>
    </w:p>
    <w:p w14:paraId="236C6277" w14:textId="77777777" w:rsidR="00C05596" w:rsidRPr="00BB665F" w:rsidRDefault="00C05596" w:rsidP="0007762A">
      <w:pPr>
        <w:spacing w:before="100" w:beforeAutospacing="1" w:after="100" w:afterAutospacing="1" w:line="360" w:lineRule="auto"/>
        <w:outlineLvl w:val="1"/>
        <w:rPr>
          <w:rFonts w:ascii="Arial" w:eastAsia="Times New Roman" w:hAnsi="Arial" w:cs="Arial"/>
          <w:b/>
          <w:bCs/>
          <w:kern w:val="0"/>
          <w:u w:val="single"/>
          <w14:ligatures w14:val="none"/>
        </w:rPr>
      </w:pPr>
      <w:r w:rsidRPr="00BB665F">
        <w:rPr>
          <w:rFonts w:ascii="Arial" w:eastAsia="Times New Roman" w:hAnsi="Arial" w:cs="Arial"/>
          <w:b/>
          <w:bCs/>
          <w:kern w:val="0"/>
          <w:u w:val="single"/>
          <w14:ligatures w14:val="none"/>
        </w:rPr>
        <w:t>School and Social Support</w:t>
      </w:r>
    </w:p>
    <w:p w14:paraId="100A2C86" w14:textId="77777777" w:rsidR="00C05596" w:rsidRPr="00BB665F" w:rsidRDefault="00C05596" w:rsidP="0007762A">
      <w:pPr>
        <w:spacing w:before="100" w:beforeAutospacing="1" w:after="100" w:afterAutospacing="1" w:line="360" w:lineRule="auto"/>
        <w:rPr>
          <w:rFonts w:ascii="Arial" w:hAnsi="Arial" w:cs="Arial"/>
          <w:kern w:val="0"/>
          <w14:ligatures w14:val="none"/>
        </w:rPr>
      </w:pPr>
    </w:p>
    <w:p w14:paraId="715ADA7B" w14:textId="0CABBED4" w:rsidR="00C05596" w:rsidRPr="00811314" w:rsidRDefault="00C05596" w:rsidP="0007762A">
      <w:pPr>
        <w:spacing w:before="100" w:beforeAutospacing="1" w:after="100" w:afterAutospacing="1" w:line="360" w:lineRule="auto"/>
        <w:rPr>
          <w:rFonts w:ascii="Arial" w:hAnsi="Arial" w:cs="Arial"/>
          <w:kern w:val="0"/>
          <w:sz w:val="22"/>
          <w:szCs w:val="22"/>
          <w14:ligatures w14:val="none"/>
        </w:rPr>
      </w:pPr>
      <w:r w:rsidRPr="00811314">
        <w:rPr>
          <w:rFonts w:ascii="Arial" w:hAnsi="Arial" w:cs="Arial"/>
          <w:kern w:val="0"/>
          <w:sz w:val="22"/>
          <w:szCs w:val="22"/>
          <w14:ligatures w14:val="none"/>
        </w:rPr>
        <w:t xml:space="preserve">Adolescents spend </w:t>
      </w:r>
      <w:r w:rsidR="00C27414" w:rsidRPr="00811314">
        <w:rPr>
          <w:rFonts w:ascii="Arial" w:hAnsi="Arial" w:cs="Arial"/>
          <w:kern w:val="0"/>
          <w:sz w:val="22"/>
          <w:szCs w:val="22"/>
          <w14:ligatures w14:val="none"/>
        </w:rPr>
        <w:t xml:space="preserve">a huge </w:t>
      </w:r>
      <w:r w:rsidR="00553A24" w:rsidRPr="00811314">
        <w:rPr>
          <w:rFonts w:ascii="Arial" w:hAnsi="Arial" w:cs="Arial"/>
          <w:kern w:val="0"/>
          <w:sz w:val="22"/>
          <w:szCs w:val="22"/>
          <w14:ligatures w14:val="none"/>
        </w:rPr>
        <w:t>part</w:t>
      </w:r>
      <w:r w:rsidRPr="00811314">
        <w:rPr>
          <w:rFonts w:ascii="Arial" w:hAnsi="Arial" w:cs="Arial"/>
          <w:kern w:val="0"/>
          <w:sz w:val="22"/>
          <w:szCs w:val="22"/>
          <w14:ligatures w14:val="none"/>
        </w:rPr>
        <w:t xml:space="preserve"> of their day at school, making the school environment crucial for asthma management. Teachers and school staff should be aware of students with asthma, understand individual action plans, and </w:t>
      </w:r>
      <w:bookmarkStart w:id="11" w:name="_Int_473hPKxq"/>
      <w:r w:rsidRPr="00811314">
        <w:rPr>
          <w:rFonts w:ascii="Arial" w:hAnsi="Arial" w:cs="Arial"/>
          <w:kern w:val="0"/>
          <w:sz w:val="22"/>
          <w:szCs w:val="22"/>
          <w14:ligatures w14:val="none"/>
        </w:rPr>
        <w:t>be trained</w:t>
      </w:r>
      <w:bookmarkEnd w:id="11"/>
      <w:r w:rsidRPr="00811314">
        <w:rPr>
          <w:rFonts w:ascii="Arial" w:hAnsi="Arial" w:cs="Arial"/>
          <w:kern w:val="0"/>
          <w:sz w:val="22"/>
          <w:szCs w:val="22"/>
          <w14:ligatures w14:val="none"/>
        </w:rPr>
        <w:t xml:space="preserve"> to respond to emergencies such as severe attacks (Barnes, 2021). Peer support and inclusive policies can reduce anxiety and stigma associated with carrying inhalers or using medication during school hours. Implementing strategies such as allowing access to medications, ensuring clean classroom environments, and educating peers about triggers can empower adolescents to manage their condition effectively (NHS, 2022). Social support networks, including family, friends, and healthcare teams, further reinforce adherence to treatment plans and encourage engagement in physical activity and other healthy lifestyle choices (Barnes, 2021; NHS, 2022).</w:t>
      </w:r>
    </w:p>
    <w:p w14:paraId="6B2F0254" w14:textId="77777777" w:rsidR="009E7AD1" w:rsidRPr="009E7AD1" w:rsidRDefault="009E7AD1" w:rsidP="009E7AD1">
      <w:pPr>
        <w:spacing w:before="100" w:beforeAutospacing="1" w:after="100" w:afterAutospacing="1" w:line="240" w:lineRule="auto"/>
        <w:outlineLvl w:val="2"/>
        <w:rPr>
          <w:rFonts w:ascii="Arial" w:eastAsia="Times New Roman" w:hAnsi="Arial" w:cs="Arial"/>
          <w:b/>
          <w:bCs/>
          <w:kern w:val="0"/>
          <w:sz w:val="22"/>
          <w:szCs w:val="22"/>
          <w14:ligatures w14:val="none"/>
        </w:rPr>
      </w:pPr>
      <w:r w:rsidRPr="009E7AD1">
        <w:rPr>
          <w:rFonts w:ascii="Arial" w:eastAsia="Times New Roman" w:hAnsi="Arial" w:cs="Arial"/>
          <w:b/>
          <w:bCs/>
          <w:kern w:val="0"/>
          <w:sz w:val="22"/>
          <w:szCs w:val="22"/>
          <w14:ligatures w14:val="none"/>
        </w:rPr>
        <w:t>Emergency Action Plans and School Policies</w:t>
      </w:r>
    </w:p>
    <w:p w14:paraId="05794DCD" w14:textId="77777777" w:rsidR="009E7AD1" w:rsidRPr="009E7AD1" w:rsidRDefault="009E7AD1" w:rsidP="009E7AD1">
      <w:pPr>
        <w:spacing w:before="100" w:beforeAutospacing="1" w:after="100" w:afterAutospacing="1" w:line="240" w:lineRule="auto"/>
        <w:rPr>
          <w:rFonts w:ascii="Arial" w:hAnsi="Arial" w:cs="Arial"/>
          <w:kern w:val="0"/>
          <w:sz w:val="22"/>
          <w:szCs w:val="22"/>
          <w14:ligatures w14:val="none"/>
        </w:rPr>
      </w:pPr>
    </w:p>
    <w:p w14:paraId="19AA5990" w14:textId="501B77A4" w:rsidR="009E7AD1" w:rsidRPr="009E7AD1" w:rsidRDefault="009E7AD1" w:rsidP="00C126C9">
      <w:pPr>
        <w:spacing w:before="100" w:beforeAutospacing="1" w:after="100" w:afterAutospacing="1" w:line="360" w:lineRule="auto"/>
        <w:rPr>
          <w:rFonts w:ascii="Arial" w:hAnsi="Arial" w:cs="Arial"/>
          <w:kern w:val="0"/>
          <w:sz w:val="22"/>
          <w:szCs w:val="22"/>
          <w14:ligatures w14:val="none"/>
        </w:rPr>
      </w:pPr>
      <w:r w:rsidRPr="009E7AD1">
        <w:rPr>
          <w:rFonts w:ascii="Arial" w:hAnsi="Arial" w:cs="Arial"/>
          <w:kern w:val="0"/>
          <w:sz w:val="22"/>
          <w:szCs w:val="22"/>
          <w14:ligatures w14:val="none"/>
        </w:rPr>
        <w:t xml:space="preserve">Clear emergency action plans (EAPs) are essential for safe asthma management in adolescents, especially in school settings. EAPs outline what steps to take during an exacerbation, including when to use a reliever inhaler, when to seek medical attention, and when to call emergency services. Training school staff and peers on </w:t>
      </w:r>
      <w:r w:rsidR="00811314" w:rsidRPr="009E7AD1">
        <w:rPr>
          <w:rFonts w:ascii="Arial" w:hAnsi="Arial" w:cs="Arial"/>
          <w:kern w:val="0"/>
          <w:sz w:val="22"/>
          <w:szCs w:val="22"/>
          <w14:ligatures w14:val="none"/>
        </w:rPr>
        <w:t>recognising</w:t>
      </w:r>
      <w:r w:rsidRPr="009E7AD1">
        <w:rPr>
          <w:rFonts w:ascii="Arial" w:hAnsi="Arial" w:cs="Arial"/>
          <w:kern w:val="0"/>
          <w:sz w:val="22"/>
          <w:szCs w:val="22"/>
          <w14:ligatures w14:val="none"/>
        </w:rPr>
        <w:t xml:space="preserve"> asthma symptoms and implementing EAPs can prevent avoidable hospital admissions (GINA, 2023). Adolescents who have access to well-communicated EAPs and supportive environments report increased confidence in </w:t>
      </w:r>
      <w:r w:rsidR="00811314" w:rsidRPr="009E7AD1">
        <w:rPr>
          <w:rFonts w:ascii="Arial" w:hAnsi="Arial" w:cs="Arial"/>
          <w:kern w:val="0"/>
          <w:sz w:val="22"/>
          <w:szCs w:val="22"/>
          <w14:ligatures w14:val="none"/>
        </w:rPr>
        <w:t>taking part</w:t>
      </w:r>
      <w:r w:rsidRPr="009E7AD1">
        <w:rPr>
          <w:rFonts w:ascii="Arial" w:hAnsi="Arial" w:cs="Arial"/>
          <w:kern w:val="0"/>
          <w:sz w:val="22"/>
          <w:szCs w:val="22"/>
          <w14:ligatures w14:val="none"/>
        </w:rPr>
        <w:t xml:space="preserve"> in physical activities and social events.</w:t>
      </w:r>
    </w:p>
    <w:p w14:paraId="05D17C3F" w14:textId="77777777" w:rsidR="009E7AD1" w:rsidRDefault="009E7AD1" w:rsidP="0007762A">
      <w:pPr>
        <w:spacing w:before="100" w:beforeAutospacing="1" w:after="100" w:afterAutospacing="1" w:line="360" w:lineRule="auto"/>
        <w:rPr>
          <w:rFonts w:ascii="Arial" w:hAnsi="Arial" w:cs="Arial"/>
          <w:kern w:val="0"/>
          <w14:ligatures w14:val="none"/>
        </w:rPr>
      </w:pPr>
    </w:p>
    <w:p w14:paraId="77596A6A" w14:textId="77777777" w:rsidR="009E7AD1" w:rsidRPr="00BB665F" w:rsidRDefault="009E7AD1" w:rsidP="0007762A">
      <w:pPr>
        <w:spacing w:before="100" w:beforeAutospacing="1" w:after="100" w:afterAutospacing="1" w:line="360" w:lineRule="auto"/>
        <w:rPr>
          <w:rFonts w:ascii="Arial" w:hAnsi="Arial" w:cs="Arial"/>
          <w:kern w:val="0"/>
          <w14:ligatures w14:val="none"/>
        </w:rPr>
      </w:pPr>
    </w:p>
    <w:p w14:paraId="3F8B9C28" w14:textId="77777777" w:rsidR="00C05596" w:rsidRPr="00BB665F" w:rsidRDefault="00C05596" w:rsidP="0007762A">
      <w:pPr>
        <w:spacing w:before="100" w:beforeAutospacing="1" w:after="100" w:afterAutospacing="1" w:line="360" w:lineRule="auto"/>
        <w:rPr>
          <w:rFonts w:ascii="Arial" w:hAnsi="Arial" w:cs="Arial"/>
          <w:kern w:val="0"/>
          <w14:ligatures w14:val="none"/>
        </w:rPr>
      </w:pPr>
    </w:p>
    <w:p w14:paraId="21627E53" w14:textId="56A5BBB2" w:rsidR="00CF3318" w:rsidRPr="00BB665F" w:rsidRDefault="00CF3318" w:rsidP="0007762A">
      <w:pPr>
        <w:spacing w:after="0" w:line="360" w:lineRule="auto"/>
        <w:rPr>
          <w:rFonts w:ascii="Arial" w:eastAsia="Times New Roman" w:hAnsi="Arial" w:cs="Arial"/>
          <w:b/>
          <w:bCs/>
          <w:kern w:val="0"/>
          <w:u w:val="single"/>
          <w14:ligatures w14:val="none"/>
        </w:rPr>
      </w:pPr>
      <w:r w:rsidRPr="00BB665F">
        <w:rPr>
          <w:rFonts w:ascii="Arial" w:eastAsia="Times New Roman" w:hAnsi="Arial" w:cs="Arial"/>
          <w:b/>
          <w:bCs/>
          <w:kern w:val="0"/>
          <w:u w:val="single"/>
          <w14:ligatures w14:val="none"/>
        </w:rPr>
        <w:t>Conclusion</w:t>
      </w:r>
    </w:p>
    <w:p w14:paraId="5A9502E1" w14:textId="77777777" w:rsidR="00CF3318" w:rsidRPr="00BB665F" w:rsidRDefault="00CF3318" w:rsidP="0007762A">
      <w:pPr>
        <w:spacing w:before="100" w:beforeAutospacing="1" w:after="100" w:afterAutospacing="1" w:line="360" w:lineRule="auto"/>
        <w:rPr>
          <w:rFonts w:ascii="Arial" w:hAnsi="Arial" w:cs="Arial"/>
          <w:kern w:val="0"/>
          <w14:ligatures w14:val="none"/>
        </w:rPr>
      </w:pPr>
    </w:p>
    <w:p w14:paraId="219C4B94" w14:textId="46C3922A" w:rsidR="00CF3318" w:rsidRPr="00343D24" w:rsidRDefault="00CF3318" w:rsidP="0007762A">
      <w:pPr>
        <w:spacing w:before="100" w:beforeAutospacing="1" w:after="100" w:afterAutospacing="1" w:line="360" w:lineRule="auto"/>
        <w:rPr>
          <w:rFonts w:ascii="Arial" w:hAnsi="Arial" w:cs="Arial"/>
          <w:kern w:val="0"/>
          <w:sz w:val="22"/>
          <w:szCs w:val="22"/>
          <w14:ligatures w14:val="none"/>
        </w:rPr>
      </w:pPr>
      <w:r w:rsidRPr="00343D24">
        <w:rPr>
          <w:rFonts w:ascii="Arial" w:hAnsi="Arial" w:cs="Arial"/>
          <w:kern w:val="0"/>
          <w:sz w:val="22"/>
          <w:szCs w:val="22"/>
          <w14:ligatures w14:val="none"/>
        </w:rPr>
        <w:t xml:space="preserve">Asthma is a chronic inflammatory condition that significantly impacts adolescents’ health. Understanding the anatomy and physiology of the respiratory system, including gas exchange and mechanical ventilation, helps young people recognise why symptoms occur and the importance of </w:t>
      </w:r>
      <w:r w:rsidR="003A7ACB" w:rsidRPr="00343D24">
        <w:rPr>
          <w:rFonts w:ascii="Arial" w:hAnsi="Arial" w:cs="Arial"/>
          <w:kern w:val="0"/>
          <w:sz w:val="22"/>
          <w:szCs w:val="22"/>
          <w14:ligatures w14:val="none"/>
        </w:rPr>
        <w:t xml:space="preserve">timely </w:t>
      </w:r>
      <w:r w:rsidRPr="00343D24">
        <w:rPr>
          <w:rFonts w:ascii="Arial" w:hAnsi="Arial" w:cs="Arial"/>
          <w:kern w:val="0"/>
          <w:sz w:val="22"/>
          <w:szCs w:val="22"/>
          <w14:ligatures w14:val="none"/>
        </w:rPr>
        <w:t xml:space="preserve">interventions. Environmental irritants, including tobacco smoke, vaping, allergens, and infections, </w:t>
      </w:r>
      <w:r w:rsidR="003A7ACB" w:rsidRPr="00343D24">
        <w:rPr>
          <w:rFonts w:ascii="Arial" w:hAnsi="Arial" w:cs="Arial"/>
          <w:kern w:val="0"/>
          <w:sz w:val="22"/>
          <w:szCs w:val="22"/>
          <w14:ligatures w14:val="none"/>
        </w:rPr>
        <w:t>worsen</w:t>
      </w:r>
      <w:r w:rsidRPr="00343D24">
        <w:rPr>
          <w:rFonts w:ascii="Arial" w:hAnsi="Arial" w:cs="Arial"/>
          <w:kern w:val="0"/>
          <w:sz w:val="22"/>
          <w:szCs w:val="22"/>
          <w14:ligatures w14:val="none"/>
        </w:rPr>
        <w:t xml:space="preserve"> inflammation and airway narrowing, increasing the risk of severe attacks.</w:t>
      </w:r>
    </w:p>
    <w:p w14:paraId="040C3E71" w14:textId="77777777" w:rsidR="00CF3318" w:rsidRPr="00BB665F" w:rsidRDefault="00CF3318" w:rsidP="0007762A">
      <w:pPr>
        <w:spacing w:before="100" w:beforeAutospacing="1" w:after="100" w:afterAutospacing="1" w:line="360" w:lineRule="auto"/>
        <w:rPr>
          <w:rFonts w:ascii="Arial" w:hAnsi="Arial" w:cs="Arial"/>
          <w:kern w:val="0"/>
          <w14:ligatures w14:val="none"/>
        </w:rPr>
      </w:pPr>
    </w:p>
    <w:p w14:paraId="64C42813" w14:textId="77777777" w:rsidR="00CF3318" w:rsidRPr="00811314" w:rsidRDefault="00CF3318" w:rsidP="0007762A">
      <w:pPr>
        <w:spacing w:before="100" w:beforeAutospacing="1" w:after="100" w:afterAutospacing="1" w:line="360" w:lineRule="auto"/>
        <w:rPr>
          <w:rFonts w:ascii="Arial" w:hAnsi="Arial" w:cs="Arial"/>
          <w:kern w:val="0"/>
          <w:sz w:val="22"/>
          <w:szCs w:val="22"/>
          <w14:ligatures w14:val="none"/>
        </w:rPr>
      </w:pPr>
      <w:r w:rsidRPr="00811314">
        <w:rPr>
          <w:rFonts w:ascii="Arial" w:hAnsi="Arial" w:cs="Arial"/>
          <w:kern w:val="0"/>
          <w:sz w:val="22"/>
          <w:szCs w:val="22"/>
          <w14:ligatures w14:val="none"/>
        </w:rPr>
        <w:t xml:space="preserve">Monitoring respiratory function using peak flow readings and symptom diaries allows early detection of deterioration and promotes safe self-management. Evidence-based lifestyle interventions, including avoidance of triggers, regular exercise, adherence to medication, and attention to mental wellbeing, are crucial for improving outcomes. Education delivered by healthcare professionals empowers adolescents to take control of their condition, reduce hospital admissions, and </w:t>
      </w:r>
      <w:bookmarkStart w:id="12" w:name="_Int_c7QddvVa"/>
      <w:r w:rsidRPr="00811314">
        <w:rPr>
          <w:rFonts w:ascii="Arial" w:hAnsi="Arial" w:cs="Arial"/>
          <w:kern w:val="0"/>
          <w:sz w:val="22"/>
          <w:szCs w:val="22"/>
          <w14:ligatures w14:val="none"/>
        </w:rPr>
        <w:t>maintain</w:t>
      </w:r>
      <w:bookmarkEnd w:id="12"/>
      <w:r w:rsidRPr="00811314">
        <w:rPr>
          <w:rFonts w:ascii="Arial" w:hAnsi="Arial" w:cs="Arial"/>
          <w:kern w:val="0"/>
          <w:sz w:val="22"/>
          <w:szCs w:val="22"/>
          <w14:ligatures w14:val="none"/>
        </w:rPr>
        <w:t xml:space="preserve"> long-term respiratory health.</w:t>
      </w:r>
    </w:p>
    <w:p w14:paraId="2562A9B3" w14:textId="43264F33" w:rsidR="00CF3318" w:rsidRPr="00BB665F" w:rsidRDefault="005C4790" w:rsidP="0007762A">
      <w:pPr>
        <w:spacing w:after="0" w:line="360" w:lineRule="auto"/>
        <w:rPr>
          <w:rFonts w:ascii="Arial" w:hAnsi="Arial" w:cs="Arial"/>
          <w:b/>
          <w:bCs/>
          <w:kern w:val="0"/>
          <w:u w:val="single"/>
          <w14:ligatures w14:val="none"/>
        </w:rPr>
      </w:pPr>
      <w:r w:rsidRPr="00BB665F">
        <w:rPr>
          <w:rFonts w:ascii="Arial" w:eastAsia="Times New Roman" w:hAnsi="Arial" w:cs="Arial"/>
          <w:b/>
          <w:bCs/>
          <w:noProof/>
          <w:kern w:val="0"/>
          <w:u w:val="single"/>
          <w14:ligatures w14:val="none"/>
        </w:rPr>
        <w:t>R</w:t>
      </w:r>
      <w:proofErr w:type="spellStart"/>
      <w:r w:rsidR="00CF3318" w:rsidRPr="00BB665F">
        <w:rPr>
          <w:rFonts w:ascii="Arial" w:eastAsia="Times New Roman" w:hAnsi="Arial" w:cs="Arial"/>
          <w:b/>
          <w:bCs/>
          <w:kern w:val="36"/>
          <w:u w:val="single"/>
          <w14:ligatures w14:val="none"/>
        </w:rPr>
        <w:t>eferences</w:t>
      </w:r>
      <w:proofErr w:type="spellEnd"/>
    </w:p>
    <w:p w14:paraId="55150C8C" w14:textId="77777777" w:rsidR="00CF3318" w:rsidRPr="00BB665F" w:rsidRDefault="00CF3318" w:rsidP="0007762A">
      <w:pPr>
        <w:spacing w:before="100" w:beforeAutospacing="1" w:after="100" w:afterAutospacing="1" w:line="360" w:lineRule="auto"/>
        <w:rPr>
          <w:rFonts w:ascii="Arial" w:hAnsi="Arial" w:cs="Arial"/>
          <w:kern w:val="0"/>
          <w14:ligatures w14:val="none"/>
        </w:rPr>
      </w:pPr>
    </w:p>
    <w:p w14:paraId="238F2C81" w14:textId="77777777" w:rsidR="00CF3318" w:rsidRPr="00811314" w:rsidRDefault="00CF3318" w:rsidP="0007762A">
      <w:pPr>
        <w:spacing w:before="100" w:beforeAutospacing="1" w:after="100" w:afterAutospacing="1" w:line="360" w:lineRule="auto"/>
        <w:rPr>
          <w:rFonts w:ascii="Arial" w:hAnsi="Arial" w:cs="Arial"/>
          <w:kern w:val="0"/>
          <w:sz w:val="22"/>
          <w:szCs w:val="22"/>
          <w14:ligatures w14:val="none"/>
        </w:rPr>
      </w:pPr>
      <w:r w:rsidRPr="00811314">
        <w:rPr>
          <w:rFonts w:ascii="Arial" w:hAnsi="Arial" w:cs="Arial"/>
          <w:kern w:val="0"/>
          <w:sz w:val="22"/>
          <w:szCs w:val="22"/>
          <w14:ligatures w14:val="none"/>
        </w:rPr>
        <w:t>Barnes, P.J., 2021. Asthma mechanisms and therapeutics. British Medical Journal, 373, p.n1184.</w:t>
      </w:r>
    </w:p>
    <w:p w14:paraId="3003A317" w14:textId="77D00B20" w:rsidR="00500E23" w:rsidRPr="00811314" w:rsidRDefault="00500E23" w:rsidP="0007762A">
      <w:pPr>
        <w:pStyle w:val="p1"/>
        <w:spacing w:line="360" w:lineRule="auto"/>
        <w:rPr>
          <w:rFonts w:ascii="Arial" w:hAnsi="Arial" w:cs="Arial"/>
          <w:sz w:val="22"/>
          <w:szCs w:val="22"/>
        </w:rPr>
      </w:pPr>
      <w:r w:rsidRPr="00811314">
        <w:rPr>
          <w:rStyle w:val="s1"/>
          <w:rFonts w:ascii="Arial" w:hAnsi="Arial" w:cs="Arial"/>
          <w:sz w:val="22"/>
          <w:szCs w:val="22"/>
        </w:rPr>
        <w:t xml:space="preserve">Britannica, 2026. </w:t>
      </w:r>
      <w:r w:rsidRPr="00811314">
        <w:rPr>
          <w:rStyle w:val="s2"/>
          <w:rFonts w:ascii="Arial" w:hAnsi="Arial" w:cs="Arial"/>
          <w:sz w:val="22"/>
          <w:szCs w:val="22"/>
        </w:rPr>
        <w:t>Diagram of the human respiratory system</w:t>
      </w:r>
      <w:r w:rsidRPr="00811314">
        <w:rPr>
          <w:rStyle w:val="s1"/>
          <w:rFonts w:ascii="Arial" w:hAnsi="Arial" w:cs="Arial"/>
          <w:sz w:val="22"/>
          <w:szCs w:val="22"/>
        </w:rPr>
        <w:t xml:space="preserve">. (online) Available at: </w:t>
      </w:r>
      <w:hyperlink r:id="rId7" w:history="1">
        <w:r w:rsidRPr="00811314">
          <w:rPr>
            <w:rStyle w:val="Hyperlink"/>
            <w:rFonts w:ascii="Arial" w:hAnsi="Arial" w:cs="Arial"/>
            <w:sz w:val="22"/>
            <w:szCs w:val="22"/>
          </w:rPr>
          <w:t>https://www.britannica.com/summary/human-respiratory-system</w:t>
        </w:r>
      </w:hyperlink>
      <w:r w:rsidRPr="00811314">
        <w:rPr>
          <w:rFonts w:ascii="Arial" w:hAnsi="Arial" w:cs="Arial"/>
          <w:noProof/>
          <w:sz w:val="22"/>
          <w:szCs w:val="22"/>
        </w:rPr>
        <mc:AlternateContent>
          <mc:Choice Requires="wps">
            <w:drawing>
              <wp:inline distT="0" distB="0" distL="0" distR="0" wp14:anchorId="16946334" wp14:editId="55AE7E0F">
                <wp:extent cx="299085" cy="299085"/>
                <wp:effectExtent l="0" t="0" r="0" b="0"/>
                <wp:docPr id="1041178610"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9085" cy="299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7BA5440" id="Rectangle 1" o:spid="_x0000_s1026" style="width:23.5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" filled="f" stroked="f">
                <o:lock v:ext="edit" aspectratio="t"/>
                <w10:anchorlock/>
              </v:rect>
            </w:pict>
          </mc:Fallback>
        </mc:AlternateContent>
      </w:r>
      <w:r w:rsidRPr="00811314">
        <w:rPr>
          <w:rStyle w:val="s1"/>
          <w:rFonts w:ascii="Arial" w:hAnsi="Arial" w:cs="Arial"/>
          <w:sz w:val="22"/>
          <w:szCs w:val="22"/>
        </w:rPr>
        <w:t xml:space="preserve"> (Accessed </w:t>
      </w:r>
      <w:r w:rsidR="00BB665F" w:rsidRPr="00811314">
        <w:rPr>
          <w:rStyle w:val="s1"/>
          <w:rFonts w:ascii="Arial" w:hAnsi="Arial" w:cs="Arial"/>
          <w:sz w:val="22"/>
          <w:szCs w:val="22"/>
        </w:rPr>
        <w:t>19</w:t>
      </w:r>
      <w:r w:rsidRPr="00811314">
        <w:rPr>
          <w:rStyle w:val="s1"/>
          <w:rFonts w:ascii="Arial" w:hAnsi="Arial" w:cs="Arial"/>
          <w:sz w:val="22"/>
          <w:szCs w:val="22"/>
        </w:rPr>
        <w:t xml:space="preserve"> February 2026).</w:t>
      </w:r>
    </w:p>
    <w:p w14:paraId="0F119166" w14:textId="77777777" w:rsidR="00500E23" w:rsidRPr="00811314" w:rsidRDefault="00500E23" w:rsidP="0007762A">
      <w:pPr>
        <w:spacing w:before="100" w:beforeAutospacing="1" w:after="100" w:afterAutospacing="1" w:line="360" w:lineRule="auto"/>
        <w:rPr>
          <w:rFonts w:ascii="Arial" w:hAnsi="Arial" w:cs="Arial"/>
          <w:kern w:val="0"/>
          <w:sz w:val="22"/>
          <w:szCs w:val="22"/>
          <w14:ligatures w14:val="none"/>
        </w:rPr>
      </w:pPr>
    </w:p>
    <w:p w14:paraId="46AB1BF1" w14:textId="77777777" w:rsidR="00CF3318" w:rsidRPr="00811314" w:rsidRDefault="00CF3318" w:rsidP="0007762A">
      <w:pPr>
        <w:spacing w:before="100" w:beforeAutospacing="1" w:after="100" w:afterAutospacing="1" w:line="360" w:lineRule="auto"/>
        <w:rPr>
          <w:rFonts w:ascii="Arial" w:hAnsi="Arial" w:cs="Arial"/>
          <w:kern w:val="0"/>
          <w:sz w:val="22"/>
          <w:szCs w:val="22"/>
          <w14:ligatures w14:val="none"/>
        </w:rPr>
      </w:pPr>
    </w:p>
    <w:p w14:paraId="2D5BC68B" w14:textId="77777777" w:rsidR="00CF3318" w:rsidRPr="00811314" w:rsidRDefault="00CF3318" w:rsidP="0007762A">
      <w:pPr>
        <w:spacing w:before="100" w:beforeAutospacing="1" w:after="100" w:afterAutospacing="1" w:line="360" w:lineRule="auto"/>
        <w:rPr>
          <w:rFonts w:ascii="Arial" w:hAnsi="Arial" w:cs="Arial"/>
          <w:kern w:val="0"/>
          <w:sz w:val="22"/>
          <w:szCs w:val="22"/>
          <w14:ligatures w14:val="none"/>
        </w:rPr>
      </w:pPr>
      <w:proofErr w:type="spellStart"/>
      <w:r w:rsidRPr="00811314">
        <w:rPr>
          <w:rFonts w:ascii="Arial" w:hAnsi="Arial" w:cs="Arial"/>
          <w:kern w:val="0"/>
          <w:sz w:val="22"/>
          <w:szCs w:val="22"/>
          <w14:ligatures w14:val="none"/>
        </w:rPr>
        <w:t>Centers</w:t>
      </w:r>
      <w:proofErr w:type="spellEnd"/>
      <w:r w:rsidRPr="00811314">
        <w:rPr>
          <w:rFonts w:ascii="Arial" w:hAnsi="Arial" w:cs="Arial"/>
          <w:kern w:val="0"/>
          <w:sz w:val="22"/>
          <w:szCs w:val="22"/>
          <w14:ligatures w14:val="none"/>
        </w:rPr>
        <w:t xml:space="preserve"> for Disease Control and Prevention (CDC), 2023. Asthma and vaccination. [online] Available at: https://www.cdc.gov/asthma [Accessed 22 February 2026].</w:t>
      </w:r>
    </w:p>
    <w:p w14:paraId="34DC7BBE" w14:textId="77777777" w:rsidR="00CF3318" w:rsidRPr="00811314" w:rsidRDefault="00CF3318" w:rsidP="0007762A">
      <w:pPr>
        <w:spacing w:before="100" w:beforeAutospacing="1" w:after="100" w:afterAutospacing="1" w:line="360" w:lineRule="auto"/>
        <w:rPr>
          <w:rFonts w:ascii="Arial" w:hAnsi="Arial" w:cs="Arial"/>
          <w:kern w:val="0"/>
          <w:sz w:val="22"/>
          <w:szCs w:val="22"/>
          <w14:ligatures w14:val="none"/>
        </w:rPr>
      </w:pPr>
    </w:p>
    <w:p w14:paraId="0983F92D" w14:textId="77777777" w:rsidR="00CF3318" w:rsidRPr="00811314" w:rsidRDefault="00CF3318" w:rsidP="0007762A">
      <w:pPr>
        <w:spacing w:before="100" w:beforeAutospacing="1" w:after="100" w:afterAutospacing="1" w:line="360" w:lineRule="auto"/>
        <w:rPr>
          <w:rFonts w:ascii="Arial" w:hAnsi="Arial" w:cs="Arial"/>
          <w:kern w:val="0"/>
          <w:sz w:val="22"/>
          <w:szCs w:val="22"/>
          <w14:ligatures w14:val="none"/>
        </w:rPr>
      </w:pPr>
      <w:proofErr w:type="spellStart"/>
      <w:r w:rsidRPr="00811314">
        <w:rPr>
          <w:rFonts w:ascii="Arial" w:hAnsi="Arial" w:cs="Arial"/>
          <w:kern w:val="0"/>
          <w:sz w:val="22"/>
          <w:szCs w:val="22"/>
          <w14:ligatures w14:val="none"/>
        </w:rPr>
        <w:t>Chatziparasidis</w:t>
      </w:r>
      <w:proofErr w:type="spellEnd"/>
      <w:r w:rsidRPr="00811314">
        <w:rPr>
          <w:rFonts w:ascii="Arial" w:hAnsi="Arial" w:cs="Arial"/>
          <w:kern w:val="0"/>
          <w:sz w:val="22"/>
          <w:szCs w:val="22"/>
          <w14:ligatures w14:val="none"/>
        </w:rPr>
        <w:t>, G. and Kantar, A., 2022. Vaping in asthmatic adolescents: time to deal with the elephant in the room. Children (Basel), 9(3), p.311.</w:t>
      </w:r>
    </w:p>
    <w:p w14:paraId="26FADBF6" w14:textId="77777777" w:rsidR="00CF3318" w:rsidRPr="00811314" w:rsidRDefault="00CF3318" w:rsidP="0007762A">
      <w:pPr>
        <w:spacing w:before="100" w:beforeAutospacing="1" w:after="100" w:afterAutospacing="1" w:line="360" w:lineRule="auto"/>
        <w:rPr>
          <w:rFonts w:ascii="Arial" w:hAnsi="Arial" w:cs="Arial"/>
          <w:kern w:val="0"/>
          <w:sz w:val="22"/>
          <w:szCs w:val="22"/>
          <w14:ligatures w14:val="none"/>
        </w:rPr>
      </w:pPr>
    </w:p>
    <w:p w14:paraId="00D53115" w14:textId="77777777" w:rsidR="00CF3318" w:rsidRPr="00811314" w:rsidRDefault="00CF3318" w:rsidP="0007762A">
      <w:pPr>
        <w:spacing w:before="100" w:beforeAutospacing="1" w:after="100" w:afterAutospacing="1" w:line="360" w:lineRule="auto"/>
        <w:rPr>
          <w:rFonts w:ascii="Arial" w:hAnsi="Arial" w:cs="Arial"/>
          <w:kern w:val="0"/>
          <w:sz w:val="22"/>
          <w:szCs w:val="22"/>
          <w14:ligatures w14:val="none"/>
        </w:rPr>
      </w:pPr>
      <w:r w:rsidRPr="00811314">
        <w:rPr>
          <w:rFonts w:ascii="Arial" w:hAnsi="Arial" w:cs="Arial"/>
          <w:kern w:val="0"/>
          <w:sz w:val="22"/>
          <w:szCs w:val="22"/>
          <w14:ligatures w14:val="none"/>
        </w:rPr>
        <w:t>Chrystyn, H. et al., 2020. Improving inhaler technique in adolescents with asthma. Respiratory Medicine, 165, p.105934.</w:t>
      </w:r>
    </w:p>
    <w:p w14:paraId="0DC89566" w14:textId="77777777" w:rsidR="00CF3318" w:rsidRPr="00811314" w:rsidRDefault="00CF3318" w:rsidP="0007762A">
      <w:pPr>
        <w:spacing w:before="100" w:beforeAutospacing="1" w:after="100" w:afterAutospacing="1" w:line="360" w:lineRule="auto"/>
        <w:rPr>
          <w:rFonts w:ascii="Arial" w:hAnsi="Arial" w:cs="Arial"/>
          <w:kern w:val="0"/>
          <w:sz w:val="22"/>
          <w:szCs w:val="22"/>
          <w14:ligatures w14:val="none"/>
        </w:rPr>
      </w:pPr>
    </w:p>
    <w:p w14:paraId="63182852" w14:textId="77777777" w:rsidR="00CF3318" w:rsidRPr="00811314" w:rsidRDefault="00CF3318" w:rsidP="0007762A">
      <w:pPr>
        <w:spacing w:before="100" w:beforeAutospacing="1" w:after="100" w:afterAutospacing="1" w:line="360" w:lineRule="auto"/>
        <w:rPr>
          <w:rFonts w:ascii="Arial" w:hAnsi="Arial" w:cs="Arial"/>
          <w:kern w:val="0"/>
          <w:sz w:val="22"/>
          <w:szCs w:val="22"/>
          <w14:ligatures w14:val="none"/>
        </w:rPr>
      </w:pPr>
      <w:r w:rsidRPr="00811314">
        <w:rPr>
          <w:rFonts w:ascii="Arial" w:hAnsi="Arial" w:cs="Arial"/>
          <w:kern w:val="0"/>
          <w:sz w:val="22"/>
          <w:szCs w:val="22"/>
          <w14:ligatures w14:val="none"/>
        </w:rPr>
        <w:t>Global Initiative for Asthma (GINA), 2023. Global strategy for asthma management and prevention. [online] Available at: https://ginasthma.org [Accessed 22 February 2026].</w:t>
      </w:r>
    </w:p>
    <w:p w14:paraId="30CFB4F5" w14:textId="77777777" w:rsidR="00CF3318" w:rsidRPr="00811314" w:rsidRDefault="00CF3318" w:rsidP="0007762A">
      <w:pPr>
        <w:spacing w:before="100" w:beforeAutospacing="1" w:after="100" w:afterAutospacing="1" w:line="360" w:lineRule="auto"/>
        <w:rPr>
          <w:rFonts w:ascii="Arial" w:hAnsi="Arial" w:cs="Arial"/>
          <w:kern w:val="0"/>
          <w:sz w:val="22"/>
          <w:szCs w:val="22"/>
          <w14:ligatures w14:val="none"/>
        </w:rPr>
      </w:pPr>
    </w:p>
    <w:p w14:paraId="2B5DF119" w14:textId="77777777" w:rsidR="00CF3318" w:rsidRPr="00811314" w:rsidRDefault="00CF3318" w:rsidP="0007762A">
      <w:pPr>
        <w:spacing w:before="100" w:beforeAutospacing="1" w:after="100" w:afterAutospacing="1" w:line="360" w:lineRule="auto"/>
        <w:rPr>
          <w:rFonts w:ascii="Arial" w:hAnsi="Arial" w:cs="Arial"/>
          <w:kern w:val="0"/>
          <w:sz w:val="22"/>
          <w:szCs w:val="22"/>
          <w14:ligatures w14:val="none"/>
        </w:rPr>
      </w:pPr>
      <w:r w:rsidRPr="00811314">
        <w:rPr>
          <w:rFonts w:ascii="Arial" w:hAnsi="Arial" w:cs="Arial"/>
          <w:kern w:val="0"/>
          <w:sz w:val="22"/>
          <w:szCs w:val="22"/>
          <w14:ligatures w14:val="none"/>
        </w:rPr>
        <w:t>Miller, K., Patel, M. and Smith, R., 2021. Self-monitoring of peak expiratory flow for guided asthma self-management. Paediatric Respiratory Reviews, 2(2), pp.165–169.</w:t>
      </w:r>
    </w:p>
    <w:p w14:paraId="4DF71A9B" w14:textId="77777777" w:rsidR="00CF3318" w:rsidRPr="00811314" w:rsidRDefault="00CF3318" w:rsidP="0007762A">
      <w:pPr>
        <w:spacing w:before="100" w:beforeAutospacing="1" w:after="100" w:afterAutospacing="1" w:line="360" w:lineRule="auto"/>
        <w:rPr>
          <w:rFonts w:ascii="Arial" w:hAnsi="Arial" w:cs="Arial"/>
          <w:kern w:val="0"/>
          <w:sz w:val="22"/>
          <w:szCs w:val="22"/>
          <w14:ligatures w14:val="none"/>
        </w:rPr>
      </w:pPr>
    </w:p>
    <w:p w14:paraId="1BC493F0" w14:textId="77777777" w:rsidR="00CF3318" w:rsidRPr="00811314" w:rsidRDefault="00CF3318" w:rsidP="0007762A">
      <w:pPr>
        <w:spacing w:before="100" w:beforeAutospacing="1" w:after="100" w:afterAutospacing="1" w:line="360" w:lineRule="auto"/>
        <w:rPr>
          <w:rFonts w:ascii="Arial" w:hAnsi="Arial" w:cs="Arial"/>
          <w:kern w:val="0"/>
          <w:sz w:val="22"/>
          <w:szCs w:val="22"/>
          <w14:ligatures w14:val="none"/>
        </w:rPr>
      </w:pPr>
      <w:r w:rsidRPr="00811314">
        <w:rPr>
          <w:rFonts w:ascii="Arial" w:hAnsi="Arial" w:cs="Arial"/>
          <w:kern w:val="0"/>
          <w:sz w:val="22"/>
          <w:szCs w:val="22"/>
          <w14:ligatures w14:val="none"/>
        </w:rPr>
        <w:t>NHS, 2022. Asthma overview. [online] Available at: https://www.nhs.uk/conditions/asthma [Accessed 22 February 2026].</w:t>
      </w:r>
    </w:p>
    <w:p w14:paraId="5F6C19AE" w14:textId="77777777" w:rsidR="00CF3318" w:rsidRPr="00811314" w:rsidRDefault="00CF3318" w:rsidP="0007762A">
      <w:pPr>
        <w:spacing w:before="100" w:beforeAutospacing="1" w:after="100" w:afterAutospacing="1" w:line="360" w:lineRule="auto"/>
        <w:rPr>
          <w:rFonts w:ascii="Arial" w:hAnsi="Arial" w:cs="Arial"/>
          <w:kern w:val="0"/>
          <w:sz w:val="22"/>
          <w:szCs w:val="22"/>
          <w14:ligatures w14:val="none"/>
        </w:rPr>
      </w:pPr>
    </w:p>
    <w:p w14:paraId="51220A97" w14:textId="77777777" w:rsidR="00CF3318" w:rsidRPr="00811314" w:rsidRDefault="00CF3318" w:rsidP="0007762A">
      <w:pPr>
        <w:spacing w:before="100" w:beforeAutospacing="1" w:after="100" w:afterAutospacing="1" w:line="360" w:lineRule="auto"/>
        <w:rPr>
          <w:rFonts w:ascii="Arial" w:hAnsi="Arial" w:cs="Arial"/>
          <w:kern w:val="0"/>
          <w:sz w:val="22"/>
          <w:szCs w:val="22"/>
          <w14:ligatures w14:val="none"/>
        </w:rPr>
      </w:pPr>
      <w:r w:rsidRPr="00811314">
        <w:rPr>
          <w:rFonts w:ascii="Arial" w:hAnsi="Arial" w:cs="Arial"/>
          <w:kern w:val="0"/>
          <w:sz w:val="22"/>
          <w:szCs w:val="22"/>
          <w14:ligatures w14:val="none"/>
        </w:rPr>
        <w:t>Tortora, G.J. and Derrickson, B., 2021. Principles of anatomy and physiology. 16th ed. Hoboken: Wiley.</w:t>
      </w:r>
    </w:p>
    <w:p w14:paraId="21FD2FA7" w14:textId="77777777" w:rsidR="00CF3318" w:rsidRPr="00811314" w:rsidRDefault="00CF3318" w:rsidP="0007762A">
      <w:pPr>
        <w:spacing w:before="100" w:beforeAutospacing="1" w:after="100" w:afterAutospacing="1" w:line="360" w:lineRule="auto"/>
        <w:rPr>
          <w:rFonts w:ascii="Arial" w:hAnsi="Arial" w:cs="Arial"/>
          <w:kern w:val="0"/>
          <w:sz w:val="22"/>
          <w:szCs w:val="22"/>
          <w14:ligatures w14:val="none"/>
        </w:rPr>
      </w:pPr>
    </w:p>
    <w:p w14:paraId="0919E99F" w14:textId="77777777" w:rsidR="00CF3318" w:rsidRPr="00811314" w:rsidRDefault="00CF3318" w:rsidP="0007762A">
      <w:pPr>
        <w:spacing w:before="100" w:beforeAutospacing="1" w:after="100" w:afterAutospacing="1" w:line="360" w:lineRule="auto"/>
        <w:rPr>
          <w:rFonts w:ascii="Arial" w:hAnsi="Arial" w:cs="Arial"/>
          <w:kern w:val="0"/>
          <w:sz w:val="22"/>
          <w:szCs w:val="22"/>
          <w14:ligatures w14:val="none"/>
        </w:rPr>
      </w:pPr>
      <w:r w:rsidRPr="00811314">
        <w:rPr>
          <w:rFonts w:ascii="Arial" w:hAnsi="Arial" w:cs="Arial"/>
          <w:kern w:val="0"/>
          <w:sz w:val="22"/>
          <w:szCs w:val="22"/>
          <w14:ligatures w14:val="none"/>
        </w:rPr>
        <w:t xml:space="preserve">Vanker, A., Gie, R. and Zar, H., 2021. The effects of tobacco smoke exposure on asthma. </w:t>
      </w:r>
      <w:proofErr w:type="spellStart"/>
      <w:r w:rsidRPr="00811314">
        <w:rPr>
          <w:rFonts w:ascii="Arial" w:hAnsi="Arial" w:cs="Arial"/>
          <w:kern w:val="0"/>
          <w:sz w:val="22"/>
          <w:szCs w:val="22"/>
          <w14:ligatures w14:val="none"/>
        </w:rPr>
        <w:t>Pediatric</w:t>
      </w:r>
      <w:proofErr w:type="spellEnd"/>
      <w:r w:rsidRPr="00811314">
        <w:rPr>
          <w:rFonts w:ascii="Arial" w:hAnsi="Arial" w:cs="Arial"/>
          <w:kern w:val="0"/>
          <w:sz w:val="22"/>
          <w:szCs w:val="22"/>
          <w14:ligatures w14:val="none"/>
        </w:rPr>
        <w:t xml:space="preserve"> Pulmonology, 56(7), pp.2051–2062.</w:t>
      </w:r>
    </w:p>
    <w:p w14:paraId="422424F8" w14:textId="77777777" w:rsidR="00CF3318" w:rsidRPr="00811314" w:rsidRDefault="00CF3318" w:rsidP="0007762A">
      <w:pPr>
        <w:spacing w:before="100" w:beforeAutospacing="1" w:after="100" w:afterAutospacing="1" w:line="360" w:lineRule="auto"/>
        <w:rPr>
          <w:rFonts w:ascii="Arial" w:hAnsi="Arial" w:cs="Arial"/>
          <w:kern w:val="0"/>
          <w:sz w:val="22"/>
          <w:szCs w:val="22"/>
          <w14:ligatures w14:val="none"/>
        </w:rPr>
      </w:pPr>
    </w:p>
    <w:p w14:paraId="7FAB1E5F" w14:textId="77777777" w:rsidR="00CF3318" w:rsidRPr="00811314" w:rsidRDefault="00CF3318" w:rsidP="0007762A">
      <w:pPr>
        <w:spacing w:before="100" w:beforeAutospacing="1" w:after="100" w:afterAutospacing="1" w:line="360" w:lineRule="auto"/>
        <w:rPr>
          <w:rFonts w:ascii="Arial" w:hAnsi="Arial" w:cs="Arial"/>
          <w:kern w:val="0"/>
          <w:sz w:val="22"/>
          <w:szCs w:val="22"/>
          <w14:ligatures w14:val="none"/>
        </w:rPr>
      </w:pPr>
      <w:r w:rsidRPr="00811314">
        <w:rPr>
          <w:rFonts w:ascii="Arial" w:hAnsi="Arial" w:cs="Arial"/>
          <w:kern w:val="0"/>
          <w:sz w:val="22"/>
          <w:szCs w:val="22"/>
          <w14:ligatures w14:val="none"/>
        </w:rPr>
        <w:t>Weiler, J.M. et al., 2016. Exercise-induced bronchoconstriction in athletes. Journal of Allergy and Clinical Immunology, 138(1), pp.9–22.</w:t>
      </w:r>
    </w:p>
    <w:p w14:paraId="41D4EB49" w14:textId="77777777" w:rsidR="00287A6D" w:rsidRPr="00811314" w:rsidRDefault="00287A6D" w:rsidP="0007762A">
      <w:pPr>
        <w:spacing w:before="100" w:beforeAutospacing="1" w:after="100" w:afterAutospacing="1" w:line="360" w:lineRule="auto"/>
        <w:rPr>
          <w:rFonts w:ascii="Arial" w:hAnsi="Arial" w:cs="Arial"/>
          <w:kern w:val="0"/>
          <w:sz w:val="22"/>
          <w:szCs w:val="22"/>
          <w14:ligatures w14:val="none"/>
        </w:rPr>
      </w:pPr>
    </w:p>
    <w:p w14:paraId="252B6268" w14:textId="77777777" w:rsidR="003B10FC" w:rsidRPr="00811314" w:rsidRDefault="003B10FC" w:rsidP="0007762A">
      <w:pPr>
        <w:spacing w:before="100" w:beforeAutospacing="1" w:after="100" w:afterAutospacing="1" w:line="360" w:lineRule="auto"/>
        <w:outlineLvl w:val="0"/>
        <w:rPr>
          <w:rFonts w:ascii="Arial" w:eastAsia="Times New Roman" w:hAnsi="Arial" w:cs="Arial"/>
          <w:kern w:val="36"/>
          <w:sz w:val="22"/>
          <w:szCs w:val="22"/>
          <w14:ligatures w14:val="none"/>
        </w:rPr>
      </w:pPr>
    </w:p>
    <w:p w14:paraId="6E705E3E" w14:textId="77777777" w:rsidR="008B207C" w:rsidRPr="00811314" w:rsidRDefault="008B207C" w:rsidP="0007762A">
      <w:pPr>
        <w:spacing w:line="360" w:lineRule="auto"/>
        <w:rPr>
          <w:rFonts w:ascii="Arial" w:hAnsi="Arial" w:cs="Arial"/>
          <w:sz w:val="22"/>
          <w:szCs w:val="22"/>
        </w:rPr>
      </w:pPr>
    </w:p>
    <w:sectPr w:rsidR="008B207C" w:rsidRPr="008113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A101C2" w14:textId="77777777" w:rsidR="004E2F7E" w:rsidRDefault="004E2F7E" w:rsidP="00F673F2">
      <w:pPr>
        <w:spacing w:after="0" w:line="240" w:lineRule="auto"/>
      </w:pPr>
      <w:r>
        <w:separator/>
      </w:r>
    </w:p>
  </w:endnote>
  <w:endnote w:type="continuationSeparator" w:id="0">
    <w:p w14:paraId="7B0FAAC7" w14:textId="77777777" w:rsidR="004E2F7E" w:rsidRDefault="004E2F7E" w:rsidP="00F673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9F61C1" w14:textId="77777777" w:rsidR="004E2F7E" w:rsidRDefault="004E2F7E" w:rsidP="00F673F2">
      <w:pPr>
        <w:spacing w:after="0" w:line="240" w:lineRule="auto"/>
      </w:pPr>
      <w:r>
        <w:separator/>
      </w:r>
    </w:p>
  </w:footnote>
  <w:footnote w:type="continuationSeparator" w:id="0">
    <w:p w14:paraId="3C73F4D4" w14:textId="77777777" w:rsidR="004E2F7E" w:rsidRDefault="004E2F7E" w:rsidP="00F673F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l6OBZnFq" int2:invalidationBookmarkName="" int2:hashCode="XUi64uGt0Qwcjv" int2:id="wz59QsEp">
      <int2:state int2:value="Rejected" int2:type="style"/>
    </int2:bookmark>
    <int2:bookmark int2:bookmarkName="_Int_KJbDuv4M" int2:invalidationBookmarkName="" int2:hashCode="/pMmjpu/+GHLx/" int2:id="TsdLvtA5">
      <int2:state int2:value="Rejected" int2:type="style"/>
    </int2:bookmark>
    <int2:bookmark int2:bookmarkName="_Int_sODdCUZE" int2:invalidationBookmarkName="" int2:hashCode="ZnYgnWSl3eiBaZ" int2:id="j5XHZsM5">
      <int2:state int2:value="Rejected" int2:type="style"/>
    </int2:bookmark>
    <int2:bookmark int2:bookmarkName="_Int_cYaPXHL6" int2:invalidationBookmarkName="" int2:hashCode="n0lXT2zH/iu2Ms" int2:id="EkbLm7d5">
      <int2:state int2:value="Rejected" int2:type="style"/>
    </int2:bookmark>
    <int2:bookmark int2:bookmarkName="_Int_7mjDggr2" int2:invalidationBookmarkName="" int2:hashCode="VGtdDPzOQuncIC" int2:id="jNJjUQvY">
      <int2:state int2:value="Rejected" int2:type="style"/>
    </int2:bookmark>
    <int2:bookmark int2:bookmarkName="_Int_PBBwEus3" int2:invalidationBookmarkName="" int2:hashCode="mtQRfdTpTDu2a6" int2:id="EE3c9LbV">
      <int2:state int2:value="Rejected" int2:type="style"/>
    </int2:bookmark>
    <int2:bookmark int2:bookmarkName="_Int_hgfFSVKb" int2:invalidationBookmarkName="" int2:hashCode="tq5AI8kQqRrsjb" int2:id="aoFtJkwP">
      <int2:state int2:value="Rejected" int2:type="style"/>
    </int2:bookmark>
    <int2:bookmark int2:bookmarkName="_Int_RA9mSqls" int2:invalidationBookmarkName="" int2:hashCode="NBGk39T+opweOw" int2:id="yK3J69sQ">
      <int2:state int2:value="Rejected" int2:type="style"/>
    </int2:bookmark>
    <int2:bookmark int2:bookmarkName="_Int_CkAdr6Au" int2:invalidationBookmarkName="" int2:hashCode="13zqUfPkzDwmlJ" int2:id="2n9a9p6W">
      <int2:state int2:value="Rejected" int2:type="style"/>
    </int2:bookmark>
    <int2:bookmark int2:bookmarkName="_Int_3hXc1CM1" int2:invalidationBookmarkName="" int2:hashCode="jRYIyXEy/7Fspl" int2:id="DLShw1ux">
      <int2:state int2:value="Rejected" int2:type="style"/>
    </int2:bookmark>
    <int2:bookmark int2:bookmarkName="_Int_Q6CF25db" int2:invalidationBookmarkName="" int2:hashCode="HjziFmPIXUgUkA" int2:id="oXb7rRVl">
      <int2:state int2:value="Rejected" int2:type="style"/>
    </int2:bookmark>
    <int2:bookmark int2:bookmarkName="_Int_c7QddvVa" int2:invalidationBookmarkName="" int2:hashCode="6xX40Nbu8SUY24" int2:id="pbhb6ebs">
      <int2:state int2:value="Rejected" int2:type="style"/>
    </int2:bookmark>
    <int2:bookmark int2:bookmarkName="_Int_473hPKxq" int2:invalidationBookmarkName="" int2:hashCode="htxfvNrLmj7br2" int2:id="8DDEhVTZ">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533"/>
    <w:rsid w:val="000768FE"/>
    <w:rsid w:val="0007762A"/>
    <w:rsid w:val="000D0060"/>
    <w:rsid w:val="000E0F9C"/>
    <w:rsid w:val="00101B0F"/>
    <w:rsid w:val="001A0FAA"/>
    <w:rsid w:val="001F4C6C"/>
    <w:rsid w:val="002120D1"/>
    <w:rsid w:val="0024624C"/>
    <w:rsid w:val="002479CC"/>
    <w:rsid w:val="0026597F"/>
    <w:rsid w:val="00273041"/>
    <w:rsid w:val="00287A6D"/>
    <w:rsid w:val="002B7558"/>
    <w:rsid w:val="00332C18"/>
    <w:rsid w:val="003369B6"/>
    <w:rsid w:val="00343D24"/>
    <w:rsid w:val="00360B6B"/>
    <w:rsid w:val="003A7ACB"/>
    <w:rsid w:val="003B10FC"/>
    <w:rsid w:val="003D24E3"/>
    <w:rsid w:val="003F7ED1"/>
    <w:rsid w:val="0044169E"/>
    <w:rsid w:val="00486755"/>
    <w:rsid w:val="004B5FA9"/>
    <w:rsid w:val="004E2F7E"/>
    <w:rsid w:val="004E3177"/>
    <w:rsid w:val="00500E23"/>
    <w:rsid w:val="00536C4E"/>
    <w:rsid w:val="00553A24"/>
    <w:rsid w:val="005B05B6"/>
    <w:rsid w:val="005C4790"/>
    <w:rsid w:val="005E455F"/>
    <w:rsid w:val="00663A26"/>
    <w:rsid w:val="006865B9"/>
    <w:rsid w:val="006E4D02"/>
    <w:rsid w:val="006F60E7"/>
    <w:rsid w:val="006F64D4"/>
    <w:rsid w:val="0072748D"/>
    <w:rsid w:val="0074069E"/>
    <w:rsid w:val="007659ED"/>
    <w:rsid w:val="007D0FE4"/>
    <w:rsid w:val="00811314"/>
    <w:rsid w:val="0082241F"/>
    <w:rsid w:val="00863684"/>
    <w:rsid w:val="008B207C"/>
    <w:rsid w:val="008B6181"/>
    <w:rsid w:val="008E5047"/>
    <w:rsid w:val="00975C13"/>
    <w:rsid w:val="009B045D"/>
    <w:rsid w:val="009E477B"/>
    <w:rsid w:val="009E6110"/>
    <w:rsid w:val="009E7AD1"/>
    <w:rsid w:val="00A12ADD"/>
    <w:rsid w:val="00A27AD7"/>
    <w:rsid w:val="00AC2CB4"/>
    <w:rsid w:val="00B00375"/>
    <w:rsid w:val="00B0587D"/>
    <w:rsid w:val="00B43405"/>
    <w:rsid w:val="00BB665F"/>
    <w:rsid w:val="00C05596"/>
    <w:rsid w:val="00C126C9"/>
    <w:rsid w:val="00C27414"/>
    <w:rsid w:val="00C46644"/>
    <w:rsid w:val="00C705A8"/>
    <w:rsid w:val="00CF3318"/>
    <w:rsid w:val="00DA2182"/>
    <w:rsid w:val="00E24076"/>
    <w:rsid w:val="00E40533"/>
    <w:rsid w:val="00E426A6"/>
    <w:rsid w:val="00EB1470"/>
    <w:rsid w:val="00F45E88"/>
    <w:rsid w:val="00F502F3"/>
    <w:rsid w:val="00F673F2"/>
    <w:rsid w:val="00F92C2C"/>
    <w:rsid w:val="00FA12F2"/>
    <w:rsid w:val="00FE19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E9210"/>
  <w15:chartTrackingRefBased/>
  <w15:docId w15:val="{CA588D09-C446-4744-AA43-58C78C1FE7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05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405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405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05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05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05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05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05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05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05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05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05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05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05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05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05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05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0533"/>
    <w:rPr>
      <w:rFonts w:eastAsiaTheme="majorEastAsia" w:cstheme="majorBidi"/>
      <w:color w:val="272727" w:themeColor="text1" w:themeTint="D8"/>
    </w:rPr>
  </w:style>
  <w:style w:type="paragraph" w:styleId="Title">
    <w:name w:val="Title"/>
    <w:basedOn w:val="Normal"/>
    <w:next w:val="Normal"/>
    <w:link w:val="TitleChar"/>
    <w:uiPriority w:val="10"/>
    <w:qFormat/>
    <w:rsid w:val="00E405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05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05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05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0533"/>
    <w:pPr>
      <w:spacing w:before="160"/>
      <w:jc w:val="center"/>
    </w:pPr>
    <w:rPr>
      <w:i/>
      <w:iCs/>
      <w:color w:val="404040" w:themeColor="text1" w:themeTint="BF"/>
    </w:rPr>
  </w:style>
  <w:style w:type="character" w:customStyle="1" w:styleId="QuoteChar">
    <w:name w:val="Quote Char"/>
    <w:basedOn w:val="DefaultParagraphFont"/>
    <w:link w:val="Quote"/>
    <w:uiPriority w:val="29"/>
    <w:rsid w:val="00E40533"/>
    <w:rPr>
      <w:i/>
      <w:iCs/>
      <w:color w:val="404040" w:themeColor="text1" w:themeTint="BF"/>
    </w:rPr>
  </w:style>
  <w:style w:type="paragraph" w:styleId="ListParagraph">
    <w:name w:val="List Paragraph"/>
    <w:basedOn w:val="Normal"/>
    <w:uiPriority w:val="34"/>
    <w:qFormat/>
    <w:rsid w:val="00E40533"/>
    <w:pPr>
      <w:ind w:left="720"/>
      <w:contextualSpacing/>
    </w:pPr>
  </w:style>
  <w:style w:type="character" w:styleId="IntenseEmphasis">
    <w:name w:val="Intense Emphasis"/>
    <w:basedOn w:val="DefaultParagraphFont"/>
    <w:uiPriority w:val="21"/>
    <w:qFormat/>
    <w:rsid w:val="00E40533"/>
    <w:rPr>
      <w:i/>
      <w:iCs/>
      <w:color w:val="0F4761" w:themeColor="accent1" w:themeShade="BF"/>
    </w:rPr>
  </w:style>
  <w:style w:type="paragraph" w:styleId="IntenseQuote">
    <w:name w:val="Intense Quote"/>
    <w:basedOn w:val="Normal"/>
    <w:next w:val="Normal"/>
    <w:link w:val="IntenseQuoteChar"/>
    <w:uiPriority w:val="30"/>
    <w:qFormat/>
    <w:rsid w:val="00E405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0533"/>
    <w:rPr>
      <w:i/>
      <w:iCs/>
      <w:color w:val="0F4761" w:themeColor="accent1" w:themeShade="BF"/>
    </w:rPr>
  </w:style>
  <w:style w:type="character" w:styleId="IntenseReference">
    <w:name w:val="Intense Reference"/>
    <w:basedOn w:val="DefaultParagraphFont"/>
    <w:uiPriority w:val="32"/>
    <w:qFormat/>
    <w:rsid w:val="00E40533"/>
    <w:rPr>
      <w:b/>
      <w:bCs/>
      <w:smallCaps/>
      <w:color w:val="0F4761" w:themeColor="accent1" w:themeShade="BF"/>
      <w:spacing w:val="5"/>
    </w:rPr>
  </w:style>
  <w:style w:type="paragraph" w:customStyle="1" w:styleId="p1">
    <w:name w:val="p1"/>
    <w:basedOn w:val="Normal"/>
    <w:rsid w:val="003D24E3"/>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3D24E3"/>
  </w:style>
  <w:style w:type="character" w:customStyle="1" w:styleId="s2">
    <w:name w:val="s2"/>
    <w:basedOn w:val="DefaultParagraphFont"/>
    <w:rsid w:val="003D24E3"/>
  </w:style>
  <w:style w:type="paragraph" w:customStyle="1" w:styleId="p2">
    <w:name w:val="p2"/>
    <w:basedOn w:val="Normal"/>
    <w:rsid w:val="00CF3318"/>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CF3318"/>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CF3318"/>
  </w:style>
  <w:style w:type="character" w:customStyle="1" w:styleId="s4">
    <w:name w:val="s4"/>
    <w:basedOn w:val="DefaultParagraphFont"/>
    <w:rsid w:val="00CF3318"/>
  </w:style>
  <w:style w:type="paragraph" w:styleId="Header">
    <w:name w:val="header"/>
    <w:basedOn w:val="Normal"/>
    <w:link w:val="HeaderChar"/>
    <w:uiPriority w:val="99"/>
    <w:unhideWhenUsed/>
    <w:rsid w:val="00F673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73F2"/>
  </w:style>
  <w:style w:type="paragraph" w:styleId="Footer">
    <w:name w:val="footer"/>
    <w:basedOn w:val="Normal"/>
    <w:link w:val="FooterChar"/>
    <w:uiPriority w:val="99"/>
    <w:unhideWhenUsed/>
    <w:rsid w:val="00F673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73F2"/>
  </w:style>
  <w:style w:type="character" w:styleId="Hyperlink">
    <w:name w:val="Hyperlink"/>
    <w:basedOn w:val="DefaultParagraphFont"/>
    <w:uiPriority w:val="99"/>
    <w:semiHidden/>
    <w:unhideWhenUsed/>
    <w:rsid w:val="004B5FA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britannica.com/summary/human-respiratory-syste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microsoft.com/office/2020/10/relationships/intelligence" Target="intelligence2.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2268</Words>
  <Characters>12932</Characters>
  <Application>Microsoft Office Word</Application>
  <DocSecurity>0</DocSecurity>
  <Lines>107</Lines>
  <Paragraphs>30</Paragraphs>
  <ScaleCrop>false</ScaleCrop>
  <Company/>
  <LinksUpToDate>false</LinksUpToDate>
  <CharactersWithSpaces>15170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Payton</dc:creator>
  <cp:keywords/>
  <dc:description/>
  <cp:lastModifiedBy>charlie Payton</cp:lastModifiedBy>
  <cp:revision>2</cp:revision>
  <dcterms:created xsi:type="dcterms:W3CDTF">2026-02-23T00:16:00Z</dcterms:created>
  <dcterms:modified xsi:type="dcterms:W3CDTF">2026-02-23T00:16:00Z</dcterms:modified>
</cp:coreProperties>
</file>