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582AA5" w14:textId="1BE85A08" w:rsidR="00700E77" w:rsidRDefault="00EA107B" w:rsidP="00EA107B">
      <w:pPr>
        <w:spacing w:line="259" w:lineRule="auto"/>
        <w:jc w:val="center"/>
        <w:rPr>
          <w:b/>
          <w:bCs/>
          <w:sz w:val="32"/>
          <w:szCs w:val="36"/>
        </w:rPr>
      </w:pPr>
      <w:r w:rsidRPr="00EA107B">
        <w:rPr>
          <w:b/>
          <w:bCs/>
          <w:sz w:val="32"/>
          <w:szCs w:val="36"/>
        </w:rPr>
        <w:t xml:space="preserve">Impact of </w:t>
      </w:r>
      <w:r w:rsidR="00BB590E">
        <w:rPr>
          <w:b/>
          <w:bCs/>
          <w:sz w:val="32"/>
          <w:szCs w:val="36"/>
        </w:rPr>
        <w:t>O</w:t>
      </w:r>
      <w:r w:rsidRPr="00EA107B">
        <w:rPr>
          <w:b/>
          <w:bCs/>
          <w:sz w:val="32"/>
          <w:szCs w:val="36"/>
        </w:rPr>
        <w:t xml:space="preserve">nline </w:t>
      </w:r>
      <w:r w:rsidR="00BB590E">
        <w:rPr>
          <w:b/>
          <w:bCs/>
          <w:sz w:val="32"/>
          <w:szCs w:val="36"/>
        </w:rPr>
        <w:t>S</w:t>
      </w:r>
      <w:r w:rsidRPr="00EA107B">
        <w:rPr>
          <w:b/>
          <w:bCs/>
          <w:sz w:val="32"/>
          <w:szCs w:val="36"/>
        </w:rPr>
        <w:t xml:space="preserve">hopping on </w:t>
      </w:r>
      <w:r w:rsidR="00BB590E">
        <w:rPr>
          <w:b/>
          <w:bCs/>
          <w:sz w:val="32"/>
          <w:szCs w:val="36"/>
        </w:rPr>
        <w:t>C</w:t>
      </w:r>
      <w:r w:rsidRPr="00EA107B">
        <w:rPr>
          <w:b/>
          <w:bCs/>
          <w:sz w:val="32"/>
          <w:szCs w:val="36"/>
        </w:rPr>
        <w:t xml:space="preserve">ustomer </w:t>
      </w:r>
      <w:r w:rsidR="00BB590E">
        <w:rPr>
          <w:b/>
          <w:bCs/>
          <w:sz w:val="32"/>
          <w:szCs w:val="36"/>
        </w:rPr>
        <w:t>S</w:t>
      </w:r>
      <w:r w:rsidRPr="00EA107B">
        <w:rPr>
          <w:b/>
          <w:bCs/>
          <w:sz w:val="32"/>
          <w:szCs w:val="36"/>
        </w:rPr>
        <w:t xml:space="preserve">atisfaction at </w:t>
      </w:r>
      <w:r w:rsidR="00BB590E">
        <w:rPr>
          <w:b/>
          <w:bCs/>
          <w:sz w:val="32"/>
          <w:szCs w:val="36"/>
        </w:rPr>
        <w:t>H</w:t>
      </w:r>
      <w:r w:rsidRPr="00EA107B">
        <w:rPr>
          <w:b/>
          <w:bCs/>
          <w:sz w:val="32"/>
          <w:szCs w:val="36"/>
        </w:rPr>
        <w:t xml:space="preserve">igh </w:t>
      </w:r>
      <w:r w:rsidR="00BB590E">
        <w:rPr>
          <w:b/>
          <w:bCs/>
          <w:sz w:val="32"/>
          <w:szCs w:val="36"/>
        </w:rPr>
        <w:t>S</w:t>
      </w:r>
      <w:r w:rsidRPr="00EA107B">
        <w:rPr>
          <w:b/>
          <w:bCs/>
          <w:sz w:val="32"/>
          <w:szCs w:val="36"/>
        </w:rPr>
        <w:t xml:space="preserve">treet </w:t>
      </w:r>
      <w:r w:rsidR="00BB590E">
        <w:rPr>
          <w:b/>
          <w:bCs/>
          <w:sz w:val="32"/>
          <w:szCs w:val="36"/>
        </w:rPr>
        <w:t>G</w:t>
      </w:r>
      <w:r>
        <w:rPr>
          <w:b/>
          <w:bCs/>
          <w:sz w:val="32"/>
          <w:szCs w:val="36"/>
        </w:rPr>
        <w:t>rocery</w:t>
      </w:r>
      <w:r w:rsidRPr="00EA107B">
        <w:rPr>
          <w:b/>
          <w:bCs/>
          <w:sz w:val="32"/>
          <w:szCs w:val="36"/>
        </w:rPr>
        <w:t xml:space="preserve"> </w:t>
      </w:r>
      <w:r w:rsidR="00BB590E">
        <w:rPr>
          <w:b/>
          <w:bCs/>
          <w:sz w:val="32"/>
          <w:szCs w:val="36"/>
        </w:rPr>
        <w:t>C</w:t>
      </w:r>
      <w:r w:rsidRPr="00EA107B">
        <w:rPr>
          <w:b/>
          <w:bCs/>
          <w:sz w:val="32"/>
          <w:szCs w:val="36"/>
        </w:rPr>
        <w:t>hains</w:t>
      </w:r>
      <w:r w:rsidR="006C5BE0">
        <w:rPr>
          <w:b/>
          <w:bCs/>
          <w:sz w:val="32"/>
          <w:szCs w:val="36"/>
        </w:rPr>
        <w:t xml:space="preserve"> </w:t>
      </w:r>
      <w:r w:rsidR="00663361">
        <w:rPr>
          <w:b/>
          <w:bCs/>
          <w:sz w:val="32"/>
          <w:szCs w:val="36"/>
        </w:rPr>
        <w:t>in</w:t>
      </w:r>
      <w:r w:rsidR="006C5BE0">
        <w:rPr>
          <w:b/>
          <w:bCs/>
          <w:sz w:val="32"/>
          <w:szCs w:val="36"/>
        </w:rPr>
        <w:t xml:space="preserve"> Birmingham</w:t>
      </w:r>
    </w:p>
    <w:p w14:paraId="30E031BA" w14:textId="77777777" w:rsidR="00700E77" w:rsidRDefault="00700E77">
      <w:pPr>
        <w:spacing w:line="259" w:lineRule="auto"/>
        <w:jc w:val="left"/>
        <w:rPr>
          <w:b/>
          <w:bCs/>
          <w:sz w:val="32"/>
          <w:szCs w:val="36"/>
        </w:rPr>
      </w:pPr>
      <w:r>
        <w:rPr>
          <w:b/>
          <w:bCs/>
          <w:sz w:val="32"/>
          <w:szCs w:val="36"/>
        </w:rPr>
        <w:br w:type="page"/>
      </w:r>
    </w:p>
    <w:sdt>
      <w:sdtPr>
        <w:rPr>
          <w:rFonts w:ascii="Arial" w:eastAsiaTheme="minorHAnsi" w:hAnsi="Arial" w:cstheme="minorBidi"/>
          <w:color w:val="auto"/>
          <w:sz w:val="24"/>
          <w:szCs w:val="28"/>
          <w:lang w:val="en-IN" w:bidi="bn-IN"/>
        </w:rPr>
        <w:id w:val="492308103"/>
        <w:docPartObj>
          <w:docPartGallery w:val="Table of Contents"/>
          <w:docPartUnique/>
        </w:docPartObj>
      </w:sdtPr>
      <w:sdtEndPr>
        <w:rPr>
          <w:b/>
          <w:bCs/>
          <w:noProof/>
        </w:rPr>
      </w:sdtEndPr>
      <w:sdtContent>
        <w:p w14:paraId="1CE7EA5C" w14:textId="7379472C" w:rsidR="00C77049" w:rsidRPr="00C77049" w:rsidRDefault="00C77049" w:rsidP="00C77049">
          <w:pPr>
            <w:pStyle w:val="TOCHeading"/>
            <w:jc w:val="center"/>
            <w:rPr>
              <w:rFonts w:ascii="Arial" w:hAnsi="Arial" w:cs="Arial"/>
              <w:b/>
              <w:bCs/>
              <w:color w:val="auto"/>
              <w:sz w:val="28"/>
              <w:szCs w:val="28"/>
            </w:rPr>
          </w:pPr>
          <w:r w:rsidRPr="00C77049">
            <w:rPr>
              <w:rFonts w:ascii="Arial" w:hAnsi="Arial" w:cs="Arial"/>
              <w:b/>
              <w:bCs/>
              <w:color w:val="auto"/>
              <w:sz w:val="28"/>
              <w:szCs w:val="28"/>
            </w:rPr>
            <w:t>Table of Contents</w:t>
          </w:r>
        </w:p>
        <w:p w14:paraId="146AFB42" w14:textId="517451E7" w:rsidR="00DE0F03" w:rsidRDefault="00C77049">
          <w:pPr>
            <w:pStyle w:val="TOC1"/>
            <w:tabs>
              <w:tab w:val="right" w:leader="dot" w:pos="9016"/>
            </w:tabs>
            <w:rPr>
              <w:rFonts w:asciiTheme="minorHAnsi" w:eastAsiaTheme="minorEastAsia" w:hAnsiTheme="minorHAnsi"/>
              <w:noProof/>
              <w:kern w:val="2"/>
              <w:szCs w:val="24"/>
              <w:lang w:val="en-GB" w:eastAsia="en-GB" w:bidi="ar-SA"/>
              <w14:ligatures w14:val="standardContextual"/>
            </w:rPr>
          </w:pPr>
          <w:r>
            <w:fldChar w:fldCharType="begin"/>
          </w:r>
          <w:r>
            <w:instrText xml:space="preserve"> TOC \o "1-3" \h \z \u </w:instrText>
          </w:r>
          <w:r>
            <w:fldChar w:fldCharType="separate"/>
          </w:r>
          <w:hyperlink w:anchor="_Toc213696385" w:history="1">
            <w:r w:rsidR="00DE0F03" w:rsidRPr="00873A1C">
              <w:rPr>
                <w:rStyle w:val="Hyperlink"/>
                <w:noProof/>
              </w:rPr>
              <w:t>Introduction</w:t>
            </w:r>
            <w:r w:rsidR="00DE0F03">
              <w:rPr>
                <w:noProof/>
                <w:webHidden/>
              </w:rPr>
              <w:tab/>
            </w:r>
            <w:r w:rsidR="00DE0F03">
              <w:rPr>
                <w:noProof/>
                <w:webHidden/>
              </w:rPr>
              <w:fldChar w:fldCharType="begin"/>
            </w:r>
            <w:r w:rsidR="00DE0F03">
              <w:rPr>
                <w:noProof/>
                <w:webHidden/>
              </w:rPr>
              <w:instrText xml:space="preserve"> PAGEREF _Toc213696385 \h </w:instrText>
            </w:r>
            <w:r w:rsidR="00DE0F03">
              <w:rPr>
                <w:noProof/>
                <w:webHidden/>
              </w:rPr>
            </w:r>
            <w:r w:rsidR="00DE0F03">
              <w:rPr>
                <w:noProof/>
                <w:webHidden/>
              </w:rPr>
              <w:fldChar w:fldCharType="separate"/>
            </w:r>
            <w:r w:rsidR="00DE0F03">
              <w:rPr>
                <w:noProof/>
                <w:webHidden/>
              </w:rPr>
              <w:t>3</w:t>
            </w:r>
            <w:r w:rsidR="00DE0F03">
              <w:rPr>
                <w:noProof/>
                <w:webHidden/>
              </w:rPr>
              <w:fldChar w:fldCharType="end"/>
            </w:r>
          </w:hyperlink>
        </w:p>
        <w:p w14:paraId="6735DC67" w14:textId="4A04BA38" w:rsidR="00DE0F03" w:rsidRDefault="00DE0F03">
          <w:pPr>
            <w:pStyle w:val="TOC1"/>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86" w:history="1">
            <w:r w:rsidRPr="00873A1C">
              <w:rPr>
                <w:rStyle w:val="Hyperlink"/>
                <w:noProof/>
              </w:rPr>
              <w:t>Research Aims, Objectives, and Questions</w:t>
            </w:r>
            <w:r>
              <w:rPr>
                <w:noProof/>
                <w:webHidden/>
              </w:rPr>
              <w:tab/>
            </w:r>
            <w:r>
              <w:rPr>
                <w:noProof/>
                <w:webHidden/>
              </w:rPr>
              <w:fldChar w:fldCharType="begin"/>
            </w:r>
            <w:r>
              <w:rPr>
                <w:noProof/>
                <w:webHidden/>
              </w:rPr>
              <w:instrText xml:space="preserve"> PAGEREF _Toc213696386 \h </w:instrText>
            </w:r>
            <w:r>
              <w:rPr>
                <w:noProof/>
                <w:webHidden/>
              </w:rPr>
            </w:r>
            <w:r>
              <w:rPr>
                <w:noProof/>
                <w:webHidden/>
              </w:rPr>
              <w:fldChar w:fldCharType="separate"/>
            </w:r>
            <w:r>
              <w:rPr>
                <w:noProof/>
                <w:webHidden/>
              </w:rPr>
              <w:t>3</w:t>
            </w:r>
            <w:r>
              <w:rPr>
                <w:noProof/>
                <w:webHidden/>
              </w:rPr>
              <w:fldChar w:fldCharType="end"/>
            </w:r>
          </w:hyperlink>
        </w:p>
        <w:p w14:paraId="18555BEC" w14:textId="785DFFE2" w:rsidR="00DE0F03" w:rsidRDefault="00DE0F03">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87" w:history="1">
            <w:r w:rsidRPr="00873A1C">
              <w:rPr>
                <w:rStyle w:val="Hyperlink"/>
                <w:noProof/>
              </w:rPr>
              <w:t>Research Aim</w:t>
            </w:r>
            <w:r>
              <w:rPr>
                <w:noProof/>
                <w:webHidden/>
              </w:rPr>
              <w:tab/>
            </w:r>
            <w:r>
              <w:rPr>
                <w:noProof/>
                <w:webHidden/>
              </w:rPr>
              <w:fldChar w:fldCharType="begin"/>
            </w:r>
            <w:r>
              <w:rPr>
                <w:noProof/>
                <w:webHidden/>
              </w:rPr>
              <w:instrText xml:space="preserve"> PAGEREF _Toc213696387 \h </w:instrText>
            </w:r>
            <w:r>
              <w:rPr>
                <w:noProof/>
                <w:webHidden/>
              </w:rPr>
            </w:r>
            <w:r>
              <w:rPr>
                <w:noProof/>
                <w:webHidden/>
              </w:rPr>
              <w:fldChar w:fldCharType="separate"/>
            </w:r>
            <w:r>
              <w:rPr>
                <w:noProof/>
                <w:webHidden/>
              </w:rPr>
              <w:t>3</w:t>
            </w:r>
            <w:r>
              <w:rPr>
                <w:noProof/>
                <w:webHidden/>
              </w:rPr>
              <w:fldChar w:fldCharType="end"/>
            </w:r>
          </w:hyperlink>
        </w:p>
        <w:p w14:paraId="1DB433EB" w14:textId="177CA696" w:rsidR="00DE0F03" w:rsidRDefault="00DE0F03">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88" w:history="1">
            <w:r w:rsidRPr="00873A1C">
              <w:rPr>
                <w:rStyle w:val="Hyperlink"/>
                <w:noProof/>
              </w:rPr>
              <w:t>Research Objectives</w:t>
            </w:r>
            <w:r>
              <w:rPr>
                <w:noProof/>
                <w:webHidden/>
              </w:rPr>
              <w:tab/>
            </w:r>
            <w:r>
              <w:rPr>
                <w:noProof/>
                <w:webHidden/>
              </w:rPr>
              <w:fldChar w:fldCharType="begin"/>
            </w:r>
            <w:r>
              <w:rPr>
                <w:noProof/>
                <w:webHidden/>
              </w:rPr>
              <w:instrText xml:space="preserve"> PAGEREF _Toc213696388 \h </w:instrText>
            </w:r>
            <w:r>
              <w:rPr>
                <w:noProof/>
                <w:webHidden/>
              </w:rPr>
            </w:r>
            <w:r>
              <w:rPr>
                <w:noProof/>
                <w:webHidden/>
              </w:rPr>
              <w:fldChar w:fldCharType="separate"/>
            </w:r>
            <w:r>
              <w:rPr>
                <w:noProof/>
                <w:webHidden/>
              </w:rPr>
              <w:t>4</w:t>
            </w:r>
            <w:r>
              <w:rPr>
                <w:noProof/>
                <w:webHidden/>
              </w:rPr>
              <w:fldChar w:fldCharType="end"/>
            </w:r>
          </w:hyperlink>
        </w:p>
        <w:p w14:paraId="25388747" w14:textId="0360F042" w:rsidR="00DE0F03" w:rsidRDefault="00DE0F03">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89" w:history="1">
            <w:r w:rsidRPr="00873A1C">
              <w:rPr>
                <w:rStyle w:val="Hyperlink"/>
                <w:noProof/>
              </w:rPr>
              <w:t>Research Questions</w:t>
            </w:r>
            <w:r>
              <w:rPr>
                <w:noProof/>
                <w:webHidden/>
              </w:rPr>
              <w:tab/>
            </w:r>
            <w:r>
              <w:rPr>
                <w:noProof/>
                <w:webHidden/>
              </w:rPr>
              <w:fldChar w:fldCharType="begin"/>
            </w:r>
            <w:r>
              <w:rPr>
                <w:noProof/>
                <w:webHidden/>
              </w:rPr>
              <w:instrText xml:space="preserve"> PAGEREF _Toc213696389 \h </w:instrText>
            </w:r>
            <w:r>
              <w:rPr>
                <w:noProof/>
                <w:webHidden/>
              </w:rPr>
            </w:r>
            <w:r>
              <w:rPr>
                <w:noProof/>
                <w:webHidden/>
              </w:rPr>
              <w:fldChar w:fldCharType="separate"/>
            </w:r>
            <w:r>
              <w:rPr>
                <w:noProof/>
                <w:webHidden/>
              </w:rPr>
              <w:t>4</w:t>
            </w:r>
            <w:r>
              <w:rPr>
                <w:noProof/>
                <w:webHidden/>
              </w:rPr>
              <w:fldChar w:fldCharType="end"/>
            </w:r>
          </w:hyperlink>
        </w:p>
        <w:p w14:paraId="04AA7E85" w14:textId="14D8A104" w:rsidR="00DE0F03" w:rsidRDefault="00DE0F03">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90" w:history="1">
            <w:r w:rsidRPr="00873A1C">
              <w:rPr>
                <w:rStyle w:val="Hyperlink"/>
                <w:noProof/>
              </w:rPr>
              <w:t>Summary of Key Debates and Developments</w:t>
            </w:r>
            <w:r>
              <w:rPr>
                <w:noProof/>
                <w:webHidden/>
              </w:rPr>
              <w:tab/>
            </w:r>
            <w:r>
              <w:rPr>
                <w:noProof/>
                <w:webHidden/>
              </w:rPr>
              <w:fldChar w:fldCharType="begin"/>
            </w:r>
            <w:r>
              <w:rPr>
                <w:noProof/>
                <w:webHidden/>
              </w:rPr>
              <w:instrText xml:space="preserve"> PAGEREF _Toc213696390 \h </w:instrText>
            </w:r>
            <w:r>
              <w:rPr>
                <w:noProof/>
                <w:webHidden/>
              </w:rPr>
            </w:r>
            <w:r>
              <w:rPr>
                <w:noProof/>
                <w:webHidden/>
              </w:rPr>
              <w:fldChar w:fldCharType="separate"/>
            </w:r>
            <w:r>
              <w:rPr>
                <w:noProof/>
                <w:webHidden/>
              </w:rPr>
              <w:t>4</w:t>
            </w:r>
            <w:r>
              <w:rPr>
                <w:noProof/>
                <w:webHidden/>
              </w:rPr>
              <w:fldChar w:fldCharType="end"/>
            </w:r>
          </w:hyperlink>
        </w:p>
        <w:p w14:paraId="1BC471FC" w14:textId="532F6D6B" w:rsidR="00DE0F03" w:rsidRDefault="00DE0F03">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91" w:history="1">
            <w:r w:rsidRPr="00873A1C">
              <w:rPr>
                <w:rStyle w:val="Hyperlink"/>
                <w:noProof/>
              </w:rPr>
              <w:t>Research Gap</w:t>
            </w:r>
            <w:r>
              <w:rPr>
                <w:noProof/>
                <w:webHidden/>
              </w:rPr>
              <w:tab/>
            </w:r>
            <w:r>
              <w:rPr>
                <w:noProof/>
                <w:webHidden/>
              </w:rPr>
              <w:fldChar w:fldCharType="begin"/>
            </w:r>
            <w:r>
              <w:rPr>
                <w:noProof/>
                <w:webHidden/>
              </w:rPr>
              <w:instrText xml:space="preserve"> PAGEREF _Toc213696391 \h </w:instrText>
            </w:r>
            <w:r>
              <w:rPr>
                <w:noProof/>
                <w:webHidden/>
              </w:rPr>
            </w:r>
            <w:r>
              <w:rPr>
                <w:noProof/>
                <w:webHidden/>
              </w:rPr>
              <w:fldChar w:fldCharType="separate"/>
            </w:r>
            <w:r>
              <w:rPr>
                <w:noProof/>
                <w:webHidden/>
              </w:rPr>
              <w:t>4</w:t>
            </w:r>
            <w:r>
              <w:rPr>
                <w:noProof/>
                <w:webHidden/>
              </w:rPr>
              <w:fldChar w:fldCharType="end"/>
            </w:r>
          </w:hyperlink>
        </w:p>
        <w:p w14:paraId="5A5596D4" w14:textId="660459FC" w:rsidR="00DE0F03" w:rsidRDefault="00DE0F03">
          <w:pPr>
            <w:pStyle w:val="TOC1"/>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92" w:history="1">
            <w:r w:rsidRPr="00873A1C">
              <w:rPr>
                <w:rStyle w:val="Hyperlink"/>
                <w:noProof/>
              </w:rPr>
              <w:t>Literature Review</w:t>
            </w:r>
            <w:r>
              <w:rPr>
                <w:noProof/>
                <w:webHidden/>
              </w:rPr>
              <w:tab/>
            </w:r>
            <w:r>
              <w:rPr>
                <w:noProof/>
                <w:webHidden/>
              </w:rPr>
              <w:fldChar w:fldCharType="begin"/>
            </w:r>
            <w:r>
              <w:rPr>
                <w:noProof/>
                <w:webHidden/>
              </w:rPr>
              <w:instrText xml:space="preserve"> PAGEREF _Toc213696392 \h </w:instrText>
            </w:r>
            <w:r>
              <w:rPr>
                <w:noProof/>
                <w:webHidden/>
              </w:rPr>
            </w:r>
            <w:r>
              <w:rPr>
                <w:noProof/>
                <w:webHidden/>
              </w:rPr>
              <w:fldChar w:fldCharType="separate"/>
            </w:r>
            <w:r>
              <w:rPr>
                <w:noProof/>
                <w:webHidden/>
              </w:rPr>
              <w:t>5</w:t>
            </w:r>
            <w:r>
              <w:rPr>
                <w:noProof/>
                <w:webHidden/>
              </w:rPr>
              <w:fldChar w:fldCharType="end"/>
            </w:r>
          </w:hyperlink>
        </w:p>
        <w:p w14:paraId="20882B65" w14:textId="37F3DA3B" w:rsidR="00DE0F03" w:rsidRDefault="00DE0F03">
          <w:pPr>
            <w:pStyle w:val="TOC1"/>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93" w:history="1">
            <w:r w:rsidRPr="00873A1C">
              <w:rPr>
                <w:rStyle w:val="Hyperlink"/>
                <w:noProof/>
              </w:rPr>
              <w:t>Research Methodology and Design</w:t>
            </w:r>
            <w:r>
              <w:rPr>
                <w:noProof/>
                <w:webHidden/>
              </w:rPr>
              <w:tab/>
            </w:r>
            <w:r>
              <w:rPr>
                <w:noProof/>
                <w:webHidden/>
              </w:rPr>
              <w:fldChar w:fldCharType="begin"/>
            </w:r>
            <w:r>
              <w:rPr>
                <w:noProof/>
                <w:webHidden/>
              </w:rPr>
              <w:instrText xml:space="preserve"> PAGEREF _Toc213696393 \h </w:instrText>
            </w:r>
            <w:r>
              <w:rPr>
                <w:noProof/>
                <w:webHidden/>
              </w:rPr>
            </w:r>
            <w:r>
              <w:rPr>
                <w:noProof/>
                <w:webHidden/>
              </w:rPr>
              <w:fldChar w:fldCharType="separate"/>
            </w:r>
            <w:r>
              <w:rPr>
                <w:noProof/>
                <w:webHidden/>
              </w:rPr>
              <w:t>6</w:t>
            </w:r>
            <w:r>
              <w:rPr>
                <w:noProof/>
                <w:webHidden/>
              </w:rPr>
              <w:fldChar w:fldCharType="end"/>
            </w:r>
          </w:hyperlink>
        </w:p>
        <w:p w14:paraId="22F57625" w14:textId="4409043C" w:rsidR="00DE0F03" w:rsidRDefault="00DE0F03">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94" w:history="1">
            <w:r w:rsidRPr="00873A1C">
              <w:rPr>
                <w:rStyle w:val="Hyperlink"/>
                <w:noProof/>
              </w:rPr>
              <w:t>Research Philosophy and Approach</w:t>
            </w:r>
            <w:r>
              <w:rPr>
                <w:noProof/>
                <w:webHidden/>
              </w:rPr>
              <w:tab/>
            </w:r>
            <w:r>
              <w:rPr>
                <w:noProof/>
                <w:webHidden/>
              </w:rPr>
              <w:fldChar w:fldCharType="begin"/>
            </w:r>
            <w:r>
              <w:rPr>
                <w:noProof/>
                <w:webHidden/>
              </w:rPr>
              <w:instrText xml:space="preserve"> PAGEREF _Toc213696394 \h </w:instrText>
            </w:r>
            <w:r>
              <w:rPr>
                <w:noProof/>
                <w:webHidden/>
              </w:rPr>
            </w:r>
            <w:r>
              <w:rPr>
                <w:noProof/>
                <w:webHidden/>
              </w:rPr>
              <w:fldChar w:fldCharType="separate"/>
            </w:r>
            <w:r>
              <w:rPr>
                <w:noProof/>
                <w:webHidden/>
              </w:rPr>
              <w:t>7</w:t>
            </w:r>
            <w:r>
              <w:rPr>
                <w:noProof/>
                <w:webHidden/>
              </w:rPr>
              <w:fldChar w:fldCharType="end"/>
            </w:r>
          </w:hyperlink>
        </w:p>
        <w:p w14:paraId="3DC2229D" w14:textId="3F205CB9" w:rsidR="00DE0F03" w:rsidRDefault="00DE0F03">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95" w:history="1">
            <w:r w:rsidRPr="00873A1C">
              <w:rPr>
                <w:rStyle w:val="Hyperlink"/>
                <w:noProof/>
              </w:rPr>
              <w:t>Research Strategy</w:t>
            </w:r>
            <w:r>
              <w:rPr>
                <w:noProof/>
                <w:webHidden/>
              </w:rPr>
              <w:tab/>
            </w:r>
            <w:r>
              <w:rPr>
                <w:noProof/>
                <w:webHidden/>
              </w:rPr>
              <w:fldChar w:fldCharType="begin"/>
            </w:r>
            <w:r>
              <w:rPr>
                <w:noProof/>
                <w:webHidden/>
              </w:rPr>
              <w:instrText xml:space="preserve"> PAGEREF _Toc213696395 \h </w:instrText>
            </w:r>
            <w:r>
              <w:rPr>
                <w:noProof/>
                <w:webHidden/>
              </w:rPr>
            </w:r>
            <w:r>
              <w:rPr>
                <w:noProof/>
                <w:webHidden/>
              </w:rPr>
              <w:fldChar w:fldCharType="separate"/>
            </w:r>
            <w:r>
              <w:rPr>
                <w:noProof/>
                <w:webHidden/>
              </w:rPr>
              <w:t>7</w:t>
            </w:r>
            <w:r>
              <w:rPr>
                <w:noProof/>
                <w:webHidden/>
              </w:rPr>
              <w:fldChar w:fldCharType="end"/>
            </w:r>
          </w:hyperlink>
        </w:p>
        <w:p w14:paraId="5BB6AB36" w14:textId="1711DF9D" w:rsidR="00DE0F03" w:rsidRDefault="00DE0F03">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96" w:history="1">
            <w:r w:rsidRPr="00873A1C">
              <w:rPr>
                <w:rStyle w:val="Hyperlink"/>
                <w:noProof/>
              </w:rPr>
              <w:t>Data Collection</w:t>
            </w:r>
            <w:r>
              <w:rPr>
                <w:noProof/>
                <w:webHidden/>
              </w:rPr>
              <w:tab/>
            </w:r>
            <w:r>
              <w:rPr>
                <w:noProof/>
                <w:webHidden/>
              </w:rPr>
              <w:fldChar w:fldCharType="begin"/>
            </w:r>
            <w:r>
              <w:rPr>
                <w:noProof/>
                <w:webHidden/>
              </w:rPr>
              <w:instrText xml:space="preserve"> PAGEREF _Toc213696396 \h </w:instrText>
            </w:r>
            <w:r>
              <w:rPr>
                <w:noProof/>
                <w:webHidden/>
              </w:rPr>
            </w:r>
            <w:r>
              <w:rPr>
                <w:noProof/>
                <w:webHidden/>
              </w:rPr>
              <w:fldChar w:fldCharType="separate"/>
            </w:r>
            <w:r>
              <w:rPr>
                <w:noProof/>
                <w:webHidden/>
              </w:rPr>
              <w:t>7</w:t>
            </w:r>
            <w:r>
              <w:rPr>
                <w:noProof/>
                <w:webHidden/>
              </w:rPr>
              <w:fldChar w:fldCharType="end"/>
            </w:r>
          </w:hyperlink>
        </w:p>
        <w:p w14:paraId="09D33014" w14:textId="06740912" w:rsidR="00DE0F03" w:rsidRDefault="00DE0F03">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97" w:history="1">
            <w:r w:rsidRPr="00873A1C">
              <w:rPr>
                <w:rStyle w:val="Hyperlink"/>
                <w:noProof/>
              </w:rPr>
              <w:t>Sampling Method and Size</w:t>
            </w:r>
            <w:r>
              <w:rPr>
                <w:noProof/>
                <w:webHidden/>
              </w:rPr>
              <w:tab/>
            </w:r>
            <w:r>
              <w:rPr>
                <w:noProof/>
                <w:webHidden/>
              </w:rPr>
              <w:fldChar w:fldCharType="begin"/>
            </w:r>
            <w:r>
              <w:rPr>
                <w:noProof/>
                <w:webHidden/>
              </w:rPr>
              <w:instrText xml:space="preserve"> PAGEREF _Toc213696397 \h </w:instrText>
            </w:r>
            <w:r>
              <w:rPr>
                <w:noProof/>
                <w:webHidden/>
              </w:rPr>
            </w:r>
            <w:r>
              <w:rPr>
                <w:noProof/>
                <w:webHidden/>
              </w:rPr>
              <w:fldChar w:fldCharType="separate"/>
            </w:r>
            <w:r>
              <w:rPr>
                <w:noProof/>
                <w:webHidden/>
              </w:rPr>
              <w:t>8</w:t>
            </w:r>
            <w:r>
              <w:rPr>
                <w:noProof/>
                <w:webHidden/>
              </w:rPr>
              <w:fldChar w:fldCharType="end"/>
            </w:r>
          </w:hyperlink>
        </w:p>
        <w:p w14:paraId="05E8339B" w14:textId="295EC316" w:rsidR="00DE0F03" w:rsidRDefault="00DE0F03">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98" w:history="1">
            <w:r w:rsidRPr="00873A1C">
              <w:rPr>
                <w:rStyle w:val="Hyperlink"/>
                <w:noProof/>
              </w:rPr>
              <w:t>Data Analysis</w:t>
            </w:r>
            <w:r>
              <w:rPr>
                <w:noProof/>
                <w:webHidden/>
              </w:rPr>
              <w:tab/>
            </w:r>
            <w:r>
              <w:rPr>
                <w:noProof/>
                <w:webHidden/>
              </w:rPr>
              <w:fldChar w:fldCharType="begin"/>
            </w:r>
            <w:r>
              <w:rPr>
                <w:noProof/>
                <w:webHidden/>
              </w:rPr>
              <w:instrText xml:space="preserve"> PAGEREF _Toc213696398 \h </w:instrText>
            </w:r>
            <w:r>
              <w:rPr>
                <w:noProof/>
                <w:webHidden/>
              </w:rPr>
            </w:r>
            <w:r>
              <w:rPr>
                <w:noProof/>
                <w:webHidden/>
              </w:rPr>
              <w:fldChar w:fldCharType="separate"/>
            </w:r>
            <w:r>
              <w:rPr>
                <w:noProof/>
                <w:webHidden/>
              </w:rPr>
              <w:t>8</w:t>
            </w:r>
            <w:r>
              <w:rPr>
                <w:noProof/>
                <w:webHidden/>
              </w:rPr>
              <w:fldChar w:fldCharType="end"/>
            </w:r>
          </w:hyperlink>
        </w:p>
        <w:p w14:paraId="38106799" w14:textId="424B3B8B" w:rsidR="00DE0F03" w:rsidRDefault="00DE0F03">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399" w:history="1">
            <w:r w:rsidRPr="00873A1C">
              <w:rPr>
                <w:rStyle w:val="Hyperlink"/>
                <w:noProof/>
              </w:rPr>
              <w:t>Ethical Considerations</w:t>
            </w:r>
            <w:r>
              <w:rPr>
                <w:noProof/>
                <w:webHidden/>
              </w:rPr>
              <w:tab/>
            </w:r>
            <w:r>
              <w:rPr>
                <w:noProof/>
                <w:webHidden/>
              </w:rPr>
              <w:fldChar w:fldCharType="begin"/>
            </w:r>
            <w:r>
              <w:rPr>
                <w:noProof/>
                <w:webHidden/>
              </w:rPr>
              <w:instrText xml:space="preserve"> PAGEREF _Toc213696399 \h </w:instrText>
            </w:r>
            <w:r>
              <w:rPr>
                <w:noProof/>
                <w:webHidden/>
              </w:rPr>
            </w:r>
            <w:r>
              <w:rPr>
                <w:noProof/>
                <w:webHidden/>
              </w:rPr>
              <w:fldChar w:fldCharType="separate"/>
            </w:r>
            <w:r>
              <w:rPr>
                <w:noProof/>
                <w:webHidden/>
              </w:rPr>
              <w:t>8</w:t>
            </w:r>
            <w:r>
              <w:rPr>
                <w:noProof/>
                <w:webHidden/>
              </w:rPr>
              <w:fldChar w:fldCharType="end"/>
            </w:r>
          </w:hyperlink>
        </w:p>
        <w:p w14:paraId="68632B73" w14:textId="14CCC6C5" w:rsidR="00DE0F03" w:rsidRDefault="00DE0F03">
          <w:pPr>
            <w:pStyle w:val="TOC1"/>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400" w:history="1">
            <w:r w:rsidRPr="00873A1C">
              <w:rPr>
                <w:rStyle w:val="Hyperlink"/>
                <w:noProof/>
              </w:rPr>
              <w:t>Business Relevance and Practical Implications</w:t>
            </w:r>
            <w:r>
              <w:rPr>
                <w:noProof/>
                <w:webHidden/>
              </w:rPr>
              <w:tab/>
            </w:r>
            <w:r>
              <w:rPr>
                <w:noProof/>
                <w:webHidden/>
              </w:rPr>
              <w:fldChar w:fldCharType="begin"/>
            </w:r>
            <w:r>
              <w:rPr>
                <w:noProof/>
                <w:webHidden/>
              </w:rPr>
              <w:instrText xml:space="preserve"> PAGEREF _Toc213696400 \h </w:instrText>
            </w:r>
            <w:r>
              <w:rPr>
                <w:noProof/>
                <w:webHidden/>
              </w:rPr>
            </w:r>
            <w:r>
              <w:rPr>
                <w:noProof/>
                <w:webHidden/>
              </w:rPr>
              <w:fldChar w:fldCharType="separate"/>
            </w:r>
            <w:r>
              <w:rPr>
                <w:noProof/>
                <w:webHidden/>
              </w:rPr>
              <w:t>8</w:t>
            </w:r>
            <w:r>
              <w:rPr>
                <w:noProof/>
                <w:webHidden/>
              </w:rPr>
              <w:fldChar w:fldCharType="end"/>
            </w:r>
          </w:hyperlink>
        </w:p>
        <w:p w14:paraId="3F86D6EF" w14:textId="796F1292" w:rsidR="00DE0F03" w:rsidRDefault="00DE0F03">
          <w:pPr>
            <w:pStyle w:val="TOC1"/>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401" w:history="1">
            <w:r w:rsidRPr="00873A1C">
              <w:rPr>
                <w:rStyle w:val="Hyperlink"/>
                <w:noProof/>
              </w:rPr>
              <w:t>Gantt Chart</w:t>
            </w:r>
            <w:r>
              <w:rPr>
                <w:noProof/>
                <w:webHidden/>
              </w:rPr>
              <w:tab/>
            </w:r>
            <w:r>
              <w:rPr>
                <w:noProof/>
                <w:webHidden/>
              </w:rPr>
              <w:fldChar w:fldCharType="begin"/>
            </w:r>
            <w:r>
              <w:rPr>
                <w:noProof/>
                <w:webHidden/>
              </w:rPr>
              <w:instrText xml:space="preserve"> PAGEREF _Toc213696401 \h </w:instrText>
            </w:r>
            <w:r>
              <w:rPr>
                <w:noProof/>
                <w:webHidden/>
              </w:rPr>
            </w:r>
            <w:r>
              <w:rPr>
                <w:noProof/>
                <w:webHidden/>
              </w:rPr>
              <w:fldChar w:fldCharType="separate"/>
            </w:r>
            <w:r>
              <w:rPr>
                <w:noProof/>
                <w:webHidden/>
              </w:rPr>
              <w:t>10</w:t>
            </w:r>
            <w:r>
              <w:rPr>
                <w:noProof/>
                <w:webHidden/>
              </w:rPr>
              <w:fldChar w:fldCharType="end"/>
            </w:r>
          </w:hyperlink>
        </w:p>
        <w:p w14:paraId="32F067D7" w14:textId="6BCF0E06" w:rsidR="00DE0F03" w:rsidRDefault="00DE0F03">
          <w:pPr>
            <w:pStyle w:val="TOC1"/>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402" w:history="1">
            <w:r w:rsidRPr="00873A1C">
              <w:rPr>
                <w:rStyle w:val="Hyperlink"/>
                <w:noProof/>
              </w:rPr>
              <w:t>References</w:t>
            </w:r>
            <w:r>
              <w:rPr>
                <w:noProof/>
                <w:webHidden/>
              </w:rPr>
              <w:tab/>
            </w:r>
            <w:r>
              <w:rPr>
                <w:noProof/>
                <w:webHidden/>
              </w:rPr>
              <w:fldChar w:fldCharType="begin"/>
            </w:r>
            <w:r>
              <w:rPr>
                <w:noProof/>
                <w:webHidden/>
              </w:rPr>
              <w:instrText xml:space="preserve"> PAGEREF _Toc213696402 \h </w:instrText>
            </w:r>
            <w:r>
              <w:rPr>
                <w:noProof/>
                <w:webHidden/>
              </w:rPr>
            </w:r>
            <w:r>
              <w:rPr>
                <w:noProof/>
                <w:webHidden/>
              </w:rPr>
              <w:fldChar w:fldCharType="separate"/>
            </w:r>
            <w:r>
              <w:rPr>
                <w:noProof/>
                <w:webHidden/>
              </w:rPr>
              <w:t>11</w:t>
            </w:r>
            <w:r>
              <w:rPr>
                <w:noProof/>
                <w:webHidden/>
              </w:rPr>
              <w:fldChar w:fldCharType="end"/>
            </w:r>
          </w:hyperlink>
        </w:p>
        <w:p w14:paraId="4BCC74DA" w14:textId="701ADCA0" w:rsidR="00DE0F03" w:rsidRDefault="00DE0F03">
          <w:pPr>
            <w:pStyle w:val="TOC1"/>
            <w:tabs>
              <w:tab w:val="right" w:leader="dot" w:pos="9016"/>
            </w:tabs>
            <w:rPr>
              <w:rFonts w:asciiTheme="minorHAnsi" w:eastAsiaTheme="minorEastAsia" w:hAnsiTheme="minorHAnsi"/>
              <w:noProof/>
              <w:kern w:val="2"/>
              <w:szCs w:val="24"/>
              <w:lang w:val="en-GB" w:eastAsia="en-GB" w:bidi="ar-SA"/>
              <w14:ligatures w14:val="standardContextual"/>
            </w:rPr>
          </w:pPr>
          <w:hyperlink w:anchor="_Toc213696403" w:history="1">
            <w:r w:rsidRPr="00873A1C">
              <w:rPr>
                <w:rStyle w:val="Hyperlink"/>
                <w:noProof/>
              </w:rPr>
              <w:t>Appendix</w:t>
            </w:r>
            <w:r>
              <w:rPr>
                <w:noProof/>
                <w:webHidden/>
              </w:rPr>
              <w:tab/>
            </w:r>
            <w:r>
              <w:rPr>
                <w:noProof/>
                <w:webHidden/>
              </w:rPr>
              <w:fldChar w:fldCharType="begin"/>
            </w:r>
            <w:r>
              <w:rPr>
                <w:noProof/>
                <w:webHidden/>
              </w:rPr>
              <w:instrText xml:space="preserve"> PAGEREF _Toc213696403 \h </w:instrText>
            </w:r>
            <w:r>
              <w:rPr>
                <w:noProof/>
                <w:webHidden/>
              </w:rPr>
            </w:r>
            <w:r>
              <w:rPr>
                <w:noProof/>
                <w:webHidden/>
              </w:rPr>
              <w:fldChar w:fldCharType="separate"/>
            </w:r>
            <w:r>
              <w:rPr>
                <w:noProof/>
                <w:webHidden/>
              </w:rPr>
              <w:t>13</w:t>
            </w:r>
            <w:r>
              <w:rPr>
                <w:noProof/>
                <w:webHidden/>
              </w:rPr>
              <w:fldChar w:fldCharType="end"/>
            </w:r>
          </w:hyperlink>
        </w:p>
        <w:p w14:paraId="081680D9" w14:textId="7DABAF8D" w:rsidR="00C77049" w:rsidRDefault="00C77049">
          <w:r>
            <w:rPr>
              <w:b/>
              <w:bCs/>
              <w:noProof/>
            </w:rPr>
            <w:fldChar w:fldCharType="end"/>
          </w:r>
        </w:p>
      </w:sdtContent>
    </w:sdt>
    <w:p w14:paraId="1E6A1C0C" w14:textId="1768F734" w:rsidR="00285B91" w:rsidRPr="00EA107B" w:rsidRDefault="00285B91" w:rsidP="00C77049">
      <w:pPr>
        <w:rPr>
          <w:rFonts w:eastAsiaTheme="majorEastAsia" w:cstheme="majorBidi"/>
          <w:kern w:val="2"/>
          <w:szCs w:val="32"/>
          <w14:ligatures w14:val="standardContextual"/>
        </w:rPr>
      </w:pPr>
      <w:r w:rsidRPr="00EA107B">
        <w:br w:type="page"/>
      </w:r>
    </w:p>
    <w:p w14:paraId="3D8E7B71" w14:textId="77777777" w:rsidR="00FC0828" w:rsidRDefault="00FC0828" w:rsidP="00FC0828">
      <w:pPr>
        <w:spacing w:line="259" w:lineRule="auto"/>
        <w:rPr>
          <w:b/>
          <w:bCs/>
          <w:sz w:val="32"/>
          <w:szCs w:val="36"/>
        </w:rPr>
      </w:pPr>
      <w:r w:rsidRPr="00EA107B">
        <w:rPr>
          <w:b/>
          <w:bCs/>
          <w:sz w:val="32"/>
          <w:szCs w:val="36"/>
        </w:rPr>
        <w:lastRenderedPageBreak/>
        <w:t xml:space="preserve">Impact of </w:t>
      </w:r>
      <w:r>
        <w:rPr>
          <w:b/>
          <w:bCs/>
          <w:sz w:val="32"/>
          <w:szCs w:val="36"/>
        </w:rPr>
        <w:t>O</w:t>
      </w:r>
      <w:r w:rsidRPr="00EA107B">
        <w:rPr>
          <w:b/>
          <w:bCs/>
          <w:sz w:val="32"/>
          <w:szCs w:val="36"/>
        </w:rPr>
        <w:t xml:space="preserve">nline </w:t>
      </w:r>
      <w:r>
        <w:rPr>
          <w:b/>
          <w:bCs/>
          <w:sz w:val="32"/>
          <w:szCs w:val="36"/>
        </w:rPr>
        <w:t>S</w:t>
      </w:r>
      <w:r w:rsidRPr="00EA107B">
        <w:rPr>
          <w:b/>
          <w:bCs/>
          <w:sz w:val="32"/>
          <w:szCs w:val="36"/>
        </w:rPr>
        <w:t xml:space="preserve">hopping on </w:t>
      </w:r>
      <w:r>
        <w:rPr>
          <w:b/>
          <w:bCs/>
          <w:sz w:val="32"/>
          <w:szCs w:val="36"/>
        </w:rPr>
        <w:t>C</w:t>
      </w:r>
      <w:r w:rsidRPr="00EA107B">
        <w:rPr>
          <w:b/>
          <w:bCs/>
          <w:sz w:val="32"/>
          <w:szCs w:val="36"/>
        </w:rPr>
        <w:t xml:space="preserve">ustomer </w:t>
      </w:r>
      <w:r>
        <w:rPr>
          <w:b/>
          <w:bCs/>
          <w:sz w:val="32"/>
          <w:szCs w:val="36"/>
        </w:rPr>
        <w:t>S</w:t>
      </w:r>
      <w:r w:rsidRPr="00EA107B">
        <w:rPr>
          <w:b/>
          <w:bCs/>
          <w:sz w:val="32"/>
          <w:szCs w:val="36"/>
        </w:rPr>
        <w:t xml:space="preserve">atisfaction at </w:t>
      </w:r>
      <w:r>
        <w:rPr>
          <w:b/>
          <w:bCs/>
          <w:sz w:val="32"/>
          <w:szCs w:val="36"/>
        </w:rPr>
        <w:t>H</w:t>
      </w:r>
      <w:r w:rsidRPr="00EA107B">
        <w:rPr>
          <w:b/>
          <w:bCs/>
          <w:sz w:val="32"/>
          <w:szCs w:val="36"/>
        </w:rPr>
        <w:t xml:space="preserve">igh </w:t>
      </w:r>
      <w:r>
        <w:rPr>
          <w:b/>
          <w:bCs/>
          <w:sz w:val="32"/>
          <w:szCs w:val="36"/>
        </w:rPr>
        <w:t>S</w:t>
      </w:r>
      <w:r w:rsidRPr="00EA107B">
        <w:rPr>
          <w:b/>
          <w:bCs/>
          <w:sz w:val="32"/>
          <w:szCs w:val="36"/>
        </w:rPr>
        <w:t xml:space="preserve">treet </w:t>
      </w:r>
      <w:r>
        <w:rPr>
          <w:b/>
          <w:bCs/>
          <w:sz w:val="32"/>
          <w:szCs w:val="36"/>
        </w:rPr>
        <w:t>Grocery</w:t>
      </w:r>
      <w:r w:rsidRPr="00EA107B">
        <w:rPr>
          <w:b/>
          <w:bCs/>
          <w:sz w:val="32"/>
          <w:szCs w:val="36"/>
        </w:rPr>
        <w:t xml:space="preserve"> </w:t>
      </w:r>
      <w:r>
        <w:rPr>
          <w:b/>
          <w:bCs/>
          <w:sz w:val="32"/>
          <w:szCs w:val="36"/>
        </w:rPr>
        <w:t>C</w:t>
      </w:r>
      <w:r w:rsidRPr="00EA107B">
        <w:rPr>
          <w:b/>
          <w:bCs/>
          <w:sz w:val="32"/>
          <w:szCs w:val="36"/>
        </w:rPr>
        <w:t>hains</w:t>
      </w:r>
      <w:r>
        <w:rPr>
          <w:b/>
          <w:bCs/>
          <w:sz w:val="32"/>
          <w:szCs w:val="36"/>
        </w:rPr>
        <w:t xml:space="preserve"> in Birmingham</w:t>
      </w:r>
    </w:p>
    <w:p w14:paraId="772846CB" w14:textId="04346FE3" w:rsidR="00041A12" w:rsidRDefault="007E5FD2" w:rsidP="003624FC">
      <w:pPr>
        <w:pStyle w:val="Heading1"/>
      </w:pPr>
      <w:bookmarkStart w:id="0" w:name="_Toc213696385"/>
      <w:r>
        <w:t>Introduction</w:t>
      </w:r>
      <w:bookmarkEnd w:id="0"/>
    </w:p>
    <w:p w14:paraId="3573D4F2" w14:textId="1AADF54E" w:rsidR="0028282A" w:rsidRDefault="0028282A" w:rsidP="0028282A">
      <w:r>
        <w:t>The rise of</w:t>
      </w:r>
      <w:r w:rsidR="00C630CF">
        <w:t xml:space="preserve"> online shopping has </w:t>
      </w:r>
      <w:r w:rsidR="00C86471">
        <w:t>changed the overall retail landscape</w:t>
      </w:r>
      <w:r w:rsidR="00B4168A">
        <w:t xml:space="preserve"> (Oliver, 2015)</w:t>
      </w:r>
      <w:r w:rsidR="00D734BB">
        <w:t xml:space="preserve">. It influences </w:t>
      </w:r>
      <w:r w:rsidR="00BA57B0">
        <w:t xml:space="preserve">the interaction of the consumers with high street grocery chains. </w:t>
      </w:r>
      <w:r w:rsidR="00ED4C77">
        <w:t xml:space="preserve">Hence, traditional </w:t>
      </w:r>
      <w:r w:rsidR="006B3E81">
        <w:t xml:space="preserve">grocery chains such as Marks &amp; Spencer, Sainsbury’s, and </w:t>
      </w:r>
      <w:r w:rsidR="008862BF">
        <w:t>Tesco</w:t>
      </w:r>
      <w:r w:rsidR="00A76242">
        <w:t xml:space="preserve"> are facing constant competition from </w:t>
      </w:r>
      <w:r w:rsidR="00663361">
        <w:t>various online platforms that have started to offer personalised services, time savings, and</w:t>
      </w:r>
      <w:r w:rsidR="004C48D2">
        <w:t xml:space="preserve"> greater convenience</w:t>
      </w:r>
      <w:r w:rsidR="00663361">
        <w:t xml:space="preserve"> in Birmingham</w:t>
      </w:r>
      <w:r w:rsidR="004C48D2">
        <w:t>.</w:t>
      </w:r>
      <w:r w:rsidR="00DD5ABE">
        <w:t xml:space="preserve"> However, </w:t>
      </w:r>
      <w:r w:rsidR="00CE4A69">
        <w:t>this digital transformation poses significant challenges</w:t>
      </w:r>
      <w:r w:rsidR="00D5740A">
        <w:t xml:space="preserve"> while maintaining consumer satisfaction</w:t>
      </w:r>
      <w:r w:rsidR="00703A09">
        <w:t xml:space="preserve">, which is one of the crucial </w:t>
      </w:r>
      <w:r w:rsidR="00774CA7">
        <w:t>determinants</w:t>
      </w:r>
      <w:r w:rsidR="00BC7157">
        <w:t xml:space="preserve"> </w:t>
      </w:r>
      <w:r w:rsidR="00CF3ED1">
        <w:t xml:space="preserve">of brand loyalty and customer retention (Oliver, </w:t>
      </w:r>
      <w:r w:rsidR="006F08A3">
        <w:t xml:space="preserve">2015). </w:t>
      </w:r>
      <w:r w:rsidR="00993562">
        <w:t>According to Kantar (2022), t</w:t>
      </w:r>
      <w:r w:rsidR="00742FC2">
        <w:t xml:space="preserve">he </w:t>
      </w:r>
      <w:r w:rsidR="00512BD5">
        <w:t xml:space="preserve">convenience of online shopping often comes at the expense of tactile experience, </w:t>
      </w:r>
      <w:r w:rsidR="00CC48D7">
        <w:t>in-store engagement,</w:t>
      </w:r>
      <w:r w:rsidR="002601C1">
        <w:t xml:space="preserve"> and personal service, which </w:t>
      </w:r>
      <w:r w:rsidR="00973DA7">
        <w:t xml:space="preserve">have helped in strengthening </w:t>
      </w:r>
      <w:r w:rsidR="004F7BA2">
        <w:t>the core strengths of brick-and-mortar stores.</w:t>
      </w:r>
    </w:p>
    <w:p w14:paraId="165D741F" w14:textId="33F56D6E" w:rsidR="00C71091" w:rsidRPr="0028282A" w:rsidRDefault="00C71091" w:rsidP="0028282A">
      <w:r>
        <w:t>Most significantly</w:t>
      </w:r>
      <w:r w:rsidR="00BA1B29">
        <w:t>,</w:t>
      </w:r>
      <w:r>
        <w:t xml:space="preserve"> issues such as product substitutes, </w:t>
      </w:r>
      <w:r w:rsidR="008361B5">
        <w:t xml:space="preserve">lack of </w:t>
      </w:r>
      <w:r w:rsidR="00E60354">
        <w:t xml:space="preserve">freshness </w:t>
      </w:r>
      <w:r w:rsidR="009C717E">
        <w:t>in shopping, and delayed deliveries</w:t>
      </w:r>
      <w:r w:rsidR="00A62E1A">
        <w:t xml:space="preserve"> in online grocery orders have raised significant concerns regarding </w:t>
      </w:r>
      <w:r w:rsidR="007F5DB7">
        <w:t xml:space="preserve">trust and consistency (PwC, </w:t>
      </w:r>
      <w:r w:rsidR="00DD6C08">
        <w:t xml:space="preserve">2023). </w:t>
      </w:r>
      <w:r w:rsidR="00A41072">
        <w:t>Therefore, for high street grocery chains</w:t>
      </w:r>
      <w:r w:rsidR="00663361">
        <w:t xml:space="preserve"> in Birmingham</w:t>
      </w:r>
      <w:r w:rsidR="00FA558E">
        <w:t xml:space="preserve">, adapting to these </w:t>
      </w:r>
      <w:r w:rsidR="002D533C">
        <w:t>changing</w:t>
      </w:r>
      <w:r w:rsidR="00D60C63">
        <w:t xml:space="preserve"> experiences and consumer expectations</w:t>
      </w:r>
      <w:r w:rsidR="00F567EE">
        <w:t xml:space="preserve"> without </w:t>
      </w:r>
      <w:r w:rsidR="00B721D6">
        <w:t>compromising the quality of service</w:t>
      </w:r>
      <w:r w:rsidR="00576579">
        <w:t xml:space="preserve"> has become </w:t>
      </w:r>
      <w:r w:rsidR="00A80408">
        <w:t xml:space="preserve">a major </w:t>
      </w:r>
      <w:r w:rsidR="009B1FF0">
        <w:t xml:space="preserve">challenge. </w:t>
      </w:r>
      <w:r w:rsidR="001D4BD4">
        <w:t xml:space="preserve">After the outbreak of </w:t>
      </w:r>
      <w:r w:rsidR="00BA1B29">
        <w:t>COVID–19</w:t>
      </w:r>
      <w:r w:rsidR="0019208E">
        <w:t xml:space="preserve">, the shift to online shopping </w:t>
      </w:r>
      <w:r w:rsidR="00801B84">
        <w:t>has accelerated</w:t>
      </w:r>
      <w:r w:rsidR="00C477B6">
        <w:t xml:space="preserve">, which has driven the surge in online grocery sales. However, </w:t>
      </w:r>
      <w:r w:rsidR="00A47D52">
        <w:t>sustain</w:t>
      </w:r>
      <w:r w:rsidR="00226078">
        <w:t xml:space="preserve">ing the business and </w:t>
      </w:r>
      <w:r w:rsidR="00EA0AC1">
        <w:t xml:space="preserve">customer satisfaction </w:t>
      </w:r>
      <w:r w:rsidR="00BA1B29">
        <w:t xml:space="preserve">after the pandemic phase </w:t>
      </w:r>
      <w:r w:rsidR="00B849E4">
        <w:t>remai</w:t>
      </w:r>
      <w:r w:rsidR="00545BB5">
        <w:t xml:space="preserve">ned </w:t>
      </w:r>
      <w:r w:rsidR="0001696B">
        <w:t>challen</w:t>
      </w:r>
      <w:r w:rsidR="009A3038">
        <w:t xml:space="preserve">ging as </w:t>
      </w:r>
      <w:r w:rsidR="007D3572">
        <w:t xml:space="preserve">expectations of the consumers are always changing (Deloitte, 2022). </w:t>
      </w:r>
      <w:r w:rsidR="00311F2F">
        <w:t xml:space="preserve">Hence, a better understanding of how </w:t>
      </w:r>
      <w:r w:rsidR="006D3851">
        <w:t xml:space="preserve">online shopping </w:t>
      </w:r>
      <w:r w:rsidR="00F91EB6">
        <w:t xml:space="preserve">influences and impacts consumer satisfaction in these </w:t>
      </w:r>
      <w:r w:rsidR="00C420AE">
        <w:t>high street grocery chains</w:t>
      </w:r>
      <w:r w:rsidR="00972F26">
        <w:t xml:space="preserve"> is crucial for the better development of omnichannel strategies</w:t>
      </w:r>
      <w:r w:rsidR="00EA10D1">
        <w:t>,</w:t>
      </w:r>
      <w:r w:rsidR="00972F26">
        <w:t xml:space="preserve"> as well as gaining a competitive edge.</w:t>
      </w:r>
    </w:p>
    <w:p w14:paraId="4C9E8ECC" w14:textId="0AA34171" w:rsidR="00041A12" w:rsidRPr="00041A12" w:rsidRDefault="00041A12" w:rsidP="003624FC">
      <w:pPr>
        <w:pStyle w:val="Heading1"/>
      </w:pPr>
      <w:bookmarkStart w:id="1" w:name="_Toc213696386"/>
      <w:r w:rsidRPr="00041A12">
        <w:t>Research Aims, Objectives, and Questions</w:t>
      </w:r>
      <w:bookmarkEnd w:id="1"/>
    </w:p>
    <w:p w14:paraId="6E65CB92" w14:textId="77777777" w:rsidR="003624FC" w:rsidRDefault="00041A12" w:rsidP="003624FC">
      <w:pPr>
        <w:pStyle w:val="Heading2"/>
      </w:pPr>
      <w:bookmarkStart w:id="2" w:name="_Toc213696387"/>
      <w:r w:rsidRPr="00041A12">
        <w:t>Research Aim</w:t>
      </w:r>
      <w:bookmarkEnd w:id="2"/>
    </w:p>
    <w:p w14:paraId="6902752C" w14:textId="5F9592F5" w:rsidR="003624FC" w:rsidRDefault="009002AD" w:rsidP="009002AD">
      <w:r>
        <w:t>To explore and investigate the impact of online shopping on consumer satisfaction in high street grocery chains</w:t>
      </w:r>
      <w:r w:rsidR="00B83171">
        <w:t xml:space="preserve"> in </w:t>
      </w:r>
      <w:r w:rsidR="009D5338">
        <w:t>Birmingham,</w:t>
      </w:r>
      <w:r w:rsidR="00B83171">
        <w:t xml:space="preserve"> UK.</w:t>
      </w:r>
    </w:p>
    <w:p w14:paraId="1557B703" w14:textId="77777777" w:rsidR="00041A12" w:rsidRDefault="00041A12" w:rsidP="003624FC">
      <w:pPr>
        <w:pStyle w:val="Heading2"/>
      </w:pPr>
      <w:bookmarkStart w:id="3" w:name="_Toc213696388"/>
      <w:r w:rsidRPr="00041A12">
        <w:lastRenderedPageBreak/>
        <w:t>Research Objectives</w:t>
      </w:r>
      <w:bookmarkEnd w:id="3"/>
    </w:p>
    <w:p w14:paraId="29C5C2BD" w14:textId="4A095DF6" w:rsidR="00770546" w:rsidRDefault="00770546" w:rsidP="002377A5">
      <w:pPr>
        <w:pStyle w:val="ListParagraph"/>
        <w:numPr>
          <w:ilvl w:val="0"/>
          <w:numId w:val="3"/>
        </w:numPr>
      </w:pPr>
      <w:r>
        <w:t xml:space="preserve">To </w:t>
      </w:r>
      <w:r w:rsidR="00F24851">
        <w:t xml:space="preserve">investigate </w:t>
      </w:r>
      <w:r w:rsidR="00446683">
        <w:t xml:space="preserve">how </w:t>
      </w:r>
      <w:r w:rsidR="00395AA9">
        <w:t xml:space="preserve">high street grocery chains </w:t>
      </w:r>
      <w:r w:rsidR="00DD539C">
        <w:t xml:space="preserve">adapt to </w:t>
      </w:r>
      <w:r w:rsidR="00930C24">
        <w:t xml:space="preserve">various strategies for meeting </w:t>
      </w:r>
      <w:r w:rsidR="004222C5">
        <w:t>the expectations of</w:t>
      </w:r>
      <w:r w:rsidR="0091465F">
        <w:t xml:space="preserve"> online </w:t>
      </w:r>
      <w:r w:rsidR="00365258">
        <w:t>consumers.</w:t>
      </w:r>
    </w:p>
    <w:p w14:paraId="0622548D" w14:textId="70E4525A" w:rsidR="00365258" w:rsidRDefault="00615578" w:rsidP="002377A5">
      <w:pPr>
        <w:pStyle w:val="ListParagraph"/>
        <w:numPr>
          <w:ilvl w:val="0"/>
          <w:numId w:val="3"/>
        </w:numPr>
      </w:pPr>
      <w:r>
        <w:t xml:space="preserve">To </w:t>
      </w:r>
      <w:r w:rsidR="00475463">
        <w:t>assess</w:t>
      </w:r>
      <w:r>
        <w:t xml:space="preserve"> </w:t>
      </w:r>
      <w:r w:rsidR="007E035A">
        <w:t>the relationship between convenience, customer loyalty, and online service quality.</w:t>
      </w:r>
    </w:p>
    <w:p w14:paraId="1BF43798" w14:textId="72475D4E" w:rsidR="00475463" w:rsidRDefault="00475463" w:rsidP="002377A5">
      <w:pPr>
        <w:pStyle w:val="ListParagraph"/>
        <w:numPr>
          <w:ilvl w:val="0"/>
          <w:numId w:val="3"/>
        </w:numPr>
      </w:pPr>
      <w:r>
        <w:t xml:space="preserve">To evaluate the relationship between online service quality and customer loyalty. </w:t>
      </w:r>
    </w:p>
    <w:p w14:paraId="30AC1501" w14:textId="7763B624" w:rsidR="004222C5" w:rsidRPr="002377A5" w:rsidRDefault="00171844" w:rsidP="002377A5">
      <w:pPr>
        <w:pStyle w:val="ListParagraph"/>
        <w:numPr>
          <w:ilvl w:val="0"/>
          <w:numId w:val="3"/>
        </w:numPr>
      </w:pPr>
      <w:r>
        <w:t xml:space="preserve">To </w:t>
      </w:r>
      <w:r w:rsidR="00035A34">
        <w:t>find out the challenges as well as opportunities for enhancing online consumer satisfaction in high street grocery chains.</w:t>
      </w:r>
    </w:p>
    <w:p w14:paraId="47B3A288" w14:textId="77777777" w:rsidR="00041A12" w:rsidRDefault="00041A12" w:rsidP="003624FC">
      <w:pPr>
        <w:pStyle w:val="Heading2"/>
      </w:pPr>
      <w:bookmarkStart w:id="4" w:name="_Toc213696389"/>
      <w:r w:rsidRPr="00041A12">
        <w:t>Research Questions</w:t>
      </w:r>
      <w:bookmarkEnd w:id="4"/>
    </w:p>
    <w:p w14:paraId="2EDA9AE6" w14:textId="79E18676" w:rsidR="005E3902" w:rsidRPr="005E3902" w:rsidRDefault="005E3902" w:rsidP="005E3902">
      <w:r>
        <w:t>How</w:t>
      </w:r>
      <w:r w:rsidR="000E311B">
        <w:t xml:space="preserve"> does the sudden</w:t>
      </w:r>
      <w:r w:rsidR="00FA2F63">
        <w:t xml:space="preserve"> shift towards online shopping </w:t>
      </w:r>
      <w:r w:rsidR="00AA2D3E">
        <w:t>influence</w:t>
      </w:r>
      <w:r w:rsidR="00517ACE">
        <w:t xml:space="preserve"> and </w:t>
      </w:r>
      <w:r w:rsidR="00A3787E">
        <w:t>impact</w:t>
      </w:r>
      <w:r w:rsidR="00517ACE">
        <w:t xml:space="preserve"> </w:t>
      </w:r>
      <w:r w:rsidR="00595D8A">
        <w:t xml:space="preserve">consumer satisfaction in high street </w:t>
      </w:r>
      <w:r w:rsidR="0088151B">
        <w:t xml:space="preserve">grocery chains in </w:t>
      </w:r>
      <w:r w:rsidR="00A30143">
        <w:t>Birmingham,</w:t>
      </w:r>
      <w:r w:rsidR="0088151B">
        <w:t xml:space="preserve"> UK?</w:t>
      </w:r>
    </w:p>
    <w:p w14:paraId="5887526C" w14:textId="6BC870A4" w:rsidR="00041A12" w:rsidRDefault="00041A12" w:rsidP="003624FC">
      <w:pPr>
        <w:pStyle w:val="Heading2"/>
      </w:pPr>
      <w:bookmarkStart w:id="5" w:name="_Toc213696390"/>
      <w:r w:rsidRPr="00041A12">
        <w:t>Summary of Key Debates and Developments</w:t>
      </w:r>
      <w:bookmarkEnd w:id="5"/>
    </w:p>
    <w:p w14:paraId="6DD73993" w14:textId="58A59103" w:rsidR="00A3787E" w:rsidRDefault="000A4C12" w:rsidP="00A3787E">
      <w:r>
        <w:t xml:space="preserve">Various </w:t>
      </w:r>
      <w:r w:rsidR="002862E1">
        <w:t>studies</w:t>
      </w:r>
      <w:r>
        <w:t xml:space="preserve"> </w:t>
      </w:r>
      <w:r w:rsidR="002862E1">
        <w:t>have</w:t>
      </w:r>
      <w:r w:rsidR="00A37CDA">
        <w:t xml:space="preserve"> </w:t>
      </w:r>
      <w:r w:rsidR="00F46F6D">
        <w:t>exposed</w:t>
      </w:r>
      <w:r w:rsidR="00A37CDA">
        <w:t xml:space="preserve"> the </w:t>
      </w:r>
      <w:r w:rsidR="00F46F6D">
        <w:t xml:space="preserve">mixed </w:t>
      </w:r>
      <w:r w:rsidR="00D14C15">
        <w:t xml:space="preserve">perspectives </w:t>
      </w:r>
      <w:r w:rsidR="00395989">
        <w:t xml:space="preserve">of the companies and consumers regarding online grocery retailing. </w:t>
      </w:r>
      <w:r w:rsidR="000D528A">
        <w:t xml:space="preserve">According to Grewal </w:t>
      </w:r>
      <w:r w:rsidR="000D528A">
        <w:rPr>
          <w:i/>
          <w:iCs/>
        </w:rPr>
        <w:t>et al</w:t>
      </w:r>
      <w:r w:rsidR="000D528A">
        <w:t xml:space="preserve">. </w:t>
      </w:r>
      <w:r w:rsidR="002363A6">
        <w:t>(2020</w:t>
      </w:r>
      <w:r w:rsidR="00366D23">
        <w:t>)</w:t>
      </w:r>
      <w:r w:rsidR="00865022">
        <w:t xml:space="preserve">, </w:t>
      </w:r>
      <w:r w:rsidR="007E1037">
        <w:t xml:space="preserve">digital convenience </w:t>
      </w:r>
      <w:r w:rsidR="00E24217">
        <w:t xml:space="preserve">improves </w:t>
      </w:r>
      <w:r w:rsidR="00D24933">
        <w:t xml:space="preserve">consumer satisfaction through </w:t>
      </w:r>
      <w:r w:rsidR="00B149C2">
        <w:t>personalisation</w:t>
      </w:r>
      <w:r w:rsidR="005A7E77">
        <w:t xml:space="preserve"> and accessibility. </w:t>
      </w:r>
      <w:r w:rsidR="00B21622">
        <w:t xml:space="preserve">However, </w:t>
      </w:r>
      <w:r w:rsidR="00F10F96">
        <w:t xml:space="preserve">Verhoef </w:t>
      </w:r>
      <w:r w:rsidR="00F10F96">
        <w:rPr>
          <w:i/>
          <w:iCs/>
        </w:rPr>
        <w:t>et al</w:t>
      </w:r>
      <w:r w:rsidR="00F10F96">
        <w:t xml:space="preserve">. </w:t>
      </w:r>
      <w:r w:rsidR="006A54D4">
        <w:t>(2015)</w:t>
      </w:r>
      <w:r w:rsidR="00E3146D">
        <w:t xml:space="preserve"> argued that </w:t>
      </w:r>
      <w:r w:rsidR="00901AF4">
        <w:t xml:space="preserve">online shopping leads to inefficiencies in deliveries and </w:t>
      </w:r>
      <w:r w:rsidR="00B149C2">
        <w:t xml:space="preserve">a </w:t>
      </w:r>
      <w:r w:rsidR="00901AF4">
        <w:t xml:space="preserve">lack of sensory engagement. </w:t>
      </w:r>
      <w:r w:rsidR="00AF3A08">
        <w:t xml:space="preserve">Rigby </w:t>
      </w:r>
      <w:r w:rsidR="00A85300">
        <w:t>(2023)</w:t>
      </w:r>
      <w:r w:rsidR="00B149C2">
        <w:t xml:space="preserve"> stated</w:t>
      </w:r>
      <w:r w:rsidR="00A85300">
        <w:t xml:space="preserve"> that </w:t>
      </w:r>
      <w:r w:rsidR="00A43AB5">
        <w:t xml:space="preserve">omnichannel or hybrid </w:t>
      </w:r>
      <w:r w:rsidR="00E717DF">
        <w:t xml:space="preserve">strategies </w:t>
      </w:r>
      <w:r w:rsidR="0076020E">
        <w:t xml:space="preserve">that </w:t>
      </w:r>
      <w:r w:rsidR="00B149C2">
        <w:t>combine</w:t>
      </w:r>
      <w:r w:rsidR="0076020E">
        <w:t xml:space="preserve"> </w:t>
      </w:r>
      <w:r w:rsidR="006D5A8B">
        <w:t xml:space="preserve">online and </w:t>
      </w:r>
      <w:r w:rsidR="00EB51D7">
        <w:t xml:space="preserve">in-store experiences </w:t>
      </w:r>
      <w:r w:rsidR="00F830C8">
        <w:t>can better optimise consumer retention and satisfaction</w:t>
      </w:r>
      <w:r w:rsidR="006E4FB6">
        <w:t xml:space="preserve">. This ongoing debate </w:t>
      </w:r>
      <w:r w:rsidR="002C076C">
        <w:t xml:space="preserve">mostly discusses how traditional grocery chains can maintain </w:t>
      </w:r>
      <w:r w:rsidR="00192C10">
        <w:t xml:space="preserve">customer satisfaction, personalised customer </w:t>
      </w:r>
      <w:r w:rsidR="009D40C9">
        <w:t xml:space="preserve">experiences within this digital online platform. Thus, </w:t>
      </w:r>
      <w:r w:rsidR="008C280E">
        <w:t xml:space="preserve">this research will </w:t>
      </w:r>
      <w:r w:rsidR="00753133">
        <w:t xml:space="preserve">help in the better understanding of </w:t>
      </w:r>
      <w:r w:rsidR="00085431">
        <w:t>the balance between quality and convenience in shaping consumer satisfaction</w:t>
      </w:r>
      <w:r w:rsidR="002455A4">
        <w:t xml:space="preserve"> in the </w:t>
      </w:r>
      <w:r w:rsidR="00654807">
        <w:t>changing retail landscape.</w:t>
      </w:r>
    </w:p>
    <w:p w14:paraId="4B826192" w14:textId="28559AC1" w:rsidR="00D259BD" w:rsidRDefault="00D259BD" w:rsidP="00A125CB">
      <w:pPr>
        <w:pStyle w:val="Heading2"/>
      </w:pPr>
      <w:bookmarkStart w:id="6" w:name="_Toc213696391"/>
      <w:r>
        <w:t>Research Gap</w:t>
      </w:r>
      <w:bookmarkEnd w:id="6"/>
    </w:p>
    <w:p w14:paraId="30C44756" w14:textId="6120402B" w:rsidR="00A125CB" w:rsidRPr="00A125CB" w:rsidRDefault="00313B76" w:rsidP="00A125CB">
      <w:r>
        <w:t xml:space="preserve">There </w:t>
      </w:r>
      <w:r w:rsidR="00A125CB">
        <w:t xml:space="preserve">is a significant gap in research regarding how high street grocery chains in the UK can sustain customer satisfaction as their expectations are constantly changing after the outbreak of the COVID-19 pandemic. Convenience has become one of the primary motivators during the COVID-19 outbreak; however, after that, the experiences of the customers are shifting towards rich experiences, reliable, ethical as well and value-based grocery services in online and offline mode (Deloitte, 2022). Limited research has assessed the long-term satisfaction strategies, which can </w:t>
      </w:r>
      <w:r w:rsidR="00A125CB">
        <w:lastRenderedPageBreak/>
        <w:t xml:space="preserve">balance service quality, sensory limitations, and the convenience of online grocery shopping. This study, therefore, aims to explore this gap through the thorough exploration of how online shopping has an effect on customer satisfaction and how high street </w:t>
      </w:r>
      <w:proofErr w:type="spellStart"/>
      <w:r w:rsidR="00A125CB">
        <w:t>grocer</w:t>
      </w:r>
      <w:proofErr w:type="spellEnd"/>
      <w:r w:rsidR="00A125CB">
        <w:t xml:space="preserve"> chains can adapt to the changing business operations to sustain customer satisfaction and gain an advantage in the digital era.</w:t>
      </w:r>
    </w:p>
    <w:p w14:paraId="75F91B42" w14:textId="49B73E92" w:rsidR="001763EC" w:rsidRDefault="001763EC" w:rsidP="009A6508">
      <w:pPr>
        <w:pStyle w:val="Heading1"/>
      </w:pPr>
      <w:bookmarkStart w:id="7" w:name="_Toc213696392"/>
      <w:r>
        <w:t>Literature Review</w:t>
      </w:r>
      <w:bookmarkEnd w:id="7"/>
    </w:p>
    <w:p w14:paraId="2936470D" w14:textId="31ECFC3D" w:rsidR="00357E72" w:rsidRDefault="00357E72" w:rsidP="00357E72">
      <w:r>
        <w:t xml:space="preserve">Customer satisfaction in online grocery shopping </w:t>
      </w:r>
      <w:r w:rsidR="004001C8">
        <w:t>platforms</w:t>
      </w:r>
      <w:r>
        <w:t xml:space="preserve"> has</w:t>
      </w:r>
      <w:r w:rsidR="004001C8">
        <w:t>,</w:t>
      </w:r>
      <w:r>
        <w:t xml:space="preserve"> </w:t>
      </w:r>
      <w:r w:rsidR="004C7ED1">
        <w:t>over time</w:t>
      </w:r>
      <w:r w:rsidR="004001C8">
        <w:t>,</w:t>
      </w:r>
      <w:r w:rsidR="004C7ED1">
        <w:t xml:space="preserve"> gained attention from various practitioners as well as academics due to the rapidly growing digitisation in the retail industry. </w:t>
      </w:r>
      <w:r w:rsidR="004001C8">
        <w:t xml:space="preserve">Key detriments of customer satisfaction </w:t>
      </w:r>
      <w:r w:rsidR="00AF1B61">
        <w:t>are</w:t>
      </w:r>
      <w:r w:rsidR="004001C8">
        <w:t xml:space="preserve"> considered to be </w:t>
      </w:r>
      <w:r w:rsidR="007A29CA">
        <w:t>the usability of the website, product quality</w:t>
      </w:r>
      <w:r w:rsidR="00C95A39">
        <w:t xml:space="preserve">, as well as the perceived value (Hansen </w:t>
      </w:r>
      <w:r w:rsidR="00C95A39">
        <w:rPr>
          <w:i/>
          <w:iCs/>
        </w:rPr>
        <w:t xml:space="preserve">et al., </w:t>
      </w:r>
      <w:r w:rsidR="001217CC">
        <w:t>2021)</w:t>
      </w:r>
      <w:r w:rsidR="00CB5384">
        <w:t xml:space="preserve">. Online grocery stores are anticipated to provide efficiency, personalised recommendations, and </w:t>
      </w:r>
      <w:r w:rsidR="00446CD2">
        <w:t>convenience</w:t>
      </w:r>
      <w:r w:rsidR="00923082">
        <w:t xml:space="preserve">. However, these benefits need to be properly balanced </w:t>
      </w:r>
      <w:r w:rsidR="00840769">
        <w:t xml:space="preserve">against the traditional </w:t>
      </w:r>
      <w:r w:rsidR="00811E8C">
        <w:t xml:space="preserve">shopping </w:t>
      </w:r>
      <w:r w:rsidR="008C102A">
        <w:t>expectations of the customers</w:t>
      </w:r>
      <w:r w:rsidR="009D030B">
        <w:t>,</w:t>
      </w:r>
      <w:r w:rsidR="008C102A">
        <w:t xml:space="preserve"> such as instant fulfilment, human interaction, and product inspection (Mortimer </w:t>
      </w:r>
      <w:r w:rsidR="008C102A">
        <w:rPr>
          <w:i/>
          <w:iCs/>
        </w:rPr>
        <w:t>et al</w:t>
      </w:r>
      <w:r w:rsidR="008C102A">
        <w:t>., 2016)</w:t>
      </w:r>
      <w:r w:rsidR="009D030B">
        <w:t>.</w:t>
      </w:r>
    </w:p>
    <w:p w14:paraId="4CB954C6" w14:textId="2FA36CE3" w:rsidR="009D030B" w:rsidRDefault="009D030B" w:rsidP="00357E72">
      <w:r>
        <w:t xml:space="preserve">Various studies have indicated that online service quality </w:t>
      </w:r>
      <w:r w:rsidR="00C90C75">
        <w:t xml:space="preserve">of the organisations has </w:t>
      </w:r>
      <w:r w:rsidR="0064756D">
        <w:t xml:space="preserve">significantly influenced the satisfaction </w:t>
      </w:r>
      <w:r w:rsidR="00D77ED4">
        <w:t xml:space="preserve">as well as repeat purchase </w:t>
      </w:r>
      <w:r w:rsidR="00C200F5">
        <w:t>aspects</w:t>
      </w:r>
      <w:r w:rsidR="00A26C58">
        <w:t xml:space="preserve"> in the grocery sector (Kumar and Anjaly, </w:t>
      </w:r>
      <w:r w:rsidR="00F32320">
        <w:t xml:space="preserve">2017). </w:t>
      </w:r>
      <w:r w:rsidR="00120E8E">
        <w:t xml:space="preserve">The most significant online </w:t>
      </w:r>
      <w:r w:rsidR="00FE0DC7">
        <w:t xml:space="preserve">service quality </w:t>
      </w:r>
      <w:r w:rsidR="006406AD">
        <w:t>aspects</w:t>
      </w:r>
      <w:r w:rsidR="00FE0DC7">
        <w:t xml:space="preserve"> of the grocery organisations include accuracy of orders, </w:t>
      </w:r>
      <w:r w:rsidR="00B969DA">
        <w:t xml:space="preserve">delivery performance, navigation ease in the website, </w:t>
      </w:r>
      <w:r w:rsidR="009A7B39">
        <w:t xml:space="preserve">ease of payment and security, </w:t>
      </w:r>
      <w:r w:rsidR="006406AD">
        <w:t xml:space="preserve">and consumer service support (Blut </w:t>
      </w:r>
      <w:r w:rsidR="006406AD">
        <w:rPr>
          <w:i/>
          <w:iCs/>
        </w:rPr>
        <w:t>et al</w:t>
      </w:r>
      <w:r w:rsidR="006406AD">
        <w:t xml:space="preserve">., 2021). For instance, </w:t>
      </w:r>
      <w:r w:rsidR="003A3A19">
        <w:t xml:space="preserve">proper handling of fragile items, </w:t>
      </w:r>
      <w:r w:rsidR="00062E0B">
        <w:t>timely delivery</w:t>
      </w:r>
      <w:r w:rsidR="00A776AE">
        <w:t xml:space="preserve">, and offering appropriate </w:t>
      </w:r>
      <w:r w:rsidR="0082121B">
        <w:t xml:space="preserve">substitutes can be considered as the critical drivers to keep the customers satisfied (Fam </w:t>
      </w:r>
      <w:r w:rsidR="0082121B">
        <w:rPr>
          <w:i/>
          <w:iCs/>
        </w:rPr>
        <w:t>et al</w:t>
      </w:r>
      <w:r w:rsidR="0082121B">
        <w:t xml:space="preserve">., 2022). </w:t>
      </w:r>
      <w:r w:rsidR="00DF3E98">
        <w:t xml:space="preserve">At the same time, </w:t>
      </w:r>
      <w:r w:rsidR="00024490">
        <w:t xml:space="preserve">delayed deliveries, inconsistency in product quality, and </w:t>
      </w:r>
      <w:r w:rsidR="009F2793">
        <w:t>poor packaging</w:t>
      </w:r>
      <w:r w:rsidR="00121912">
        <w:t xml:space="preserve"> can create dissatisfaction among customers (PwC, 2023)</w:t>
      </w:r>
      <w:r w:rsidR="003D7189">
        <w:t xml:space="preserve">. </w:t>
      </w:r>
      <w:r w:rsidR="00B3633C">
        <w:t xml:space="preserve">High street grocery chains, hence, often </w:t>
      </w:r>
      <w:r w:rsidR="005E615A">
        <w:t xml:space="preserve">struggle with issues related to proper maintenance of control over last-mile logistics, </w:t>
      </w:r>
      <w:r w:rsidR="00FC3331">
        <w:t>especially during the peak seasons of business</w:t>
      </w:r>
      <w:r w:rsidR="006648BB">
        <w:t xml:space="preserve">. It has a significant </w:t>
      </w:r>
      <w:r w:rsidR="0097311B">
        <w:t xml:space="preserve">impact on the changing perception </w:t>
      </w:r>
      <w:r w:rsidR="00C4090B">
        <w:t>the customers regarding brand</w:t>
      </w:r>
      <w:r w:rsidR="00685E38">
        <w:t xml:space="preserve"> integrity and service reliability (Mintel, </w:t>
      </w:r>
      <w:r w:rsidR="0070085E">
        <w:t>2023).</w:t>
      </w:r>
    </w:p>
    <w:p w14:paraId="0253920C" w14:textId="371A5133" w:rsidR="00356396" w:rsidRDefault="00356396" w:rsidP="00357E72">
      <w:r>
        <w:t xml:space="preserve">Another significant </w:t>
      </w:r>
      <w:r w:rsidR="00B30AF3">
        <w:t>factor</w:t>
      </w:r>
      <w:r>
        <w:t xml:space="preserve"> </w:t>
      </w:r>
      <w:r w:rsidR="00D16369">
        <w:t xml:space="preserve">that has </w:t>
      </w:r>
      <w:r w:rsidR="00B30AF3">
        <w:t xml:space="preserve">a </w:t>
      </w:r>
      <w:r w:rsidR="00D16369">
        <w:t xml:space="preserve">major influence on customer satisfaction is the lack of personalisation </w:t>
      </w:r>
      <w:r w:rsidR="00B30AF3">
        <w:t>options</w:t>
      </w:r>
      <w:r w:rsidR="00D16369">
        <w:t xml:space="preserve">. </w:t>
      </w:r>
      <w:r w:rsidR="00031826">
        <w:t xml:space="preserve">AI-driven recommendation systems along with tailored promotions </w:t>
      </w:r>
      <w:r w:rsidR="00013F1F">
        <w:t xml:space="preserve">can </w:t>
      </w:r>
      <w:r w:rsidR="00B30AF3">
        <w:t>significantly</w:t>
      </w:r>
      <w:r w:rsidR="00013F1F">
        <w:t xml:space="preserve"> improve </w:t>
      </w:r>
      <w:r w:rsidR="00FC4FEB">
        <w:t>consumer</w:t>
      </w:r>
      <w:r w:rsidR="00013F1F">
        <w:t xml:space="preserve"> engagement with the brand</w:t>
      </w:r>
      <w:r w:rsidR="00DB7C97">
        <w:t xml:space="preserve">. It can also </w:t>
      </w:r>
      <w:r w:rsidR="00DB7C97">
        <w:lastRenderedPageBreak/>
        <w:t xml:space="preserve">positively influence the </w:t>
      </w:r>
      <w:r w:rsidR="000C2DCB">
        <w:t xml:space="preserve">loyalty of customers while </w:t>
      </w:r>
      <w:r w:rsidR="00B30AF3">
        <w:t>positively</w:t>
      </w:r>
      <w:r w:rsidR="008722F3">
        <w:t xml:space="preserve"> changing their perception about the brand</w:t>
      </w:r>
      <w:r w:rsidR="006D181A">
        <w:t xml:space="preserve"> (Grewal </w:t>
      </w:r>
      <w:r w:rsidR="006D181A">
        <w:rPr>
          <w:i/>
          <w:iCs/>
        </w:rPr>
        <w:t>et al</w:t>
      </w:r>
      <w:r w:rsidR="006D181A">
        <w:t>., 2020)</w:t>
      </w:r>
      <w:r w:rsidR="008722F3">
        <w:t>.</w:t>
      </w:r>
      <w:r w:rsidR="006D181A">
        <w:t xml:space="preserve"> However, according to Verhoef </w:t>
      </w:r>
      <w:r w:rsidR="006D181A">
        <w:rPr>
          <w:i/>
          <w:iCs/>
        </w:rPr>
        <w:t>et al</w:t>
      </w:r>
      <w:r w:rsidR="006D181A">
        <w:t xml:space="preserve">. (2021), </w:t>
      </w:r>
      <w:r w:rsidR="00B30AF3">
        <w:t>over-automation</w:t>
      </w:r>
      <w:r w:rsidR="006D181A">
        <w:t xml:space="preserve"> in many cases </w:t>
      </w:r>
      <w:r w:rsidR="00346CDE">
        <w:t>might redu</w:t>
      </w:r>
      <w:r w:rsidR="00AE0A80">
        <w:t xml:space="preserve">ce </w:t>
      </w:r>
      <w:r w:rsidR="006501D5">
        <w:t xml:space="preserve">the personalised human touch </w:t>
      </w:r>
      <w:r w:rsidR="00077F11">
        <w:t xml:space="preserve">that traditional retail physical stores can provide. </w:t>
      </w:r>
      <w:r w:rsidR="00CC7057">
        <w:t xml:space="preserve">This strongly </w:t>
      </w:r>
      <w:r w:rsidR="00B30AF3">
        <w:t>suggests</w:t>
      </w:r>
      <w:r w:rsidR="00AA67CB">
        <w:t xml:space="preserve"> that </w:t>
      </w:r>
      <w:r w:rsidR="00B30AF3">
        <w:t>technology</w:t>
      </w:r>
      <w:r w:rsidR="00AA67CB">
        <w:t xml:space="preserve"> </w:t>
      </w:r>
      <w:r w:rsidR="00B30AF3">
        <w:t>needs</w:t>
      </w:r>
      <w:r w:rsidR="00AA67CB">
        <w:t xml:space="preserve"> to be integrated </w:t>
      </w:r>
      <w:r w:rsidR="005709B2">
        <w:t xml:space="preserve">with human-centric service design for the better maintenance of customer </w:t>
      </w:r>
      <w:r w:rsidR="00B30AF3">
        <w:t>connections</w:t>
      </w:r>
      <w:r w:rsidR="005709B2">
        <w:t xml:space="preserve">. </w:t>
      </w:r>
    </w:p>
    <w:p w14:paraId="2E35C5AB" w14:textId="3AD87D3D" w:rsidR="00970501" w:rsidRDefault="0097013B" w:rsidP="00357E72">
      <w:r>
        <w:t xml:space="preserve">Studies have also shown that omnichannel retailing is one of the crucial aspects </w:t>
      </w:r>
      <w:r w:rsidR="008C41F1">
        <w:t xml:space="preserve">for the enhancement of customer satisfaction within the grocery sector. According to the notions of Rigby (2023) as well as Picot </w:t>
      </w:r>
      <w:r w:rsidR="008C41F1">
        <w:rPr>
          <w:i/>
          <w:iCs/>
        </w:rPr>
        <w:t>et al</w:t>
      </w:r>
      <w:r w:rsidR="008C41F1">
        <w:t xml:space="preserve">., (2021), customers to a great extent </w:t>
      </w:r>
      <w:r w:rsidR="00DA793C">
        <w:t>give</w:t>
      </w:r>
      <w:r w:rsidR="008C41F1">
        <w:t xml:space="preserve"> value </w:t>
      </w:r>
      <w:r w:rsidR="00A274CC">
        <w:t xml:space="preserve">to the seamless integration between physical stores and online </w:t>
      </w:r>
      <w:r w:rsidR="00DA793C">
        <w:t>platforms</w:t>
      </w:r>
      <w:r w:rsidR="00A274CC">
        <w:t xml:space="preserve">. It can provide </w:t>
      </w:r>
      <w:r w:rsidR="007A3E08">
        <w:t xml:space="preserve">seamless </w:t>
      </w:r>
      <w:r w:rsidR="005542D3">
        <w:t>and flexible delivery options</w:t>
      </w:r>
      <w:r w:rsidR="00D25F2E">
        <w:t>, real-time stock checks, click-and-collect options, and most significantly</w:t>
      </w:r>
      <w:r w:rsidR="00DA793C">
        <w:t>,</w:t>
      </w:r>
      <w:r w:rsidR="00D25F2E">
        <w:t xml:space="preserve"> the loyalty rewards remain </w:t>
      </w:r>
      <w:r w:rsidR="00CD3BA5">
        <w:t>valid across all the channels</w:t>
      </w:r>
      <w:r w:rsidR="007A75FF">
        <w:t>. Sainsbury’s and Tesco have already adopted the omnichannel models</w:t>
      </w:r>
      <w:r w:rsidR="00DA793C">
        <w:t>;</w:t>
      </w:r>
      <w:r w:rsidR="00A111FD">
        <w:t xml:space="preserve"> however</w:t>
      </w:r>
      <w:r w:rsidR="00DA793C">
        <w:t>,</w:t>
      </w:r>
      <w:r w:rsidR="00A111FD">
        <w:t xml:space="preserve"> fragmented data systems along with operational inconsistencies still limit their effectiveness (Kantar, 2022).</w:t>
      </w:r>
      <w:r w:rsidR="00A274CC">
        <w:t xml:space="preserve"> </w:t>
      </w:r>
    </w:p>
    <w:p w14:paraId="1D225EA0" w14:textId="77777777" w:rsidR="001D3763" w:rsidRDefault="001D3763" w:rsidP="005A30EC">
      <w:pPr>
        <w:pStyle w:val="Heading1"/>
      </w:pPr>
      <w:bookmarkStart w:id="8" w:name="_Toc213696393"/>
      <w:r w:rsidRPr="001D3763">
        <w:t>Research Methodology and Design</w:t>
      </w:r>
      <w:bookmarkEnd w:id="8"/>
    </w:p>
    <w:p w14:paraId="562EBB5B" w14:textId="28A21C82" w:rsidR="005A30EC" w:rsidRDefault="005A30EC" w:rsidP="005A30EC">
      <w:r>
        <w:t xml:space="preserve">This study will make better use of a </w:t>
      </w:r>
      <w:r w:rsidR="00791D14">
        <w:t xml:space="preserve">mixed-method approach that </w:t>
      </w:r>
      <w:r w:rsidR="00606A74">
        <w:t>integrates</w:t>
      </w:r>
      <w:r w:rsidR="00791D14">
        <w:t xml:space="preserve"> </w:t>
      </w:r>
      <w:r w:rsidR="009D794D">
        <w:t xml:space="preserve">both quantitative as well as qualitative </w:t>
      </w:r>
      <w:r w:rsidR="00FA5A38">
        <w:t xml:space="preserve">research. It would help in providing a comprehensive </w:t>
      </w:r>
      <w:r w:rsidR="00606A74">
        <w:t>understanding</w:t>
      </w:r>
      <w:r w:rsidR="00FA5A38">
        <w:t xml:space="preserve"> of the overall impact of online </w:t>
      </w:r>
      <w:r w:rsidR="00606A74">
        <w:t>shopping</w:t>
      </w:r>
      <w:r w:rsidR="00FA5A38">
        <w:t xml:space="preserve"> on the experiences and </w:t>
      </w:r>
      <w:r w:rsidR="00653284">
        <w:t xml:space="preserve">satisfaction of the customers. </w:t>
      </w:r>
      <w:r w:rsidR="00547E5F">
        <w:t>This mixed-method design</w:t>
      </w:r>
      <w:r w:rsidR="003035BC">
        <w:t xml:space="preserve"> is considered to be appropriate </w:t>
      </w:r>
      <w:r w:rsidR="00BA33B7">
        <w:t xml:space="preserve">as it allows </w:t>
      </w:r>
      <w:r w:rsidR="001955EE">
        <w:t xml:space="preserve">descriptive statistical measurement </w:t>
      </w:r>
      <w:r w:rsidR="00070CAE">
        <w:t xml:space="preserve">of customer satisfaction while </w:t>
      </w:r>
      <w:r w:rsidR="003E2ABB">
        <w:t xml:space="preserve">gathering an in-depth insight </w:t>
      </w:r>
      <w:r w:rsidR="00675471">
        <w:t xml:space="preserve">into the customer experiences (Saunders </w:t>
      </w:r>
      <w:r w:rsidR="00675471">
        <w:rPr>
          <w:i/>
          <w:iCs/>
        </w:rPr>
        <w:t>et al</w:t>
      </w:r>
      <w:r w:rsidR="00675471">
        <w:t>., 2019)</w:t>
      </w:r>
      <w:r w:rsidR="00606A74">
        <w:t>.</w:t>
      </w:r>
    </w:p>
    <w:p w14:paraId="47DD442B" w14:textId="2D4EC824" w:rsidR="00272C17" w:rsidRPr="00675471" w:rsidRDefault="00272C17" w:rsidP="00272C17">
      <w:pPr>
        <w:jc w:val="center"/>
      </w:pPr>
      <w:r w:rsidRPr="00272C17">
        <w:rPr>
          <w:noProof/>
        </w:rPr>
        <w:lastRenderedPageBreak/>
        <w:drawing>
          <wp:inline distT="0" distB="0" distL="0" distR="0" wp14:anchorId="4260D289" wp14:editId="4C2C01FD">
            <wp:extent cx="3992880" cy="2855667"/>
            <wp:effectExtent l="0" t="0" r="7620" b="1905"/>
            <wp:docPr id="1034686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686887" name=""/>
                    <pic:cNvPicPr/>
                  </pic:nvPicPr>
                  <pic:blipFill>
                    <a:blip r:embed="rId8"/>
                    <a:stretch>
                      <a:fillRect/>
                    </a:stretch>
                  </pic:blipFill>
                  <pic:spPr>
                    <a:xfrm>
                      <a:off x="0" y="0"/>
                      <a:ext cx="4004897" cy="2864261"/>
                    </a:xfrm>
                    <a:prstGeom prst="rect">
                      <a:avLst/>
                    </a:prstGeom>
                  </pic:spPr>
                </pic:pic>
              </a:graphicData>
            </a:graphic>
          </wp:inline>
        </w:drawing>
      </w:r>
    </w:p>
    <w:p w14:paraId="4BC87E22" w14:textId="77777777" w:rsidR="001D3763" w:rsidRDefault="001D3763" w:rsidP="00606A74">
      <w:pPr>
        <w:pStyle w:val="Heading2"/>
      </w:pPr>
      <w:bookmarkStart w:id="9" w:name="_Toc213696394"/>
      <w:r w:rsidRPr="001D3763">
        <w:t>Research Philosophy and Approach</w:t>
      </w:r>
      <w:bookmarkEnd w:id="9"/>
    </w:p>
    <w:p w14:paraId="6B6D3747" w14:textId="610050F6" w:rsidR="00606A74" w:rsidRDefault="00606A74" w:rsidP="00606A74">
      <w:r>
        <w:t>The research will use a pragmatist philosophy</w:t>
      </w:r>
      <w:r w:rsidR="00BB74D6">
        <w:t xml:space="preserve"> that accommodates different </w:t>
      </w:r>
      <w:r w:rsidR="00762260">
        <w:t xml:space="preserve">experiences, </w:t>
      </w:r>
      <w:r w:rsidR="00DA233E">
        <w:t>viewpoints</w:t>
      </w:r>
      <w:r w:rsidR="00762260">
        <w:t>, methods, as well as practical solutions.</w:t>
      </w:r>
      <w:r w:rsidR="009A6F4E">
        <w:t xml:space="preserve"> According to </w:t>
      </w:r>
      <w:r w:rsidR="00B546A0">
        <w:t xml:space="preserve">Creswell and Creswell </w:t>
      </w:r>
      <w:r w:rsidR="001B202A">
        <w:t>(2018)</w:t>
      </w:r>
      <w:r w:rsidR="00823827">
        <w:t xml:space="preserve">, </w:t>
      </w:r>
      <w:r w:rsidR="007F48F6">
        <w:t>pragmatist</w:t>
      </w:r>
      <w:r w:rsidR="00DA233E">
        <w:t xml:space="preserve"> </w:t>
      </w:r>
      <w:r w:rsidR="0067189B">
        <w:t xml:space="preserve">philosophy strongly </w:t>
      </w:r>
      <w:r w:rsidR="00823827">
        <w:t>aligns</w:t>
      </w:r>
      <w:r w:rsidR="0067189B">
        <w:t xml:space="preserve"> with </w:t>
      </w:r>
      <w:r w:rsidR="00354150">
        <w:t xml:space="preserve">business research that </w:t>
      </w:r>
      <w:r w:rsidR="00773FEF">
        <w:t xml:space="preserve">intends to resolve issues </w:t>
      </w:r>
      <w:r w:rsidR="007F48F6">
        <w:t>through real-world application.</w:t>
      </w:r>
    </w:p>
    <w:p w14:paraId="576513B6" w14:textId="6BA370CF" w:rsidR="005B2D81" w:rsidRPr="00606A74" w:rsidRDefault="005B2D81" w:rsidP="00606A74">
      <w:r>
        <w:t xml:space="preserve">The researcher will use a </w:t>
      </w:r>
      <w:r w:rsidR="002C4136">
        <w:t xml:space="preserve">deductive approach as this study will </w:t>
      </w:r>
      <w:r w:rsidR="0034702F">
        <w:t>take ideas from</w:t>
      </w:r>
      <w:r w:rsidR="004579D7">
        <w:t xml:space="preserve"> the existing theories </w:t>
      </w:r>
      <w:r w:rsidR="00A339FE">
        <w:t>on customer engagement</w:t>
      </w:r>
      <w:r w:rsidR="00755B2C">
        <w:t xml:space="preserve"> and satisfaction, </w:t>
      </w:r>
      <w:r w:rsidR="00B921D9">
        <w:t xml:space="preserve">omnichannel service quality, </w:t>
      </w:r>
      <w:r w:rsidR="0034702F">
        <w:t xml:space="preserve">and test their relevance in the high street </w:t>
      </w:r>
      <w:proofErr w:type="spellStart"/>
      <w:r w:rsidR="0034702F">
        <w:t>grocer</w:t>
      </w:r>
      <w:proofErr w:type="spellEnd"/>
      <w:r w:rsidR="0034702F">
        <w:t xml:space="preserve"> chains in the UK.</w:t>
      </w:r>
    </w:p>
    <w:p w14:paraId="21B6C452" w14:textId="77777777" w:rsidR="001D3763" w:rsidRDefault="001D3763" w:rsidP="0034702F">
      <w:pPr>
        <w:pStyle w:val="Heading2"/>
      </w:pPr>
      <w:bookmarkStart w:id="10" w:name="_Toc213696395"/>
      <w:r w:rsidRPr="001D3763">
        <w:t>Research Strategy</w:t>
      </w:r>
      <w:bookmarkEnd w:id="10"/>
    </w:p>
    <w:p w14:paraId="5A08FE81" w14:textId="621E06B4" w:rsidR="0034702F" w:rsidRPr="0034702F" w:rsidRDefault="0034702F" w:rsidP="0034702F">
      <w:r>
        <w:t xml:space="preserve">The researcher </w:t>
      </w:r>
      <w:r w:rsidR="00390CF3">
        <w:t xml:space="preserve">will use </w:t>
      </w:r>
      <w:r w:rsidR="00250B04">
        <w:t xml:space="preserve">a survey strategy, which </w:t>
      </w:r>
      <w:r w:rsidR="000745DF">
        <w:t>is supported by</w:t>
      </w:r>
      <w:r w:rsidR="00250B04">
        <w:t xml:space="preserve"> </w:t>
      </w:r>
      <w:r w:rsidR="00DF7F20">
        <w:t>interviews</w:t>
      </w:r>
      <w:r w:rsidR="000745DF">
        <w:t>.</w:t>
      </w:r>
      <w:r w:rsidR="004648E5">
        <w:t xml:space="preserve"> Surveys are mostly suitable for the collection </w:t>
      </w:r>
      <w:r w:rsidR="00F7585C">
        <w:t xml:space="preserve">of quantifiable data </w:t>
      </w:r>
      <w:r w:rsidR="00166677">
        <w:t xml:space="preserve">from a larger sample to measure the consumer satisfaction level. At the same time, </w:t>
      </w:r>
      <w:r w:rsidR="009612D7">
        <w:t xml:space="preserve">interviews help in providing </w:t>
      </w:r>
      <w:r w:rsidR="003B6840">
        <w:t xml:space="preserve">explanations along with in-depth perceptions of experiences and satisfaction of the customers. </w:t>
      </w:r>
    </w:p>
    <w:p w14:paraId="4DF23819" w14:textId="77777777" w:rsidR="001D3763" w:rsidRDefault="001D3763" w:rsidP="009B0352">
      <w:pPr>
        <w:pStyle w:val="Heading2"/>
      </w:pPr>
      <w:bookmarkStart w:id="11" w:name="_Toc213696396"/>
      <w:r w:rsidRPr="001D3763">
        <w:t>Data Collection</w:t>
      </w:r>
      <w:bookmarkEnd w:id="11"/>
    </w:p>
    <w:p w14:paraId="21F25C29" w14:textId="5B67517F" w:rsidR="00D477C3" w:rsidRDefault="00D477C3" w:rsidP="00D477C3">
      <w:r>
        <w:t>Primary data will be collected from the following sources:</w:t>
      </w:r>
    </w:p>
    <w:p w14:paraId="2F378F08" w14:textId="7EA3ECFC" w:rsidR="00D477C3" w:rsidRDefault="003663AB" w:rsidP="003663AB">
      <w:pPr>
        <w:pStyle w:val="ListParagraph"/>
        <w:numPr>
          <w:ilvl w:val="0"/>
          <w:numId w:val="5"/>
        </w:numPr>
      </w:pPr>
      <w:r w:rsidRPr="00584944">
        <w:rPr>
          <w:b/>
          <w:bCs/>
        </w:rPr>
        <w:t>Semi-Structured Interviews</w:t>
      </w:r>
      <w:r w:rsidR="002938D4" w:rsidRPr="00584944">
        <w:rPr>
          <w:b/>
          <w:bCs/>
        </w:rPr>
        <w:t xml:space="preserve"> (Qualitative):</w:t>
      </w:r>
      <w:r w:rsidR="002938D4">
        <w:t xml:space="preserve"> </w:t>
      </w:r>
      <w:r w:rsidR="002E4CD2">
        <w:t xml:space="preserve">It would be done </w:t>
      </w:r>
      <w:r w:rsidR="00514C7E">
        <w:t xml:space="preserve">with 9-10 customers who almost regularly </w:t>
      </w:r>
      <w:r w:rsidR="002822F6">
        <w:t>shop from online grocery stores</w:t>
      </w:r>
      <w:r w:rsidR="00E05330">
        <w:t xml:space="preserve">. Interviews will help in the exploration of </w:t>
      </w:r>
      <w:r w:rsidR="00207A0D">
        <w:t xml:space="preserve">experiential </w:t>
      </w:r>
      <w:r w:rsidR="00C56BED">
        <w:t xml:space="preserve">elements such as delivery expectation, </w:t>
      </w:r>
      <w:r w:rsidR="00685DF9">
        <w:t xml:space="preserve">substitutions, </w:t>
      </w:r>
      <w:r w:rsidR="00584944">
        <w:t>emotional aspects of satisfaction, and trust.</w:t>
      </w:r>
    </w:p>
    <w:p w14:paraId="4081F73E" w14:textId="1893C2CB" w:rsidR="00D669E8" w:rsidRDefault="00BC1E26" w:rsidP="00751EC7">
      <w:r>
        <w:lastRenderedPageBreak/>
        <w:t xml:space="preserve">Semi-structured interviews will help in enabling an in-depth exploration of the consumer experiences, expectations, and perceptions regarding the online grocery services. This method is considered to be extremely useful and effective in gathering subjective as well as rich insights related </w:t>
      </w:r>
      <w:r w:rsidR="00C873C9">
        <w:t xml:space="preserve">to </w:t>
      </w:r>
      <w:r>
        <w:t xml:space="preserve">the satisfaction of consumers, communication quality, trust, convenience, and overall experience. The flexibility of </w:t>
      </w:r>
      <w:r w:rsidR="00C873C9">
        <w:t>these</w:t>
      </w:r>
      <w:r>
        <w:t xml:space="preserve"> semi-structured interviews provides a better opportunity to probe deeper into responses while allowing the researcher the chance to gain a better understanding of customer satisfaction drivers within the online grocery sector of the UK.</w:t>
      </w:r>
    </w:p>
    <w:p w14:paraId="3B3FEA2B" w14:textId="7C0EB357" w:rsidR="0088004D" w:rsidRPr="00D477C3" w:rsidRDefault="0088004D" w:rsidP="0088004D">
      <w:r>
        <w:t xml:space="preserve">Secondary data will also be collected </w:t>
      </w:r>
      <w:r w:rsidR="00C24A9E">
        <w:t>after the analysis of various industry reports, consumer surveys, market research, organisational publications, and academic literature.</w:t>
      </w:r>
    </w:p>
    <w:p w14:paraId="25B1E26E" w14:textId="77777777" w:rsidR="001D3763" w:rsidRDefault="001D3763" w:rsidP="00535E72">
      <w:pPr>
        <w:pStyle w:val="Heading2"/>
      </w:pPr>
      <w:bookmarkStart w:id="12" w:name="_Toc213696397"/>
      <w:r w:rsidRPr="001D3763">
        <w:t>Sampling Method and Size</w:t>
      </w:r>
      <w:bookmarkEnd w:id="12"/>
    </w:p>
    <w:p w14:paraId="2819FE2A" w14:textId="095B067A" w:rsidR="00535E72" w:rsidRPr="00C55ED3" w:rsidRDefault="00535E72" w:rsidP="00535E72">
      <w:r>
        <w:t xml:space="preserve">The researcher will use a </w:t>
      </w:r>
      <w:r w:rsidR="00B74FD3">
        <w:t>purposive</w:t>
      </w:r>
      <w:r>
        <w:t xml:space="preserve"> sampling </w:t>
      </w:r>
      <w:r w:rsidR="002D39AC">
        <w:t>technique</w:t>
      </w:r>
      <w:r>
        <w:t xml:space="preserve"> for targeting consumers who </w:t>
      </w:r>
      <w:r w:rsidR="002D39AC">
        <w:t>have</w:t>
      </w:r>
      <w:r>
        <w:t xml:space="preserve"> experience in online grocery shopping. This survey will be aimed towards a minimum </w:t>
      </w:r>
      <w:r w:rsidR="00E30DCA">
        <w:t xml:space="preserve">of </w:t>
      </w:r>
      <w:r w:rsidR="00B74FD3">
        <w:t>10</w:t>
      </w:r>
      <w:r w:rsidR="008A1258">
        <w:t xml:space="preserve"> respondents, who would be sufficient </w:t>
      </w:r>
      <w:r w:rsidR="00C55ED3">
        <w:t xml:space="preserve">for </w:t>
      </w:r>
      <w:r w:rsidR="002D39AC">
        <w:t xml:space="preserve">a </w:t>
      </w:r>
      <w:r w:rsidR="00C55ED3">
        <w:t xml:space="preserve">valid statistical analysis (Saunders </w:t>
      </w:r>
      <w:r w:rsidR="00C55ED3">
        <w:rPr>
          <w:i/>
          <w:iCs/>
        </w:rPr>
        <w:t>et al</w:t>
      </w:r>
      <w:r w:rsidR="00C55ED3">
        <w:t>., 2019)</w:t>
      </w:r>
      <w:r w:rsidR="00401805">
        <w:t xml:space="preserve">. The participants of the interview will be selected </w:t>
      </w:r>
      <w:r w:rsidR="005A2CF9">
        <w:t>based on their willingness while ensuring they are diverse in gender, shopping frequency, and age group.</w:t>
      </w:r>
    </w:p>
    <w:p w14:paraId="5530341B" w14:textId="77777777" w:rsidR="001D3763" w:rsidRDefault="001D3763" w:rsidP="002D39AC">
      <w:pPr>
        <w:pStyle w:val="Heading2"/>
      </w:pPr>
      <w:bookmarkStart w:id="13" w:name="_Toc213696398"/>
      <w:r w:rsidRPr="001D3763">
        <w:t>Data Analysis</w:t>
      </w:r>
      <w:bookmarkEnd w:id="13"/>
    </w:p>
    <w:p w14:paraId="20C42EFC" w14:textId="068F3DCE" w:rsidR="00A8279B" w:rsidRPr="00A8279B" w:rsidRDefault="00A8279B" w:rsidP="00A8279B">
      <w:r>
        <w:t xml:space="preserve">The study will </w:t>
      </w:r>
      <w:r w:rsidR="006E1E3D">
        <w:t>analyse the quantitative data with the help of inferential and descriptive statistics</w:t>
      </w:r>
      <w:r w:rsidR="00623D96">
        <w:t xml:space="preserve"> through Excel. </w:t>
      </w:r>
      <w:r w:rsidR="00681219">
        <w:t xml:space="preserve">Correlations will help in the better exploration of the relationships </w:t>
      </w:r>
      <w:r w:rsidR="00B634E6">
        <w:t xml:space="preserve">between variables such as service quality and </w:t>
      </w:r>
      <w:r w:rsidR="008626FB">
        <w:t>convenience,</w:t>
      </w:r>
      <w:r w:rsidR="00B634E6">
        <w:t xml:space="preserve"> and </w:t>
      </w:r>
      <w:r w:rsidR="00B34981">
        <w:t>consumer satisfaction</w:t>
      </w:r>
      <w:r w:rsidR="008626FB">
        <w:t xml:space="preserve"> (Braun and Clarke, 2019)</w:t>
      </w:r>
      <w:r w:rsidR="00B34981">
        <w:t xml:space="preserve">. </w:t>
      </w:r>
    </w:p>
    <w:p w14:paraId="3B356C6E" w14:textId="77777777" w:rsidR="001D3763" w:rsidRDefault="001D3763" w:rsidP="005A6836">
      <w:pPr>
        <w:pStyle w:val="Heading2"/>
      </w:pPr>
      <w:bookmarkStart w:id="14" w:name="_Toc213696399"/>
      <w:r w:rsidRPr="001D3763">
        <w:t>Ethical Considerations</w:t>
      </w:r>
      <w:bookmarkEnd w:id="14"/>
    </w:p>
    <w:p w14:paraId="1D2C4995" w14:textId="2CC70439" w:rsidR="00A46251" w:rsidRPr="00A46251" w:rsidRDefault="00A46251" w:rsidP="00A46251">
      <w:r>
        <w:t xml:space="preserve">The researcher will sincerely follow the ethical guidelines for the completion of the research. The study will ensure anonymity, informed consent, voluntary participation, and confidentiality. </w:t>
      </w:r>
      <w:r w:rsidR="007C1F79">
        <w:t>Data will be stored securely</w:t>
      </w:r>
      <w:r w:rsidR="00463F83">
        <w:t xml:space="preserve"> and </w:t>
      </w:r>
      <w:r w:rsidR="000B203D">
        <w:t xml:space="preserve">will be used only for academic </w:t>
      </w:r>
      <w:r w:rsidR="003E3E2E">
        <w:t>purposes</w:t>
      </w:r>
      <w:r w:rsidR="000B203D">
        <w:t xml:space="preserve">. </w:t>
      </w:r>
      <w:r w:rsidR="003E3E2E">
        <w:t>No personal identities will be disclosed</w:t>
      </w:r>
      <w:r w:rsidR="00C63B1E">
        <w:t>,</w:t>
      </w:r>
      <w:r w:rsidR="00662200">
        <w:t xml:space="preserve"> and participants will have the right to withdraw from the survey or interview at any time.</w:t>
      </w:r>
    </w:p>
    <w:p w14:paraId="3DCA819F" w14:textId="77777777" w:rsidR="001D3763" w:rsidRDefault="001D3763" w:rsidP="005A6836">
      <w:pPr>
        <w:pStyle w:val="Heading1"/>
      </w:pPr>
      <w:bookmarkStart w:id="15" w:name="_Toc213696400"/>
      <w:r w:rsidRPr="001D3763">
        <w:t>Business Relevance and Practical Implications</w:t>
      </w:r>
      <w:bookmarkEnd w:id="15"/>
    </w:p>
    <w:p w14:paraId="36DF9B90" w14:textId="00F09200" w:rsidR="005A518A" w:rsidRDefault="00A376B3" w:rsidP="005A518A">
      <w:r>
        <w:t xml:space="preserve">This research can be considered as </w:t>
      </w:r>
      <w:r w:rsidR="00756153">
        <w:t>highly</w:t>
      </w:r>
      <w:r>
        <w:t xml:space="preserve"> relevant to the high street grocery retailers in the UK as they are facing issues related to changing consumer behaviour and </w:t>
      </w:r>
      <w:r>
        <w:lastRenderedPageBreak/>
        <w:t xml:space="preserve">preferences as well as increased digital competition. </w:t>
      </w:r>
      <w:r w:rsidR="0013507E">
        <w:t xml:space="preserve">The findings of this research will help in supporting strategic decision-making </w:t>
      </w:r>
      <w:r w:rsidR="005160B6">
        <w:t xml:space="preserve">in several key </w:t>
      </w:r>
      <w:r w:rsidR="00E31509">
        <w:t>aspects.</w:t>
      </w:r>
    </w:p>
    <w:p w14:paraId="168D49AA" w14:textId="04F7056D" w:rsidR="00E25AFB" w:rsidRDefault="00E25AFB" w:rsidP="005A518A">
      <w:r>
        <w:t xml:space="preserve">At first, it would </w:t>
      </w:r>
      <w:r w:rsidR="0097037E">
        <w:t>help in gathering insights into customer satisfaction</w:t>
      </w:r>
      <w:r w:rsidR="00684275">
        <w:t xml:space="preserve"> drivers, which would be helpful for the retailers to strengthen </w:t>
      </w:r>
      <w:r w:rsidR="0038277B">
        <w:t>their online service quality</w:t>
      </w:r>
      <w:r w:rsidR="00567A08">
        <w:t xml:space="preserve">. Therefore, through </w:t>
      </w:r>
      <w:r w:rsidR="00756153">
        <w:t>a</w:t>
      </w:r>
      <w:r w:rsidR="00567A08">
        <w:t xml:space="preserve"> better understanding of the </w:t>
      </w:r>
      <w:r w:rsidR="00FF07D1">
        <w:t xml:space="preserve">key priorities such as product freshness, </w:t>
      </w:r>
      <w:r w:rsidR="007903D9">
        <w:t>accurate substitutes, clear communication, and most significantly</w:t>
      </w:r>
      <w:r w:rsidR="00756153">
        <w:t>,</w:t>
      </w:r>
      <w:r w:rsidR="00155AAF">
        <w:t xml:space="preserve"> delivery speed</w:t>
      </w:r>
      <w:r w:rsidR="00282B3A">
        <w:t xml:space="preserve"> can ensure improvement in logistics and operations of the organisations.</w:t>
      </w:r>
      <w:r w:rsidR="00756153">
        <w:t xml:space="preserve"> Raising the standard of services </w:t>
      </w:r>
      <w:r w:rsidR="003333FA">
        <w:t xml:space="preserve">can help in building trust, improving customer loyalty, and encouraging repeat purchases (Mintel, </w:t>
      </w:r>
      <w:r w:rsidR="00721048">
        <w:t>20223)</w:t>
      </w:r>
      <w:r w:rsidR="005C2FCA">
        <w:t>.</w:t>
      </w:r>
    </w:p>
    <w:p w14:paraId="41F50F54" w14:textId="1B726F22" w:rsidR="005C2FCA" w:rsidRDefault="009528D8" w:rsidP="005A518A">
      <w:r>
        <w:t>Secondly</w:t>
      </w:r>
      <w:r w:rsidR="00714933">
        <w:t xml:space="preserve">, this research would be helpful in guiding the development of </w:t>
      </w:r>
      <w:r w:rsidR="00BF69CA">
        <w:t>much stronger omnichannel strategies</w:t>
      </w:r>
      <w:r w:rsidR="003F7812">
        <w:t>. Through the proper identification of what customers value</w:t>
      </w:r>
      <w:r w:rsidR="00B7738D">
        <w:t xml:space="preserve"> across in-store and online journeys</w:t>
      </w:r>
      <w:r w:rsidR="00047995">
        <w:t xml:space="preserve">, retail organisations can align </w:t>
      </w:r>
      <w:r w:rsidR="00FA0509">
        <w:t>their</w:t>
      </w:r>
      <w:r w:rsidR="00047995">
        <w:t xml:space="preserve"> digital investment for the impr</w:t>
      </w:r>
      <w:r w:rsidR="00D65397">
        <w:t xml:space="preserve">ovement of </w:t>
      </w:r>
      <w:r w:rsidR="008C2C41">
        <w:t>cross-channel</w:t>
      </w:r>
      <w:r w:rsidR="00FA0509">
        <w:t xml:space="preserve"> reliability. </w:t>
      </w:r>
      <w:r w:rsidR="0096638C">
        <w:t>Initiatives</w:t>
      </w:r>
      <w:r w:rsidR="0067695A">
        <w:t xml:space="preserve"> such as </w:t>
      </w:r>
      <w:r w:rsidR="0005593B">
        <w:t>real-time stock visibility, flexible fulfilment options, and integrated loyalty schemes</w:t>
      </w:r>
      <w:r w:rsidR="007037AC">
        <w:t xml:space="preserve"> can improve customer engagement and convenience in shopping</w:t>
      </w:r>
      <w:r w:rsidR="0096638C">
        <w:t>.</w:t>
      </w:r>
      <w:r w:rsidR="00EF5461">
        <w:t xml:space="preserve"> This study will also help the high street retailers such as Sainsbury’s and Tesco </w:t>
      </w:r>
      <w:r w:rsidR="003B4989">
        <w:t>fulfil the experience gaps while responding effectively to the</w:t>
      </w:r>
      <w:r w:rsidR="00304D33">
        <w:t xml:space="preserve"> digital-first competitors.</w:t>
      </w:r>
    </w:p>
    <w:p w14:paraId="32B5B0FA" w14:textId="29BB3794" w:rsidR="006D2848" w:rsidRDefault="006D2848" w:rsidP="005A518A">
      <w:r>
        <w:t xml:space="preserve">Thirdly, </w:t>
      </w:r>
      <w:r w:rsidR="00373C5E">
        <w:t>the findings of this study will help in supporting customer-centric innovation</w:t>
      </w:r>
      <w:r w:rsidR="00E72615">
        <w:t xml:space="preserve">. Retailers can make better use of the in-depth insights </w:t>
      </w:r>
      <w:r w:rsidR="00856D09">
        <w:t xml:space="preserve">to personalise their </w:t>
      </w:r>
      <w:r w:rsidR="00175316">
        <w:t>websites</w:t>
      </w:r>
      <w:r w:rsidR="00D57B7F">
        <w:t xml:space="preserve">, </w:t>
      </w:r>
      <w:r w:rsidR="00FA2F2C">
        <w:t xml:space="preserve">introduce subscription-based </w:t>
      </w:r>
      <w:r w:rsidR="000F2B7E">
        <w:t xml:space="preserve">delivery models, </w:t>
      </w:r>
      <w:r w:rsidR="00756656">
        <w:t>value bundle</w:t>
      </w:r>
      <w:r w:rsidR="00E65CF4">
        <w:t xml:space="preserve">s, or introduce </w:t>
      </w:r>
      <w:r w:rsidR="00D357F9">
        <w:t>AI-based recommendations.</w:t>
      </w:r>
      <w:r w:rsidR="00462594">
        <w:t xml:space="preserve"> Better personalisation </w:t>
      </w:r>
      <w:r w:rsidR="00D803D6">
        <w:t xml:space="preserve">can enhance </w:t>
      </w:r>
      <w:r w:rsidR="00781449">
        <w:t xml:space="preserve">emotional connection and </w:t>
      </w:r>
      <w:r w:rsidR="004B2622">
        <w:t xml:space="preserve">help the company stand out in the highly competitive retail market (Grewal </w:t>
      </w:r>
      <w:r w:rsidR="004B2622">
        <w:rPr>
          <w:i/>
          <w:iCs/>
        </w:rPr>
        <w:t>et al</w:t>
      </w:r>
      <w:r w:rsidR="004B2622">
        <w:t xml:space="preserve">., </w:t>
      </w:r>
      <w:r w:rsidR="00E172AA">
        <w:t xml:space="preserve">2020). </w:t>
      </w:r>
    </w:p>
    <w:p w14:paraId="2E41DF03" w14:textId="6329EB02" w:rsidR="00B02B39" w:rsidRDefault="00B02B39" w:rsidP="005A518A">
      <w:r>
        <w:t xml:space="preserve">Fourthly, </w:t>
      </w:r>
      <w:r w:rsidR="000B6489">
        <w:t xml:space="preserve">this research will put major emphasis on the </w:t>
      </w:r>
      <w:r w:rsidR="00D61D3A">
        <w:t xml:space="preserve">human </w:t>
      </w:r>
      <w:r w:rsidR="00D13995">
        <w:t>interaction</w:t>
      </w:r>
      <w:r w:rsidR="00D61D3A">
        <w:t xml:space="preserve"> element to </w:t>
      </w:r>
      <w:r w:rsidR="00B3518B">
        <w:t xml:space="preserve">sustain customer loyalty. Retailers </w:t>
      </w:r>
      <w:r w:rsidR="00D13995">
        <w:t>need to</w:t>
      </w:r>
      <w:r w:rsidR="00CA2060">
        <w:t xml:space="preserve"> adopt </w:t>
      </w:r>
      <w:r w:rsidR="00D13995">
        <w:t>hybrid</w:t>
      </w:r>
      <w:r w:rsidR="007D2B0A">
        <w:t xml:space="preserve"> human-tech services or </w:t>
      </w:r>
      <w:r w:rsidR="00253A96">
        <w:t xml:space="preserve">virtual support </w:t>
      </w:r>
      <w:r w:rsidR="000C544A">
        <w:t xml:space="preserve">to improve </w:t>
      </w:r>
      <w:r w:rsidR="00996FC2">
        <w:t>online interaction</w:t>
      </w:r>
      <w:r w:rsidR="00D13995">
        <w:t>.</w:t>
      </w:r>
    </w:p>
    <w:p w14:paraId="079C6A57" w14:textId="3287D69C" w:rsidR="00D13995" w:rsidRPr="004B2622" w:rsidRDefault="00D13995" w:rsidP="005A518A">
      <w:r>
        <w:t xml:space="preserve">Overall, it can be stated that the outcomes of this study </w:t>
      </w:r>
      <w:r w:rsidR="00C65E9B">
        <w:t xml:space="preserve">can inform strategic enhancements </w:t>
      </w:r>
      <w:r w:rsidR="00820984">
        <w:t xml:space="preserve">to strengthen online service reliability, </w:t>
      </w:r>
      <w:r w:rsidR="00EA4DED">
        <w:t xml:space="preserve">long-term </w:t>
      </w:r>
      <w:r w:rsidR="00344B36">
        <w:t xml:space="preserve">resilience, and market competitiveness. </w:t>
      </w:r>
    </w:p>
    <w:p w14:paraId="6083C0E1" w14:textId="48A88C74" w:rsidR="001D3763" w:rsidRDefault="00C55983" w:rsidP="006D497F">
      <w:pPr>
        <w:pStyle w:val="Heading1"/>
      </w:pPr>
      <w:bookmarkStart w:id="16" w:name="_Toc213696401"/>
      <w:r>
        <w:lastRenderedPageBreak/>
        <w:t>Gantt Chart</w:t>
      </w:r>
      <w:bookmarkEnd w:id="16"/>
    </w:p>
    <w:p w14:paraId="0DF8715B" w14:textId="45EB31B6" w:rsidR="00843ADB" w:rsidRPr="00843ADB" w:rsidRDefault="003C0449" w:rsidP="003C0449">
      <w:pPr>
        <w:jc w:val="center"/>
      </w:pPr>
      <w:r w:rsidRPr="003C0449">
        <w:rPr>
          <w:noProof/>
        </w:rPr>
        <w:drawing>
          <wp:inline distT="0" distB="0" distL="0" distR="0" wp14:anchorId="6ADEE948" wp14:editId="6F00C19B">
            <wp:extent cx="5731510" cy="2313940"/>
            <wp:effectExtent l="0" t="0" r="2540" b="0"/>
            <wp:docPr id="1484225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225246" name=""/>
                    <pic:cNvPicPr/>
                  </pic:nvPicPr>
                  <pic:blipFill>
                    <a:blip r:embed="rId9"/>
                    <a:stretch>
                      <a:fillRect/>
                    </a:stretch>
                  </pic:blipFill>
                  <pic:spPr>
                    <a:xfrm>
                      <a:off x="0" y="0"/>
                      <a:ext cx="5731510" cy="2313940"/>
                    </a:xfrm>
                    <a:prstGeom prst="rect">
                      <a:avLst/>
                    </a:prstGeom>
                  </pic:spPr>
                </pic:pic>
              </a:graphicData>
            </a:graphic>
          </wp:inline>
        </w:drawing>
      </w:r>
    </w:p>
    <w:p w14:paraId="00934AAF" w14:textId="77777777" w:rsidR="005F56A5" w:rsidRPr="00F10F96" w:rsidRDefault="005F56A5" w:rsidP="00A3787E"/>
    <w:p w14:paraId="71607432" w14:textId="77777777" w:rsidR="00C20979" w:rsidRDefault="00C20979">
      <w:pPr>
        <w:spacing w:line="259" w:lineRule="auto"/>
        <w:jc w:val="left"/>
      </w:pPr>
      <w:r>
        <w:br w:type="page"/>
      </w:r>
    </w:p>
    <w:p w14:paraId="3F53FD01" w14:textId="77777777" w:rsidR="00C20979" w:rsidRDefault="00041A12" w:rsidP="00F70286">
      <w:pPr>
        <w:pStyle w:val="Heading1"/>
      </w:pPr>
      <w:bookmarkStart w:id="17" w:name="_Toc213696402"/>
      <w:r w:rsidRPr="00041A12">
        <w:lastRenderedPageBreak/>
        <w:t>References</w:t>
      </w:r>
      <w:bookmarkEnd w:id="17"/>
    </w:p>
    <w:p w14:paraId="6385EB79" w14:textId="77777777" w:rsidR="00C9357E" w:rsidRPr="00F70286" w:rsidRDefault="00C9357E" w:rsidP="00F70286">
      <w:r w:rsidRPr="00F70286">
        <w:t xml:space="preserve">Adams, J., Khan, H.T.A., Raeside, R. and White, D. (2007) </w:t>
      </w:r>
      <w:r w:rsidRPr="00F70286">
        <w:rPr>
          <w:i/>
          <w:iCs/>
        </w:rPr>
        <w:t>Research Methods for Business and Social Science Students</w:t>
      </w:r>
      <w:r w:rsidRPr="00F70286">
        <w:t xml:space="preserve">. 2nd </w:t>
      </w:r>
      <w:proofErr w:type="spellStart"/>
      <w:r w:rsidRPr="00F70286">
        <w:t>edn</w:t>
      </w:r>
      <w:proofErr w:type="spellEnd"/>
      <w:r w:rsidRPr="00F70286">
        <w:t>. New Delhi: Sage Publications.</w:t>
      </w:r>
    </w:p>
    <w:p w14:paraId="23A7625E" w14:textId="77777777" w:rsidR="00C9357E" w:rsidRPr="00F70286" w:rsidRDefault="00C9357E" w:rsidP="00F70286">
      <w:r w:rsidRPr="00F70286">
        <w:t xml:space="preserve">Blut, M., Wang, C., </w:t>
      </w:r>
      <w:proofErr w:type="spellStart"/>
      <w:r w:rsidRPr="00F70286">
        <w:t>Wünderlich</w:t>
      </w:r>
      <w:proofErr w:type="spellEnd"/>
      <w:r w:rsidRPr="00F70286">
        <w:t xml:space="preserve">, N.V. and Brock, C. (2021) ‘Understanding Customer Satisfaction with Service Encounters Using a Meta-Analysis’, </w:t>
      </w:r>
      <w:r w:rsidRPr="00F70286">
        <w:rPr>
          <w:i/>
          <w:iCs/>
        </w:rPr>
        <w:t>Journal of Service Research</w:t>
      </w:r>
      <w:r w:rsidRPr="00F70286">
        <w:t>, 24(1), pp. 26–51.</w:t>
      </w:r>
    </w:p>
    <w:p w14:paraId="677568B8" w14:textId="77777777" w:rsidR="00C9357E" w:rsidRPr="00F70286" w:rsidRDefault="00C9357E" w:rsidP="00F70286">
      <w:r w:rsidRPr="00F70286">
        <w:t xml:space="preserve">Braun, V. and Clarke, V. (2019) ‘Reflecting on reflexive thematic analysis’, </w:t>
      </w:r>
      <w:r w:rsidRPr="00F70286">
        <w:rPr>
          <w:i/>
          <w:iCs/>
        </w:rPr>
        <w:t>Qualitative Research in Sport, Exercise and Health</w:t>
      </w:r>
      <w:r w:rsidRPr="00F70286">
        <w:t>, 11(4), pp. 589–597.</w:t>
      </w:r>
    </w:p>
    <w:p w14:paraId="1E3F3A01" w14:textId="77777777" w:rsidR="00C9357E" w:rsidRPr="00F70286" w:rsidRDefault="00C9357E" w:rsidP="00F70286">
      <w:r w:rsidRPr="00F70286">
        <w:t xml:space="preserve">Creswell, J.W. and Creswell, J.D. (2018) </w:t>
      </w:r>
      <w:r w:rsidRPr="00F70286">
        <w:rPr>
          <w:i/>
          <w:iCs/>
        </w:rPr>
        <w:t>Research Design: Qualitative, Quantitative, and Mixed Methods Approaches</w:t>
      </w:r>
      <w:r w:rsidRPr="00F70286">
        <w:t xml:space="preserve">. 5th </w:t>
      </w:r>
      <w:proofErr w:type="spellStart"/>
      <w:r w:rsidRPr="00F70286">
        <w:t>edn</w:t>
      </w:r>
      <w:proofErr w:type="spellEnd"/>
      <w:r w:rsidRPr="00F70286">
        <w:t>. Thousand Oaks: Sage Publications.</w:t>
      </w:r>
    </w:p>
    <w:p w14:paraId="0E727B84" w14:textId="1A8654D7" w:rsidR="00C9357E" w:rsidRPr="00F70286" w:rsidRDefault="00C9357E" w:rsidP="00F70286">
      <w:r w:rsidRPr="00F70286">
        <w:t xml:space="preserve">Deloitte (2022) </w:t>
      </w:r>
      <w:r w:rsidRPr="00F70286">
        <w:rPr>
          <w:i/>
          <w:iCs/>
        </w:rPr>
        <w:t>The Future of Retail: Embracing Consumer Expectations in a Digital-First World</w:t>
      </w:r>
      <w:r w:rsidRPr="00F70286">
        <w:t>. Deloitte Insights.</w:t>
      </w:r>
      <w:r>
        <w:t xml:space="preserve"> Available at: </w:t>
      </w:r>
      <w:hyperlink r:id="rId10" w:history="1">
        <w:r w:rsidRPr="00921BA2">
          <w:rPr>
            <w:rStyle w:val="Hyperlink"/>
          </w:rPr>
          <w:t>https://www.deloitte.com/za/en/Industries/consumer/perspectives/retail-distribution-industry-outlook.html</w:t>
        </w:r>
      </w:hyperlink>
      <w:r>
        <w:t xml:space="preserve"> Accessed on: </w:t>
      </w:r>
      <w:r w:rsidR="00990526">
        <w:t>5</w:t>
      </w:r>
      <w:r w:rsidR="00990526" w:rsidRPr="00990526">
        <w:rPr>
          <w:vertAlign w:val="superscript"/>
        </w:rPr>
        <w:t>th</w:t>
      </w:r>
      <w:r w:rsidR="00990526">
        <w:t xml:space="preserve"> November</w:t>
      </w:r>
    </w:p>
    <w:p w14:paraId="58F9396A" w14:textId="77777777" w:rsidR="00C9357E" w:rsidRPr="00F70286" w:rsidRDefault="00C9357E" w:rsidP="00F70286">
      <w:r w:rsidRPr="00F70286">
        <w:t xml:space="preserve">Fam, K.S., Chai, L.T., Chen, J. and Ting, H. (2022) ‘Online Grocery Shopping Service Quality and its Impact on Customer Satisfaction and Loyalty’, </w:t>
      </w:r>
      <w:r w:rsidRPr="00F70286">
        <w:rPr>
          <w:i/>
          <w:iCs/>
        </w:rPr>
        <w:t>International Journal of Retail &amp; Distribution Management</w:t>
      </w:r>
      <w:r w:rsidRPr="00F70286">
        <w:t>, 50(12), pp. 1–20.</w:t>
      </w:r>
    </w:p>
    <w:p w14:paraId="6C1C75C4" w14:textId="77777777" w:rsidR="00C9357E" w:rsidRDefault="00C9357E" w:rsidP="00041A12">
      <w:r w:rsidRPr="00041A12">
        <w:t xml:space="preserve">Grewal, D., Roggeveen, A. L. and </w:t>
      </w:r>
      <w:proofErr w:type="spellStart"/>
      <w:r w:rsidRPr="00041A12">
        <w:t>Nordfält</w:t>
      </w:r>
      <w:proofErr w:type="spellEnd"/>
      <w:r w:rsidRPr="00041A12">
        <w:t xml:space="preserve">, J. (2020) ‘The Future of Retailing’, </w:t>
      </w:r>
      <w:r w:rsidRPr="00041A12">
        <w:rPr>
          <w:i/>
          <w:iCs/>
        </w:rPr>
        <w:t>Journal of Retailing</w:t>
      </w:r>
      <w:r w:rsidRPr="00041A12">
        <w:t>, 96(1), pp. 69–76.</w:t>
      </w:r>
    </w:p>
    <w:p w14:paraId="1ADECD60" w14:textId="77777777" w:rsidR="00C9357E" w:rsidRPr="00F70286" w:rsidRDefault="00C9357E" w:rsidP="00F70286">
      <w:r w:rsidRPr="00F70286">
        <w:t xml:space="preserve">Grewal, D., Roggeveen, A.L., Sisodia, R. and </w:t>
      </w:r>
      <w:proofErr w:type="spellStart"/>
      <w:r w:rsidRPr="00F70286">
        <w:t>Nordfält</w:t>
      </w:r>
      <w:proofErr w:type="spellEnd"/>
      <w:r w:rsidRPr="00F70286">
        <w:t xml:space="preserve">, J. (2020) ‘Enhancing Customer Engagement through Retail Technology’, </w:t>
      </w:r>
      <w:r w:rsidRPr="00F70286">
        <w:rPr>
          <w:i/>
          <w:iCs/>
        </w:rPr>
        <w:t>Journal of Retailing</w:t>
      </w:r>
      <w:r w:rsidRPr="00F70286">
        <w:t>, 96(3), pp. 280–293.</w:t>
      </w:r>
    </w:p>
    <w:p w14:paraId="7079A860" w14:textId="77777777" w:rsidR="00C9357E" w:rsidRPr="00F70286" w:rsidRDefault="00C9357E" w:rsidP="00F70286">
      <w:r w:rsidRPr="00F70286">
        <w:t xml:space="preserve">Hansen, T., Jensen, J.M. and Solgaard, H.S. (2021) ‘The Role of Online Grocery Shopping Attributes in the Formation of Customer Satisfaction and Loyalty’, </w:t>
      </w:r>
      <w:r w:rsidRPr="00F70286">
        <w:rPr>
          <w:i/>
          <w:iCs/>
        </w:rPr>
        <w:t>Journal of Retailing and Consumer Services</w:t>
      </w:r>
      <w:r w:rsidRPr="00F70286">
        <w:t>, 61, pp. 1–12.</w:t>
      </w:r>
    </w:p>
    <w:p w14:paraId="7A1FB404" w14:textId="77777777" w:rsidR="00C9357E" w:rsidRDefault="00C9357E" w:rsidP="00041A12">
      <w:r w:rsidRPr="00041A12">
        <w:t xml:space="preserve">Kantar (2022) </w:t>
      </w:r>
      <w:r w:rsidRPr="00041A12">
        <w:rPr>
          <w:i/>
          <w:iCs/>
        </w:rPr>
        <w:t>UK Grocery Market Share Data</w:t>
      </w:r>
      <w:r w:rsidRPr="00041A12">
        <w:t>. Kantar Worldpanel.</w:t>
      </w:r>
    </w:p>
    <w:p w14:paraId="2D49FC15" w14:textId="77777777" w:rsidR="00C9357E" w:rsidRPr="00F70286" w:rsidRDefault="00C9357E" w:rsidP="00F70286">
      <w:r w:rsidRPr="00F70286">
        <w:t xml:space="preserve">Kumar, A. and Anjaly, V. (2017) ‘Online Grocery Shopping – Exploring the Antecedents of Consumers’ Experience’, </w:t>
      </w:r>
      <w:r w:rsidRPr="00F70286">
        <w:rPr>
          <w:i/>
          <w:iCs/>
        </w:rPr>
        <w:t>Journal of Retailing and Consumer Services</w:t>
      </w:r>
      <w:r w:rsidRPr="00F70286">
        <w:t>, 29, pp. 1–9.</w:t>
      </w:r>
    </w:p>
    <w:p w14:paraId="121B3C1F" w14:textId="045760F9" w:rsidR="005D10D6" w:rsidRPr="00F70286" w:rsidRDefault="00C9357E" w:rsidP="00F70286">
      <w:r w:rsidRPr="00F70286">
        <w:lastRenderedPageBreak/>
        <w:t xml:space="preserve">Mintel (2023) </w:t>
      </w:r>
      <w:r w:rsidRPr="00F70286">
        <w:rPr>
          <w:i/>
          <w:iCs/>
        </w:rPr>
        <w:t>Online Grocery Retailing in the UK</w:t>
      </w:r>
      <w:r w:rsidRPr="00F70286">
        <w:t>. Mintel Market Research Report.</w:t>
      </w:r>
      <w:r w:rsidR="000B41DC">
        <w:t xml:space="preserve"> Available at: </w:t>
      </w:r>
      <w:hyperlink r:id="rId11" w:history="1">
        <w:r w:rsidR="000B41DC" w:rsidRPr="00921BA2">
          <w:rPr>
            <w:rStyle w:val="Hyperlink"/>
          </w:rPr>
          <w:t>https://store.mintel.com/report/uk-online-grocery-retailing-market-report-2023</w:t>
        </w:r>
      </w:hyperlink>
      <w:r w:rsidR="000B41DC">
        <w:t xml:space="preserve"> Accessed on: </w:t>
      </w:r>
      <w:r w:rsidR="005D10D6">
        <w:t>5</w:t>
      </w:r>
      <w:r w:rsidR="005D10D6" w:rsidRPr="005D10D6">
        <w:rPr>
          <w:vertAlign w:val="superscript"/>
        </w:rPr>
        <w:t>th</w:t>
      </w:r>
      <w:r w:rsidR="005D10D6">
        <w:t xml:space="preserve"> November</w:t>
      </w:r>
    </w:p>
    <w:p w14:paraId="01C8CDD2" w14:textId="77777777" w:rsidR="00C9357E" w:rsidRPr="00F70286" w:rsidRDefault="00C9357E" w:rsidP="00F70286">
      <w:r w:rsidRPr="00F70286">
        <w:t xml:space="preserve">Mortimer, G., Fazal-e-Hasan, S.M., Grimmer, L. and Grimmer, M. (2016) ‘Exploring the Relationship between Service Quality, Customer Satisfaction and Behavioural Intentions in Retailing’, </w:t>
      </w:r>
      <w:r w:rsidRPr="00F70286">
        <w:rPr>
          <w:i/>
          <w:iCs/>
        </w:rPr>
        <w:t>Journal of Retailing and Consumer Services</w:t>
      </w:r>
      <w:r w:rsidRPr="00F70286">
        <w:t>, 30, pp. 262–270.</w:t>
      </w:r>
    </w:p>
    <w:p w14:paraId="0F8CAF68" w14:textId="77777777" w:rsidR="00C9357E" w:rsidRDefault="00C9357E" w:rsidP="00041A12">
      <w:r w:rsidRPr="00041A12">
        <w:t xml:space="preserve">Oliver, R. L. (2015) </w:t>
      </w:r>
      <w:r w:rsidRPr="00041A12">
        <w:rPr>
          <w:i/>
          <w:iCs/>
        </w:rPr>
        <w:t xml:space="preserve">Satisfaction: A </w:t>
      </w:r>
      <w:proofErr w:type="spellStart"/>
      <w:r w:rsidRPr="00041A12">
        <w:rPr>
          <w:i/>
          <w:iCs/>
        </w:rPr>
        <w:t>Behavioral</w:t>
      </w:r>
      <w:proofErr w:type="spellEnd"/>
      <w:r w:rsidRPr="00041A12">
        <w:rPr>
          <w:i/>
          <w:iCs/>
        </w:rPr>
        <w:t xml:space="preserve"> Perspective on the Consumer</w:t>
      </w:r>
      <w:r w:rsidRPr="00041A12">
        <w:t xml:space="preserve">. 2nd </w:t>
      </w:r>
      <w:proofErr w:type="spellStart"/>
      <w:r w:rsidRPr="00041A12">
        <w:t>edn</w:t>
      </w:r>
      <w:proofErr w:type="spellEnd"/>
      <w:r w:rsidRPr="00041A12">
        <w:t>. New York: Routledge.</w:t>
      </w:r>
    </w:p>
    <w:p w14:paraId="4E31723E" w14:textId="77777777" w:rsidR="00C9357E" w:rsidRPr="00F70286" w:rsidRDefault="00C9357E" w:rsidP="00F70286">
      <w:r w:rsidRPr="00F70286">
        <w:t>Picot-</w:t>
      </w:r>
      <w:proofErr w:type="spellStart"/>
      <w:r w:rsidRPr="00F70286">
        <w:t>Coupey</w:t>
      </w:r>
      <w:proofErr w:type="spellEnd"/>
      <w:r w:rsidRPr="00F70286">
        <w:t xml:space="preserve">, K., </w:t>
      </w:r>
      <w:proofErr w:type="spellStart"/>
      <w:r w:rsidRPr="00F70286">
        <w:t>Huré</w:t>
      </w:r>
      <w:proofErr w:type="spellEnd"/>
      <w:r w:rsidRPr="00F70286">
        <w:t xml:space="preserve">, E., </w:t>
      </w:r>
      <w:proofErr w:type="spellStart"/>
      <w:r w:rsidRPr="00F70286">
        <w:t>Piveteau</w:t>
      </w:r>
      <w:proofErr w:type="spellEnd"/>
      <w:r w:rsidRPr="00F70286">
        <w:t xml:space="preserve">, L. and </w:t>
      </w:r>
      <w:proofErr w:type="spellStart"/>
      <w:r w:rsidRPr="00F70286">
        <w:t>Desmichel</w:t>
      </w:r>
      <w:proofErr w:type="spellEnd"/>
      <w:r w:rsidRPr="00F70286">
        <w:t xml:space="preserve">, P. (2021) ‘Experiencing Omnichannel Retailing: A Consumer Perspective’, </w:t>
      </w:r>
      <w:r w:rsidRPr="00F70286">
        <w:rPr>
          <w:i/>
          <w:iCs/>
        </w:rPr>
        <w:t>Journal of Retailing and Consumer Services</w:t>
      </w:r>
      <w:r w:rsidRPr="00F70286">
        <w:t>, 60, pp. 1–12.</w:t>
      </w:r>
    </w:p>
    <w:p w14:paraId="59F88884" w14:textId="1401C415" w:rsidR="00C9357E" w:rsidRPr="00F70286" w:rsidRDefault="00C9357E" w:rsidP="00F70286">
      <w:r w:rsidRPr="00F70286">
        <w:t xml:space="preserve">PwC (2023) </w:t>
      </w:r>
      <w:r w:rsidRPr="00F70286">
        <w:rPr>
          <w:i/>
          <w:iCs/>
        </w:rPr>
        <w:t>Consumer Insights Survey: Online Grocery Challenges</w:t>
      </w:r>
      <w:r w:rsidRPr="00F70286">
        <w:t>. PricewaterhouseCoopers.</w:t>
      </w:r>
      <w:r w:rsidR="00D63A22">
        <w:t xml:space="preserve"> Available at: </w:t>
      </w:r>
      <w:hyperlink r:id="rId12" w:history="1">
        <w:r w:rsidR="00D63A22" w:rsidRPr="00921BA2">
          <w:rPr>
            <w:rStyle w:val="Hyperlink"/>
          </w:rPr>
          <w:t>https://www.pwc.com/gx/en/industries/consumer-markets/consumer-insights-survey.html</w:t>
        </w:r>
      </w:hyperlink>
      <w:r w:rsidR="00D63A22">
        <w:t xml:space="preserve"> Accessed on: </w:t>
      </w:r>
      <w:r w:rsidR="0081427A">
        <w:t>5</w:t>
      </w:r>
      <w:r w:rsidR="0081427A" w:rsidRPr="0081427A">
        <w:rPr>
          <w:vertAlign w:val="superscript"/>
        </w:rPr>
        <w:t>th</w:t>
      </w:r>
      <w:r w:rsidR="0081427A">
        <w:t xml:space="preserve"> November</w:t>
      </w:r>
    </w:p>
    <w:p w14:paraId="43B1EDBD" w14:textId="77777777" w:rsidR="00B41C99" w:rsidRDefault="00C9357E" w:rsidP="00041A12">
      <w:r w:rsidRPr="00041A12">
        <w:t xml:space="preserve">PwC (2023) </w:t>
      </w:r>
      <w:r w:rsidRPr="00041A12">
        <w:rPr>
          <w:i/>
          <w:iCs/>
        </w:rPr>
        <w:t>UK Retail Outlook 2023: Adapting to Consumer Change</w:t>
      </w:r>
      <w:r w:rsidRPr="00041A12">
        <w:t>. PwC.</w:t>
      </w:r>
      <w:r w:rsidR="001C1369">
        <w:t xml:space="preserve"> Available at: </w:t>
      </w:r>
      <w:hyperlink r:id="rId13" w:history="1">
        <w:r w:rsidR="001C1369" w:rsidRPr="00921BA2">
          <w:rPr>
            <w:rStyle w:val="Hyperlink"/>
          </w:rPr>
          <w:t>https://www.pwc.co.uk/industries/retail-consumer/insights/retail-outlook.html</w:t>
        </w:r>
      </w:hyperlink>
      <w:r w:rsidR="001C1369">
        <w:t xml:space="preserve"> Accessed on: </w:t>
      </w:r>
      <w:r w:rsidR="00B41C99">
        <w:t>5</w:t>
      </w:r>
      <w:r w:rsidR="00B41C99" w:rsidRPr="00B41C99">
        <w:rPr>
          <w:vertAlign w:val="superscript"/>
        </w:rPr>
        <w:t>th</w:t>
      </w:r>
      <w:r w:rsidR="00B41C99">
        <w:t xml:space="preserve"> November</w:t>
      </w:r>
    </w:p>
    <w:p w14:paraId="58F50A48" w14:textId="2B117C40" w:rsidR="00C9357E" w:rsidRDefault="00C9357E" w:rsidP="00041A12">
      <w:r w:rsidRPr="00041A12">
        <w:t xml:space="preserve">Rigby, D. (2023) ‘The Future of Shopping: Omnichannel Retailing’, </w:t>
      </w:r>
      <w:r w:rsidRPr="00041A12">
        <w:rPr>
          <w:i/>
          <w:iCs/>
        </w:rPr>
        <w:t>Harvard Business Review</w:t>
      </w:r>
      <w:r w:rsidRPr="00041A12">
        <w:t>, 101(2), pp. 44–53.</w:t>
      </w:r>
    </w:p>
    <w:p w14:paraId="2E9A218C" w14:textId="4B9853DB" w:rsidR="00C9357E" w:rsidRDefault="00C9357E" w:rsidP="00041A12">
      <w:r w:rsidRPr="00041A12">
        <w:t xml:space="preserve">Verhoef, P. C., Kannan, P. K. and Inman, J. J. (2015) ‘From Multi-Channel Retailing to Omni-Channel Retailing: Introduction to the Special Issue on Multi-Channel Retailing’, </w:t>
      </w:r>
      <w:r w:rsidRPr="00041A12">
        <w:rPr>
          <w:i/>
          <w:iCs/>
        </w:rPr>
        <w:t>Journal of Retailing</w:t>
      </w:r>
      <w:r w:rsidRPr="00041A12">
        <w:t>, 91(2), pp. 174–181.</w:t>
      </w:r>
    </w:p>
    <w:p w14:paraId="6A05B96B" w14:textId="77777777" w:rsidR="00C9357E" w:rsidRPr="00F70286" w:rsidRDefault="00C9357E" w:rsidP="00F70286">
      <w:r w:rsidRPr="00F70286">
        <w:t xml:space="preserve">Rigby, D. (2023) ‘The Future of Omnichannel Retail: Balancing Online and Physical Experience’, </w:t>
      </w:r>
      <w:r w:rsidRPr="00F70286">
        <w:rPr>
          <w:i/>
          <w:iCs/>
        </w:rPr>
        <w:t>Harvard Business Review</w:t>
      </w:r>
      <w:r w:rsidRPr="00F70286">
        <w:t>, 101(2), pp. 44–53.</w:t>
      </w:r>
    </w:p>
    <w:p w14:paraId="78A73B99" w14:textId="77777777" w:rsidR="00C9357E" w:rsidRPr="00F70286" w:rsidRDefault="00C9357E" w:rsidP="00F70286">
      <w:r w:rsidRPr="00F70286">
        <w:t xml:space="preserve">Saunders, M.N.K., Lewis, P. and Thornhill, A. (2019) </w:t>
      </w:r>
      <w:r w:rsidRPr="00F70286">
        <w:rPr>
          <w:i/>
          <w:iCs/>
        </w:rPr>
        <w:t>Research Methods for Business Students</w:t>
      </w:r>
      <w:r w:rsidRPr="00F70286">
        <w:t xml:space="preserve">. 8th </w:t>
      </w:r>
      <w:proofErr w:type="spellStart"/>
      <w:r w:rsidRPr="00F70286">
        <w:t>edn</w:t>
      </w:r>
      <w:proofErr w:type="spellEnd"/>
      <w:r w:rsidRPr="00F70286">
        <w:t>. Harlow: Pearson Education Limited.</w:t>
      </w:r>
    </w:p>
    <w:p w14:paraId="59ABEE53" w14:textId="0CD3AB98" w:rsidR="003B0D18" w:rsidRDefault="00C9357E" w:rsidP="00DE0F03">
      <w:r w:rsidRPr="00F70286">
        <w:t xml:space="preserve">Verhoef, P.C., Kannan, P.K. and Inman, J.J. (2021) ‘From Multi-channel Retailing to Omni-channel Retailing’, </w:t>
      </w:r>
      <w:r w:rsidRPr="00F70286">
        <w:rPr>
          <w:i/>
          <w:iCs/>
        </w:rPr>
        <w:t>Journal of Retailing</w:t>
      </w:r>
      <w:r w:rsidRPr="00F70286">
        <w:t>, 97(2), pp. 174–181.</w:t>
      </w:r>
      <w:r w:rsidR="003B0D18">
        <w:br w:type="page"/>
      </w:r>
    </w:p>
    <w:p w14:paraId="60D0D5C4" w14:textId="02FC326A" w:rsidR="00C9357E" w:rsidRDefault="003B0D18" w:rsidP="003B0D18">
      <w:pPr>
        <w:pStyle w:val="Heading1"/>
      </w:pPr>
      <w:bookmarkStart w:id="18" w:name="_Toc213696403"/>
      <w:r>
        <w:lastRenderedPageBreak/>
        <w:t>Appendix</w:t>
      </w:r>
      <w:bookmarkEnd w:id="18"/>
    </w:p>
    <w:p w14:paraId="1A3A9566" w14:textId="1A8A7D93" w:rsidR="007E5FD2" w:rsidRPr="00BC314D" w:rsidRDefault="0049132B" w:rsidP="00BC314D">
      <w:pPr>
        <w:rPr>
          <w:kern w:val="2"/>
          <w14:ligatures w14:val="standardContextual"/>
        </w:rPr>
      </w:pPr>
      <w:r w:rsidRPr="001D3763">
        <w:t>Plan of Work and Time Schedule</w:t>
      </w:r>
      <w:r w:rsidR="00095CC0">
        <w:fldChar w:fldCharType="begin"/>
      </w:r>
      <w:r w:rsidR="00095CC0">
        <w:instrText xml:space="preserve"> LINK </w:instrText>
      </w:r>
      <w:r w:rsidR="007E5FD2">
        <w:instrText xml:space="preserve">Excel.Sheet.12 "C:\\Users\\User\\Desktop\\DESKTOP\\Content Writing\\Vikram\\Worksheet NS.xlsx" Sheet4!R4C2:R12C15 </w:instrText>
      </w:r>
      <w:r w:rsidR="00095CC0">
        <w:instrText xml:space="preserve">\a \f 4 \h  \* MERGEFORMAT </w:instrText>
      </w:r>
      <w:r w:rsidR="00095CC0">
        <w:fldChar w:fldCharType="separate"/>
      </w:r>
    </w:p>
    <w:tbl>
      <w:tblPr>
        <w:tblW w:w="9013" w:type="dxa"/>
        <w:tblLook w:val="04A0" w:firstRow="1" w:lastRow="0" w:firstColumn="1" w:lastColumn="0" w:noHBand="0" w:noVBand="1"/>
      </w:tblPr>
      <w:tblGrid>
        <w:gridCol w:w="1299"/>
        <w:gridCol w:w="1054"/>
        <w:gridCol w:w="556"/>
        <w:gridCol w:w="556"/>
        <w:gridCol w:w="556"/>
        <w:gridCol w:w="555"/>
        <w:gridCol w:w="555"/>
        <w:gridCol w:w="555"/>
        <w:gridCol w:w="555"/>
        <w:gridCol w:w="555"/>
        <w:gridCol w:w="555"/>
        <w:gridCol w:w="555"/>
        <w:gridCol w:w="555"/>
        <w:gridCol w:w="555"/>
      </w:tblGrid>
      <w:tr w:rsidR="007E5FD2" w:rsidRPr="007E5FD2" w14:paraId="3C2CE006" w14:textId="77777777" w:rsidTr="007E5FD2">
        <w:trPr>
          <w:trHeight w:val="439"/>
        </w:trPr>
        <w:tc>
          <w:tcPr>
            <w:tcW w:w="1299" w:type="dxa"/>
            <w:tcBorders>
              <w:top w:val="single" w:sz="4" w:space="0" w:color="auto"/>
              <w:left w:val="single" w:sz="4" w:space="0" w:color="auto"/>
              <w:bottom w:val="nil"/>
              <w:right w:val="nil"/>
            </w:tcBorders>
            <w:vAlign w:val="bottom"/>
            <w:hideMark/>
          </w:tcPr>
          <w:p w14:paraId="106428BC" w14:textId="1D3F2351" w:rsidR="007E5FD2" w:rsidRPr="007E5FD2" w:rsidRDefault="007E5FD2" w:rsidP="007E5FD2">
            <w:pPr>
              <w:spacing w:after="0" w:line="240" w:lineRule="auto"/>
              <w:jc w:val="left"/>
              <w:rPr>
                <w:rFonts w:eastAsia="Times New Roman" w:cs="Arial"/>
                <w:color w:val="000000"/>
                <w:szCs w:val="24"/>
                <w:lang w:eastAsia="en-IN"/>
              </w:rPr>
            </w:pPr>
            <w:r w:rsidRPr="007E5FD2">
              <w:rPr>
                <w:rFonts w:eastAsia="Times New Roman" w:cs="Arial"/>
                <w:color w:val="000000"/>
                <w:szCs w:val="24"/>
                <w:lang w:eastAsia="en-IN"/>
              </w:rPr>
              <w:t>Task/ Activity</w:t>
            </w:r>
          </w:p>
        </w:tc>
        <w:tc>
          <w:tcPr>
            <w:tcW w:w="1054" w:type="dxa"/>
            <w:tcBorders>
              <w:top w:val="single" w:sz="4" w:space="0" w:color="auto"/>
              <w:left w:val="nil"/>
              <w:bottom w:val="nil"/>
              <w:right w:val="nil"/>
            </w:tcBorders>
            <w:vAlign w:val="bottom"/>
            <w:hideMark/>
          </w:tcPr>
          <w:p w14:paraId="6D7B7050" w14:textId="77777777" w:rsidR="007E5FD2" w:rsidRPr="007E5FD2" w:rsidRDefault="007E5FD2" w:rsidP="007E5FD2">
            <w:pPr>
              <w:spacing w:after="0" w:line="240" w:lineRule="auto"/>
              <w:jc w:val="left"/>
              <w:rPr>
                <w:rFonts w:eastAsia="Times New Roman" w:cs="Arial"/>
                <w:color w:val="000000"/>
                <w:szCs w:val="24"/>
                <w:lang w:eastAsia="en-IN"/>
              </w:rPr>
            </w:pPr>
            <w:r w:rsidRPr="007E5FD2">
              <w:rPr>
                <w:rFonts w:eastAsia="Times New Roman" w:cs="Arial"/>
                <w:color w:val="000000"/>
                <w:szCs w:val="24"/>
                <w:lang w:eastAsia="en-IN"/>
              </w:rPr>
              <w:t>Description</w:t>
            </w:r>
          </w:p>
        </w:tc>
        <w:tc>
          <w:tcPr>
            <w:tcW w:w="555" w:type="dxa"/>
            <w:tcBorders>
              <w:top w:val="single" w:sz="4" w:space="0" w:color="auto"/>
              <w:left w:val="nil"/>
              <w:bottom w:val="nil"/>
              <w:right w:val="nil"/>
            </w:tcBorders>
            <w:noWrap/>
            <w:vAlign w:val="bottom"/>
            <w:hideMark/>
          </w:tcPr>
          <w:p w14:paraId="339099DC" w14:textId="77777777" w:rsidR="007E5FD2" w:rsidRPr="007E5FD2" w:rsidRDefault="007E5FD2" w:rsidP="007E5FD2">
            <w:pPr>
              <w:spacing w:after="0" w:line="240" w:lineRule="auto"/>
              <w:jc w:val="left"/>
              <w:rPr>
                <w:rFonts w:eastAsia="Times New Roman" w:cs="Arial"/>
                <w:b/>
                <w:bCs/>
                <w:color w:val="000000"/>
                <w:sz w:val="20"/>
                <w:szCs w:val="20"/>
                <w:lang w:eastAsia="en-IN"/>
              </w:rPr>
            </w:pPr>
            <w:r w:rsidRPr="007E5FD2">
              <w:rPr>
                <w:rFonts w:eastAsia="Times New Roman" w:cs="Arial"/>
                <w:b/>
                <w:bCs/>
                <w:color w:val="000000"/>
                <w:sz w:val="20"/>
                <w:szCs w:val="20"/>
                <w:lang w:eastAsia="en-IN"/>
              </w:rPr>
              <w:t>Week 1</w:t>
            </w:r>
          </w:p>
        </w:tc>
        <w:tc>
          <w:tcPr>
            <w:tcW w:w="555" w:type="dxa"/>
            <w:tcBorders>
              <w:top w:val="single" w:sz="4" w:space="0" w:color="auto"/>
              <w:left w:val="nil"/>
              <w:bottom w:val="nil"/>
              <w:right w:val="nil"/>
            </w:tcBorders>
            <w:noWrap/>
            <w:vAlign w:val="bottom"/>
            <w:hideMark/>
          </w:tcPr>
          <w:p w14:paraId="4D6B5CDF" w14:textId="77777777" w:rsidR="007E5FD2" w:rsidRPr="007E5FD2" w:rsidRDefault="007E5FD2" w:rsidP="007E5FD2">
            <w:pPr>
              <w:spacing w:after="0" w:line="240" w:lineRule="auto"/>
              <w:jc w:val="left"/>
              <w:rPr>
                <w:rFonts w:eastAsia="Times New Roman" w:cs="Arial"/>
                <w:b/>
                <w:bCs/>
                <w:color w:val="000000"/>
                <w:sz w:val="20"/>
                <w:szCs w:val="20"/>
                <w:lang w:eastAsia="en-IN"/>
              </w:rPr>
            </w:pPr>
            <w:r w:rsidRPr="007E5FD2">
              <w:rPr>
                <w:rFonts w:eastAsia="Times New Roman" w:cs="Arial"/>
                <w:b/>
                <w:bCs/>
                <w:color w:val="000000"/>
                <w:sz w:val="20"/>
                <w:szCs w:val="20"/>
                <w:lang w:eastAsia="en-IN"/>
              </w:rPr>
              <w:t>Week 2</w:t>
            </w:r>
          </w:p>
        </w:tc>
        <w:tc>
          <w:tcPr>
            <w:tcW w:w="555" w:type="dxa"/>
            <w:tcBorders>
              <w:top w:val="single" w:sz="4" w:space="0" w:color="auto"/>
              <w:left w:val="nil"/>
              <w:bottom w:val="nil"/>
              <w:right w:val="nil"/>
            </w:tcBorders>
            <w:noWrap/>
            <w:vAlign w:val="bottom"/>
            <w:hideMark/>
          </w:tcPr>
          <w:p w14:paraId="2AD6A996" w14:textId="77777777" w:rsidR="007E5FD2" w:rsidRPr="007E5FD2" w:rsidRDefault="007E5FD2" w:rsidP="007E5FD2">
            <w:pPr>
              <w:spacing w:after="0" w:line="240" w:lineRule="auto"/>
              <w:jc w:val="left"/>
              <w:rPr>
                <w:rFonts w:eastAsia="Times New Roman" w:cs="Arial"/>
                <w:b/>
                <w:bCs/>
                <w:color w:val="000000"/>
                <w:sz w:val="20"/>
                <w:szCs w:val="20"/>
                <w:lang w:eastAsia="en-IN"/>
              </w:rPr>
            </w:pPr>
            <w:r w:rsidRPr="007E5FD2">
              <w:rPr>
                <w:rFonts w:eastAsia="Times New Roman" w:cs="Arial"/>
                <w:b/>
                <w:bCs/>
                <w:color w:val="000000"/>
                <w:sz w:val="20"/>
                <w:szCs w:val="20"/>
                <w:lang w:eastAsia="en-IN"/>
              </w:rPr>
              <w:t>Week 3</w:t>
            </w:r>
          </w:p>
        </w:tc>
        <w:tc>
          <w:tcPr>
            <w:tcW w:w="555" w:type="dxa"/>
            <w:tcBorders>
              <w:top w:val="single" w:sz="4" w:space="0" w:color="auto"/>
              <w:left w:val="nil"/>
              <w:bottom w:val="nil"/>
              <w:right w:val="nil"/>
            </w:tcBorders>
            <w:noWrap/>
            <w:vAlign w:val="bottom"/>
            <w:hideMark/>
          </w:tcPr>
          <w:p w14:paraId="0834996A" w14:textId="77777777" w:rsidR="007E5FD2" w:rsidRPr="007E5FD2" w:rsidRDefault="007E5FD2" w:rsidP="007E5FD2">
            <w:pPr>
              <w:spacing w:after="0" w:line="240" w:lineRule="auto"/>
              <w:jc w:val="left"/>
              <w:rPr>
                <w:rFonts w:eastAsia="Times New Roman" w:cs="Arial"/>
                <w:b/>
                <w:bCs/>
                <w:color w:val="000000"/>
                <w:sz w:val="20"/>
                <w:szCs w:val="20"/>
                <w:lang w:eastAsia="en-IN"/>
              </w:rPr>
            </w:pPr>
            <w:r w:rsidRPr="007E5FD2">
              <w:rPr>
                <w:rFonts w:eastAsia="Times New Roman" w:cs="Arial"/>
                <w:b/>
                <w:bCs/>
                <w:color w:val="000000"/>
                <w:sz w:val="20"/>
                <w:szCs w:val="20"/>
                <w:lang w:eastAsia="en-IN"/>
              </w:rPr>
              <w:t>Week 4</w:t>
            </w:r>
          </w:p>
        </w:tc>
        <w:tc>
          <w:tcPr>
            <w:tcW w:w="555" w:type="dxa"/>
            <w:tcBorders>
              <w:top w:val="single" w:sz="4" w:space="0" w:color="auto"/>
              <w:left w:val="nil"/>
              <w:bottom w:val="nil"/>
              <w:right w:val="nil"/>
            </w:tcBorders>
            <w:noWrap/>
            <w:vAlign w:val="bottom"/>
            <w:hideMark/>
          </w:tcPr>
          <w:p w14:paraId="64EE3AA4" w14:textId="77777777" w:rsidR="007E5FD2" w:rsidRPr="007E5FD2" w:rsidRDefault="007E5FD2" w:rsidP="007E5FD2">
            <w:pPr>
              <w:spacing w:after="0" w:line="240" w:lineRule="auto"/>
              <w:jc w:val="left"/>
              <w:rPr>
                <w:rFonts w:eastAsia="Times New Roman" w:cs="Arial"/>
                <w:b/>
                <w:bCs/>
                <w:color w:val="000000"/>
                <w:sz w:val="20"/>
                <w:szCs w:val="20"/>
                <w:lang w:eastAsia="en-IN"/>
              </w:rPr>
            </w:pPr>
            <w:r w:rsidRPr="007E5FD2">
              <w:rPr>
                <w:rFonts w:eastAsia="Times New Roman" w:cs="Arial"/>
                <w:b/>
                <w:bCs/>
                <w:color w:val="000000"/>
                <w:sz w:val="20"/>
                <w:szCs w:val="20"/>
                <w:lang w:eastAsia="en-IN"/>
              </w:rPr>
              <w:t>Week 5</w:t>
            </w:r>
          </w:p>
        </w:tc>
        <w:tc>
          <w:tcPr>
            <w:tcW w:w="555" w:type="dxa"/>
            <w:tcBorders>
              <w:top w:val="single" w:sz="4" w:space="0" w:color="auto"/>
              <w:left w:val="nil"/>
              <w:bottom w:val="nil"/>
              <w:right w:val="nil"/>
            </w:tcBorders>
            <w:noWrap/>
            <w:vAlign w:val="bottom"/>
            <w:hideMark/>
          </w:tcPr>
          <w:p w14:paraId="224C9C31" w14:textId="77777777" w:rsidR="007E5FD2" w:rsidRPr="007E5FD2" w:rsidRDefault="007E5FD2" w:rsidP="007E5FD2">
            <w:pPr>
              <w:spacing w:after="0" w:line="240" w:lineRule="auto"/>
              <w:jc w:val="left"/>
              <w:rPr>
                <w:rFonts w:eastAsia="Times New Roman" w:cs="Arial"/>
                <w:b/>
                <w:bCs/>
                <w:color w:val="000000"/>
                <w:sz w:val="20"/>
                <w:szCs w:val="20"/>
                <w:lang w:eastAsia="en-IN"/>
              </w:rPr>
            </w:pPr>
            <w:r w:rsidRPr="007E5FD2">
              <w:rPr>
                <w:rFonts w:eastAsia="Times New Roman" w:cs="Arial"/>
                <w:b/>
                <w:bCs/>
                <w:color w:val="000000"/>
                <w:sz w:val="20"/>
                <w:szCs w:val="20"/>
                <w:lang w:eastAsia="en-IN"/>
              </w:rPr>
              <w:t>Week 6</w:t>
            </w:r>
          </w:p>
        </w:tc>
        <w:tc>
          <w:tcPr>
            <w:tcW w:w="555" w:type="dxa"/>
            <w:tcBorders>
              <w:top w:val="single" w:sz="4" w:space="0" w:color="auto"/>
              <w:left w:val="nil"/>
              <w:bottom w:val="nil"/>
              <w:right w:val="nil"/>
            </w:tcBorders>
            <w:noWrap/>
            <w:vAlign w:val="bottom"/>
            <w:hideMark/>
          </w:tcPr>
          <w:p w14:paraId="7010CBE1" w14:textId="77777777" w:rsidR="007E5FD2" w:rsidRPr="007E5FD2" w:rsidRDefault="007E5FD2" w:rsidP="007E5FD2">
            <w:pPr>
              <w:spacing w:after="0" w:line="240" w:lineRule="auto"/>
              <w:jc w:val="left"/>
              <w:rPr>
                <w:rFonts w:eastAsia="Times New Roman" w:cs="Arial"/>
                <w:b/>
                <w:bCs/>
                <w:color w:val="000000"/>
                <w:sz w:val="20"/>
                <w:szCs w:val="20"/>
                <w:lang w:eastAsia="en-IN"/>
              </w:rPr>
            </w:pPr>
            <w:r w:rsidRPr="007E5FD2">
              <w:rPr>
                <w:rFonts w:eastAsia="Times New Roman" w:cs="Arial"/>
                <w:b/>
                <w:bCs/>
                <w:color w:val="000000"/>
                <w:sz w:val="20"/>
                <w:szCs w:val="20"/>
                <w:lang w:eastAsia="en-IN"/>
              </w:rPr>
              <w:t>Week 7</w:t>
            </w:r>
          </w:p>
        </w:tc>
        <w:tc>
          <w:tcPr>
            <w:tcW w:w="555" w:type="dxa"/>
            <w:tcBorders>
              <w:top w:val="single" w:sz="4" w:space="0" w:color="auto"/>
              <w:left w:val="nil"/>
              <w:bottom w:val="nil"/>
              <w:right w:val="nil"/>
            </w:tcBorders>
            <w:noWrap/>
            <w:vAlign w:val="bottom"/>
            <w:hideMark/>
          </w:tcPr>
          <w:p w14:paraId="4F6A6CE6" w14:textId="77777777" w:rsidR="007E5FD2" w:rsidRPr="007E5FD2" w:rsidRDefault="007E5FD2" w:rsidP="007E5FD2">
            <w:pPr>
              <w:spacing w:after="0" w:line="240" w:lineRule="auto"/>
              <w:jc w:val="left"/>
              <w:rPr>
                <w:rFonts w:eastAsia="Times New Roman" w:cs="Arial"/>
                <w:b/>
                <w:bCs/>
                <w:color w:val="000000"/>
                <w:sz w:val="20"/>
                <w:szCs w:val="20"/>
                <w:lang w:eastAsia="en-IN"/>
              </w:rPr>
            </w:pPr>
            <w:r w:rsidRPr="007E5FD2">
              <w:rPr>
                <w:rFonts w:eastAsia="Times New Roman" w:cs="Arial"/>
                <w:b/>
                <w:bCs/>
                <w:color w:val="000000"/>
                <w:sz w:val="20"/>
                <w:szCs w:val="20"/>
                <w:lang w:eastAsia="en-IN"/>
              </w:rPr>
              <w:t>Week 8</w:t>
            </w:r>
          </w:p>
        </w:tc>
        <w:tc>
          <w:tcPr>
            <w:tcW w:w="555" w:type="dxa"/>
            <w:tcBorders>
              <w:top w:val="single" w:sz="4" w:space="0" w:color="auto"/>
              <w:left w:val="nil"/>
              <w:bottom w:val="nil"/>
              <w:right w:val="nil"/>
            </w:tcBorders>
            <w:noWrap/>
            <w:vAlign w:val="bottom"/>
            <w:hideMark/>
          </w:tcPr>
          <w:p w14:paraId="40E09EA1" w14:textId="77777777" w:rsidR="007E5FD2" w:rsidRPr="007E5FD2" w:rsidRDefault="007E5FD2" w:rsidP="007E5FD2">
            <w:pPr>
              <w:spacing w:after="0" w:line="240" w:lineRule="auto"/>
              <w:jc w:val="left"/>
              <w:rPr>
                <w:rFonts w:eastAsia="Times New Roman" w:cs="Arial"/>
                <w:b/>
                <w:bCs/>
                <w:color w:val="000000"/>
                <w:sz w:val="20"/>
                <w:szCs w:val="20"/>
                <w:lang w:eastAsia="en-IN"/>
              </w:rPr>
            </w:pPr>
            <w:r w:rsidRPr="007E5FD2">
              <w:rPr>
                <w:rFonts w:eastAsia="Times New Roman" w:cs="Arial"/>
                <w:b/>
                <w:bCs/>
                <w:color w:val="000000"/>
                <w:sz w:val="20"/>
                <w:szCs w:val="20"/>
                <w:lang w:eastAsia="en-IN"/>
              </w:rPr>
              <w:t>Week 9</w:t>
            </w:r>
          </w:p>
        </w:tc>
        <w:tc>
          <w:tcPr>
            <w:tcW w:w="555" w:type="dxa"/>
            <w:tcBorders>
              <w:top w:val="single" w:sz="4" w:space="0" w:color="auto"/>
              <w:left w:val="nil"/>
              <w:bottom w:val="nil"/>
              <w:right w:val="nil"/>
            </w:tcBorders>
            <w:noWrap/>
            <w:vAlign w:val="bottom"/>
            <w:hideMark/>
          </w:tcPr>
          <w:p w14:paraId="04324F9F" w14:textId="77777777" w:rsidR="007E5FD2" w:rsidRPr="007E5FD2" w:rsidRDefault="007E5FD2" w:rsidP="007E5FD2">
            <w:pPr>
              <w:spacing w:after="0" w:line="240" w:lineRule="auto"/>
              <w:jc w:val="left"/>
              <w:rPr>
                <w:rFonts w:eastAsia="Times New Roman" w:cs="Arial"/>
                <w:b/>
                <w:bCs/>
                <w:color w:val="000000"/>
                <w:sz w:val="20"/>
                <w:szCs w:val="20"/>
                <w:lang w:eastAsia="en-IN"/>
              </w:rPr>
            </w:pPr>
            <w:r w:rsidRPr="007E5FD2">
              <w:rPr>
                <w:rFonts w:eastAsia="Times New Roman" w:cs="Arial"/>
                <w:b/>
                <w:bCs/>
                <w:color w:val="000000"/>
                <w:sz w:val="20"/>
                <w:szCs w:val="20"/>
                <w:lang w:eastAsia="en-IN"/>
              </w:rPr>
              <w:t>Week 10</w:t>
            </w:r>
          </w:p>
        </w:tc>
        <w:tc>
          <w:tcPr>
            <w:tcW w:w="555" w:type="dxa"/>
            <w:tcBorders>
              <w:top w:val="single" w:sz="4" w:space="0" w:color="auto"/>
              <w:left w:val="nil"/>
              <w:bottom w:val="nil"/>
              <w:right w:val="nil"/>
            </w:tcBorders>
            <w:noWrap/>
            <w:vAlign w:val="bottom"/>
            <w:hideMark/>
          </w:tcPr>
          <w:p w14:paraId="19254508" w14:textId="77777777" w:rsidR="007E5FD2" w:rsidRPr="007E5FD2" w:rsidRDefault="007E5FD2" w:rsidP="007E5FD2">
            <w:pPr>
              <w:spacing w:after="0" w:line="240" w:lineRule="auto"/>
              <w:jc w:val="left"/>
              <w:rPr>
                <w:rFonts w:eastAsia="Times New Roman" w:cs="Arial"/>
                <w:b/>
                <w:bCs/>
                <w:color w:val="000000"/>
                <w:sz w:val="20"/>
                <w:szCs w:val="20"/>
                <w:lang w:eastAsia="en-IN"/>
              </w:rPr>
            </w:pPr>
            <w:r w:rsidRPr="007E5FD2">
              <w:rPr>
                <w:rFonts w:eastAsia="Times New Roman" w:cs="Arial"/>
                <w:b/>
                <w:bCs/>
                <w:color w:val="000000"/>
                <w:sz w:val="20"/>
                <w:szCs w:val="20"/>
                <w:lang w:eastAsia="en-IN"/>
              </w:rPr>
              <w:t>Week 11</w:t>
            </w:r>
          </w:p>
        </w:tc>
        <w:tc>
          <w:tcPr>
            <w:tcW w:w="555" w:type="dxa"/>
            <w:tcBorders>
              <w:top w:val="single" w:sz="4" w:space="0" w:color="auto"/>
              <w:left w:val="nil"/>
              <w:bottom w:val="nil"/>
              <w:right w:val="single" w:sz="4" w:space="0" w:color="auto"/>
            </w:tcBorders>
            <w:noWrap/>
            <w:vAlign w:val="bottom"/>
            <w:hideMark/>
          </w:tcPr>
          <w:p w14:paraId="45D5F536" w14:textId="77777777" w:rsidR="007E5FD2" w:rsidRPr="007E5FD2" w:rsidRDefault="007E5FD2" w:rsidP="007E5FD2">
            <w:pPr>
              <w:spacing w:after="0" w:line="240" w:lineRule="auto"/>
              <w:jc w:val="left"/>
              <w:rPr>
                <w:rFonts w:eastAsia="Times New Roman" w:cs="Arial"/>
                <w:b/>
                <w:bCs/>
                <w:color w:val="000000"/>
                <w:sz w:val="20"/>
                <w:szCs w:val="20"/>
                <w:lang w:eastAsia="en-IN"/>
              </w:rPr>
            </w:pPr>
            <w:r w:rsidRPr="007E5FD2">
              <w:rPr>
                <w:rFonts w:eastAsia="Times New Roman" w:cs="Arial"/>
                <w:b/>
                <w:bCs/>
                <w:color w:val="000000"/>
                <w:sz w:val="20"/>
                <w:szCs w:val="20"/>
                <w:lang w:eastAsia="en-IN"/>
              </w:rPr>
              <w:t>Week 12</w:t>
            </w:r>
          </w:p>
        </w:tc>
      </w:tr>
      <w:tr w:rsidR="007E5FD2" w:rsidRPr="007E5FD2" w14:paraId="035970E6" w14:textId="77777777" w:rsidTr="007E5FD2">
        <w:trPr>
          <w:trHeight w:val="759"/>
        </w:trPr>
        <w:tc>
          <w:tcPr>
            <w:tcW w:w="1299" w:type="dxa"/>
            <w:tcBorders>
              <w:top w:val="nil"/>
              <w:left w:val="single" w:sz="4" w:space="0" w:color="auto"/>
              <w:bottom w:val="single" w:sz="4" w:space="0" w:color="auto"/>
              <w:right w:val="single" w:sz="4" w:space="0" w:color="auto"/>
            </w:tcBorders>
            <w:hideMark/>
          </w:tcPr>
          <w:p w14:paraId="209B23FE"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Topic Selection &amp; Problem Identification</w:t>
            </w:r>
          </w:p>
        </w:tc>
        <w:tc>
          <w:tcPr>
            <w:tcW w:w="1054" w:type="dxa"/>
            <w:tcBorders>
              <w:top w:val="nil"/>
              <w:left w:val="nil"/>
              <w:bottom w:val="single" w:sz="4" w:space="0" w:color="auto"/>
              <w:right w:val="single" w:sz="4" w:space="0" w:color="auto"/>
            </w:tcBorders>
            <w:hideMark/>
          </w:tcPr>
          <w:p w14:paraId="7AC08AA1"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Finalising topic and initial background research</w:t>
            </w:r>
          </w:p>
        </w:tc>
        <w:tc>
          <w:tcPr>
            <w:tcW w:w="555" w:type="dxa"/>
            <w:tcBorders>
              <w:top w:val="nil"/>
              <w:left w:val="nil"/>
              <w:bottom w:val="single" w:sz="4" w:space="0" w:color="auto"/>
              <w:right w:val="single" w:sz="4" w:space="0" w:color="auto"/>
            </w:tcBorders>
            <w:shd w:val="clear" w:color="000000" w:fill="00B0F0"/>
            <w:noWrap/>
            <w:vAlign w:val="bottom"/>
            <w:hideMark/>
          </w:tcPr>
          <w:p w14:paraId="47934E01"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9245E97"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034DCC15"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5A9AF39B"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05806113"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2918BF44"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356E515F"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64346FCB"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4AB1A71F"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1C652B14"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032576F"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56512DDE"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r>
      <w:tr w:rsidR="007E5FD2" w:rsidRPr="007E5FD2" w14:paraId="28C22DFF" w14:textId="77777777" w:rsidTr="007E5FD2">
        <w:trPr>
          <w:trHeight w:val="949"/>
        </w:trPr>
        <w:tc>
          <w:tcPr>
            <w:tcW w:w="1299" w:type="dxa"/>
            <w:tcBorders>
              <w:top w:val="nil"/>
              <w:left w:val="single" w:sz="4" w:space="0" w:color="auto"/>
              <w:bottom w:val="single" w:sz="4" w:space="0" w:color="auto"/>
              <w:right w:val="single" w:sz="4" w:space="0" w:color="auto"/>
            </w:tcBorders>
            <w:hideMark/>
          </w:tcPr>
          <w:p w14:paraId="194CD377"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Literature Review</w:t>
            </w:r>
          </w:p>
        </w:tc>
        <w:tc>
          <w:tcPr>
            <w:tcW w:w="1054" w:type="dxa"/>
            <w:tcBorders>
              <w:top w:val="nil"/>
              <w:left w:val="nil"/>
              <w:bottom w:val="single" w:sz="4" w:space="0" w:color="auto"/>
              <w:right w:val="single" w:sz="4" w:space="0" w:color="auto"/>
            </w:tcBorders>
            <w:hideMark/>
          </w:tcPr>
          <w:p w14:paraId="335940A4"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Detailed review of academic and industry sources and identification of research gaps</w:t>
            </w:r>
          </w:p>
        </w:tc>
        <w:tc>
          <w:tcPr>
            <w:tcW w:w="555" w:type="dxa"/>
            <w:tcBorders>
              <w:top w:val="nil"/>
              <w:left w:val="nil"/>
              <w:bottom w:val="single" w:sz="4" w:space="0" w:color="auto"/>
              <w:right w:val="single" w:sz="4" w:space="0" w:color="auto"/>
            </w:tcBorders>
            <w:noWrap/>
            <w:vAlign w:val="bottom"/>
            <w:hideMark/>
          </w:tcPr>
          <w:p w14:paraId="0211A734"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shd w:val="clear" w:color="000000" w:fill="FFE699"/>
            <w:noWrap/>
            <w:vAlign w:val="bottom"/>
            <w:hideMark/>
          </w:tcPr>
          <w:p w14:paraId="7A481E46"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shd w:val="clear" w:color="000000" w:fill="FFE699"/>
            <w:noWrap/>
            <w:vAlign w:val="bottom"/>
            <w:hideMark/>
          </w:tcPr>
          <w:p w14:paraId="3BBE5FF7"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11744CF1"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35B87498"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005DCA28"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29211954"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5D57937"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19982912"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D6C5534"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400D9889"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64A1A84B"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r>
      <w:tr w:rsidR="007E5FD2" w:rsidRPr="007E5FD2" w14:paraId="702FCD44" w14:textId="77777777" w:rsidTr="007E5FD2">
        <w:trPr>
          <w:trHeight w:val="759"/>
        </w:trPr>
        <w:tc>
          <w:tcPr>
            <w:tcW w:w="1299" w:type="dxa"/>
            <w:tcBorders>
              <w:top w:val="nil"/>
              <w:left w:val="single" w:sz="4" w:space="0" w:color="auto"/>
              <w:bottom w:val="single" w:sz="4" w:space="0" w:color="auto"/>
              <w:right w:val="single" w:sz="4" w:space="0" w:color="auto"/>
            </w:tcBorders>
            <w:hideMark/>
          </w:tcPr>
          <w:p w14:paraId="3C6B66EE"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Research Design</w:t>
            </w:r>
          </w:p>
        </w:tc>
        <w:tc>
          <w:tcPr>
            <w:tcW w:w="1054" w:type="dxa"/>
            <w:tcBorders>
              <w:top w:val="nil"/>
              <w:left w:val="nil"/>
              <w:bottom w:val="single" w:sz="4" w:space="0" w:color="auto"/>
              <w:right w:val="single" w:sz="4" w:space="0" w:color="auto"/>
            </w:tcBorders>
            <w:hideMark/>
          </w:tcPr>
          <w:p w14:paraId="7F588363"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Finalising research methodology, data collection tools, and ethical considerations</w:t>
            </w:r>
          </w:p>
        </w:tc>
        <w:tc>
          <w:tcPr>
            <w:tcW w:w="555" w:type="dxa"/>
            <w:tcBorders>
              <w:top w:val="nil"/>
              <w:left w:val="nil"/>
              <w:bottom w:val="single" w:sz="4" w:space="0" w:color="auto"/>
              <w:right w:val="single" w:sz="4" w:space="0" w:color="auto"/>
            </w:tcBorders>
            <w:noWrap/>
            <w:vAlign w:val="bottom"/>
            <w:hideMark/>
          </w:tcPr>
          <w:p w14:paraId="01B55F62"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2618F42A"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265BC6A1"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shd w:val="clear" w:color="000000" w:fill="548235"/>
            <w:noWrap/>
            <w:vAlign w:val="bottom"/>
            <w:hideMark/>
          </w:tcPr>
          <w:p w14:paraId="29DFD107"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0A62B869"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084956D6"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0094F62F"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6DB52384"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592072DE"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4CE39407"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51B2A12A"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4CDDB32E"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r>
      <w:tr w:rsidR="007E5FD2" w:rsidRPr="007E5FD2" w14:paraId="19350F15" w14:textId="77777777" w:rsidTr="007E5FD2">
        <w:trPr>
          <w:trHeight w:val="569"/>
        </w:trPr>
        <w:tc>
          <w:tcPr>
            <w:tcW w:w="1299" w:type="dxa"/>
            <w:tcBorders>
              <w:top w:val="nil"/>
              <w:left w:val="single" w:sz="4" w:space="0" w:color="auto"/>
              <w:bottom w:val="single" w:sz="4" w:space="0" w:color="auto"/>
              <w:right w:val="single" w:sz="4" w:space="0" w:color="auto"/>
            </w:tcBorders>
            <w:hideMark/>
          </w:tcPr>
          <w:p w14:paraId="74E29692"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Data Collection</w:t>
            </w:r>
          </w:p>
        </w:tc>
        <w:tc>
          <w:tcPr>
            <w:tcW w:w="1054" w:type="dxa"/>
            <w:tcBorders>
              <w:top w:val="nil"/>
              <w:left w:val="nil"/>
              <w:bottom w:val="single" w:sz="4" w:space="0" w:color="auto"/>
              <w:right w:val="single" w:sz="4" w:space="0" w:color="auto"/>
            </w:tcBorders>
            <w:hideMark/>
          </w:tcPr>
          <w:p w14:paraId="33B75C65"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Conducting surveys and interviews with participants</w:t>
            </w:r>
          </w:p>
        </w:tc>
        <w:tc>
          <w:tcPr>
            <w:tcW w:w="555" w:type="dxa"/>
            <w:tcBorders>
              <w:top w:val="nil"/>
              <w:left w:val="nil"/>
              <w:bottom w:val="single" w:sz="4" w:space="0" w:color="auto"/>
              <w:right w:val="single" w:sz="4" w:space="0" w:color="auto"/>
            </w:tcBorders>
            <w:noWrap/>
            <w:vAlign w:val="bottom"/>
            <w:hideMark/>
          </w:tcPr>
          <w:p w14:paraId="1C606430"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38F04294"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43709FE"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E875A7E"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shd w:val="clear" w:color="000000" w:fill="C65911"/>
            <w:noWrap/>
            <w:vAlign w:val="bottom"/>
            <w:hideMark/>
          </w:tcPr>
          <w:p w14:paraId="29A7927B"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shd w:val="clear" w:color="000000" w:fill="C65911"/>
            <w:noWrap/>
            <w:vAlign w:val="bottom"/>
            <w:hideMark/>
          </w:tcPr>
          <w:p w14:paraId="1CAB3228"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shd w:val="clear" w:color="000000" w:fill="C65911"/>
            <w:noWrap/>
            <w:vAlign w:val="bottom"/>
            <w:hideMark/>
          </w:tcPr>
          <w:p w14:paraId="6EAFE838"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6D6C9551"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9A930B2"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6ABE08A2"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175E2551"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11CA4E93"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r>
      <w:tr w:rsidR="007E5FD2" w:rsidRPr="007E5FD2" w14:paraId="7B7BAA02" w14:textId="77777777" w:rsidTr="007E5FD2">
        <w:trPr>
          <w:trHeight w:val="759"/>
        </w:trPr>
        <w:tc>
          <w:tcPr>
            <w:tcW w:w="1299" w:type="dxa"/>
            <w:tcBorders>
              <w:top w:val="nil"/>
              <w:left w:val="single" w:sz="4" w:space="0" w:color="auto"/>
              <w:bottom w:val="single" w:sz="4" w:space="0" w:color="auto"/>
              <w:right w:val="single" w:sz="4" w:space="0" w:color="auto"/>
            </w:tcBorders>
            <w:hideMark/>
          </w:tcPr>
          <w:p w14:paraId="23905C84"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Data Analysis</w:t>
            </w:r>
          </w:p>
        </w:tc>
        <w:tc>
          <w:tcPr>
            <w:tcW w:w="1054" w:type="dxa"/>
            <w:tcBorders>
              <w:top w:val="nil"/>
              <w:left w:val="nil"/>
              <w:bottom w:val="single" w:sz="4" w:space="0" w:color="auto"/>
              <w:right w:val="single" w:sz="4" w:space="0" w:color="auto"/>
            </w:tcBorders>
            <w:hideMark/>
          </w:tcPr>
          <w:p w14:paraId="7439FD28"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Statistical analysis of quantitative results and thematic analysis of qualitative data</w:t>
            </w:r>
          </w:p>
        </w:tc>
        <w:tc>
          <w:tcPr>
            <w:tcW w:w="555" w:type="dxa"/>
            <w:tcBorders>
              <w:top w:val="nil"/>
              <w:left w:val="nil"/>
              <w:bottom w:val="single" w:sz="4" w:space="0" w:color="auto"/>
              <w:right w:val="single" w:sz="4" w:space="0" w:color="auto"/>
            </w:tcBorders>
            <w:noWrap/>
            <w:vAlign w:val="bottom"/>
            <w:hideMark/>
          </w:tcPr>
          <w:p w14:paraId="6FB1D320"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13FD6C89"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C398B9F"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46AE5A62"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29CE32C0"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667DBEB9"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010AAA49"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shd w:val="clear" w:color="000000" w:fill="203764"/>
            <w:noWrap/>
            <w:vAlign w:val="bottom"/>
            <w:hideMark/>
          </w:tcPr>
          <w:p w14:paraId="1133554A"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shd w:val="clear" w:color="000000" w:fill="203764"/>
            <w:noWrap/>
            <w:vAlign w:val="bottom"/>
            <w:hideMark/>
          </w:tcPr>
          <w:p w14:paraId="795BB625"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4E67B2F9"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B49D08C"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59D27FBF"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r>
      <w:tr w:rsidR="007E5FD2" w:rsidRPr="007E5FD2" w14:paraId="604D3437" w14:textId="77777777" w:rsidTr="007E5FD2">
        <w:trPr>
          <w:trHeight w:val="569"/>
        </w:trPr>
        <w:tc>
          <w:tcPr>
            <w:tcW w:w="1299" w:type="dxa"/>
            <w:tcBorders>
              <w:top w:val="nil"/>
              <w:left w:val="single" w:sz="4" w:space="0" w:color="auto"/>
              <w:bottom w:val="single" w:sz="4" w:space="0" w:color="auto"/>
              <w:right w:val="single" w:sz="4" w:space="0" w:color="auto"/>
            </w:tcBorders>
            <w:hideMark/>
          </w:tcPr>
          <w:p w14:paraId="523616F2"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Findings and Recommendations</w:t>
            </w:r>
          </w:p>
        </w:tc>
        <w:tc>
          <w:tcPr>
            <w:tcW w:w="1054" w:type="dxa"/>
            <w:tcBorders>
              <w:top w:val="nil"/>
              <w:left w:val="nil"/>
              <w:bottom w:val="single" w:sz="4" w:space="0" w:color="auto"/>
              <w:right w:val="single" w:sz="4" w:space="0" w:color="auto"/>
            </w:tcBorders>
            <w:hideMark/>
          </w:tcPr>
          <w:p w14:paraId="001B2473"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 xml:space="preserve">Interpreting results and </w:t>
            </w:r>
            <w:r w:rsidRPr="007E5FD2">
              <w:rPr>
                <w:rFonts w:eastAsia="Times New Roman" w:cs="Arial"/>
                <w:color w:val="000000"/>
                <w:sz w:val="20"/>
                <w:szCs w:val="20"/>
                <w:lang w:eastAsia="en-IN"/>
              </w:rPr>
              <w:lastRenderedPageBreak/>
              <w:t>developing practical implications</w:t>
            </w:r>
          </w:p>
        </w:tc>
        <w:tc>
          <w:tcPr>
            <w:tcW w:w="555" w:type="dxa"/>
            <w:tcBorders>
              <w:top w:val="nil"/>
              <w:left w:val="nil"/>
              <w:bottom w:val="single" w:sz="4" w:space="0" w:color="auto"/>
              <w:right w:val="single" w:sz="4" w:space="0" w:color="auto"/>
            </w:tcBorders>
            <w:noWrap/>
            <w:vAlign w:val="bottom"/>
            <w:hideMark/>
          </w:tcPr>
          <w:p w14:paraId="2C51FDC9"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lastRenderedPageBreak/>
              <w:t> </w:t>
            </w:r>
          </w:p>
        </w:tc>
        <w:tc>
          <w:tcPr>
            <w:tcW w:w="555" w:type="dxa"/>
            <w:tcBorders>
              <w:top w:val="nil"/>
              <w:left w:val="nil"/>
              <w:bottom w:val="single" w:sz="4" w:space="0" w:color="auto"/>
              <w:right w:val="single" w:sz="4" w:space="0" w:color="auto"/>
            </w:tcBorders>
            <w:noWrap/>
            <w:vAlign w:val="bottom"/>
            <w:hideMark/>
          </w:tcPr>
          <w:p w14:paraId="6081CFBA"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6F0AF446"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124A1C3E"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402A1EE9"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2AF0A6D0"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6D3C4F0E"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3DB1AF97"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64AA1616"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shd w:val="clear" w:color="000000" w:fill="FFC000"/>
            <w:noWrap/>
            <w:vAlign w:val="bottom"/>
            <w:hideMark/>
          </w:tcPr>
          <w:p w14:paraId="6C1E28D9"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5C120B62"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3B4BA6DD"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r>
      <w:tr w:rsidR="007E5FD2" w:rsidRPr="007E5FD2" w14:paraId="620ED65A" w14:textId="77777777" w:rsidTr="007E5FD2">
        <w:trPr>
          <w:trHeight w:val="378"/>
        </w:trPr>
        <w:tc>
          <w:tcPr>
            <w:tcW w:w="1299" w:type="dxa"/>
            <w:tcBorders>
              <w:top w:val="nil"/>
              <w:left w:val="single" w:sz="4" w:space="0" w:color="auto"/>
              <w:bottom w:val="single" w:sz="4" w:space="0" w:color="auto"/>
              <w:right w:val="single" w:sz="4" w:space="0" w:color="auto"/>
            </w:tcBorders>
            <w:hideMark/>
          </w:tcPr>
          <w:p w14:paraId="0CD90A36"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Draft Report Writing</w:t>
            </w:r>
          </w:p>
        </w:tc>
        <w:tc>
          <w:tcPr>
            <w:tcW w:w="1054" w:type="dxa"/>
            <w:tcBorders>
              <w:top w:val="nil"/>
              <w:left w:val="nil"/>
              <w:bottom w:val="single" w:sz="4" w:space="0" w:color="auto"/>
              <w:right w:val="single" w:sz="4" w:space="0" w:color="auto"/>
            </w:tcBorders>
            <w:hideMark/>
          </w:tcPr>
          <w:p w14:paraId="7D696020"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Compiling research into structured format</w:t>
            </w:r>
          </w:p>
        </w:tc>
        <w:tc>
          <w:tcPr>
            <w:tcW w:w="555" w:type="dxa"/>
            <w:tcBorders>
              <w:top w:val="nil"/>
              <w:left w:val="nil"/>
              <w:bottom w:val="single" w:sz="4" w:space="0" w:color="auto"/>
              <w:right w:val="single" w:sz="4" w:space="0" w:color="auto"/>
            </w:tcBorders>
            <w:noWrap/>
            <w:vAlign w:val="bottom"/>
            <w:hideMark/>
          </w:tcPr>
          <w:p w14:paraId="4E99B9C3"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A785DB4"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6AFC9DC"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50DFE658"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3894ADB0"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3AD80C1C"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0D55597A"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1E5665DA"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38E2F70"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30BED453"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shd w:val="clear" w:color="000000" w:fill="C00000"/>
            <w:noWrap/>
            <w:vAlign w:val="bottom"/>
            <w:hideMark/>
          </w:tcPr>
          <w:p w14:paraId="23E438B7"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05607FAD"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r>
      <w:tr w:rsidR="007E5FD2" w:rsidRPr="007E5FD2" w14:paraId="564D1FCF" w14:textId="77777777" w:rsidTr="007E5FD2">
        <w:trPr>
          <w:trHeight w:val="150"/>
        </w:trPr>
        <w:tc>
          <w:tcPr>
            <w:tcW w:w="1299" w:type="dxa"/>
            <w:tcBorders>
              <w:top w:val="nil"/>
              <w:left w:val="single" w:sz="4" w:space="0" w:color="auto"/>
              <w:bottom w:val="single" w:sz="4" w:space="0" w:color="auto"/>
              <w:right w:val="single" w:sz="4" w:space="0" w:color="auto"/>
            </w:tcBorders>
            <w:hideMark/>
          </w:tcPr>
          <w:p w14:paraId="6E4237F9"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Final Review and Submission</w:t>
            </w:r>
          </w:p>
        </w:tc>
        <w:tc>
          <w:tcPr>
            <w:tcW w:w="1054" w:type="dxa"/>
            <w:tcBorders>
              <w:top w:val="nil"/>
              <w:left w:val="nil"/>
              <w:bottom w:val="single" w:sz="4" w:space="0" w:color="auto"/>
              <w:right w:val="single" w:sz="4" w:space="0" w:color="auto"/>
            </w:tcBorders>
            <w:hideMark/>
          </w:tcPr>
          <w:p w14:paraId="7D6A4044" w14:textId="77777777" w:rsidR="007E5FD2" w:rsidRPr="007E5FD2" w:rsidRDefault="007E5FD2" w:rsidP="007E5FD2">
            <w:pPr>
              <w:spacing w:after="0" w:line="240" w:lineRule="auto"/>
              <w:jc w:val="left"/>
              <w:rPr>
                <w:rFonts w:eastAsia="Times New Roman" w:cs="Arial"/>
                <w:color w:val="000000"/>
                <w:sz w:val="20"/>
                <w:szCs w:val="20"/>
                <w:lang w:eastAsia="en-IN"/>
              </w:rPr>
            </w:pPr>
            <w:r w:rsidRPr="007E5FD2">
              <w:rPr>
                <w:rFonts w:eastAsia="Times New Roman" w:cs="Arial"/>
                <w:color w:val="000000"/>
                <w:sz w:val="20"/>
                <w:szCs w:val="20"/>
                <w:lang w:eastAsia="en-IN"/>
              </w:rPr>
              <w:t>Proofreading, editing, and ensuring Harvard referencing accuracy</w:t>
            </w:r>
          </w:p>
        </w:tc>
        <w:tc>
          <w:tcPr>
            <w:tcW w:w="555" w:type="dxa"/>
            <w:tcBorders>
              <w:top w:val="nil"/>
              <w:left w:val="nil"/>
              <w:bottom w:val="single" w:sz="4" w:space="0" w:color="auto"/>
              <w:right w:val="single" w:sz="4" w:space="0" w:color="auto"/>
            </w:tcBorders>
            <w:noWrap/>
            <w:vAlign w:val="bottom"/>
            <w:hideMark/>
          </w:tcPr>
          <w:p w14:paraId="703077CC"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0E70BA22"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15A168EB"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6C42CC8B"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59ADF425"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017C0ED4"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0F519743"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48249A51"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3F40E483"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378B57E6"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noWrap/>
            <w:vAlign w:val="bottom"/>
            <w:hideMark/>
          </w:tcPr>
          <w:p w14:paraId="77B7D204"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c>
          <w:tcPr>
            <w:tcW w:w="555" w:type="dxa"/>
            <w:tcBorders>
              <w:top w:val="nil"/>
              <w:left w:val="nil"/>
              <w:bottom w:val="single" w:sz="4" w:space="0" w:color="auto"/>
              <w:right w:val="single" w:sz="4" w:space="0" w:color="auto"/>
            </w:tcBorders>
            <w:shd w:val="clear" w:color="000000" w:fill="FF3399"/>
            <w:noWrap/>
            <w:vAlign w:val="bottom"/>
            <w:hideMark/>
          </w:tcPr>
          <w:p w14:paraId="6200DDE2" w14:textId="77777777" w:rsidR="007E5FD2" w:rsidRPr="007E5FD2" w:rsidRDefault="007E5FD2" w:rsidP="007E5FD2">
            <w:pPr>
              <w:spacing w:after="0" w:line="240" w:lineRule="auto"/>
              <w:jc w:val="left"/>
              <w:rPr>
                <w:rFonts w:eastAsia="Times New Roman" w:cs="Arial"/>
                <w:color w:val="000000"/>
                <w:sz w:val="22"/>
                <w:szCs w:val="22"/>
                <w:lang w:eastAsia="en-IN"/>
              </w:rPr>
            </w:pPr>
            <w:r w:rsidRPr="007E5FD2">
              <w:rPr>
                <w:rFonts w:eastAsia="Times New Roman" w:cs="Arial"/>
                <w:color w:val="000000"/>
                <w:sz w:val="22"/>
                <w:szCs w:val="22"/>
                <w:lang w:eastAsia="en-IN"/>
              </w:rPr>
              <w:t> </w:t>
            </w:r>
          </w:p>
        </w:tc>
      </w:tr>
    </w:tbl>
    <w:p w14:paraId="634C9F63" w14:textId="21B39D6D" w:rsidR="003B0D18" w:rsidRPr="003B0D18" w:rsidRDefault="00095CC0" w:rsidP="003B0D18">
      <w:r>
        <w:fldChar w:fldCharType="end"/>
      </w:r>
    </w:p>
    <w:sectPr w:rsidR="003B0D18" w:rsidRPr="003B0D1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3CB73" w14:textId="77777777" w:rsidR="009F0FFC" w:rsidRDefault="009F0FFC" w:rsidP="00700E77">
      <w:pPr>
        <w:spacing w:after="0" w:line="240" w:lineRule="auto"/>
      </w:pPr>
      <w:r>
        <w:separator/>
      </w:r>
    </w:p>
  </w:endnote>
  <w:endnote w:type="continuationSeparator" w:id="0">
    <w:p w14:paraId="238F3CAA" w14:textId="77777777" w:rsidR="009F0FFC" w:rsidRDefault="009F0FFC" w:rsidP="00700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1265433"/>
      <w:docPartObj>
        <w:docPartGallery w:val="Page Numbers (Bottom of Page)"/>
        <w:docPartUnique/>
      </w:docPartObj>
    </w:sdtPr>
    <w:sdtEndPr>
      <w:rPr>
        <w:noProof/>
      </w:rPr>
    </w:sdtEndPr>
    <w:sdtContent>
      <w:p w14:paraId="2C0E343E" w14:textId="7F37FCCA" w:rsidR="00700E77" w:rsidRDefault="00700E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C7B614" w14:textId="77777777" w:rsidR="00700E77" w:rsidRDefault="00700E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3C02E" w14:textId="77777777" w:rsidR="009F0FFC" w:rsidRDefault="009F0FFC" w:rsidP="00700E77">
      <w:pPr>
        <w:spacing w:after="0" w:line="240" w:lineRule="auto"/>
      </w:pPr>
      <w:r>
        <w:separator/>
      </w:r>
    </w:p>
  </w:footnote>
  <w:footnote w:type="continuationSeparator" w:id="0">
    <w:p w14:paraId="25E7DC3E" w14:textId="77777777" w:rsidR="009F0FFC" w:rsidRDefault="009F0FFC" w:rsidP="00700E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D04D34"/>
    <w:multiLevelType w:val="multilevel"/>
    <w:tmpl w:val="2BE8C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0E56F4"/>
    <w:multiLevelType w:val="hybridMultilevel"/>
    <w:tmpl w:val="27FA24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9E471FD"/>
    <w:multiLevelType w:val="hybridMultilevel"/>
    <w:tmpl w:val="743EEE9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ACA78F9"/>
    <w:multiLevelType w:val="multilevel"/>
    <w:tmpl w:val="6D8AB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C7579A0"/>
    <w:multiLevelType w:val="multilevel"/>
    <w:tmpl w:val="9D7C3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7436383">
    <w:abstractNumId w:val="4"/>
  </w:num>
  <w:num w:numId="2" w16cid:durableId="672997760">
    <w:abstractNumId w:val="3"/>
  </w:num>
  <w:num w:numId="3" w16cid:durableId="94448633">
    <w:abstractNumId w:val="1"/>
  </w:num>
  <w:num w:numId="4" w16cid:durableId="1268122880">
    <w:abstractNumId w:val="0"/>
  </w:num>
  <w:num w:numId="5" w16cid:durableId="16236829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F3A"/>
    <w:rsid w:val="00013F1F"/>
    <w:rsid w:val="000148C8"/>
    <w:rsid w:val="0001696B"/>
    <w:rsid w:val="00024490"/>
    <w:rsid w:val="00031826"/>
    <w:rsid w:val="00032EB7"/>
    <w:rsid w:val="00035A34"/>
    <w:rsid w:val="00041A12"/>
    <w:rsid w:val="00047995"/>
    <w:rsid w:val="0005593B"/>
    <w:rsid w:val="00062E0B"/>
    <w:rsid w:val="00066935"/>
    <w:rsid w:val="00070CAE"/>
    <w:rsid w:val="000745DF"/>
    <w:rsid w:val="00077F11"/>
    <w:rsid w:val="00085431"/>
    <w:rsid w:val="00095CC0"/>
    <w:rsid w:val="000A4C12"/>
    <w:rsid w:val="000B203D"/>
    <w:rsid w:val="000B41DC"/>
    <w:rsid w:val="000B6489"/>
    <w:rsid w:val="000C2DCB"/>
    <w:rsid w:val="000C4169"/>
    <w:rsid w:val="000C544A"/>
    <w:rsid w:val="000D528A"/>
    <w:rsid w:val="000E311B"/>
    <w:rsid w:val="000F2B7E"/>
    <w:rsid w:val="000F4B28"/>
    <w:rsid w:val="001028CE"/>
    <w:rsid w:val="00104763"/>
    <w:rsid w:val="00120E8E"/>
    <w:rsid w:val="001217CC"/>
    <w:rsid w:val="00121912"/>
    <w:rsid w:val="0013507E"/>
    <w:rsid w:val="00155AAF"/>
    <w:rsid w:val="00157F34"/>
    <w:rsid w:val="001660B1"/>
    <w:rsid w:val="00166677"/>
    <w:rsid w:val="00167558"/>
    <w:rsid w:val="00171844"/>
    <w:rsid w:val="00175316"/>
    <w:rsid w:val="001763EC"/>
    <w:rsid w:val="0019208E"/>
    <w:rsid w:val="00192C10"/>
    <w:rsid w:val="001955EE"/>
    <w:rsid w:val="001A4AAE"/>
    <w:rsid w:val="001B202A"/>
    <w:rsid w:val="001C1369"/>
    <w:rsid w:val="001D3763"/>
    <w:rsid w:val="001D4BD4"/>
    <w:rsid w:val="001E5BA0"/>
    <w:rsid w:val="001F23EB"/>
    <w:rsid w:val="00207A0D"/>
    <w:rsid w:val="00226078"/>
    <w:rsid w:val="002363A6"/>
    <w:rsid w:val="002377A5"/>
    <w:rsid w:val="002455A4"/>
    <w:rsid w:val="00250B04"/>
    <w:rsid w:val="00253A96"/>
    <w:rsid w:val="002601C1"/>
    <w:rsid w:val="00272C17"/>
    <w:rsid w:val="002822F6"/>
    <w:rsid w:val="0028282A"/>
    <w:rsid w:val="00282B3A"/>
    <w:rsid w:val="00285B91"/>
    <w:rsid w:val="002862E1"/>
    <w:rsid w:val="002938D4"/>
    <w:rsid w:val="002C076C"/>
    <w:rsid w:val="002C4136"/>
    <w:rsid w:val="002D39AC"/>
    <w:rsid w:val="002D533C"/>
    <w:rsid w:val="002E38B0"/>
    <w:rsid w:val="002E4CD2"/>
    <w:rsid w:val="003035BC"/>
    <w:rsid w:val="00304D33"/>
    <w:rsid w:val="00311F2F"/>
    <w:rsid w:val="00313B76"/>
    <w:rsid w:val="003333FA"/>
    <w:rsid w:val="00344B36"/>
    <w:rsid w:val="00346CDE"/>
    <w:rsid w:val="0034702F"/>
    <w:rsid w:val="00354150"/>
    <w:rsid w:val="00356396"/>
    <w:rsid w:val="00357E72"/>
    <w:rsid w:val="003624FC"/>
    <w:rsid w:val="00365258"/>
    <w:rsid w:val="003663AB"/>
    <w:rsid w:val="00366D23"/>
    <w:rsid w:val="00370408"/>
    <w:rsid w:val="00373C5E"/>
    <w:rsid w:val="0038277B"/>
    <w:rsid w:val="00390CF3"/>
    <w:rsid w:val="00395989"/>
    <w:rsid w:val="00395AA9"/>
    <w:rsid w:val="003A3A19"/>
    <w:rsid w:val="003A3BFD"/>
    <w:rsid w:val="003B0D18"/>
    <w:rsid w:val="003B4989"/>
    <w:rsid w:val="003B6840"/>
    <w:rsid w:val="003C0449"/>
    <w:rsid w:val="003D7189"/>
    <w:rsid w:val="003E2ABB"/>
    <w:rsid w:val="003E3E2E"/>
    <w:rsid w:val="003E59FF"/>
    <w:rsid w:val="003F2304"/>
    <w:rsid w:val="003F7812"/>
    <w:rsid w:val="004001C8"/>
    <w:rsid w:val="00401805"/>
    <w:rsid w:val="00414CF4"/>
    <w:rsid w:val="004222C5"/>
    <w:rsid w:val="00437016"/>
    <w:rsid w:val="00446683"/>
    <w:rsid w:val="00446CD2"/>
    <w:rsid w:val="004579D7"/>
    <w:rsid w:val="00462594"/>
    <w:rsid w:val="00463F83"/>
    <w:rsid w:val="004648E5"/>
    <w:rsid w:val="00475463"/>
    <w:rsid w:val="00486A20"/>
    <w:rsid w:val="0049132B"/>
    <w:rsid w:val="004B2622"/>
    <w:rsid w:val="004C48D2"/>
    <w:rsid w:val="004C7ED1"/>
    <w:rsid w:val="004F6F3A"/>
    <w:rsid w:val="004F7BA2"/>
    <w:rsid w:val="0050668A"/>
    <w:rsid w:val="00507E9E"/>
    <w:rsid w:val="00510A82"/>
    <w:rsid w:val="00512BD5"/>
    <w:rsid w:val="00514C7E"/>
    <w:rsid w:val="005160B6"/>
    <w:rsid w:val="00517ACE"/>
    <w:rsid w:val="0053365C"/>
    <w:rsid w:val="00535E72"/>
    <w:rsid w:val="00545A19"/>
    <w:rsid w:val="00545BB5"/>
    <w:rsid w:val="00547E5F"/>
    <w:rsid w:val="005542D3"/>
    <w:rsid w:val="00555DBE"/>
    <w:rsid w:val="00567A08"/>
    <w:rsid w:val="005709B2"/>
    <w:rsid w:val="00576579"/>
    <w:rsid w:val="005774DF"/>
    <w:rsid w:val="00584944"/>
    <w:rsid w:val="00595D8A"/>
    <w:rsid w:val="005A2CF9"/>
    <w:rsid w:val="005A30EC"/>
    <w:rsid w:val="005A518A"/>
    <w:rsid w:val="005A6836"/>
    <w:rsid w:val="005A7E77"/>
    <w:rsid w:val="005B2D81"/>
    <w:rsid w:val="005C2FCA"/>
    <w:rsid w:val="005D10D6"/>
    <w:rsid w:val="005E3902"/>
    <w:rsid w:val="005E615A"/>
    <w:rsid w:val="005F56A5"/>
    <w:rsid w:val="005F70CB"/>
    <w:rsid w:val="006018B3"/>
    <w:rsid w:val="0060231D"/>
    <w:rsid w:val="00606A74"/>
    <w:rsid w:val="00615578"/>
    <w:rsid w:val="00623D96"/>
    <w:rsid w:val="00624A97"/>
    <w:rsid w:val="006406AD"/>
    <w:rsid w:val="0064756D"/>
    <w:rsid w:val="006501D5"/>
    <w:rsid w:val="00653284"/>
    <w:rsid w:val="00654807"/>
    <w:rsid w:val="00655D63"/>
    <w:rsid w:val="00662200"/>
    <w:rsid w:val="00663361"/>
    <w:rsid w:val="006648BB"/>
    <w:rsid w:val="0067189B"/>
    <w:rsid w:val="00675471"/>
    <w:rsid w:val="0067695A"/>
    <w:rsid w:val="00681219"/>
    <w:rsid w:val="00684275"/>
    <w:rsid w:val="00685DF9"/>
    <w:rsid w:val="00685E38"/>
    <w:rsid w:val="006A1D99"/>
    <w:rsid w:val="006A4CE4"/>
    <w:rsid w:val="006A54D4"/>
    <w:rsid w:val="006A559C"/>
    <w:rsid w:val="006B3E81"/>
    <w:rsid w:val="006C5BE0"/>
    <w:rsid w:val="006D181A"/>
    <w:rsid w:val="006D2848"/>
    <w:rsid w:val="006D3851"/>
    <w:rsid w:val="006D497F"/>
    <w:rsid w:val="006D5A8B"/>
    <w:rsid w:val="006E1E3D"/>
    <w:rsid w:val="006E413F"/>
    <w:rsid w:val="006E4FB6"/>
    <w:rsid w:val="006F08A3"/>
    <w:rsid w:val="0070085E"/>
    <w:rsid w:val="00700E77"/>
    <w:rsid w:val="007037AC"/>
    <w:rsid w:val="00703A09"/>
    <w:rsid w:val="007051EE"/>
    <w:rsid w:val="00714933"/>
    <w:rsid w:val="00721048"/>
    <w:rsid w:val="00742FC2"/>
    <w:rsid w:val="00751EC7"/>
    <w:rsid w:val="00753133"/>
    <w:rsid w:val="00755B2C"/>
    <w:rsid w:val="00756153"/>
    <w:rsid w:val="00756656"/>
    <w:rsid w:val="0076020E"/>
    <w:rsid w:val="00762260"/>
    <w:rsid w:val="00763282"/>
    <w:rsid w:val="007638FE"/>
    <w:rsid w:val="00770546"/>
    <w:rsid w:val="00773FEF"/>
    <w:rsid w:val="00774CA7"/>
    <w:rsid w:val="00781449"/>
    <w:rsid w:val="007903D9"/>
    <w:rsid w:val="00791D14"/>
    <w:rsid w:val="00793CC3"/>
    <w:rsid w:val="007A17A0"/>
    <w:rsid w:val="007A29CA"/>
    <w:rsid w:val="007A3E08"/>
    <w:rsid w:val="007A75FF"/>
    <w:rsid w:val="007B6CBC"/>
    <w:rsid w:val="007C1795"/>
    <w:rsid w:val="007C1F79"/>
    <w:rsid w:val="007D2B0A"/>
    <w:rsid w:val="007D3572"/>
    <w:rsid w:val="007D4429"/>
    <w:rsid w:val="007E035A"/>
    <w:rsid w:val="007E1037"/>
    <w:rsid w:val="007E5FD2"/>
    <w:rsid w:val="007F48F6"/>
    <w:rsid w:val="007F5DB7"/>
    <w:rsid w:val="00801B84"/>
    <w:rsid w:val="00811E8C"/>
    <w:rsid w:val="0081427A"/>
    <w:rsid w:val="00820984"/>
    <w:rsid w:val="0082121B"/>
    <w:rsid w:val="00823827"/>
    <w:rsid w:val="00823A4C"/>
    <w:rsid w:val="008361B5"/>
    <w:rsid w:val="00840769"/>
    <w:rsid w:val="00843ADB"/>
    <w:rsid w:val="00856D09"/>
    <w:rsid w:val="008626FB"/>
    <w:rsid w:val="008637C0"/>
    <w:rsid w:val="00865022"/>
    <w:rsid w:val="008722F3"/>
    <w:rsid w:val="00872FA8"/>
    <w:rsid w:val="0088004D"/>
    <w:rsid w:val="0088151B"/>
    <w:rsid w:val="008862BF"/>
    <w:rsid w:val="008A1258"/>
    <w:rsid w:val="008A6985"/>
    <w:rsid w:val="008B17FC"/>
    <w:rsid w:val="008C102A"/>
    <w:rsid w:val="008C280E"/>
    <w:rsid w:val="008C2C41"/>
    <w:rsid w:val="008C41F1"/>
    <w:rsid w:val="008C4476"/>
    <w:rsid w:val="008F136D"/>
    <w:rsid w:val="009002AD"/>
    <w:rsid w:val="00901AF4"/>
    <w:rsid w:val="0091465F"/>
    <w:rsid w:val="00923082"/>
    <w:rsid w:val="009238E7"/>
    <w:rsid w:val="00930C24"/>
    <w:rsid w:val="00943B1C"/>
    <w:rsid w:val="009528D8"/>
    <w:rsid w:val="009612D7"/>
    <w:rsid w:val="0096638C"/>
    <w:rsid w:val="0097013B"/>
    <w:rsid w:val="0097037E"/>
    <w:rsid w:val="00970501"/>
    <w:rsid w:val="00972F26"/>
    <w:rsid w:val="0097311B"/>
    <w:rsid w:val="00973DA7"/>
    <w:rsid w:val="009802E7"/>
    <w:rsid w:val="00990526"/>
    <w:rsid w:val="00993562"/>
    <w:rsid w:val="00996E23"/>
    <w:rsid w:val="00996FC2"/>
    <w:rsid w:val="009A0DF6"/>
    <w:rsid w:val="009A3038"/>
    <w:rsid w:val="009A6508"/>
    <w:rsid w:val="009A6F4E"/>
    <w:rsid w:val="009A7B39"/>
    <w:rsid w:val="009B0352"/>
    <w:rsid w:val="009B1FF0"/>
    <w:rsid w:val="009C717E"/>
    <w:rsid w:val="009D030B"/>
    <w:rsid w:val="009D40C9"/>
    <w:rsid w:val="009D5338"/>
    <w:rsid w:val="009D794D"/>
    <w:rsid w:val="009F0FFC"/>
    <w:rsid w:val="009F2793"/>
    <w:rsid w:val="00A111FD"/>
    <w:rsid w:val="00A125CB"/>
    <w:rsid w:val="00A26C58"/>
    <w:rsid w:val="00A274CC"/>
    <w:rsid w:val="00A30143"/>
    <w:rsid w:val="00A339FE"/>
    <w:rsid w:val="00A376B3"/>
    <w:rsid w:val="00A3787E"/>
    <w:rsid w:val="00A37CDA"/>
    <w:rsid w:val="00A41072"/>
    <w:rsid w:val="00A43AB5"/>
    <w:rsid w:val="00A46251"/>
    <w:rsid w:val="00A47D52"/>
    <w:rsid w:val="00A613E9"/>
    <w:rsid w:val="00A62E1A"/>
    <w:rsid w:val="00A65FB2"/>
    <w:rsid w:val="00A76242"/>
    <w:rsid w:val="00A776AE"/>
    <w:rsid w:val="00A80408"/>
    <w:rsid w:val="00A8279B"/>
    <w:rsid w:val="00A85300"/>
    <w:rsid w:val="00A9405C"/>
    <w:rsid w:val="00AA2D3E"/>
    <w:rsid w:val="00AA67CB"/>
    <w:rsid w:val="00AD10B6"/>
    <w:rsid w:val="00AE0A80"/>
    <w:rsid w:val="00AF1B61"/>
    <w:rsid w:val="00AF3A08"/>
    <w:rsid w:val="00B02B39"/>
    <w:rsid w:val="00B149C2"/>
    <w:rsid w:val="00B21622"/>
    <w:rsid w:val="00B30380"/>
    <w:rsid w:val="00B30AF3"/>
    <w:rsid w:val="00B34981"/>
    <w:rsid w:val="00B3518B"/>
    <w:rsid w:val="00B3633C"/>
    <w:rsid w:val="00B4168A"/>
    <w:rsid w:val="00B41C99"/>
    <w:rsid w:val="00B546A0"/>
    <w:rsid w:val="00B55065"/>
    <w:rsid w:val="00B634E6"/>
    <w:rsid w:val="00B721D6"/>
    <w:rsid w:val="00B74FD3"/>
    <w:rsid w:val="00B7738D"/>
    <w:rsid w:val="00B83171"/>
    <w:rsid w:val="00B849E4"/>
    <w:rsid w:val="00B921D9"/>
    <w:rsid w:val="00B969DA"/>
    <w:rsid w:val="00BA1B29"/>
    <w:rsid w:val="00BA33B7"/>
    <w:rsid w:val="00BA57B0"/>
    <w:rsid w:val="00BB590E"/>
    <w:rsid w:val="00BB74D6"/>
    <w:rsid w:val="00BC1E26"/>
    <w:rsid w:val="00BC314D"/>
    <w:rsid w:val="00BC7157"/>
    <w:rsid w:val="00BD0283"/>
    <w:rsid w:val="00BF0492"/>
    <w:rsid w:val="00BF69CA"/>
    <w:rsid w:val="00C07969"/>
    <w:rsid w:val="00C200F5"/>
    <w:rsid w:val="00C205C0"/>
    <w:rsid w:val="00C20979"/>
    <w:rsid w:val="00C24A9E"/>
    <w:rsid w:val="00C30CC0"/>
    <w:rsid w:val="00C4090B"/>
    <w:rsid w:val="00C420AE"/>
    <w:rsid w:val="00C477B6"/>
    <w:rsid w:val="00C55983"/>
    <w:rsid w:val="00C55ED3"/>
    <w:rsid w:val="00C56BED"/>
    <w:rsid w:val="00C630CF"/>
    <w:rsid w:val="00C63B1E"/>
    <w:rsid w:val="00C65E9B"/>
    <w:rsid w:val="00C71091"/>
    <w:rsid w:val="00C77049"/>
    <w:rsid w:val="00C86471"/>
    <w:rsid w:val="00C873C9"/>
    <w:rsid w:val="00C9096D"/>
    <w:rsid w:val="00C90C75"/>
    <w:rsid w:val="00C9357E"/>
    <w:rsid w:val="00C95A39"/>
    <w:rsid w:val="00CA2060"/>
    <w:rsid w:val="00CB5384"/>
    <w:rsid w:val="00CC48D7"/>
    <w:rsid w:val="00CC7057"/>
    <w:rsid w:val="00CD14C0"/>
    <w:rsid w:val="00CD3BA5"/>
    <w:rsid w:val="00CE4A69"/>
    <w:rsid w:val="00CF3ED1"/>
    <w:rsid w:val="00D13995"/>
    <w:rsid w:val="00D14C15"/>
    <w:rsid w:val="00D15330"/>
    <w:rsid w:val="00D16369"/>
    <w:rsid w:val="00D24933"/>
    <w:rsid w:val="00D259BD"/>
    <w:rsid w:val="00D25F2E"/>
    <w:rsid w:val="00D276DD"/>
    <w:rsid w:val="00D357F9"/>
    <w:rsid w:val="00D40D96"/>
    <w:rsid w:val="00D477C3"/>
    <w:rsid w:val="00D5740A"/>
    <w:rsid w:val="00D57B7F"/>
    <w:rsid w:val="00D60C63"/>
    <w:rsid w:val="00D61D3A"/>
    <w:rsid w:val="00D63A22"/>
    <w:rsid w:val="00D65397"/>
    <w:rsid w:val="00D669E8"/>
    <w:rsid w:val="00D734BB"/>
    <w:rsid w:val="00D77ED4"/>
    <w:rsid w:val="00D803D6"/>
    <w:rsid w:val="00DA233E"/>
    <w:rsid w:val="00DA4C59"/>
    <w:rsid w:val="00DA793C"/>
    <w:rsid w:val="00DB7C97"/>
    <w:rsid w:val="00DD539C"/>
    <w:rsid w:val="00DD5ABE"/>
    <w:rsid w:val="00DD6C08"/>
    <w:rsid w:val="00DE0F03"/>
    <w:rsid w:val="00DF3E98"/>
    <w:rsid w:val="00DF7F20"/>
    <w:rsid w:val="00E00D64"/>
    <w:rsid w:val="00E05330"/>
    <w:rsid w:val="00E172AA"/>
    <w:rsid w:val="00E24217"/>
    <w:rsid w:val="00E25AFB"/>
    <w:rsid w:val="00E30DCA"/>
    <w:rsid w:val="00E3146D"/>
    <w:rsid w:val="00E31509"/>
    <w:rsid w:val="00E51FB9"/>
    <w:rsid w:val="00E60354"/>
    <w:rsid w:val="00E65CF4"/>
    <w:rsid w:val="00E717DF"/>
    <w:rsid w:val="00E71923"/>
    <w:rsid w:val="00E72615"/>
    <w:rsid w:val="00E77213"/>
    <w:rsid w:val="00EA0AC1"/>
    <w:rsid w:val="00EA107B"/>
    <w:rsid w:val="00EA10D1"/>
    <w:rsid w:val="00EA4DED"/>
    <w:rsid w:val="00EB15D8"/>
    <w:rsid w:val="00EB51D7"/>
    <w:rsid w:val="00ED4C77"/>
    <w:rsid w:val="00EF5218"/>
    <w:rsid w:val="00EF5461"/>
    <w:rsid w:val="00F10F96"/>
    <w:rsid w:val="00F24851"/>
    <w:rsid w:val="00F32320"/>
    <w:rsid w:val="00F3744F"/>
    <w:rsid w:val="00F46A0E"/>
    <w:rsid w:val="00F46F6D"/>
    <w:rsid w:val="00F548C2"/>
    <w:rsid w:val="00F567EE"/>
    <w:rsid w:val="00F70286"/>
    <w:rsid w:val="00F7585C"/>
    <w:rsid w:val="00F765E5"/>
    <w:rsid w:val="00F830C8"/>
    <w:rsid w:val="00F91EB6"/>
    <w:rsid w:val="00FA0509"/>
    <w:rsid w:val="00FA2F2C"/>
    <w:rsid w:val="00FA2F63"/>
    <w:rsid w:val="00FA558E"/>
    <w:rsid w:val="00FA5A38"/>
    <w:rsid w:val="00FB5E5C"/>
    <w:rsid w:val="00FC0828"/>
    <w:rsid w:val="00FC3331"/>
    <w:rsid w:val="00FC4FEB"/>
    <w:rsid w:val="00FC58E4"/>
    <w:rsid w:val="00FD2696"/>
    <w:rsid w:val="00FE0DC7"/>
    <w:rsid w:val="00FF07D1"/>
    <w:rsid w:val="00FF7BA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242B01"/>
  <w15:chartTrackingRefBased/>
  <w15:docId w15:val="{ABBF569B-8B41-4DDD-9261-D3C1D84E3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D63"/>
    <w:pPr>
      <w:spacing w:line="360" w:lineRule="auto"/>
      <w:jc w:val="both"/>
    </w:pPr>
    <w:rPr>
      <w:rFonts w:ascii="Arial" w:hAnsi="Arial"/>
      <w:kern w:val="0"/>
      <w:sz w:val="24"/>
      <w14:ligatures w14:val="none"/>
    </w:rPr>
  </w:style>
  <w:style w:type="paragraph" w:styleId="Heading1">
    <w:name w:val="heading 1"/>
    <w:basedOn w:val="Normal"/>
    <w:next w:val="Normal"/>
    <w:link w:val="Heading1Char"/>
    <w:autoRedefine/>
    <w:uiPriority w:val="9"/>
    <w:qFormat/>
    <w:rsid w:val="00C07969"/>
    <w:pPr>
      <w:keepNext/>
      <w:keepLines/>
      <w:spacing w:after="0"/>
      <w:outlineLvl w:val="0"/>
    </w:pPr>
    <w:rPr>
      <w:rFonts w:eastAsiaTheme="majorEastAsia" w:cstheme="majorBidi"/>
      <w:b/>
      <w:kern w:val="2"/>
      <w:szCs w:val="32"/>
      <w14:ligatures w14:val="standardContextual"/>
    </w:rPr>
  </w:style>
  <w:style w:type="paragraph" w:styleId="Heading2">
    <w:name w:val="heading 2"/>
    <w:basedOn w:val="Normal"/>
    <w:next w:val="Normal"/>
    <w:link w:val="Heading2Char"/>
    <w:uiPriority w:val="9"/>
    <w:unhideWhenUsed/>
    <w:qFormat/>
    <w:rsid w:val="00C07969"/>
    <w:pPr>
      <w:keepNext/>
      <w:keepLines/>
      <w:spacing w:after="0"/>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rsid w:val="00C07969"/>
    <w:pPr>
      <w:keepNext/>
      <w:keepLines/>
      <w:spacing w:after="0"/>
      <w:outlineLvl w:val="2"/>
    </w:pPr>
    <w:rPr>
      <w:rFonts w:eastAsiaTheme="majorEastAsia" w:cstheme="majorBidi"/>
      <w:b/>
      <w:kern w:val="2"/>
      <w:szCs w:val="24"/>
      <w14:ligatures w14:val="standardContextual"/>
    </w:rPr>
  </w:style>
  <w:style w:type="paragraph" w:styleId="Heading4">
    <w:name w:val="heading 4"/>
    <w:basedOn w:val="Normal"/>
    <w:next w:val="Normal"/>
    <w:link w:val="Heading4Char"/>
    <w:uiPriority w:val="9"/>
    <w:semiHidden/>
    <w:unhideWhenUsed/>
    <w:qFormat/>
    <w:rsid w:val="004F6F3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F6F3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F6F3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F6F3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F6F3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F6F3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969"/>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C07969"/>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C07969"/>
    <w:rPr>
      <w:rFonts w:ascii="Arial" w:eastAsiaTheme="majorEastAsia" w:hAnsi="Arial" w:cstheme="majorBidi"/>
      <w:b/>
      <w:sz w:val="24"/>
      <w:szCs w:val="24"/>
    </w:rPr>
  </w:style>
  <w:style w:type="character" w:customStyle="1" w:styleId="Heading4Char">
    <w:name w:val="Heading 4 Char"/>
    <w:basedOn w:val="DefaultParagraphFont"/>
    <w:link w:val="Heading4"/>
    <w:uiPriority w:val="9"/>
    <w:semiHidden/>
    <w:rsid w:val="004F6F3A"/>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4F6F3A"/>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4F6F3A"/>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4F6F3A"/>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4F6F3A"/>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4F6F3A"/>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4F6F3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4F6F3A"/>
    <w:rPr>
      <w:rFonts w:asciiTheme="majorHAnsi" w:eastAsiaTheme="majorEastAsia" w:hAnsiTheme="majorHAnsi" w:cstheme="majorBidi"/>
      <w:spacing w:val="-10"/>
      <w:kern w:val="28"/>
      <w:sz w:val="56"/>
      <w:szCs w:val="71"/>
      <w14:ligatures w14:val="none"/>
    </w:rPr>
  </w:style>
  <w:style w:type="paragraph" w:styleId="Subtitle">
    <w:name w:val="Subtitle"/>
    <w:basedOn w:val="Normal"/>
    <w:next w:val="Normal"/>
    <w:link w:val="SubtitleChar"/>
    <w:uiPriority w:val="11"/>
    <w:qFormat/>
    <w:rsid w:val="004F6F3A"/>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4F6F3A"/>
    <w:rPr>
      <w:rFonts w:eastAsiaTheme="majorEastAsia" w:cstheme="majorBidi"/>
      <w:color w:val="595959" w:themeColor="text1" w:themeTint="A6"/>
      <w:spacing w:val="15"/>
      <w:kern w:val="0"/>
      <w:sz w:val="28"/>
      <w:szCs w:val="35"/>
      <w14:ligatures w14:val="none"/>
    </w:rPr>
  </w:style>
  <w:style w:type="paragraph" w:styleId="Quote">
    <w:name w:val="Quote"/>
    <w:basedOn w:val="Normal"/>
    <w:next w:val="Normal"/>
    <w:link w:val="QuoteChar"/>
    <w:uiPriority w:val="29"/>
    <w:qFormat/>
    <w:rsid w:val="004F6F3A"/>
    <w:pPr>
      <w:spacing w:before="160"/>
      <w:jc w:val="center"/>
    </w:pPr>
    <w:rPr>
      <w:i/>
      <w:iCs/>
      <w:color w:val="404040" w:themeColor="text1" w:themeTint="BF"/>
    </w:rPr>
  </w:style>
  <w:style w:type="character" w:customStyle="1" w:styleId="QuoteChar">
    <w:name w:val="Quote Char"/>
    <w:basedOn w:val="DefaultParagraphFont"/>
    <w:link w:val="Quote"/>
    <w:uiPriority w:val="29"/>
    <w:rsid w:val="004F6F3A"/>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4F6F3A"/>
    <w:pPr>
      <w:ind w:left="720"/>
      <w:contextualSpacing/>
    </w:pPr>
  </w:style>
  <w:style w:type="character" w:styleId="IntenseEmphasis">
    <w:name w:val="Intense Emphasis"/>
    <w:basedOn w:val="DefaultParagraphFont"/>
    <w:uiPriority w:val="21"/>
    <w:qFormat/>
    <w:rsid w:val="004F6F3A"/>
    <w:rPr>
      <w:i/>
      <w:iCs/>
      <w:color w:val="2F5496" w:themeColor="accent1" w:themeShade="BF"/>
    </w:rPr>
  </w:style>
  <w:style w:type="paragraph" w:styleId="IntenseQuote">
    <w:name w:val="Intense Quote"/>
    <w:basedOn w:val="Normal"/>
    <w:next w:val="Normal"/>
    <w:link w:val="IntenseQuoteChar"/>
    <w:uiPriority w:val="30"/>
    <w:qFormat/>
    <w:rsid w:val="004F6F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6F3A"/>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4F6F3A"/>
    <w:rPr>
      <w:b/>
      <w:bCs/>
      <w:smallCaps/>
      <w:color w:val="2F5496" w:themeColor="accent1" w:themeShade="BF"/>
      <w:spacing w:val="5"/>
    </w:rPr>
  </w:style>
  <w:style w:type="character" w:styleId="Hyperlink">
    <w:name w:val="Hyperlink"/>
    <w:basedOn w:val="DefaultParagraphFont"/>
    <w:uiPriority w:val="99"/>
    <w:unhideWhenUsed/>
    <w:rsid w:val="00C9357E"/>
    <w:rPr>
      <w:color w:val="0563C1" w:themeColor="hyperlink"/>
      <w:u w:val="single"/>
    </w:rPr>
  </w:style>
  <w:style w:type="character" w:styleId="UnresolvedMention">
    <w:name w:val="Unresolved Mention"/>
    <w:basedOn w:val="DefaultParagraphFont"/>
    <w:uiPriority w:val="99"/>
    <w:semiHidden/>
    <w:unhideWhenUsed/>
    <w:rsid w:val="00C9357E"/>
    <w:rPr>
      <w:color w:val="605E5C"/>
      <w:shd w:val="clear" w:color="auto" w:fill="E1DFDD"/>
    </w:rPr>
  </w:style>
  <w:style w:type="paragraph" w:styleId="Header">
    <w:name w:val="header"/>
    <w:basedOn w:val="Normal"/>
    <w:link w:val="HeaderChar"/>
    <w:uiPriority w:val="99"/>
    <w:unhideWhenUsed/>
    <w:rsid w:val="00700E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E77"/>
    <w:rPr>
      <w:rFonts w:ascii="Arial" w:hAnsi="Arial"/>
      <w:kern w:val="0"/>
      <w:sz w:val="24"/>
      <w14:ligatures w14:val="none"/>
    </w:rPr>
  </w:style>
  <w:style w:type="paragraph" w:styleId="Footer">
    <w:name w:val="footer"/>
    <w:basedOn w:val="Normal"/>
    <w:link w:val="FooterChar"/>
    <w:uiPriority w:val="99"/>
    <w:unhideWhenUsed/>
    <w:rsid w:val="00700E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E77"/>
    <w:rPr>
      <w:rFonts w:ascii="Arial" w:hAnsi="Arial"/>
      <w:kern w:val="0"/>
      <w:sz w:val="24"/>
      <w14:ligatures w14:val="none"/>
    </w:rPr>
  </w:style>
  <w:style w:type="paragraph" w:styleId="TOCHeading">
    <w:name w:val="TOC Heading"/>
    <w:basedOn w:val="Heading1"/>
    <w:next w:val="Normal"/>
    <w:uiPriority w:val="39"/>
    <w:unhideWhenUsed/>
    <w:qFormat/>
    <w:rsid w:val="00C77049"/>
    <w:pPr>
      <w:spacing w:before="240" w:line="259" w:lineRule="auto"/>
      <w:jc w:val="left"/>
      <w:outlineLvl w:val="9"/>
    </w:pPr>
    <w:rPr>
      <w:rFonts w:asciiTheme="majorHAnsi" w:hAnsiTheme="majorHAnsi"/>
      <w:b w:val="0"/>
      <w:color w:val="2F5496" w:themeColor="accent1" w:themeShade="BF"/>
      <w:kern w:val="0"/>
      <w:sz w:val="32"/>
      <w:lang w:val="en-US" w:bidi="ar-SA"/>
      <w14:ligatures w14:val="none"/>
    </w:rPr>
  </w:style>
  <w:style w:type="paragraph" w:styleId="TOC1">
    <w:name w:val="toc 1"/>
    <w:basedOn w:val="Normal"/>
    <w:next w:val="Normal"/>
    <w:autoRedefine/>
    <w:uiPriority w:val="39"/>
    <w:unhideWhenUsed/>
    <w:rsid w:val="00C77049"/>
    <w:pPr>
      <w:spacing w:after="100"/>
    </w:pPr>
  </w:style>
  <w:style w:type="paragraph" w:styleId="TOC2">
    <w:name w:val="toc 2"/>
    <w:basedOn w:val="Normal"/>
    <w:next w:val="Normal"/>
    <w:autoRedefine/>
    <w:uiPriority w:val="39"/>
    <w:unhideWhenUsed/>
    <w:rsid w:val="00C77049"/>
    <w:pPr>
      <w:spacing w:after="100"/>
      <w:ind w:left="240"/>
    </w:pPr>
  </w:style>
  <w:style w:type="table" w:styleId="TableGrid">
    <w:name w:val="Table Grid"/>
    <w:basedOn w:val="TableNormal"/>
    <w:uiPriority w:val="39"/>
    <w:rsid w:val="003B0D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wc.co.uk/industries/retail-consumer/insights/retail-outlook.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wc.com/gx/en/industries/consumer-markets/consumer-insights-survey.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ore.mintel.com/report/uk-online-grocery-retailing-market-report-202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deloitte.com/za/en/Industries/consumer/perspectives/retail-distribution-industry-outlook.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DF388-72EE-495D-BF2C-D4162C34C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14</Pages>
  <Words>3184</Words>
  <Characters>18151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851</cp:revision>
  <dcterms:created xsi:type="dcterms:W3CDTF">2025-10-24T06:45:00Z</dcterms:created>
  <dcterms:modified xsi:type="dcterms:W3CDTF">2025-11-10T19:46:00Z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3f46f799-1b35-4a1a-9d29-b53af1c0187a</vt:lpwstr>
  </property>
</Properties>
</file>