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803294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5B71A2">
              <w:rPr>
                <w:rFonts w:ascii="Times New Roman" w:hAnsi="Times New Roman" w:cs="Times New Roman"/>
                <w:b/>
                <w:color w:val="auto"/>
                <w:sz w:val="48"/>
              </w:rPr>
              <w:t xml:space="preserve"> Jade Seabourne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50EC0B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B71A2">
              <w:rPr>
                <w:rFonts w:ascii="Times New Roman" w:hAnsi="Times New Roman" w:cs="Times New Roman"/>
                <w:b/>
                <w:color w:val="auto"/>
                <w:sz w:val="48"/>
              </w:rPr>
              <w:t xml:space="preserve"> jade.seabourne@swansea.gov.uk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0B9F21E"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88A5C49" w14:textId="71B8BDAE" w:rsidR="005B71A2" w:rsidRPr="005D3F07" w:rsidRDefault="005B71A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2118466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3E153185" w14:textId="77777777" w:rsidR="00841EA7" w:rsidRDefault="00841EA7" w:rsidP="00841EA7">
            <w:pPr>
              <w:jc w:val="both"/>
              <w:rPr>
                <w:i/>
                <w:sz w:val="24"/>
                <w:szCs w:val="24"/>
              </w:rPr>
            </w:pPr>
          </w:p>
          <w:p w14:paraId="457F1537" w14:textId="17AF7C9A" w:rsidR="00841EA7" w:rsidRDefault="00841EA7" w:rsidP="00841EA7">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45BE1354" w14:textId="77777777" w:rsidR="005979BD" w:rsidRPr="000F7A1C" w:rsidRDefault="005979BD" w:rsidP="005979BD">
            <w:pPr>
              <w:spacing w:line="360" w:lineRule="auto"/>
              <w:rPr>
                <w:sz w:val="24"/>
                <w:szCs w:val="24"/>
              </w:rPr>
            </w:pPr>
          </w:p>
          <w:p w14:paraId="073E7144" w14:textId="5CDBAE9A" w:rsidR="00BB17E2" w:rsidRDefault="00BB17E2" w:rsidP="00BB17E2">
            <w:pPr>
              <w:spacing w:line="360" w:lineRule="auto"/>
              <w:rPr>
                <w:color w:val="222222"/>
                <w:sz w:val="24"/>
                <w:szCs w:val="24"/>
                <w:shd w:val="clear" w:color="auto" w:fill="FFFFFF"/>
              </w:rPr>
            </w:pPr>
            <w:r w:rsidRPr="005C0808">
              <w:rPr>
                <w:sz w:val="24"/>
                <w:szCs w:val="24"/>
              </w:rPr>
              <w:t xml:space="preserve">As a practitioner, having an understanding of the relevant children’s safeguarding legislation, policies and procedures locally and </w:t>
            </w:r>
            <w:r>
              <w:rPr>
                <w:sz w:val="24"/>
                <w:szCs w:val="24"/>
              </w:rPr>
              <w:t xml:space="preserve">on a </w:t>
            </w:r>
            <w:r w:rsidRPr="005C0808">
              <w:rPr>
                <w:sz w:val="24"/>
                <w:szCs w:val="24"/>
              </w:rPr>
              <w:t xml:space="preserve">national level is important in helping to protect children and keep them safe, children have the right to be protected from harm (Unicef, 2017) be treated fairly (Darlington, 2016), and against any discrimination (GOV.UK, 2010). </w:t>
            </w:r>
            <w:r w:rsidRPr="005C0808">
              <w:rPr>
                <w:color w:val="222222"/>
                <w:sz w:val="24"/>
                <w:szCs w:val="24"/>
                <w:shd w:val="clear" w:color="auto" w:fill="FFFFFF"/>
              </w:rPr>
              <w:t>Whether you work with adults or children, safeguarding is everyone’s responsibility (</w:t>
            </w:r>
            <w:r w:rsidRPr="005C0808">
              <w:rPr>
                <w:color w:val="auto"/>
                <w:sz w:val="24"/>
                <w:szCs w:val="24"/>
                <w:shd w:val="clear" w:color="auto" w:fill="FFFFFF"/>
              </w:rPr>
              <w:t xml:space="preserve">www.safeguarding.wales, n.d.).  </w:t>
            </w:r>
            <w:r>
              <w:rPr>
                <w:color w:val="222222"/>
                <w:sz w:val="24"/>
                <w:szCs w:val="24"/>
                <w:shd w:val="clear" w:color="auto" w:fill="FFFFFF"/>
              </w:rPr>
              <w:t>I</w:t>
            </w:r>
            <w:r w:rsidRPr="005C0808">
              <w:rPr>
                <w:color w:val="222222"/>
                <w:sz w:val="24"/>
                <w:szCs w:val="24"/>
                <w:shd w:val="clear" w:color="auto" w:fill="FFFFFF"/>
              </w:rPr>
              <w:t xml:space="preserve">t is important that each and every person who works with children is clear about knowing how to report a concern if they have one, and </w:t>
            </w:r>
            <w:r>
              <w:rPr>
                <w:color w:val="222222"/>
                <w:sz w:val="24"/>
                <w:szCs w:val="24"/>
                <w:shd w:val="clear" w:color="auto" w:fill="FFFFFF"/>
              </w:rPr>
              <w:t>have an</w:t>
            </w:r>
            <w:r w:rsidRPr="005C0808">
              <w:rPr>
                <w:color w:val="222222"/>
                <w:sz w:val="24"/>
                <w:szCs w:val="24"/>
                <w:shd w:val="clear" w:color="auto" w:fill="FFFFFF"/>
              </w:rPr>
              <w:t xml:space="preserve"> understanding of the different types of abuse and the signs to look out for them (Brigden, 2014).</w:t>
            </w:r>
            <w:r>
              <w:rPr>
                <w:color w:val="222222"/>
                <w:sz w:val="24"/>
                <w:szCs w:val="24"/>
                <w:shd w:val="clear" w:color="auto" w:fill="FFFFFF"/>
              </w:rPr>
              <w:t xml:space="preserve"> </w:t>
            </w:r>
          </w:p>
          <w:p w14:paraId="018BE8CB" w14:textId="77777777" w:rsidR="00BB17E2" w:rsidRDefault="00BB17E2" w:rsidP="00BB17E2">
            <w:pPr>
              <w:spacing w:line="360" w:lineRule="auto"/>
              <w:rPr>
                <w:color w:val="222222"/>
                <w:sz w:val="24"/>
                <w:szCs w:val="24"/>
                <w:shd w:val="clear" w:color="auto" w:fill="FFFFFF"/>
              </w:rPr>
            </w:pPr>
            <w:r>
              <w:rPr>
                <w:color w:val="222222"/>
                <w:sz w:val="24"/>
                <w:szCs w:val="24"/>
                <w:shd w:val="clear" w:color="auto" w:fill="FFFFFF"/>
              </w:rPr>
              <w:tab/>
            </w:r>
          </w:p>
          <w:p w14:paraId="6F6E51DD" w14:textId="77777777" w:rsidR="00BB17E2" w:rsidRPr="0090554A" w:rsidRDefault="00BB17E2" w:rsidP="00BB17E2">
            <w:pPr>
              <w:spacing w:line="360" w:lineRule="auto"/>
              <w:rPr>
                <w:color w:val="auto"/>
                <w:sz w:val="24"/>
                <w:szCs w:val="24"/>
                <w:shd w:val="clear" w:color="auto" w:fill="FFFFFF"/>
              </w:rPr>
            </w:pPr>
            <w:r>
              <w:rPr>
                <w:color w:val="222222"/>
                <w:sz w:val="24"/>
                <w:szCs w:val="24"/>
                <w:shd w:val="clear" w:color="auto" w:fill="FFFFFF"/>
              </w:rPr>
              <w:t>Working in Wales, the Wales Safeguarding Procedures (2019) have been developed to inform and guide practitioners, and all people who work with children (paid or unpaid) on how they should apply the safeguarding procedures under the social Services and Well-Being Wales Act (2014) (SSWBWA, 2014), which is standardised across all local authorities. This is to ensure that all people have easy access to such information, feel confident in their role, and understand what is expected of them when it comes to protecting children</w:t>
            </w:r>
            <w:r w:rsidRPr="00B2134F">
              <w:rPr>
                <w:color w:val="2C3E50"/>
                <w:sz w:val="23"/>
                <w:szCs w:val="23"/>
                <w:shd w:val="clear" w:color="auto" w:fill="FFFFFF"/>
              </w:rPr>
              <w:t xml:space="preserve"> </w:t>
            </w:r>
            <w:r w:rsidRPr="00B2134F">
              <w:rPr>
                <w:color w:val="auto"/>
                <w:sz w:val="24"/>
                <w:szCs w:val="24"/>
                <w:shd w:val="clear" w:color="auto" w:fill="FFFFFF"/>
              </w:rPr>
              <w:t>(Wales Safeguarding Procedures 2019, n.d.)</w:t>
            </w:r>
          </w:p>
          <w:p w14:paraId="76478C3C" w14:textId="77777777" w:rsidR="00BB17E2" w:rsidRPr="005C0808" w:rsidRDefault="00BB17E2" w:rsidP="00BB17E2">
            <w:pPr>
              <w:spacing w:line="360" w:lineRule="auto"/>
              <w:rPr>
                <w:color w:val="222222"/>
                <w:sz w:val="24"/>
                <w:szCs w:val="24"/>
                <w:shd w:val="clear" w:color="auto" w:fill="FFFFFF"/>
              </w:rPr>
            </w:pPr>
          </w:p>
          <w:p w14:paraId="31DBD667" w14:textId="77777777" w:rsidR="00BB17E2" w:rsidRPr="005C0808" w:rsidRDefault="00BB17E2" w:rsidP="00BB17E2">
            <w:pPr>
              <w:shd w:val="clear" w:color="auto" w:fill="FFFFFF"/>
              <w:overflowPunct/>
              <w:autoSpaceDE/>
              <w:autoSpaceDN/>
              <w:adjustRightInd/>
              <w:spacing w:after="150" w:line="360" w:lineRule="auto"/>
              <w:textAlignment w:val="auto"/>
              <w:rPr>
                <w:color w:val="2C3E50"/>
                <w:sz w:val="24"/>
                <w:szCs w:val="24"/>
                <w:shd w:val="clear" w:color="auto" w:fill="FFFFFF"/>
              </w:rPr>
            </w:pPr>
            <w:r w:rsidRPr="005C0808">
              <w:rPr>
                <w:color w:val="222222"/>
                <w:sz w:val="24"/>
                <w:szCs w:val="24"/>
                <w:shd w:val="clear" w:color="auto" w:fill="FFFFFF"/>
              </w:rPr>
              <w:t xml:space="preserve">There is an obligation on all local authorities to take action when information is reported and concerns raised about a child </w:t>
            </w:r>
            <w:r w:rsidRPr="005C0808">
              <w:rPr>
                <w:color w:val="auto"/>
                <w:sz w:val="24"/>
                <w:szCs w:val="24"/>
                <w:shd w:val="clear" w:color="auto" w:fill="FFFFFF"/>
              </w:rPr>
              <w:t xml:space="preserve">(HM Government, 1989). </w:t>
            </w:r>
            <w:r w:rsidRPr="005C0808">
              <w:rPr>
                <w:color w:val="222222"/>
                <w:sz w:val="24"/>
                <w:szCs w:val="24"/>
                <w:shd w:val="clear" w:color="auto" w:fill="FFFFFF"/>
              </w:rPr>
              <w:t>If there are immediate concerns,</w:t>
            </w:r>
            <w:r>
              <w:rPr>
                <w:color w:val="222222"/>
                <w:sz w:val="24"/>
                <w:szCs w:val="24"/>
                <w:shd w:val="clear" w:color="auto" w:fill="FFFFFF"/>
              </w:rPr>
              <w:t xml:space="preserve"> contact is t</w:t>
            </w:r>
            <w:r w:rsidRPr="005C0808">
              <w:rPr>
                <w:color w:val="222222"/>
                <w:sz w:val="24"/>
                <w:szCs w:val="24"/>
                <w:shd w:val="clear" w:color="auto" w:fill="FFFFFF"/>
              </w:rPr>
              <w:t>o</w:t>
            </w:r>
            <w:r>
              <w:rPr>
                <w:color w:val="222222"/>
                <w:sz w:val="24"/>
                <w:szCs w:val="24"/>
                <w:shd w:val="clear" w:color="auto" w:fill="FFFFFF"/>
              </w:rPr>
              <w:t xml:space="preserve"> be made to</w:t>
            </w:r>
            <w:r w:rsidRPr="005C0808">
              <w:rPr>
                <w:color w:val="222222"/>
                <w:sz w:val="24"/>
                <w:szCs w:val="24"/>
                <w:shd w:val="clear" w:color="auto" w:fill="FFFFFF"/>
              </w:rPr>
              <w:t xml:space="preserve"> the police straight away on 999. Where there are concerns that a child may be at risk of modern slavery then the appropriate referral should be made </w:t>
            </w:r>
            <w:r w:rsidRPr="005C0808">
              <w:rPr>
                <w:color w:val="auto"/>
                <w:sz w:val="24"/>
                <w:szCs w:val="24"/>
                <w:shd w:val="clear" w:color="auto" w:fill="FFFFFF"/>
              </w:rPr>
              <w:t>(Workingtogetheronline.co.uk, 2018).</w:t>
            </w:r>
          </w:p>
          <w:p w14:paraId="59BD09F4" w14:textId="77777777" w:rsidR="00BB17E2" w:rsidRPr="005C0808" w:rsidRDefault="00BB17E2" w:rsidP="00BB17E2">
            <w:pPr>
              <w:spacing w:line="360" w:lineRule="auto"/>
              <w:rPr>
                <w:sz w:val="24"/>
                <w:szCs w:val="24"/>
              </w:rPr>
            </w:pPr>
            <w:r w:rsidRPr="005C0808">
              <w:rPr>
                <w:sz w:val="24"/>
                <w:szCs w:val="24"/>
              </w:rPr>
              <w:t xml:space="preserve">When a concern is reported, the local authority has a responsibility to investigate </w:t>
            </w:r>
            <w:r w:rsidRPr="005C0808">
              <w:rPr>
                <w:color w:val="auto"/>
                <w:sz w:val="24"/>
                <w:szCs w:val="24"/>
              </w:rPr>
              <w:t>(</w:t>
            </w:r>
            <w:r w:rsidRPr="005C0808">
              <w:rPr>
                <w:color w:val="auto"/>
                <w:sz w:val="24"/>
                <w:szCs w:val="24"/>
                <w:shd w:val="clear" w:color="auto" w:fill="FFFFFF"/>
              </w:rPr>
              <w:t>HM Government, 1989</w:t>
            </w:r>
            <w:r w:rsidRPr="005C0808">
              <w:rPr>
                <w:color w:val="auto"/>
                <w:sz w:val="24"/>
                <w:szCs w:val="24"/>
              </w:rPr>
              <w:t xml:space="preserve">). </w:t>
            </w:r>
            <w:r w:rsidRPr="005C0808">
              <w:rPr>
                <w:sz w:val="24"/>
                <w:szCs w:val="24"/>
              </w:rPr>
              <w:t>Initially, enquiries are made by speaking to the child’s family, school and other professionals involved, taking into consideration the child’s views, wishes and feelings</w:t>
            </w:r>
            <w:r w:rsidRPr="005C0808">
              <w:rPr>
                <w:color w:val="2C3E50"/>
                <w:sz w:val="24"/>
                <w:szCs w:val="24"/>
                <w:shd w:val="clear" w:color="auto" w:fill="FFFFFF"/>
              </w:rPr>
              <w:t xml:space="preserve"> </w:t>
            </w:r>
            <w:r w:rsidRPr="005C0808">
              <w:rPr>
                <w:color w:val="auto"/>
                <w:sz w:val="24"/>
                <w:szCs w:val="24"/>
                <w:shd w:val="clear" w:color="auto" w:fill="FFFFFF"/>
              </w:rPr>
              <w:t xml:space="preserve">(Department of Education, 2018). </w:t>
            </w:r>
            <w:r w:rsidRPr="005C0808">
              <w:rPr>
                <w:sz w:val="24"/>
                <w:szCs w:val="24"/>
              </w:rPr>
              <w:t xml:space="preserve">It is important to understand that where there are concerns, the legislation, General Data and Protection Regulation (2019) (GDPR) should not prevent any professionals from sharing information about a child </w:t>
            </w:r>
            <w:r w:rsidRPr="005C0808">
              <w:rPr>
                <w:color w:val="auto"/>
                <w:sz w:val="24"/>
                <w:szCs w:val="24"/>
              </w:rPr>
              <w:t>(</w:t>
            </w:r>
            <w:r w:rsidRPr="005C0808">
              <w:rPr>
                <w:color w:val="auto"/>
                <w:sz w:val="24"/>
                <w:szCs w:val="24"/>
                <w:shd w:val="clear" w:color="auto" w:fill="FFFFFF"/>
              </w:rPr>
              <w:t>HM Government, 2018)</w:t>
            </w:r>
            <w:r w:rsidRPr="005C0808">
              <w:rPr>
                <w:color w:val="auto"/>
                <w:sz w:val="24"/>
                <w:szCs w:val="24"/>
              </w:rPr>
              <w:t xml:space="preserve">. </w:t>
            </w:r>
          </w:p>
          <w:p w14:paraId="4433BBFE" w14:textId="77777777" w:rsidR="00BB17E2" w:rsidRPr="005C0808" w:rsidRDefault="00BB17E2" w:rsidP="00BB17E2">
            <w:pPr>
              <w:spacing w:line="360" w:lineRule="auto"/>
              <w:rPr>
                <w:sz w:val="24"/>
                <w:szCs w:val="24"/>
              </w:rPr>
            </w:pPr>
          </w:p>
          <w:p w14:paraId="0FBFDDC3" w14:textId="77777777" w:rsidR="00BB17E2" w:rsidRDefault="00BB17E2" w:rsidP="00BB17E2">
            <w:pPr>
              <w:tabs>
                <w:tab w:val="left" w:pos="2010"/>
              </w:tabs>
              <w:spacing w:line="360" w:lineRule="auto"/>
              <w:rPr>
                <w:sz w:val="24"/>
                <w:szCs w:val="24"/>
                <w:shd w:val="clear" w:color="auto" w:fill="FFFFFF"/>
              </w:rPr>
            </w:pPr>
            <w:r w:rsidRPr="005C0808">
              <w:rPr>
                <w:sz w:val="24"/>
                <w:szCs w:val="24"/>
              </w:rPr>
              <w:t xml:space="preserve">Such investigations may identify that a family in is need of </w:t>
            </w:r>
            <w:r>
              <w:rPr>
                <w:sz w:val="24"/>
                <w:szCs w:val="24"/>
              </w:rPr>
              <w:t xml:space="preserve">some </w:t>
            </w:r>
            <w:r w:rsidRPr="005C0808">
              <w:rPr>
                <w:sz w:val="24"/>
                <w:szCs w:val="24"/>
              </w:rPr>
              <w:t>support. Such support</w:t>
            </w:r>
            <w:r>
              <w:rPr>
                <w:sz w:val="24"/>
                <w:szCs w:val="24"/>
              </w:rPr>
              <w:t xml:space="preserve"> can be accessed in the community and early prevention services</w:t>
            </w:r>
            <w:r w:rsidRPr="005C0808">
              <w:rPr>
                <w:sz w:val="24"/>
                <w:szCs w:val="24"/>
              </w:rPr>
              <w:t xml:space="preserve"> may help to prevent at child becoming at risk of abuse and neglect (NSPCC, 2019). However, where there are more serious concerns, it is the responsibility of the local authority to make a decision whether the child is at risk of significant harm (</w:t>
            </w:r>
            <w:r w:rsidRPr="005C0808">
              <w:rPr>
                <w:color w:val="auto"/>
                <w:sz w:val="24"/>
                <w:szCs w:val="24"/>
                <w:shd w:val="clear" w:color="auto" w:fill="FFFFFF"/>
              </w:rPr>
              <w:t>Legislation.gov.uk, 2013</w:t>
            </w:r>
            <w:r w:rsidRPr="005C0808">
              <w:rPr>
                <w:color w:val="auto"/>
                <w:sz w:val="24"/>
                <w:szCs w:val="24"/>
              </w:rPr>
              <w:t>)</w:t>
            </w:r>
            <w:r>
              <w:rPr>
                <w:sz w:val="24"/>
                <w:szCs w:val="24"/>
                <w:shd w:val="clear" w:color="auto" w:fill="FFFFFF"/>
              </w:rPr>
              <w:t>.</w:t>
            </w:r>
          </w:p>
          <w:p w14:paraId="4EAB3730" w14:textId="77777777" w:rsidR="00BB17E2" w:rsidRDefault="00BB17E2" w:rsidP="00BB17E2">
            <w:pPr>
              <w:tabs>
                <w:tab w:val="left" w:pos="2010"/>
              </w:tabs>
              <w:spacing w:line="360" w:lineRule="auto"/>
              <w:rPr>
                <w:sz w:val="24"/>
                <w:szCs w:val="24"/>
                <w:shd w:val="clear" w:color="auto" w:fill="FFFFFF"/>
              </w:rPr>
            </w:pPr>
          </w:p>
          <w:p w14:paraId="197112DE" w14:textId="0213B8B0" w:rsidR="00BB17E2" w:rsidRPr="005C0808" w:rsidRDefault="00BB17E2" w:rsidP="00BB17E2">
            <w:pPr>
              <w:tabs>
                <w:tab w:val="left" w:pos="2010"/>
              </w:tabs>
              <w:spacing w:line="360" w:lineRule="auto"/>
              <w:rPr>
                <w:sz w:val="24"/>
                <w:szCs w:val="24"/>
                <w:shd w:val="clear" w:color="auto" w:fill="FFFFFF"/>
              </w:rPr>
            </w:pPr>
            <w:r>
              <w:rPr>
                <w:sz w:val="24"/>
                <w:szCs w:val="24"/>
                <w:shd w:val="clear" w:color="auto" w:fill="FFFFFF"/>
              </w:rPr>
              <w:t xml:space="preserve"> P</w:t>
            </w:r>
            <w:r w:rsidRPr="005C0808">
              <w:rPr>
                <w:sz w:val="24"/>
                <w:szCs w:val="24"/>
                <w:shd w:val="clear" w:color="auto" w:fill="FFFFFF"/>
              </w:rPr>
              <w:t xml:space="preserve">rofessionals </w:t>
            </w:r>
            <w:r>
              <w:rPr>
                <w:sz w:val="24"/>
                <w:szCs w:val="24"/>
                <w:shd w:val="clear" w:color="auto" w:fill="FFFFFF"/>
              </w:rPr>
              <w:t xml:space="preserve">are accountable for coming </w:t>
            </w:r>
            <w:r w:rsidRPr="005C0808">
              <w:rPr>
                <w:sz w:val="24"/>
                <w:szCs w:val="24"/>
                <w:shd w:val="clear" w:color="auto" w:fill="FFFFFF"/>
              </w:rPr>
              <w:t xml:space="preserve"> together under section 7 of the Social Services and Well-Being Wales Act (2014) because they have a responsibility to share information, </w:t>
            </w:r>
            <w:r>
              <w:rPr>
                <w:sz w:val="24"/>
                <w:szCs w:val="24"/>
                <w:shd w:val="clear" w:color="auto" w:fill="FFFFFF"/>
              </w:rPr>
              <w:t>and work</w:t>
            </w:r>
            <w:r w:rsidRPr="005C0808">
              <w:rPr>
                <w:sz w:val="24"/>
                <w:szCs w:val="24"/>
                <w:shd w:val="clear" w:color="auto" w:fill="FFFFFF"/>
              </w:rPr>
              <w:t xml:space="preserve"> collaboratively to decide whether or not they feel a child should be placed on the child protection register. These conferences are regulated by local and regional safeguarding boards. The same part of the</w:t>
            </w:r>
            <w:r>
              <w:rPr>
                <w:sz w:val="24"/>
                <w:szCs w:val="24"/>
                <w:shd w:val="clear" w:color="auto" w:fill="FFFFFF"/>
              </w:rPr>
              <w:t xml:space="preserve"> SSWBWA</w:t>
            </w:r>
            <w:r w:rsidRPr="005C0808">
              <w:rPr>
                <w:sz w:val="24"/>
                <w:szCs w:val="24"/>
                <w:shd w:val="clear" w:color="auto" w:fill="FFFFFF"/>
              </w:rPr>
              <w:t xml:space="preserve"> strengthens other local authorities to report a child who they think might be at risk of abuse and neglect regardless or not</w:t>
            </w:r>
            <w:r>
              <w:rPr>
                <w:sz w:val="24"/>
                <w:szCs w:val="24"/>
                <w:shd w:val="clear" w:color="auto" w:fill="FFFFFF"/>
              </w:rPr>
              <w:t>,</w:t>
            </w:r>
            <w:r w:rsidRPr="005C0808">
              <w:rPr>
                <w:sz w:val="24"/>
                <w:szCs w:val="24"/>
                <w:shd w:val="clear" w:color="auto" w:fill="FFFFFF"/>
              </w:rPr>
              <w:t xml:space="preserve"> they are responsible for that chil</w:t>
            </w:r>
            <w:r w:rsidRPr="005C0808">
              <w:rPr>
                <w:color w:val="auto"/>
                <w:sz w:val="24"/>
                <w:szCs w:val="24"/>
                <w:shd w:val="clear" w:color="auto" w:fill="FFFFFF"/>
              </w:rPr>
              <w:t>d (Legislation.GOV.UK, 2014)</w:t>
            </w:r>
            <w:r w:rsidRPr="005C0808">
              <w:rPr>
                <w:sz w:val="24"/>
                <w:szCs w:val="24"/>
                <w:shd w:val="clear" w:color="auto" w:fill="FFFFFF"/>
              </w:rPr>
              <w:t>. In cases whereby, parents do not work with the local authority to keep their children safe</w:t>
            </w:r>
            <w:r>
              <w:rPr>
                <w:sz w:val="24"/>
                <w:szCs w:val="24"/>
                <w:shd w:val="clear" w:color="auto" w:fill="FFFFFF"/>
              </w:rPr>
              <w:t>,</w:t>
            </w:r>
            <w:r w:rsidRPr="005C0808">
              <w:rPr>
                <w:sz w:val="24"/>
                <w:szCs w:val="24"/>
                <w:shd w:val="clear" w:color="auto" w:fill="FFFFFF"/>
              </w:rPr>
              <w:t xml:space="preserve"> a </w:t>
            </w:r>
            <w:r>
              <w:rPr>
                <w:sz w:val="24"/>
                <w:szCs w:val="24"/>
                <w:shd w:val="clear" w:color="auto" w:fill="FFFFFF"/>
              </w:rPr>
              <w:t>child may become</w:t>
            </w:r>
            <w:r w:rsidRPr="005C0808">
              <w:rPr>
                <w:sz w:val="24"/>
                <w:szCs w:val="24"/>
                <w:shd w:val="clear" w:color="auto" w:fill="FFFFFF"/>
              </w:rPr>
              <w:t xml:space="preserve"> ‘looked after’</w:t>
            </w:r>
            <w:r w:rsidRPr="005C0808">
              <w:rPr>
                <w:color w:val="auto"/>
                <w:sz w:val="24"/>
                <w:szCs w:val="24"/>
                <w:shd w:val="clear" w:color="auto" w:fill="FFFFFF"/>
              </w:rPr>
              <w:t xml:space="preserve"> (Legislation.gov.uk, 2014).</w:t>
            </w:r>
          </w:p>
          <w:p w14:paraId="21ED8DBD" w14:textId="77777777" w:rsidR="00BB17E2" w:rsidRDefault="00BB17E2" w:rsidP="00BB17E2">
            <w:pPr>
              <w:rPr>
                <w:sz w:val="24"/>
                <w:szCs w:val="24"/>
              </w:rPr>
            </w:pPr>
          </w:p>
          <w:p w14:paraId="31636341" w14:textId="77777777" w:rsidR="00BB17E2" w:rsidRPr="005C0808" w:rsidRDefault="00BB17E2" w:rsidP="00BB17E2">
            <w:pPr>
              <w:rPr>
                <w:sz w:val="24"/>
                <w:szCs w:val="24"/>
              </w:rPr>
            </w:pPr>
            <w:r>
              <w:rPr>
                <w:sz w:val="24"/>
                <w:szCs w:val="24"/>
              </w:rPr>
              <w:t>Word count: 528.</w:t>
            </w:r>
          </w:p>
          <w:p w14:paraId="4A78DE5A" w14:textId="23975615" w:rsidR="005979BD" w:rsidRPr="000F7A1C" w:rsidRDefault="005979BD" w:rsidP="005979BD">
            <w:pPr>
              <w:spacing w:line="360" w:lineRule="auto"/>
              <w:rPr>
                <w:sz w:val="24"/>
                <w:szCs w:val="24"/>
              </w:rPr>
            </w:pPr>
          </w:p>
          <w:p w14:paraId="03BD6D93" w14:textId="2F27456B" w:rsidR="007A628F" w:rsidRPr="008B28E7" w:rsidRDefault="007A628F" w:rsidP="002D718E">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6030FB83" w14:textId="0AEF541B" w:rsidR="00F452F0" w:rsidRDefault="00FC0334" w:rsidP="00976BDF">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6E8D4D27" w14:textId="77777777" w:rsidR="005D544D" w:rsidRDefault="005D544D" w:rsidP="005D544D">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1A7A4E3A" w14:textId="75D11892" w:rsidR="005D544D" w:rsidRDefault="005D544D" w:rsidP="00976BDF">
            <w:pPr>
              <w:jc w:val="both"/>
              <w:rPr>
                <w:sz w:val="24"/>
                <w:szCs w:val="24"/>
              </w:rPr>
            </w:pPr>
          </w:p>
          <w:p w14:paraId="4BACF0C9" w14:textId="590EB1B3" w:rsidR="00BB17E2" w:rsidRPr="0068694F" w:rsidRDefault="00BB17E2" w:rsidP="00BB17E2">
            <w:pPr>
              <w:spacing w:line="360" w:lineRule="auto"/>
              <w:rPr>
                <w:color w:val="auto"/>
                <w:sz w:val="24"/>
                <w:szCs w:val="24"/>
              </w:rPr>
            </w:pPr>
            <w:r w:rsidRPr="0068694F">
              <w:rPr>
                <w:color w:val="auto"/>
                <w:sz w:val="24"/>
                <w:szCs w:val="24"/>
              </w:rPr>
              <w:t xml:space="preserve"> </w:t>
            </w:r>
          </w:p>
          <w:p w14:paraId="449E23FD" w14:textId="77777777" w:rsidR="00BB17E2" w:rsidRPr="0068694F" w:rsidRDefault="00BB17E2" w:rsidP="00BB17E2">
            <w:pPr>
              <w:spacing w:line="360" w:lineRule="auto"/>
              <w:rPr>
                <w:color w:val="auto"/>
                <w:sz w:val="24"/>
                <w:szCs w:val="24"/>
                <w:shd w:val="clear" w:color="auto" w:fill="FFFFFF"/>
              </w:rPr>
            </w:pPr>
            <w:r w:rsidRPr="0068694F">
              <w:rPr>
                <w:color w:val="auto"/>
                <w:sz w:val="24"/>
                <w:szCs w:val="24"/>
              </w:rPr>
              <w:t>There are a number of differences in the requirements for adults and children’s safeguarding. Firstly, an adult is considered at risk, when a person over the age of 18 years old, and has care and support needs (whether or not the local authority is currently meeting these needs) and because of this are unable to protect themselves from abuse or neglect (</w:t>
            </w:r>
            <w:r w:rsidRPr="0068694F">
              <w:rPr>
                <w:color w:val="auto"/>
                <w:sz w:val="24"/>
                <w:szCs w:val="24"/>
                <w:shd w:val="clear" w:color="auto" w:fill="FFFFFF"/>
              </w:rPr>
              <w:t>Legislation.GOV.UK, 2014)</w:t>
            </w:r>
            <w:r w:rsidRPr="0068694F">
              <w:rPr>
                <w:color w:val="auto"/>
                <w:sz w:val="24"/>
                <w:szCs w:val="24"/>
              </w:rPr>
              <w:t xml:space="preserve">. A child is a person under the age of 18, who does not necessarily need to have but, may have care and support needs, to be at risk of abuse or neglect </w:t>
            </w:r>
            <w:r w:rsidRPr="0068694F">
              <w:rPr>
                <w:color w:val="auto"/>
                <w:sz w:val="24"/>
                <w:szCs w:val="24"/>
                <w:shd w:val="clear" w:color="auto" w:fill="FFFFFF"/>
              </w:rPr>
              <w:t>(Legislation.gov.uk, 2014).</w:t>
            </w:r>
          </w:p>
          <w:p w14:paraId="01D77A01" w14:textId="77777777" w:rsidR="00BB17E2" w:rsidRPr="0068694F" w:rsidRDefault="00BB17E2" w:rsidP="00BB17E2">
            <w:pPr>
              <w:spacing w:line="360" w:lineRule="auto"/>
              <w:rPr>
                <w:color w:val="auto"/>
                <w:sz w:val="24"/>
                <w:szCs w:val="24"/>
              </w:rPr>
            </w:pPr>
          </w:p>
          <w:p w14:paraId="42702AB7" w14:textId="77777777" w:rsidR="00BB17E2" w:rsidRDefault="00BB17E2" w:rsidP="00BB17E2">
            <w:pPr>
              <w:spacing w:line="360" w:lineRule="auto"/>
              <w:rPr>
                <w:sz w:val="24"/>
                <w:szCs w:val="24"/>
              </w:rPr>
            </w:pPr>
            <w:r w:rsidRPr="0068694F">
              <w:rPr>
                <w:color w:val="auto"/>
                <w:sz w:val="24"/>
                <w:szCs w:val="24"/>
              </w:rPr>
              <w:tab/>
              <w:t>Consent is also a differing issue, and is required from an adult for a safeguarding referral to proceed down the safeguarding route although, there are some exceptions to this (</w:t>
            </w:r>
            <w:r w:rsidRPr="0068694F">
              <w:rPr>
                <w:color w:val="auto"/>
                <w:sz w:val="24"/>
                <w:szCs w:val="24"/>
                <w:shd w:val="clear" w:color="auto" w:fill="FFFFFF"/>
              </w:rPr>
              <w:t>Gov.UK, 2005</w:t>
            </w:r>
            <w:r w:rsidRPr="0068694F">
              <w:rPr>
                <w:color w:val="auto"/>
                <w:sz w:val="24"/>
                <w:szCs w:val="24"/>
              </w:rPr>
              <w:t xml:space="preserve">). </w:t>
            </w:r>
            <w:r>
              <w:rPr>
                <w:sz w:val="24"/>
                <w:szCs w:val="24"/>
              </w:rPr>
              <w:t>The Human Rights Act (1998) protects a person’s right to a private life and an individual may not want to proceed down the safeguarding route if, after the concerns have been addressed and discussed with them, and they have the capacity to make this decision.  While, a child’s views, wishes and feelings are taken into account before a concern is escalated</w:t>
            </w:r>
            <w:r w:rsidRPr="0068694F">
              <w:rPr>
                <w:color w:val="auto"/>
                <w:sz w:val="24"/>
                <w:szCs w:val="24"/>
              </w:rPr>
              <w:t xml:space="preserve"> (</w:t>
            </w:r>
            <w:r w:rsidRPr="0068694F">
              <w:rPr>
                <w:color w:val="auto"/>
                <w:sz w:val="24"/>
                <w:szCs w:val="24"/>
                <w:shd w:val="clear" w:color="auto" w:fill="FFFFFF"/>
              </w:rPr>
              <w:t>tri.x, 2022</w:t>
            </w:r>
            <w:r w:rsidRPr="0068694F">
              <w:rPr>
                <w:color w:val="auto"/>
                <w:sz w:val="24"/>
                <w:szCs w:val="24"/>
              </w:rPr>
              <w:t xml:space="preserve">), </w:t>
            </w:r>
            <w:r>
              <w:rPr>
                <w:sz w:val="24"/>
                <w:szCs w:val="24"/>
              </w:rPr>
              <w:t xml:space="preserve">consent is not required to keep a child safe; the parent or adult caring for the child is responsible for the child and the local authority is able to make enquiries and investigate where there are concerns about the safety of a child without parental consent </w:t>
            </w:r>
            <w:r w:rsidRPr="0068694F">
              <w:rPr>
                <w:color w:val="auto"/>
                <w:sz w:val="24"/>
                <w:szCs w:val="24"/>
                <w:shd w:val="clear" w:color="auto" w:fill="FFFFFF"/>
              </w:rPr>
              <w:t>(UK Government, 1989).</w:t>
            </w:r>
          </w:p>
          <w:p w14:paraId="64238AB8" w14:textId="77777777" w:rsidR="00BB17E2" w:rsidRDefault="00BB17E2" w:rsidP="00BB17E2">
            <w:pPr>
              <w:spacing w:line="360" w:lineRule="auto"/>
              <w:rPr>
                <w:sz w:val="24"/>
                <w:szCs w:val="24"/>
              </w:rPr>
            </w:pPr>
          </w:p>
          <w:p w14:paraId="428D9653" w14:textId="77777777" w:rsidR="00BB17E2" w:rsidRDefault="00BB17E2" w:rsidP="00BB17E2">
            <w:pPr>
              <w:spacing w:line="360" w:lineRule="auto"/>
              <w:rPr>
                <w:color w:val="auto"/>
                <w:sz w:val="24"/>
                <w:szCs w:val="24"/>
                <w:shd w:val="clear" w:color="auto" w:fill="FFFFFF"/>
              </w:rPr>
            </w:pPr>
            <w:r>
              <w:rPr>
                <w:sz w:val="24"/>
                <w:szCs w:val="24"/>
              </w:rPr>
              <w:t xml:space="preserve">An adult may also been seen as vulnerable because they choose to make ‘unwise decisions’ or, take part behaviour that seems ‘too risky’ to others when in comparison to their own values and </w:t>
            </w:r>
            <w:r w:rsidRPr="00294D33">
              <w:rPr>
                <w:color w:val="auto"/>
                <w:sz w:val="24"/>
                <w:szCs w:val="24"/>
              </w:rPr>
              <w:t xml:space="preserve">beliefs (www.proceduresonline.com, n.d.). </w:t>
            </w:r>
            <w:r>
              <w:rPr>
                <w:sz w:val="24"/>
                <w:szCs w:val="24"/>
              </w:rPr>
              <w:t xml:space="preserve">If, a person understands the consequences of their actions when provided with the information and are able to weigh this up, then this is considered a personal choice (Gov.UK, 2005). Whether some agree with it, </w:t>
            </w:r>
            <w:r>
              <w:rPr>
                <w:sz w:val="24"/>
                <w:szCs w:val="24"/>
              </w:rPr>
              <w:lastRenderedPageBreak/>
              <w:t xml:space="preserve">or not. For example; a person may wish to not report financial abuse about a family member because they are related, they may consider their privacy more important than the value of the funds that have gone missing. Likewise, a person living in squalor may understand the impacts that this has on their health and well-being but, may not want to make the changes needed to help improve their living conditions. However, there is usually more than one factor that is contributing to those people who self-neglect </w:t>
            </w:r>
            <w:r w:rsidRPr="00DB2D0A">
              <w:rPr>
                <w:color w:val="auto"/>
                <w:sz w:val="24"/>
                <w:szCs w:val="24"/>
                <w:shd w:val="clear" w:color="auto" w:fill="FFFFFF"/>
              </w:rPr>
              <w:t>(Social Care Institute for Excellence, 2018)</w:t>
            </w:r>
            <w:r>
              <w:rPr>
                <w:color w:val="auto"/>
                <w:sz w:val="24"/>
                <w:szCs w:val="24"/>
                <w:shd w:val="clear" w:color="auto" w:fill="FFFFFF"/>
              </w:rPr>
              <w:t xml:space="preserve">. </w:t>
            </w:r>
          </w:p>
          <w:p w14:paraId="4CCCD40E" w14:textId="77777777" w:rsidR="00BB17E2" w:rsidRDefault="00BB17E2" w:rsidP="00BB17E2">
            <w:pPr>
              <w:spacing w:line="360" w:lineRule="auto"/>
              <w:rPr>
                <w:color w:val="auto"/>
                <w:sz w:val="24"/>
                <w:szCs w:val="24"/>
                <w:shd w:val="clear" w:color="auto" w:fill="FFFFFF"/>
              </w:rPr>
            </w:pPr>
          </w:p>
          <w:p w14:paraId="68EFF81F" w14:textId="77777777" w:rsidR="00BB17E2" w:rsidRDefault="00BB17E2" w:rsidP="00BB17E2">
            <w:pPr>
              <w:spacing w:line="360" w:lineRule="auto"/>
              <w:rPr>
                <w:sz w:val="24"/>
                <w:szCs w:val="24"/>
              </w:rPr>
            </w:pPr>
            <w:r>
              <w:rPr>
                <w:color w:val="auto"/>
                <w:sz w:val="24"/>
                <w:szCs w:val="24"/>
                <w:shd w:val="clear" w:color="auto" w:fill="FFFFFF"/>
              </w:rPr>
              <w:t xml:space="preserve">It could be argued, that children also can take part in risky behaviour. Although, it would be the parents who are held responsible for such actions for example; truanting in schools </w:t>
            </w:r>
            <w:r w:rsidRPr="00FE7228">
              <w:rPr>
                <w:color w:val="auto"/>
                <w:sz w:val="24"/>
                <w:szCs w:val="24"/>
                <w:shd w:val="clear" w:color="auto" w:fill="FFFFFF"/>
              </w:rPr>
              <w:t>(www.familylives.org.uk, n.d.)</w:t>
            </w:r>
          </w:p>
          <w:p w14:paraId="71A89126" w14:textId="77777777" w:rsidR="00BB17E2" w:rsidRDefault="00BB17E2" w:rsidP="00976BDF">
            <w:pPr>
              <w:jc w:val="both"/>
              <w:rPr>
                <w:sz w:val="24"/>
                <w:szCs w:val="24"/>
              </w:rPr>
            </w:pPr>
          </w:p>
          <w:p w14:paraId="2B6BB96F" w14:textId="5A09E8A8" w:rsidR="00BB17E2" w:rsidRPr="006108C9" w:rsidRDefault="00BB17E2" w:rsidP="00FC0334">
            <w:pPr>
              <w:jc w:val="both"/>
              <w:rPr>
                <w:sz w:val="24"/>
                <w:szCs w:val="24"/>
              </w:rPr>
            </w:pPr>
            <w:r>
              <w:rPr>
                <w:sz w:val="24"/>
                <w:szCs w:val="24"/>
              </w:rPr>
              <w:t xml:space="preserve">Word count: 437. </w:t>
            </w:r>
            <w:bookmarkStart w:id="0" w:name="_GoBack"/>
            <w:bookmarkEnd w:id="0"/>
          </w:p>
          <w:p w14:paraId="08760B3D" w14:textId="77777777" w:rsidR="00FC0334" w:rsidRPr="006108C9" w:rsidRDefault="00FC0334" w:rsidP="005D544D">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8FEF20B" w:rsidR="00A5656A" w:rsidRDefault="00A5656A">
    <w:pPr>
      <w:pStyle w:val="Footer"/>
      <w:jc w:val="right"/>
    </w:pPr>
    <w:r>
      <w:fldChar w:fldCharType="begin"/>
    </w:r>
    <w:r>
      <w:instrText xml:space="preserve"> PAGE   \* MERGEFORMAT </w:instrText>
    </w:r>
    <w:r>
      <w:fldChar w:fldCharType="separate"/>
    </w:r>
    <w:r w:rsidR="00BB17E2">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9327AF"/>
    <w:multiLevelType w:val="multilevel"/>
    <w:tmpl w:val="314A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2A283E"/>
    <w:multiLevelType w:val="multilevel"/>
    <w:tmpl w:val="35F43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B709B1"/>
    <w:multiLevelType w:val="multilevel"/>
    <w:tmpl w:val="09E4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997E33"/>
    <w:multiLevelType w:val="multilevel"/>
    <w:tmpl w:val="8B3E6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0FD4CA2"/>
    <w:multiLevelType w:val="multilevel"/>
    <w:tmpl w:val="6A8CE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5"/>
  </w:num>
  <w:num w:numId="3">
    <w:abstractNumId w:val="50"/>
  </w:num>
  <w:num w:numId="4">
    <w:abstractNumId w:val="52"/>
  </w:num>
  <w:num w:numId="5">
    <w:abstractNumId w:val="39"/>
  </w:num>
  <w:num w:numId="6">
    <w:abstractNumId w:val="37"/>
  </w:num>
  <w:num w:numId="7">
    <w:abstractNumId w:val="33"/>
  </w:num>
  <w:num w:numId="8">
    <w:abstractNumId w:val="34"/>
  </w:num>
  <w:num w:numId="9">
    <w:abstractNumId w:val="11"/>
  </w:num>
  <w:num w:numId="10">
    <w:abstractNumId w:val="38"/>
  </w:num>
  <w:num w:numId="11">
    <w:abstractNumId w:val="20"/>
  </w:num>
  <w:num w:numId="12">
    <w:abstractNumId w:val="19"/>
  </w:num>
  <w:num w:numId="13">
    <w:abstractNumId w:val="31"/>
  </w:num>
  <w:num w:numId="14">
    <w:abstractNumId w:val="9"/>
  </w:num>
  <w:num w:numId="15">
    <w:abstractNumId w:val="30"/>
  </w:num>
  <w:num w:numId="16">
    <w:abstractNumId w:val="18"/>
  </w:num>
  <w:num w:numId="17">
    <w:abstractNumId w:val="16"/>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21"/>
  </w:num>
  <w:num w:numId="21">
    <w:abstractNumId w:val="17"/>
  </w:num>
  <w:num w:numId="22">
    <w:abstractNumId w:val="13"/>
  </w:num>
  <w:num w:numId="23">
    <w:abstractNumId w:val="32"/>
  </w:num>
  <w:num w:numId="24">
    <w:abstractNumId w:val="22"/>
  </w:num>
  <w:num w:numId="25">
    <w:abstractNumId w:val="46"/>
  </w:num>
  <w:num w:numId="26">
    <w:abstractNumId w:val="40"/>
  </w:num>
  <w:num w:numId="27">
    <w:abstractNumId w:val="45"/>
  </w:num>
  <w:num w:numId="28">
    <w:abstractNumId w:val="23"/>
  </w:num>
  <w:num w:numId="29">
    <w:abstractNumId w:val="48"/>
  </w:num>
  <w:num w:numId="30">
    <w:abstractNumId w:val="35"/>
  </w:num>
  <w:num w:numId="31">
    <w:abstractNumId w:val="14"/>
  </w:num>
  <w:num w:numId="32">
    <w:abstractNumId w:val="49"/>
  </w:num>
  <w:num w:numId="33">
    <w:abstractNumId w:val="44"/>
  </w:num>
  <w:num w:numId="34">
    <w:abstractNumId w:val="5"/>
  </w:num>
  <w:num w:numId="35">
    <w:abstractNumId w:val="51"/>
  </w:num>
  <w:num w:numId="36">
    <w:abstractNumId w:val="47"/>
  </w:num>
  <w:num w:numId="37">
    <w:abstractNumId w:val="41"/>
  </w:num>
  <w:num w:numId="38">
    <w:abstractNumId w:val="42"/>
  </w:num>
  <w:num w:numId="39">
    <w:abstractNumId w:val="4"/>
  </w:num>
  <w:num w:numId="40">
    <w:abstractNumId w:val="6"/>
  </w:num>
  <w:num w:numId="41">
    <w:abstractNumId w:val="29"/>
  </w:num>
  <w:num w:numId="42">
    <w:abstractNumId w:val="7"/>
  </w:num>
  <w:num w:numId="43">
    <w:abstractNumId w:val="3"/>
  </w:num>
  <w:num w:numId="44">
    <w:abstractNumId w:val="43"/>
  </w:num>
  <w:num w:numId="45">
    <w:abstractNumId w:val="0"/>
  </w:num>
  <w:num w:numId="46">
    <w:abstractNumId w:val="17"/>
  </w:num>
  <w:num w:numId="47">
    <w:abstractNumId w:val="53"/>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num>
  <w:num w:numId="50">
    <w:abstractNumId w:val="32"/>
  </w:num>
  <w:num w:numId="51">
    <w:abstractNumId w:val="28"/>
  </w:num>
  <w:num w:numId="52">
    <w:abstractNumId w:val="24"/>
  </w:num>
  <w:num w:numId="53">
    <w:abstractNumId w:val="2"/>
  </w:num>
  <w:num w:numId="54">
    <w:abstractNumId w:val="36"/>
  </w:num>
  <w:num w:numId="55">
    <w:abstractNumId w:val="15"/>
  </w:num>
  <w:num w:numId="56">
    <w:abstractNumId w:val="27"/>
  </w:num>
  <w:num w:numId="57">
    <w:abstractNumId w:val="12"/>
  </w:num>
  <w:num w:numId="58">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54EA"/>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088E"/>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07B8"/>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718E"/>
    <w:rsid w:val="002E6D17"/>
    <w:rsid w:val="002E7017"/>
    <w:rsid w:val="002E7F2C"/>
    <w:rsid w:val="002F1FC7"/>
    <w:rsid w:val="002F2185"/>
    <w:rsid w:val="002F2781"/>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25E5"/>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2DB7"/>
    <w:rsid w:val="00546187"/>
    <w:rsid w:val="00547B11"/>
    <w:rsid w:val="00557D77"/>
    <w:rsid w:val="00562EAA"/>
    <w:rsid w:val="00563B58"/>
    <w:rsid w:val="005640C4"/>
    <w:rsid w:val="0056684C"/>
    <w:rsid w:val="00574A0C"/>
    <w:rsid w:val="0057780F"/>
    <w:rsid w:val="00581E0A"/>
    <w:rsid w:val="005840C1"/>
    <w:rsid w:val="00586D89"/>
    <w:rsid w:val="005877C8"/>
    <w:rsid w:val="00587923"/>
    <w:rsid w:val="00594F9F"/>
    <w:rsid w:val="005979BD"/>
    <w:rsid w:val="005A1B4C"/>
    <w:rsid w:val="005A545C"/>
    <w:rsid w:val="005B271A"/>
    <w:rsid w:val="005B3A2D"/>
    <w:rsid w:val="005B71A2"/>
    <w:rsid w:val="005C1567"/>
    <w:rsid w:val="005C28D3"/>
    <w:rsid w:val="005C6CE5"/>
    <w:rsid w:val="005D3F07"/>
    <w:rsid w:val="005D4A1E"/>
    <w:rsid w:val="005D4F72"/>
    <w:rsid w:val="005D544D"/>
    <w:rsid w:val="005E13EA"/>
    <w:rsid w:val="005E17F1"/>
    <w:rsid w:val="005F64AA"/>
    <w:rsid w:val="005F7851"/>
    <w:rsid w:val="00606E27"/>
    <w:rsid w:val="006075FB"/>
    <w:rsid w:val="006108C9"/>
    <w:rsid w:val="00614DF7"/>
    <w:rsid w:val="006179BB"/>
    <w:rsid w:val="0062158D"/>
    <w:rsid w:val="006223FD"/>
    <w:rsid w:val="006246F0"/>
    <w:rsid w:val="006326D1"/>
    <w:rsid w:val="00632A1E"/>
    <w:rsid w:val="00632E0A"/>
    <w:rsid w:val="00633165"/>
    <w:rsid w:val="006447DE"/>
    <w:rsid w:val="00644889"/>
    <w:rsid w:val="00650141"/>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C27"/>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198"/>
    <w:rsid w:val="00836FEC"/>
    <w:rsid w:val="00841EA7"/>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1A30"/>
    <w:rsid w:val="00912BD9"/>
    <w:rsid w:val="00916FB2"/>
    <w:rsid w:val="00920E5B"/>
    <w:rsid w:val="00926436"/>
    <w:rsid w:val="00926C53"/>
    <w:rsid w:val="0093018C"/>
    <w:rsid w:val="0094495F"/>
    <w:rsid w:val="009544C0"/>
    <w:rsid w:val="00954FA4"/>
    <w:rsid w:val="00956AE9"/>
    <w:rsid w:val="00961A72"/>
    <w:rsid w:val="00964CC6"/>
    <w:rsid w:val="00967BFA"/>
    <w:rsid w:val="00976BDF"/>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642A"/>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475D"/>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17E2"/>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649"/>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3DF1"/>
    <w:rsid w:val="00C6441B"/>
    <w:rsid w:val="00C65921"/>
    <w:rsid w:val="00C7108B"/>
    <w:rsid w:val="00C75883"/>
    <w:rsid w:val="00C77FA5"/>
    <w:rsid w:val="00C8089F"/>
    <w:rsid w:val="00C835FE"/>
    <w:rsid w:val="00C836CC"/>
    <w:rsid w:val="00C852D6"/>
    <w:rsid w:val="00C87A74"/>
    <w:rsid w:val="00C92C71"/>
    <w:rsid w:val="00C93F8F"/>
    <w:rsid w:val="00C9475B"/>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65FC6"/>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5F62"/>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2F0"/>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2742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6909415">
      <w:bodyDiv w:val="1"/>
      <w:marLeft w:val="0"/>
      <w:marRight w:val="0"/>
      <w:marTop w:val="0"/>
      <w:marBottom w:val="0"/>
      <w:divBdr>
        <w:top w:val="none" w:sz="0" w:space="0" w:color="auto"/>
        <w:left w:val="none" w:sz="0" w:space="0" w:color="auto"/>
        <w:bottom w:val="none" w:sz="0" w:space="0" w:color="auto"/>
        <w:right w:val="none" w:sz="0" w:space="0" w:color="auto"/>
      </w:divBdr>
    </w:div>
    <w:div w:id="206668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30D590B7C7AD4A9CC2617F768427CD" ma:contentTypeVersion="13" ma:contentTypeDescription="Create a new document." ma:contentTypeScope="" ma:versionID="929533ca3a050282cd4d6cedb304d286">
  <xsd:schema xmlns:xsd="http://www.w3.org/2001/XMLSchema" xmlns:xs="http://www.w3.org/2001/XMLSchema" xmlns:p="http://schemas.microsoft.com/office/2006/metadata/properties" xmlns:ns3="3d648145-2187-4c89-b546-1e41e07170dc" xmlns:ns4="1aeda29b-6379-4d43-a83b-7ef4e4921376" targetNamespace="http://schemas.microsoft.com/office/2006/metadata/properties" ma:root="true" ma:fieldsID="5b4f147a5ff60ce527c0a6ba64e1451c" ns3:_="" ns4:_="">
    <xsd:import namespace="3d648145-2187-4c89-b546-1e41e07170dc"/>
    <xsd:import namespace="1aeda29b-6379-4d43-a83b-7ef4e492137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648145-2187-4c89-b546-1e41e0717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aeda29b-6379-4d43-a83b-7ef4e492137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511DF-3BFC-4294-9B8F-7334FBEAF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648145-2187-4c89-b546-1e41e07170dc"/>
    <ds:schemaRef ds:uri="1aeda29b-6379-4d43-a83b-7ef4e4921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8ABACB-A416-4A2A-96CF-5F56275955D5}">
  <ds:schemaRefs>
    <ds:schemaRef ds:uri="http://schemas.microsoft.com/office/2006/metadata/properties"/>
    <ds:schemaRef ds:uri="http://schemas.microsoft.com/office/2006/documentManagement/types"/>
    <ds:schemaRef ds:uri="1aeda29b-6379-4d43-a83b-7ef4e4921376"/>
    <ds:schemaRef ds:uri="http://purl.org/dc/elements/1.1/"/>
    <ds:schemaRef ds:uri="http://purl.org/dc/dcmitype/"/>
    <ds:schemaRef ds:uri="http://schemas.microsoft.com/office/infopath/2007/PartnerControls"/>
    <ds:schemaRef ds:uri="http://purl.org/dc/terms/"/>
    <ds:schemaRef ds:uri="http://schemas.openxmlformats.org/package/2006/metadata/core-properties"/>
    <ds:schemaRef ds:uri="3d648145-2187-4c89-b546-1e41e07170dc"/>
    <ds:schemaRef ds:uri="http://www.w3.org/XML/1998/namespace"/>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DD0BF126-7AFE-43A9-B60B-AEFECA342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5</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Carpenter, Jade</cp:lastModifiedBy>
  <cp:revision>16</cp:revision>
  <cp:lastPrinted>2020-02-11T19:20:00Z</cp:lastPrinted>
  <dcterms:created xsi:type="dcterms:W3CDTF">2022-10-12T14:17:00Z</dcterms:created>
  <dcterms:modified xsi:type="dcterms:W3CDTF">2023-02-26T17:06:00Z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0x0101008C30D590B7C7AD4A9CC2617F768427CD</vt:lpwstr>
  </property>
</Properties>
</file>