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ACF01" w14:textId="7AD3270D" w:rsidR="00E81978" w:rsidRPr="002F599B" w:rsidRDefault="00E81978" w:rsidP="00E61B35">
      <w:pPr>
        <w:pStyle w:val="Title2"/>
        <w:spacing w:line="360" w:lineRule="auto"/>
        <w:jc w:val="both"/>
        <w:rPr>
          <w:rFonts w:ascii="Arial" w:hAnsi="Arial" w:cs="Arial"/>
          <w:sz w:val="22"/>
          <w:szCs w:val="22"/>
        </w:rPr>
      </w:pPr>
    </w:p>
    <w:p w14:paraId="0B7B3C8D" w14:textId="229EEFC8" w:rsidR="009F56B2" w:rsidRDefault="00B41537" w:rsidP="00E61B35">
      <w:pPr>
        <w:pStyle w:val="Title"/>
        <w:tabs>
          <w:tab w:val="center" w:pos="4680"/>
          <w:tab w:val="left" w:pos="6405"/>
        </w:tabs>
        <w:spacing w:line="360" w:lineRule="auto"/>
        <w:jc w:val="both"/>
        <w:rPr>
          <w:rFonts w:ascii="Arial" w:hAnsi="Arial" w:cs="Arial"/>
          <w:sz w:val="22"/>
          <w:szCs w:val="22"/>
        </w:rPr>
      </w:pPr>
      <w:r>
        <w:rPr>
          <w:rFonts w:ascii="Arial" w:hAnsi="Arial" w:cs="Arial"/>
          <w:sz w:val="22"/>
          <w:szCs w:val="22"/>
        </w:rPr>
        <w:t xml:space="preserve"> </w:t>
      </w:r>
      <w:r w:rsidR="009F56B2" w:rsidRPr="002F599B">
        <w:rPr>
          <w:rFonts w:ascii="Arial" w:hAnsi="Arial" w:cs="Arial"/>
          <w:sz w:val="22"/>
          <w:szCs w:val="22"/>
        </w:rPr>
        <w:tab/>
      </w:r>
      <w:r>
        <w:rPr>
          <w:rFonts w:ascii="Arial" w:hAnsi="Arial" w:cs="Arial"/>
          <w:sz w:val="22"/>
          <w:szCs w:val="22"/>
        </w:rPr>
        <w:t xml:space="preserve">                                                                                                                                                                     </w:t>
      </w:r>
      <w:r w:rsidRPr="00B41537">
        <w:rPr>
          <w:noProof/>
        </w:rPr>
        <w:drawing>
          <wp:inline distT="0" distB="0" distL="0" distR="0" wp14:anchorId="6CDD8AB1" wp14:editId="408BD1F7">
            <wp:extent cx="3997960" cy="160020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stretch>
                      <a:fillRect/>
                    </a:stretch>
                  </pic:blipFill>
                  <pic:spPr>
                    <a:xfrm>
                      <a:off x="0" y="0"/>
                      <a:ext cx="4010115" cy="1605065"/>
                    </a:xfrm>
                    <a:prstGeom prst="rect">
                      <a:avLst/>
                    </a:prstGeom>
                  </pic:spPr>
                </pic:pic>
              </a:graphicData>
            </a:graphic>
          </wp:inline>
        </w:drawing>
      </w:r>
    </w:p>
    <w:p w14:paraId="46619D7A" w14:textId="7A282962" w:rsidR="00B41537" w:rsidRDefault="00B41537" w:rsidP="00E61B35">
      <w:pPr>
        <w:pStyle w:val="Title"/>
        <w:tabs>
          <w:tab w:val="center" w:pos="4680"/>
          <w:tab w:val="left" w:pos="6405"/>
        </w:tabs>
        <w:spacing w:line="360" w:lineRule="auto"/>
        <w:jc w:val="both"/>
        <w:rPr>
          <w:rFonts w:ascii="Arial" w:hAnsi="Arial" w:cs="Arial"/>
          <w:sz w:val="22"/>
          <w:szCs w:val="22"/>
        </w:rPr>
      </w:pPr>
    </w:p>
    <w:p w14:paraId="71C87FE5" w14:textId="77777777" w:rsidR="00B41537" w:rsidRDefault="00B41537" w:rsidP="00E61B35">
      <w:pPr>
        <w:pStyle w:val="Title"/>
        <w:tabs>
          <w:tab w:val="center" w:pos="4680"/>
          <w:tab w:val="left" w:pos="6405"/>
        </w:tabs>
        <w:spacing w:line="360" w:lineRule="auto"/>
        <w:jc w:val="both"/>
        <w:rPr>
          <w:rFonts w:ascii="Arial" w:hAnsi="Arial" w:cs="Arial"/>
          <w:sz w:val="22"/>
          <w:szCs w:val="22"/>
        </w:rPr>
      </w:pPr>
    </w:p>
    <w:p w14:paraId="32D3C1CF" w14:textId="00BEFE71" w:rsidR="00B41537" w:rsidRDefault="00B41537" w:rsidP="00E61B35">
      <w:pPr>
        <w:pStyle w:val="Title"/>
        <w:tabs>
          <w:tab w:val="center" w:pos="4680"/>
          <w:tab w:val="left" w:pos="6405"/>
        </w:tabs>
        <w:spacing w:line="360" w:lineRule="auto"/>
        <w:jc w:val="both"/>
        <w:rPr>
          <w:rFonts w:ascii="Arial" w:hAnsi="Arial" w:cs="Arial"/>
          <w:sz w:val="22"/>
          <w:szCs w:val="22"/>
        </w:rPr>
      </w:pPr>
    </w:p>
    <w:p w14:paraId="3A33D92B" w14:textId="77777777" w:rsidR="00B41537" w:rsidRPr="002F599B" w:rsidRDefault="00B41537" w:rsidP="00E61B35">
      <w:pPr>
        <w:pStyle w:val="Title"/>
        <w:tabs>
          <w:tab w:val="center" w:pos="4680"/>
          <w:tab w:val="left" w:pos="6405"/>
        </w:tabs>
        <w:spacing w:line="360" w:lineRule="auto"/>
        <w:jc w:val="both"/>
        <w:rPr>
          <w:rFonts w:ascii="Arial" w:hAnsi="Arial" w:cs="Arial"/>
          <w:sz w:val="22"/>
          <w:szCs w:val="22"/>
        </w:rPr>
      </w:pPr>
    </w:p>
    <w:p w14:paraId="6AD82624" w14:textId="77777777" w:rsidR="00B41537" w:rsidRDefault="009F56B2" w:rsidP="00E61B35">
      <w:pPr>
        <w:pStyle w:val="Title"/>
        <w:tabs>
          <w:tab w:val="center" w:pos="4680"/>
          <w:tab w:val="left" w:pos="6405"/>
        </w:tabs>
        <w:spacing w:line="360" w:lineRule="auto"/>
        <w:rPr>
          <w:rFonts w:ascii="Arial" w:hAnsi="Arial" w:cs="Arial"/>
          <w:b/>
          <w:bCs/>
          <w:sz w:val="32"/>
          <w:szCs w:val="32"/>
        </w:rPr>
      </w:pPr>
      <w:r w:rsidRPr="00E61B35">
        <w:rPr>
          <w:rFonts w:ascii="Arial" w:hAnsi="Arial" w:cs="Arial"/>
          <w:b/>
          <w:bCs/>
          <w:sz w:val="32"/>
          <w:szCs w:val="32"/>
        </w:rPr>
        <w:t>BMSW5104:</w:t>
      </w:r>
    </w:p>
    <w:p w14:paraId="2DC5D9E1" w14:textId="0BF90241" w:rsidR="00E81978" w:rsidRPr="00E61B35" w:rsidRDefault="009F56B2" w:rsidP="00E61B35">
      <w:pPr>
        <w:pStyle w:val="Title"/>
        <w:tabs>
          <w:tab w:val="center" w:pos="4680"/>
          <w:tab w:val="left" w:pos="6405"/>
        </w:tabs>
        <w:spacing w:line="360" w:lineRule="auto"/>
        <w:rPr>
          <w:rFonts w:ascii="Arial" w:hAnsi="Arial" w:cs="Arial"/>
          <w:b/>
          <w:bCs/>
          <w:sz w:val="32"/>
          <w:szCs w:val="32"/>
        </w:rPr>
      </w:pPr>
      <w:r w:rsidRPr="00E61B35">
        <w:rPr>
          <w:rFonts w:ascii="Arial" w:hAnsi="Arial" w:cs="Arial"/>
          <w:b/>
          <w:bCs/>
          <w:sz w:val="32"/>
          <w:szCs w:val="32"/>
        </w:rPr>
        <w:t xml:space="preserve"> Managing Projects in the Organization</w:t>
      </w:r>
    </w:p>
    <w:p w14:paraId="6E073EDF" w14:textId="013C2B91" w:rsidR="00EF7090" w:rsidRDefault="009F56B2" w:rsidP="00B41537">
      <w:pPr>
        <w:pStyle w:val="Title"/>
        <w:tabs>
          <w:tab w:val="center" w:pos="4680"/>
          <w:tab w:val="left" w:pos="6405"/>
        </w:tabs>
        <w:spacing w:line="360" w:lineRule="auto"/>
        <w:rPr>
          <w:rFonts w:ascii="Arial" w:hAnsi="Arial" w:cs="Arial"/>
          <w:b/>
          <w:bCs/>
          <w:sz w:val="32"/>
          <w:szCs w:val="32"/>
        </w:rPr>
      </w:pPr>
      <w:r w:rsidRPr="00E61B35">
        <w:rPr>
          <w:rFonts w:ascii="Arial" w:hAnsi="Arial" w:cs="Arial"/>
          <w:b/>
          <w:bCs/>
          <w:sz w:val="32"/>
          <w:szCs w:val="32"/>
        </w:rPr>
        <w:t xml:space="preserve">Student ID </w:t>
      </w:r>
      <w:r w:rsidR="00B41537">
        <w:rPr>
          <w:rFonts w:ascii="Arial" w:hAnsi="Arial" w:cs="Arial"/>
          <w:b/>
          <w:bCs/>
          <w:sz w:val="32"/>
          <w:szCs w:val="32"/>
        </w:rPr>
        <w:t>:1916729</w:t>
      </w:r>
    </w:p>
    <w:p w14:paraId="7C601025" w14:textId="336AAE55" w:rsidR="00B41537" w:rsidRPr="00B41537" w:rsidRDefault="00B41537" w:rsidP="00B41537">
      <w:pPr>
        <w:pStyle w:val="Title"/>
        <w:tabs>
          <w:tab w:val="center" w:pos="4680"/>
          <w:tab w:val="left" w:pos="6405"/>
        </w:tabs>
        <w:spacing w:line="360" w:lineRule="auto"/>
        <w:rPr>
          <w:rFonts w:ascii="Arial" w:hAnsi="Arial" w:cs="Arial"/>
          <w:sz w:val="32"/>
          <w:szCs w:val="32"/>
        </w:rPr>
      </w:pPr>
      <w:r>
        <w:rPr>
          <w:rFonts w:ascii="Arial" w:hAnsi="Arial" w:cs="Arial"/>
          <w:b/>
          <w:bCs/>
          <w:sz w:val="32"/>
          <w:szCs w:val="32"/>
        </w:rPr>
        <w:t>Student name: Galina Cavcaliuc</w:t>
      </w:r>
    </w:p>
    <w:p w14:paraId="5C6966D0" w14:textId="529A2875" w:rsidR="00EF7090" w:rsidRPr="002F599B" w:rsidRDefault="00EF7090" w:rsidP="00E61B35">
      <w:pPr>
        <w:pStyle w:val="Title2"/>
        <w:spacing w:line="360" w:lineRule="auto"/>
        <w:jc w:val="both"/>
        <w:rPr>
          <w:rFonts w:ascii="Arial" w:hAnsi="Arial" w:cs="Arial"/>
          <w:sz w:val="22"/>
          <w:szCs w:val="22"/>
        </w:rPr>
      </w:pPr>
    </w:p>
    <w:p w14:paraId="7F0EE3BF" w14:textId="79440F05" w:rsidR="00EF7090" w:rsidRPr="002F599B" w:rsidRDefault="00EF7090" w:rsidP="00E61B35">
      <w:pPr>
        <w:pStyle w:val="Title2"/>
        <w:spacing w:line="360" w:lineRule="auto"/>
        <w:jc w:val="both"/>
        <w:rPr>
          <w:rFonts w:ascii="Arial" w:hAnsi="Arial" w:cs="Arial"/>
          <w:sz w:val="22"/>
          <w:szCs w:val="22"/>
        </w:rPr>
      </w:pPr>
    </w:p>
    <w:p w14:paraId="43011DBD" w14:textId="75498D7F" w:rsidR="00EF7090" w:rsidRPr="002F599B" w:rsidRDefault="00EF7090" w:rsidP="00E61B35">
      <w:pPr>
        <w:pStyle w:val="Title2"/>
        <w:spacing w:line="360" w:lineRule="auto"/>
        <w:jc w:val="both"/>
        <w:rPr>
          <w:rFonts w:ascii="Arial" w:hAnsi="Arial" w:cs="Arial"/>
          <w:sz w:val="22"/>
          <w:szCs w:val="22"/>
        </w:rPr>
      </w:pPr>
    </w:p>
    <w:p w14:paraId="21C63FB1" w14:textId="4D2F7B2A" w:rsidR="00EF7090" w:rsidRPr="002F599B" w:rsidRDefault="009F56B2" w:rsidP="00E61B35">
      <w:pPr>
        <w:pStyle w:val="Title2"/>
        <w:tabs>
          <w:tab w:val="left" w:pos="6135"/>
        </w:tabs>
        <w:spacing w:line="360" w:lineRule="auto"/>
        <w:jc w:val="both"/>
        <w:rPr>
          <w:rFonts w:ascii="Arial" w:hAnsi="Arial" w:cs="Arial"/>
          <w:sz w:val="22"/>
          <w:szCs w:val="22"/>
        </w:rPr>
      </w:pPr>
      <w:r w:rsidRPr="002F599B">
        <w:rPr>
          <w:rFonts w:ascii="Arial" w:hAnsi="Arial" w:cs="Arial"/>
          <w:sz w:val="22"/>
          <w:szCs w:val="22"/>
        </w:rPr>
        <w:tab/>
      </w:r>
    </w:p>
    <w:p w14:paraId="3199DB76" w14:textId="7684FFBA" w:rsidR="00EF7090" w:rsidRPr="002F599B" w:rsidRDefault="00EF7090" w:rsidP="00E61B35">
      <w:pPr>
        <w:pStyle w:val="Title2"/>
        <w:spacing w:line="360" w:lineRule="auto"/>
        <w:jc w:val="both"/>
        <w:rPr>
          <w:rFonts w:ascii="Arial" w:hAnsi="Arial" w:cs="Arial"/>
          <w:sz w:val="22"/>
          <w:szCs w:val="22"/>
        </w:rPr>
      </w:pPr>
    </w:p>
    <w:sdt>
      <w:sdtPr>
        <w:rPr>
          <w:rFonts w:ascii="Arial" w:eastAsiaTheme="minorEastAsia" w:hAnsi="Arial" w:cs="Arial"/>
          <w:b w:val="0"/>
          <w:sz w:val="22"/>
          <w:szCs w:val="22"/>
        </w:rPr>
        <w:id w:val="468864758"/>
        <w:docPartObj>
          <w:docPartGallery w:val="Table of Contents"/>
          <w:docPartUnique/>
        </w:docPartObj>
      </w:sdtPr>
      <w:sdtEndPr>
        <w:rPr>
          <w:bCs/>
          <w:noProof/>
        </w:rPr>
      </w:sdtEndPr>
      <w:sdtContent>
        <w:p w14:paraId="44A23503" w14:textId="77777777" w:rsidR="009F56B2" w:rsidRPr="002F599B" w:rsidRDefault="009F56B2" w:rsidP="00E61B35">
          <w:pPr>
            <w:pStyle w:val="TOCHeading"/>
            <w:spacing w:line="360" w:lineRule="auto"/>
            <w:jc w:val="both"/>
            <w:rPr>
              <w:rFonts w:ascii="Arial" w:eastAsiaTheme="minorEastAsia" w:hAnsi="Arial" w:cs="Arial"/>
              <w:b w:val="0"/>
              <w:sz w:val="22"/>
              <w:szCs w:val="22"/>
            </w:rPr>
          </w:pPr>
        </w:p>
        <w:p w14:paraId="1A1CBA5D" w14:textId="77777777" w:rsidR="009F56B2" w:rsidRPr="002F599B" w:rsidRDefault="009F56B2" w:rsidP="00E61B35">
          <w:pPr>
            <w:spacing w:line="360" w:lineRule="auto"/>
            <w:jc w:val="both"/>
            <w:rPr>
              <w:rFonts w:ascii="Arial" w:hAnsi="Arial" w:cs="Arial"/>
              <w:sz w:val="22"/>
              <w:szCs w:val="22"/>
            </w:rPr>
          </w:pPr>
          <w:r w:rsidRPr="002F599B">
            <w:rPr>
              <w:rFonts w:ascii="Arial" w:hAnsi="Arial" w:cs="Arial"/>
              <w:b/>
              <w:sz w:val="22"/>
              <w:szCs w:val="22"/>
            </w:rPr>
            <w:br w:type="page"/>
          </w:r>
        </w:p>
        <w:p w14:paraId="5A061C17" w14:textId="1DD89D71" w:rsidR="00EF7090" w:rsidRPr="002F599B" w:rsidRDefault="00EF7090" w:rsidP="00E61B35">
          <w:pPr>
            <w:pStyle w:val="TOCHeading"/>
            <w:spacing w:line="360" w:lineRule="auto"/>
            <w:jc w:val="both"/>
            <w:rPr>
              <w:rFonts w:ascii="Arial" w:hAnsi="Arial" w:cs="Arial"/>
              <w:sz w:val="22"/>
              <w:szCs w:val="22"/>
            </w:rPr>
          </w:pPr>
          <w:r w:rsidRPr="002F599B">
            <w:rPr>
              <w:rFonts w:ascii="Arial" w:hAnsi="Arial" w:cs="Arial"/>
              <w:sz w:val="22"/>
              <w:szCs w:val="22"/>
            </w:rPr>
            <w:t>Table of Contents</w:t>
          </w:r>
        </w:p>
        <w:p w14:paraId="572AA333" w14:textId="487C190A" w:rsidR="00D45EEE" w:rsidRDefault="00EF7090">
          <w:pPr>
            <w:pStyle w:val="TOC1"/>
            <w:tabs>
              <w:tab w:val="left" w:pos="1200"/>
              <w:tab w:val="right" w:leader="dot" w:pos="9350"/>
            </w:tabs>
            <w:rPr>
              <w:noProof/>
              <w:kern w:val="0"/>
              <w:sz w:val="22"/>
              <w:szCs w:val="22"/>
              <w:lang w:eastAsia="en-US"/>
            </w:rPr>
          </w:pPr>
          <w:r w:rsidRPr="002F599B">
            <w:rPr>
              <w:rFonts w:ascii="Arial" w:hAnsi="Arial" w:cs="Arial"/>
              <w:sz w:val="22"/>
              <w:szCs w:val="22"/>
            </w:rPr>
            <w:fldChar w:fldCharType="begin"/>
          </w:r>
          <w:r w:rsidRPr="002F599B">
            <w:rPr>
              <w:rFonts w:ascii="Arial" w:hAnsi="Arial" w:cs="Arial"/>
              <w:sz w:val="22"/>
              <w:szCs w:val="22"/>
            </w:rPr>
            <w:instrText xml:space="preserve"> TOC \o "1-3" \h \z \u </w:instrText>
          </w:r>
          <w:r w:rsidRPr="002F599B">
            <w:rPr>
              <w:rFonts w:ascii="Arial" w:hAnsi="Arial" w:cs="Arial"/>
              <w:sz w:val="22"/>
              <w:szCs w:val="22"/>
            </w:rPr>
            <w:fldChar w:fldCharType="separate"/>
          </w:r>
          <w:hyperlink w:anchor="_Toc70523121" w:history="1">
            <w:r w:rsidR="00D45EEE" w:rsidRPr="003A245B">
              <w:rPr>
                <w:rStyle w:val="Hyperlink"/>
                <w:rFonts w:ascii="Arial" w:hAnsi="Arial" w:cs="Arial"/>
                <w:noProof/>
              </w:rPr>
              <w:t>1.</w:t>
            </w:r>
            <w:r w:rsidR="00D45EEE">
              <w:rPr>
                <w:noProof/>
                <w:kern w:val="0"/>
                <w:sz w:val="22"/>
                <w:szCs w:val="22"/>
                <w:lang w:eastAsia="en-US"/>
              </w:rPr>
              <w:tab/>
            </w:r>
            <w:r w:rsidR="00D45EEE" w:rsidRPr="003A245B">
              <w:rPr>
                <w:rStyle w:val="Hyperlink"/>
                <w:rFonts w:ascii="Arial" w:hAnsi="Arial" w:cs="Arial"/>
                <w:noProof/>
              </w:rPr>
              <w:t>Introduction</w:t>
            </w:r>
            <w:r w:rsidR="00D45EEE">
              <w:rPr>
                <w:noProof/>
                <w:webHidden/>
              </w:rPr>
              <w:tab/>
            </w:r>
            <w:r w:rsidR="00D45EEE">
              <w:rPr>
                <w:noProof/>
                <w:webHidden/>
              </w:rPr>
              <w:fldChar w:fldCharType="begin"/>
            </w:r>
            <w:r w:rsidR="00D45EEE">
              <w:rPr>
                <w:noProof/>
                <w:webHidden/>
              </w:rPr>
              <w:instrText xml:space="preserve"> PAGEREF _Toc70523121 \h </w:instrText>
            </w:r>
            <w:r w:rsidR="00D45EEE">
              <w:rPr>
                <w:noProof/>
                <w:webHidden/>
              </w:rPr>
            </w:r>
            <w:r w:rsidR="00D45EEE">
              <w:rPr>
                <w:noProof/>
                <w:webHidden/>
              </w:rPr>
              <w:fldChar w:fldCharType="separate"/>
            </w:r>
            <w:r w:rsidR="00D45EEE">
              <w:rPr>
                <w:noProof/>
                <w:webHidden/>
              </w:rPr>
              <w:t>3</w:t>
            </w:r>
            <w:r w:rsidR="00D45EEE">
              <w:rPr>
                <w:noProof/>
                <w:webHidden/>
              </w:rPr>
              <w:fldChar w:fldCharType="end"/>
            </w:r>
          </w:hyperlink>
        </w:p>
        <w:p w14:paraId="19C3C45B" w14:textId="5DB7946E" w:rsidR="00D45EEE" w:rsidRDefault="00F449A0">
          <w:pPr>
            <w:pStyle w:val="TOC2"/>
            <w:tabs>
              <w:tab w:val="left" w:pos="1680"/>
              <w:tab w:val="right" w:leader="dot" w:pos="9350"/>
            </w:tabs>
            <w:rPr>
              <w:noProof/>
              <w:kern w:val="0"/>
              <w:sz w:val="22"/>
              <w:szCs w:val="22"/>
              <w:lang w:eastAsia="en-US"/>
            </w:rPr>
          </w:pPr>
          <w:hyperlink w:anchor="_Toc70523122" w:history="1">
            <w:r w:rsidR="00D45EEE" w:rsidRPr="003A245B">
              <w:rPr>
                <w:rStyle w:val="Hyperlink"/>
                <w:rFonts w:ascii="Arial" w:hAnsi="Arial" w:cs="Arial"/>
                <w:noProof/>
              </w:rPr>
              <w:t>1.1.</w:t>
            </w:r>
            <w:r w:rsidR="00D45EEE">
              <w:rPr>
                <w:noProof/>
                <w:kern w:val="0"/>
                <w:sz w:val="22"/>
                <w:szCs w:val="22"/>
                <w:lang w:eastAsia="en-US"/>
              </w:rPr>
              <w:tab/>
            </w:r>
            <w:r w:rsidR="00D45EEE" w:rsidRPr="003A245B">
              <w:rPr>
                <w:rStyle w:val="Hyperlink"/>
                <w:rFonts w:ascii="Arial" w:hAnsi="Arial" w:cs="Arial"/>
                <w:noProof/>
              </w:rPr>
              <w:t>CD Projekt:</w:t>
            </w:r>
            <w:r w:rsidR="00D45EEE">
              <w:rPr>
                <w:noProof/>
                <w:webHidden/>
              </w:rPr>
              <w:tab/>
            </w:r>
            <w:r w:rsidR="00D45EEE">
              <w:rPr>
                <w:noProof/>
                <w:webHidden/>
              </w:rPr>
              <w:fldChar w:fldCharType="begin"/>
            </w:r>
            <w:r w:rsidR="00D45EEE">
              <w:rPr>
                <w:noProof/>
                <w:webHidden/>
              </w:rPr>
              <w:instrText xml:space="preserve"> PAGEREF _Toc70523122 \h </w:instrText>
            </w:r>
            <w:r w:rsidR="00D45EEE">
              <w:rPr>
                <w:noProof/>
                <w:webHidden/>
              </w:rPr>
            </w:r>
            <w:r w:rsidR="00D45EEE">
              <w:rPr>
                <w:noProof/>
                <w:webHidden/>
              </w:rPr>
              <w:fldChar w:fldCharType="separate"/>
            </w:r>
            <w:r w:rsidR="00D45EEE">
              <w:rPr>
                <w:noProof/>
                <w:webHidden/>
              </w:rPr>
              <w:t>3</w:t>
            </w:r>
            <w:r w:rsidR="00D45EEE">
              <w:rPr>
                <w:noProof/>
                <w:webHidden/>
              </w:rPr>
              <w:fldChar w:fldCharType="end"/>
            </w:r>
          </w:hyperlink>
        </w:p>
        <w:p w14:paraId="06508EF5" w14:textId="0ED19980" w:rsidR="00D45EEE" w:rsidRDefault="00F449A0">
          <w:pPr>
            <w:pStyle w:val="TOC2"/>
            <w:tabs>
              <w:tab w:val="left" w:pos="1680"/>
              <w:tab w:val="right" w:leader="dot" w:pos="9350"/>
            </w:tabs>
            <w:rPr>
              <w:noProof/>
              <w:kern w:val="0"/>
              <w:sz w:val="22"/>
              <w:szCs w:val="22"/>
              <w:lang w:eastAsia="en-US"/>
            </w:rPr>
          </w:pPr>
          <w:hyperlink w:anchor="_Toc70523123" w:history="1">
            <w:r w:rsidR="00D45EEE" w:rsidRPr="003A245B">
              <w:rPr>
                <w:rStyle w:val="Hyperlink"/>
                <w:rFonts w:ascii="Arial" w:hAnsi="Arial" w:cs="Arial"/>
                <w:noProof/>
              </w:rPr>
              <w:t>1.2.</w:t>
            </w:r>
            <w:r w:rsidR="00D45EEE">
              <w:rPr>
                <w:noProof/>
                <w:kern w:val="0"/>
                <w:sz w:val="22"/>
                <w:szCs w:val="22"/>
                <w:lang w:eastAsia="en-US"/>
              </w:rPr>
              <w:tab/>
            </w:r>
            <w:r w:rsidR="00D45EEE" w:rsidRPr="003A245B">
              <w:rPr>
                <w:rStyle w:val="Hyperlink"/>
                <w:rFonts w:ascii="Arial" w:hAnsi="Arial" w:cs="Arial"/>
                <w:noProof/>
              </w:rPr>
              <w:t>Impact of COVID-19 on gaming industries</w:t>
            </w:r>
            <w:r w:rsidR="00D45EEE">
              <w:rPr>
                <w:noProof/>
                <w:webHidden/>
              </w:rPr>
              <w:tab/>
            </w:r>
            <w:r w:rsidR="00D45EEE">
              <w:rPr>
                <w:noProof/>
                <w:webHidden/>
              </w:rPr>
              <w:fldChar w:fldCharType="begin"/>
            </w:r>
            <w:r w:rsidR="00D45EEE">
              <w:rPr>
                <w:noProof/>
                <w:webHidden/>
              </w:rPr>
              <w:instrText xml:space="preserve"> PAGEREF _Toc70523123 \h </w:instrText>
            </w:r>
            <w:r w:rsidR="00D45EEE">
              <w:rPr>
                <w:noProof/>
                <w:webHidden/>
              </w:rPr>
            </w:r>
            <w:r w:rsidR="00D45EEE">
              <w:rPr>
                <w:noProof/>
                <w:webHidden/>
              </w:rPr>
              <w:fldChar w:fldCharType="separate"/>
            </w:r>
            <w:r w:rsidR="00D45EEE">
              <w:rPr>
                <w:noProof/>
                <w:webHidden/>
              </w:rPr>
              <w:t>4</w:t>
            </w:r>
            <w:r w:rsidR="00D45EEE">
              <w:rPr>
                <w:noProof/>
                <w:webHidden/>
              </w:rPr>
              <w:fldChar w:fldCharType="end"/>
            </w:r>
          </w:hyperlink>
        </w:p>
        <w:p w14:paraId="5B8913CF" w14:textId="3FB82F2F" w:rsidR="00D45EEE" w:rsidRDefault="00F449A0">
          <w:pPr>
            <w:pStyle w:val="TOC1"/>
            <w:tabs>
              <w:tab w:val="left" w:pos="1200"/>
              <w:tab w:val="right" w:leader="dot" w:pos="9350"/>
            </w:tabs>
            <w:rPr>
              <w:noProof/>
              <w:kern w:val="0"/>
              <w:sz w:val="22"/>
              <w:szCs w:val="22"/>
              <w:lang w:eastAsia="en-US"/>
            </w:rPr>
          </w:pPr>
          <w:hyperlink w:anchor="_Toc70523124" w:history="1">
            <w:r w:rsidR="00D45EEE" w:rsidRPr="003A245B">
              <w:rPr>
                <w:rStyle w:val="Hyperlink"/>
                <w:rFonts w:ascii="Arial" w:hAnsi="Arial" w:cs="Arial"/>
                <w:noProof/>
              </w:rPr>
              <w:t>2.</w:t>
            </w:r>
            <w:r w:rsidR="00D45EEE">
              <w:rPr>
                <w:noProof/>
                <w:kern w:val="0"/>
                <w:sz w:val="22"/>
                <w:szCs w:val="22"/>
                <w:lang w:eastAsia="en-US"/>
              </w:rPr>
              <w:tab/>
            </w:r>
            <w:r w:rsidR="00D45EEE" w:rsidRPr="003A245B">
              <w:rPr>
                <w:rStyle w:val="Hyperlink"/>
                <w:rFonts w:ascii="Arial" w:hAnsi="Arial" w:cs="Arial"/>
                <w:noProof/>
              </w:rPr>
              <w:t>Project Management Tools and Techniques</w:t>
            </w:r>
            <w:r w:rsidR="00D45EEE">
              <w:rPr>
                <w:noProof/>
                <w:webHidden/>
              </w:rPr>
              <w:tab/>
            </w:r>
            <w:r w:rsidR="00D45EEE">
              <w:rPr>
                <w:noProof/>
                <w:webHidden/>
              </w:rPr>
              <w:fldChar w:fldCharType="begin"/>
            </w:r>
            <w:r w:rsidR="00D45EEE">
              <w:rPr>
                <w:noProof/>
                <w:webHidden/>
              </w:rPr>
              <w:instrText xml:space="preserve"> PAGEREF _Toc70523124 \h </w:instrText>
            </w:r>
            <w:r w:rsidR="00D45EEE">
              <w:rPr>
                <w:noProof/>
                <w:webHidden/>
              </w:rPr>
            </w:r>
            <w:r w:rsidR="00D45EEE">
              <w:rPr>
                <w:noProof/>
                <w:webHidden/>
              </w:rPr>
              <w:fldChar w:fldCharType="separate"/>
            </w:r>
            <w:r w:rsidR="00D45EEE">
              <w:rPr>
                <w:noProof/>
                <w:webHidden/>
              </w:rPr>
              <w:t>4</w:t>
            </w:r>
            <w:r w:rsidR="00D45EEE">
              <w:rPr>
                <w:noProof/>
                <w:webHidden/>
              </w:rPr>
              <w:fldChar w:fldCharType="end"/>
            </w:r>
          </w:hyperlink>
        </w:p>
        <w:p w14:paraId="34C9DEFE" w14:textId="25FD75A3" w:rsidR="00D45EEE" w:rsidRDefault="00F449A0">
          <w:pPr>
            <w:pStyle w:val="TOC2"/>
            <w:tabs>
              <w:tab w:val="left" w:pos="1680"/>
              <w:tab w:val="right" w:leader="dot" w:pos="9350"/>
            </w:tabs>
            <w:rPr>
              <w:noProof/>
              <w:kern w:val="0"/>
              <w:sz w:val="22"/>
              <w:szCs w:val="22"/>
              <w:lang w:eastAsia="en-US"/>
            </w:rPr>
          </w:pPr>
          <w:hyperlink w:anchor="_Toc70523125" w:history="1">
            <w:r w:rsidR="00D45EEE" w:rsidRPr="003A245B">
              <w:rPr>
                <w:rStyle w:val="Hyperlink"/>
                <w:rFonts w:ascii="Arial" w:hAnsi="Arial" w:cs="Arial"/>
                <w:noProof/>
              </w:rPr>
              <w:t>2.2.</w:t>
            </w:r>
            <w:r w:rsidR="00D45EEE">
              <w:rPr>
                <w:noProof/>
                <w:kern w:val="0"/>
                <w:sz w:val="22"/>
                <w:szCs w:val="22"/>
                <w:lang w:eastAsia="en-US"/>
              </w:rPr>
              <w:tab/>
            </w:r>
            <w:r w:rsidR="00D45EEE" w:rsidRPr="003A245B">
              <w:rPr>
                <w:rStyle w:val="Hyperlink"/>
                <w:rFonts w:ascii="Arial" w:hAnsi="Arial" w:cs="Arial"/>
                <w:noProof/>
              </w:rPr>
              <w:t>Techniques</w:t>
            </w:r>
            <w:r w:rsidR="00D45EEE">
              <w:rPr>
                <w:noProof/>
                <w:webHidden/>
              </w:rPr>
              <w:tab/>
            </w:r>
            <w:r w:rsidR="00D45EEE">
              <w:rPr>
                <w:noProof/>
                <w:webHidden/>
              </w:rPr>
              <w:fldChar w:fldCharType="begin"/>
            </w:r>
            <w:r w:rsidR="00D45EEE">
              <w:rPr>
                <w:noProof/>
                <w:webHidden/>
              </w:rPr>
              <w:instrText xml:space="preserve"> PAGEREF _Toc70523125 \h </w:instrText>
            </w:r>
            <w:r w:rsidR="00D45EEE">
              <w:rPr>
                <w:noProof/>
                <w:webHidden/>
              </w:rPr>
            </w:r>
            <w:r w:rsidR="00D45EEE">
              <w:rPr>
                <w:noProof/>
                <w:webHidden/>
              </w:rPr>
              <w:fldChar w:fldCharType="separate"/>
            </w:r>
            <w:r w:rsidR="00D45EEE">
              <w:rPr>
                <w:noProof/>
                <w:webHidden/>
              </w:rPr>
              <w:t>6</w:t>
            </w:r>
            <w:r w:rsidR="00D45EEE">
              <w:rPr>
                <w:noProof/>
                <w:webHidden/>
              </w:rPr>
              <w:fldChar w:fldCharType="end"/>
            </w:r>
          </w:hyperlink>
        </w:p>
        <w:p w14:paraId="3F7C743D" w14:textId="17CFB8CD" w:rsidR="00D45EEE" w:rsidRDefault="00F449A0">
          <w:pPr>
            <w:pStyle w:val="TOC2"/>
            <w:tabs>
              <w:tab w:val="left" w:pos="1920"/>
              <w:tab w:val="right" w:leader="dot" w:pos="9350"/>
            </w:tabs>
            <w:rPr>
              <w:noProof/>
              <w:kern w:val="0"/>
              <w:sz w:val="22"/>
              <w:szCs w:val="22"/>
              <w:lang w:eastAsia="en-US"/>
            </w:rPr>
          </w:pPr>
          <w:hyperlink w:anchor="_Toc70523126" w:history="1">
            <w:r w:rsidR="00D45EEE" w:rsidRPr="003A245B">
              <w:rPr>
                <w:rStyle w:val="Hyperlink"/>
                <w:rFonts w:ascii="Arial" w:hAnsi="Arial" w:cs="Arial"/>
                <w:noProof/>
              </w:rPr>
              <w:t>2.2.1</w:t>
            </w:r>
            <w:r w:rsidR="00D45EEE">
              <w:rPr>
                <w:noProof/>
                <w:kern w:val="0"/>
                <w:sz w:val="22"/>
                <w:szCs w:val="22"/>
                <w:lang w:eastAsia="en-US"/>
              </w:rPr>
              <w:tab/>
            </w:r>
            <w:r w:rsidR="00D45EEE" w:rsidRPr="003A245B">
              <w:rPr>
                <w:rStyle w:val="Hyperlink"/>
                <w:rFonts w:ascii="Arial" w:hAnsi="Arial" w:cs="Arial"/>
                <w:noProof/>
              </w:rPr>
              <w:t>Classical technique:</w:t>
            </w:r>
            <w:r w:rsidR="00D45EEE">
              <w:rPr>
                <w:noProof/>
                <w:webHidden/>
              </w:rPr>
              <w:tab/>
            </w:r>
            <w:r w:rsidR="00D45EEE">
              <w:rPr>
                <w:noProof/>
                <w:webHidden/>
              </w:rPr>
              <w:fldChar w:fldCharType="begin"/>
            </w:r>
            <w:r w:rsidR="00D45EEE">
              <w:rPr>
                <w:noProof/>
                <w:webHidden/>
              </w:rPr>
              <w:instrText xml:space="preserve"> PAGEREF _Toc70523126 \h </w:instrText>
            </w:r>
            <w:r w:rsidR="00D45EEE">
              <w:rPr>
                <w:noProof/>
                <w:webHidden/>
              </w:rPr>
            </w:r>
            <w:r w:rsidR="00D45EEE">
              <w:rPr>
                <w:noProof/>
                <w:webHidden/>
              </w:rPr>
              <w:fldChar w:fldCharType="separate"/>
            </w:r>
            <w:r w:rsidR="00D45EEE">
              <w:rPr>
                <w:noProof/>
                <w:webHidden/>
              </w:rPr>
              <w:t>6</w:t>
            </w:r>
            <w:r w:rsidR="00D45EEE">
              <w:rPr>
                <w:noProof/>
                <w:webHidden/>
              </w:rPr>
              <w:fldChar w:fldCharType="end"/>
            </w:r>
          </w:hyperlink>
        </w:p>
        <w:p w14:paraId="24842A51" w14:textId="48E8815D" w:rsidR="00D45EEE" w:rsidRDefault="00F449A0">
          <w:pPr>
            <w:pStyle w:val="TOC2"/>
            <w:tabs>
              <w:tab w:val="left" w:pos="1920"/>
              <w:tab w:val="right" w:leader="dot" w:pos="9350"/>
            </w:tabs>
            <w:rPr>
              <w:noProof/>
              <w:kern w:val="0"/>
              <w:sz w:val="22"/>
              <w:szCs w:val="22"/>
              <w:lang w:eastAsia="en-US"/>
            </w:rPr>
          </w:pPr>
          <w:hyperlink w:anchor="_Toc70523127" w:history="1">
            <w:r w:rsidR="00D45EEE" w:rsidRPr="003A245B">
              <w:rPr>
                <w:rStyle w:val="Hyperlink"/>
                <w:rFonts w:ascii="Arial" w:hAnsi="Arial" w:cs="Arial"/>
                <w:noProof/>
              </w:rPr>
              <w:t>2.2.2</w:t>
            </w:r>
            <w:r w:rsidR="00D45EEE">
              <w:rPr>
                <w:noProof/>
                <w:kern w:val="0"/>
                <w:sz w:val="22"/>
                <w:szCs w:val="22"/>
                <w:lang w:eastAsia="en-US"/>
              </w:rPr>
              <w:tab/>
            </w:r>
            <w:r w:rsidR="00D45EEE" w:rsidRPr="003A245B">
              <w:rPr>
                <w:rStyle w:val="Hyperlink"/>
                <w:rFonts w:ascii="Arial" w:hAnsi="Arial" w:cs="Arial"/>
                <w:noProof/>
              </w:rPr>
              <w:t>Waterfall techniques</w:t>
            </w:r>
            <w:r w:rsidR="00D45EEE">
              <w:rPr>
                <w:noProof/>
                <w:webHidden/>
              </w:rPr>
              <w:tab/>
            </w:r>
            <w:r w:rsidR="00D45EEE">
              <w:rPr>
                <w:noProof/>
                <w:webHidden/>
              </w:rPr>
              <w:fldChar w:fldCharType="begin"/>
            </w:r>
            <w:r w:rsidR="00D45EEE">
              <w:rPr>
                <w:noProof/>
                <w:webHidden/>
              </w:rPr>
              <w:instrText xml:space="preserve"> PAGEREF _Toc70523127 \h </w:instrText>
            </w:r>
            <w:r w:rsidR="00D45EEE">
              <w:rPr>
                <w:noProof/>
                <w:webHidden/>
              </w:rPr>
            </w:r>
            <w:r w:rsidR="00D45EEE">
              <w:rPr>
                <w:noProof/>
                <w:webHidden/>
              </w:rPr>
              <w:fldChar w:fldCharType="separate"/>
            </w:r>
            <w:r w:rsidR="00D45EEE">
              <w:rPr>
                <w:noProof/>
                <w:webHidden/>
              </w:rPr>
              <w:t>6</w:t>
            </w:r>
            <w:r w:rsidR="00D45EEE">
              <w:rPr>
                <w:noProof/>
                <w:webHidden/>
              </w:rPr>
              <w:fldChar w:fldCharType="end"/>
            </w:r>
          </w:hyperlink>
        </w:p>
        <w:p w14:paraId="7D583D50" w14:textId="6DFDA360" w:rsidR="00D45EEE" w:rsidRDefault="00F449A0">
          <w:pPr>
            <w:pStyle w:val="TOC2"/>
            <w:tabs>
              <w:tab w:val="left" w:pos="1920"/>
              <w:tab w:val="right" w:leader="dot" w:pos="9350"/>
            </w:tabs>
            <w:rPr>
              <w:noProof/>
              <w:kern w:val="0"/>
              <w:sz w:val="22"/>
              <w:szCs w:val="22"/>
              <w:lang w:eastAsia="en-US"/>
            </w:rPr>
          </w:pPr>
          <w:hyperlink w:anchor="_Toc70523128" w:history="1">
            <w:r w:rsidR="00D45EEE" w:rsidRPr="003A245B">
              <w:rPr>
                <w:rStyle w:val="Hyperlink"/>
                <w:rFonts w:ascii="Arial" w:hAnsi="Arial" w:cs="Arial"/>
                <w:noProof/>
              </w:rPr>
              <w:t>2.2.3</w:t>
            </w:r>
            <w:r w:rsidR="00D45EEE">
              <w:rPr>
                <w:noProof/>
                <w:kern w:val="0"/>
                <w:sz w:val="22"/>
                <w:szCs w:val="22"/>
                <w:lang w:eastAsia="en-US"/>
              </w:rPr>
              <w:tab/>
            </w:r>
            <w:r w:rsidR="00D45EEE" w:rsidRPr="003A245B">
              <w:rPr>
                <w:rStyle w:val="Hyperlink"/>
                <w:rFonts w:ascii="Arial" w:hAnsi="Arial" w:cs="Arial"/>
                <w:noProof/>
              </w:rPr>
              <w:t>Agile project management</w:t>
            </w:r>
            <w:r w:rsidR="00D45EEE">
              <w:rPr>
                <w:noProof/>
                <w:webHidden/>
              </w:rPr>
              <w:tab/>
            </w:r>
            <w:r w:rsidR="00D45EEE">
              <w:rPr>
                <w:noProof/>
                <w:webHidden/>
              </w:rPr>
              <w:fldChar w:fldCharType="begin"/>
            </w:r>
            <w:r w:rsidR="00D45EEE">
              <w:rPr>
                <w:noProof/>
                <w:webHidden/>
              </w:rPr>
              <w:instrText xml:space="preserve"> PAGEREF _Toc70523128 \h </w:instrText>
            </w:r>
            <w:r w:rsidR="00D45EEE">
              <w:rPr>
                <w:noProof/>
                <w:webHidden/>
              </w:rPr>
            </w:r>
            <w:r w:rsidR="00D45EEE">
              <w:rPr>
                <w:noProof/>
                <w:webHidden/>
              </w:rPr>
              <w:fldChar w:fldCharType="separate"/>
            </w:r>
            <w:r w:rsidR="00D45EEE">
              <w:rPr>
                <w:noProof/>
                <w:webHidden/>
              </w:rPr>
              <w:t>7</w:t>
            </w:r>
            <w:r w:rsidR="00D45EEE">
              <w:rPr>
                <w:noProof/>
                <w:webHidden/>
              </w:rPr>
              <w:fldChar w:fldCharType="end"/>
            </w:r>
          </w:hyperlink>
        </w:p>
        <w:p w14:paraId="3D3528BD" w14:textId="5776E22B" w:rsidR="00D45EEE" w:rsidRDefault="00F449A0">
          <w:pPr>
            <w:pStyle w:val="TOC2"/>
            <w:tabs>
              <w:tab w:val="left" w:pos="1920"/>
              <w:tab w:val="right" w:leader="dot" w:pos="9350"/>
            </w:tabs>
            <w:rPr>
              <w:noProof/>
              <w:kern w:val="0"/>
              <w:sz w:val="22"/>
              <w:szCs w:val="22"/>
              <w:lang w:eastAsia="en-US"/>
            </w:rPr>
          </w:pPr>
          <w:hyperlink w:anchor="_Toc70523129" w:history="1">
            <w:r w:rsidR="00D45EEE" w:rsidRPr="003A245B">
              <w:rPr>
                <w:rStyle w:val="Hyperlink"/>
                <w:rFonts w:ascii="Arial" w:hAnsi="Arial" w:cs="Arial"/>
                <w:noProof/>
              </w:rPr>
              <w:t>2.2.4</w:t>
            </w:r>
            <w:r w:rsidR="00D45EEE">
              <w:rPr>
                <w:noProof/>
                <w:kern w:val="0"/>
                <w:sz w:val="22"/>
                <w:szCs w:val="22"/>
                <w:lang w:eastAsia="en-US"/>
              </w:rPr>
              <w:tab/>
            </w:r>
            <w:r w:rsidR="00D45EEE" w:rsidRPr="003A245B">
              <w:rPr>
                <w:rStyle w:val="Hyperlink"/>
                <w:rFonts w:ascii="Arial" w:hAnsi="Arial" w:cs="Arial"/>
                <w:noProof/>
              </w:rPr>
              <w:t>Rational Unified Process</w:t>
            </w:r>
            <w:r w:rsidR="00D45EEE">
              <w:rPr>
                <w:noProof/>
                <w:webHidden/>
              </w:rPr>
              <w:tab/>
            </w:r>
            <w:r w:rsidR="00D45EEE">
              <w:rPr>
                <w:noProof/>
                <w:webHidden/>
              </w:rPr>
              <w:fldChar w:fldCharType="begin"/>
            </w:r>
            <w:r w:rsidR="00D45EEE">
              <w:rPr>
                <w:noProof/>
                <w:webHidden/>
              </w:rPr>
              <w:instrText xml:space="preserve"> PAGEREF _Toc70523129 \h </w:instrText>
            </w:r>
            <w:r w:rsidR="00D45EEE">
              <w:rPr>
                <w:noProof/>
                <w:webHidden/>
              </w:rPr>
            </w:r>
            <w:r w:rsidR="00D45EEE">
              <w:rPr>
                <w:noProof/>
                <w:webHidden/>
              </w:rPr>
              <w:fldChar w:fldCharType="separate"/>
            </w:r>
            <w:r w:rsidR="00D45EEE">
              <w:rPr>
                <w:noProof/>
                <w:webHidden/>
              </w:rPr>
              <w:t>8</w:t>
            </w:r>
            <w:r w:rsidR="00D45EEE">
              <w:rPr>
                <w:noProof/>
                <w:webHidden/>
              </w:rPr>
              <w:fldChar w:fldCharType="end"/>
            </w:r>
          </w:hyperlink>
        </w:p>
        <w:p w14:paraId="3B68AC1C" w14:textId="2ECE4DC3" w:rsidR="00D45EEE" w:rsidRDefault="00F449A0">
          <w:pPr>
            <w:pStyle w:val="TOC2"/>
            <w:tabs>
              <w:tab w:val="left" w:pos="1920"/>
              <w:tab w:val="right" w:leader="dot" w:pos="9350"/>
            </w:tabs>
            <w:rPr>
              <w:noProof/>
              <w:kern w:val="0"/>
              <w:sz w:val="22"/>
              <w:szCs w:val="22"/>
              <w:lang w:eastAsia="en-US"/>
            </w:rPr>
          </w:pPr>
          <w:hyperlink w:anchor="_Toc70523130" w:history="1">
            <w:r w:rsidR="00D45EEE" w:rsidRPr="003A245B">
              <w:rPr>
                <w:rStyle w:val="Hyperlink"/>
                <w:rFonts w:ascii="Arial" w:hAnsi="Arial" w:cs="Arial"/>
                <w:noProof/>
              </w:rPr>
              <w:t>2.2.5</w:t>
            </w:r>
            <w:r w:rsidR="00D45EEE">
              <w:rPr>
                <w:noProof/>
                <w:kern w:val="0"/>
                <w:sz w:val="22"/>
                <w:szCs w:val="22"/>
                <w:lang w:eastAsia="en-US"/>
              </w:rPr>
              <w:tab/>
            </w:r>
            <w:r w:rsidR="00D45EEE" w:rsidRPr="003A245B">
              <w:rPr>
                <w:rStyle w:val="Hyperlink"/>
                <w:rFonts w:ascii="Arial" w:hAnsi="Arial" w:cs="Arial"/>
                <w:noProof/>
              </w:rPr>
              <w:t>Program Evaluation and review technique:</w:t>
            </w:r>
            <w:r w:rsidR="00D45EEE">
              <w:rPr>
                <w:noProof/>
                <w:webHidden/>
              </w:rPr>
              <w:tab/>
            </w:r>
            <w:r w:rsidR="00D45EEE">
              <w:rPr>
                <w:noProof/>
                <w:webHidden/>
              </w:rPr>
              <w:fldChar w:fldCharType="begin"/>
            </w:r>
            <w:r w:rsidR="00D45EEE">
              <w:rPr>
                <w:noProof/>
                <w:webHidden/>
              </w:rPr>
              <w:instrText xml:space="preserve"> PAGEREF _Toc70523130 \h </w:instrText>
            </w:r>
            <w:r w:rsidR="00D45EEE">
              <w:rPr>
                <w:noProof/>
                <w:webHidden/>
              </w:rPr>
            </w:r>
            <w:r w:rsidR="00D45EEE">
              <w:rPr>
                <w:noProof/>
                <w:webHidden/>
              </w:rPr>
              <w:fldChar w:fldCharType="separate"/>
            </w:r>
            <w:r w:rsidR="00D45EEE">
              <w:rPr>
                <w:noProof/>
                <w:webHidden/>
              </w:rPr>
              <w:t>8</w:t>
            </w:r>
            <w:r w:rsidR="00D45EEE">
              <w:rPr>
                <w:noProof/>
                <w:webHidden/>
              </w:rPr>
              <w:fldChar w:fldCharType="end"/>
            </w:r>
          </w:hyperlink>
        </w:p>
        <w:p w14:paraId="399F72A8" w14:textId="7AE8A790" w:rsidR="00D45EEE" w:rsidRDefault="00F449A0">
          <w:pPr>
            <w:pStyle w:val="TOC2"/>
            <w:tabs>
              <w:tab w:val="left" w:pos="1920"/>
              <w:tab w:val="right" w:leader="dot" w:pos="9350"/>
            </w:tabs>
            <w:rPr>
              <w:noProof/>
              <w:kern w:val="0"/>
              <w:sz w:val="22"/>
              <w:szCs w:val="22"/>
              <w:lang w:eastAsia="en-US"/>
            </w:rPr>
          </w:pPr>
          <w:hyperlink w:anchor="_Toc70523131" w:history="1">
            <w:r w:rsidR="00D45EEE" w:rsidRPr="003A245B">
              <w:rPr>
                <w:rStyle w:val="Hyperlink"/>
                <w:rFonts w:ascii="Arial" w:hAnsi="Arial" w:cs="Arial"/>
                <w:noProof/>
              </w:rPr>
              <w:t>2.2.6</w:t>
            </w:r>
            <w:r w:rsidR="00D45EEE">
              <w:rPr>
                <w:noProof/>
                <w:kern w:val="0"/>
                <w:sz w:val="22"/>
                <w:szCs w:val="22"/>
                <w:lang w:eastAsia="en-US"/>
              </w:rPr>
              <w:tab/>
            </w:r>
            <w:r w:rsidR="00D45EEE" w:rsidRPr="003A245B">
              <w:rPr>
                <w:rStyle w:val="Hyperlink"/>
                <w:rFonts w:ascii="Arial" w:hAnsi="Arial" w:cs="Arial"/>
                <w:noProof/>
              </w:rPr>
              <w:t>Critical Path Technique</w:t>
            </w:r>
            <w:r w:rsidR="00D45EEE">
              <w:rPr>
                <w:noProof/>
                <w:webHidden/>
              </w:rPr>
              <w:tab/>
            </w:r>
            <w:r w:rsidR="00D45EEE">
              <w:rPr>
                <w:noProof/>
                <w:webHidden/>
              </w:rPr>
              <w:fldChar w:fldCharType="begin"/>
            </w:r>
            <w:r w:rsidR="00D45EEE">
              <w:rPr>
                <w:noProof/>
                <w:webHidden/>
              </w:rPr>
              <w:instrText xml:space="preserve"> PAGEREF _Toc70523131 \h </w:instrText>
            </w:r>
            <w:r w:rsidR="00D45EEE">
              <w:rPr>
                <w:noProof/>
                <w:webHidden/>
              </w:rPr>
            </w:r>
            <w:r w:rsidR="00D45EEE">
              <w:rPr>
                <w:noProof/>
                <w:webHidden/>
              </w:rPr>
              <w:fldChar w:fldCharType="separate"/>
            </w:r>
            <w:r w:rsidR="00D45EEE">
              <w:rPr>
                <w:noProof/>
                <w:webHidden/>
              </w:rPr>
              <w:t>9</w:t>
            </w:r>
            <w:r w:rsidR="00D45EEE">
              <w:rPr>
                <w:noProof/>
                <w:webHidden/>
              </w:rPr>
              <w:fldChar w:fldCharType="end"/>
            </w:r>
          </w:hyperlink>
        </w:p>
        <w:p w14:paraId="34FE719F" w14:textId="0407AEA7" w:rsidR="00D45EEE" w:rsidRDefault="00F449A0">
          <w:pPr>
            <w:pStyle w:val="TOC2"/>
            <w:tabs>
              <w:tab w:val="left" w:pos="1920"/>
              <w:tab w:val="right" w:leader="dot" w:pos="9350"/>
            </w:tabs>
            <w:rPr>
              <w:noProof/>
              <w:kern w:val="0"/>
              <w:sz w:val="22"/>
              <w:szCs w:val="22"/>
              <w:lang w:eastAsia="en-US"/>
            </w:rPr>
          </w:pPr>
          <w:hyperlink w:anchor="_Toc70523132" w:history="1">
            <w:r w:rsidR="00D45EEE" w:rsidRPr="003A245B">
              <w:rPr>
                <w:rStyle w:val="Hyperlink"/>
                <w:rFonts w:ascii="Arial" w:hAnsi="Arial" w:cs="Arial"/>
                <w:noProof/>
              </w:rPr>
              <w:t>2.2.7</w:t>
            </w:r>
            <w:r w:rsidR="00D45EEE">
              <w:rPr>
                <w:noProof/>
                <w:kern w:val="0"/>
                <w:sz w:val="22"/>
                <w:szCs w:val="22"/>
                <w:lang w:eastAsia="en-US"/>
              </w:rPr>
              <w:tab/>
            </w:r>
            <w:r w:rsidR="00D45EEE" w:rsidRPr="003A245B">
              <w:rPr>
                <w:rStyle w:val="Hyperlink"/>
                <w:rFonts w:ascii="Arial" w:hAnsi="Arial" w:cs="Arial"/>
                <w:noProof/>
              </w:rPr>
              <w:t>Critical Chain Technique</w:t>
            </w:r>
            <w:r w:rsidR="00D45EEE">
              <w:rPr>
                <w:noProof/>
                <w:webHidden/>
              </w:rPr>
              <w:tab/>
            </w:r>
            <w:r w:rsidR="00D45EEE">
              <w:rPr>
                <w:noProof/>
                <w:webHidden/>
              </w:rPr>
              <w:fldChar w:fldCharType="begin"/>
            </w:r>
            <w:r w:rsidR="00D45EEE">
              <w:rPr>
                <w:noProof/>
                <w:webHidden/>
              </w:rPr>
              <w:instrText xml:space="preserve"> PAGEREF _Toc70523132 \h </w:instrText>
            </w:r>
            <w:r w:rsidR="00D45EEE">
              <w:rPr>
                <w:noProof/>
                <w:webHidden/>
              </w:rPr>
            </w:r>
            <w:r w:rsidR="00D45EEE">
              <w:rPr>
                <w:noProof/>
                <w:webHidden/>
              </w:rPr>
              <w:fldChar w:fldCharType="separate"/>
            </w:r>
            <w:r w:rsidR="00D45EEE">
              <w:rPr>
                <w:noProof/>
                <w:webHidden/>
              </w:rPr>
              <w:t>9</w:t>
            </w:r>
            <w:r w:rsidR="00D45EEE">
              <w:rPr>
                <w:noProof/>
                <w:webHidden/>
              </w:rPr>
              <w:fldChar w:fldCharType="end"/>
            </w:r>
          </w:hyperlink>
        </w:p>
        <w:p w14:paraId="2059AB64" w14:textId="7AFB2B37" w:rsidR="00D45EEE" w:rsidRDefault="00F449A0">
          <w:pPr>
            <w:pStyle w:val="TOC2"/>
            <w:tabs>
              <w:tab w:val="left" w:pos="1920"/>
              <w:tab w:val="right" w:leader="dot" w:pos="9350"/>
            </w:tabs>
            <w:rPr>
              <w:noProof/>
              <w:kern w:val="0"/>
              <w:sz w:val="22"/>
              <w:szCs w:val="22"/>
              <w:lang w:eastAsia="en-US"/>
            </w:rPr>
          </w:pPr>
          <w:hyperlink w:anchor="_Toc70523133" w:history="1">
            <w:r w:rsidR="00D45EEE" w:rsidRPr="003A245B">
              <w:rPr>
                <w:rStyle w:val="Hyperlink"/>
                <w:rFonts w:ascii="Arial" w:hAnsi="Arial" w:cs="Arial"/>
                <w:noProof/>
              </w:rPr>
              <w:t>2.2.8</w:t>
            </w:r>
            <w:r w:rsidR="00D45EEE">
              <w:rPr>
                <w:noProof/>
                <w:kern w:val="0"/>
                <w:sz w:val="22"/>
                <w:szCs w:val="22"/>
                <w:lang w:eastAsia="en-US"/>
              </w:rPr>
              <w:tab/>
            </w:r>
            <w:r w:rsidR="00D45EEE" w:rsidRPr="003A245B">
              <w:rPr>
                <w:rStyle w:val="Hyperlink"/>
                <w:rFonts w:ascii="Arial" w:hAnsi="Arial" w:cs="Arial"/>
                <w:noProof/>
              </w:rPr>
              <w:t>Extreme Project Management</w:t>
            </w:r>
            <w:r w:rsidR="00D45EEE">
              <w:rPr>
                <w:noProof/>
                <w:webHidden/>
              </w:rPr>
              <w:tab/>
            </w:r>
            <w:r w:rsidR="00D45EEE">
              <w:rPr>
                <w:noProof/>
                <w:webHidden/>
              </w:rPr>
              <w:fldChar w:fldCharType="begin"/>
            </w:r>
            <w:r w:rsidR="00D45EEE">
              <w:rPr>
                <w:noProof/>
                <w:webHidden/>
              </w:rPr>
              <w:instrText xml:space="preserve"> PAGEREF _Toc70523133 \h </w:instrText>
            </w:r>
            <w:r w:rsidR="00D45EEE">
              <w:rPr>
                <w:noProof/>
                <w:webHidden/>
              </w:rPr>
            </w:r>
            <w:r w:rsidR="00D45EEE">
              <w:rPr>
                <w:noProof/>
                <w:webHidden/>
              </w:rPr>
              <w:fldChar w:fldCharType="separate"/>
            </w:r>
            <w:r w:rsidR="00D45EEE">
              <w:rPr>
                <w:noProof/>
                <w:webHidden/>
              </w:rPr>
              <w:t>9</w:t>
            </w:r>
            <w:r w:rsidR="00D45EEE">
              <w:rPr>
                <w:noProof/>
                <w:webHidden/>
              </w:rPr>
              <w:fldChar w:fldCharType="end"/>
            </w:r>
          </w:hyperlink>
        </w:p>
        <w:p w14:paraId="2B10F1DF" w14:textId="4EEFA1A0" w:rsidR="00D45EEE" w:rsidRDefault="00F449A0">
          <w:pPr>
            <w:pStyle w:val="TOC1"/>
            <w:tabs>
              <w:tab w:val="left" w:pos="1200"/>
              <w:tab w:val="right" w:leader="dot" w:pos="9350"/>
            </w:tabs>
            <w:rPr>
              <w:noProof/>
              <w:kern w:val="0"/>
              <w:sz w:val="22"/>
              <w:szCs w:val="22"/>
              <w:lang w:eastAsia="en-US"/>
            </w:rPr>
          </w:pPr>
          <w:hyperlink w:anchor="_Toc70523134" w:history="1">
            <w:r w:rsidR="00D45EEE" w:rsidRPr="003A245B">
              <w:rPr>
                <w:rStyle w:val="Hyperlink"/>
                <w:rFonts w:ascii="Arial" w:hAnsi="Arial" w:cs="Arial"/>
                <w:noProof/>
              </w:rPr>
              <w:t>3.</w:t>
            </w:r>
            <w:r w:rsidR="00D45EEE">
              <w:rPr>
                <w:noProof/>
                <w:kern w:val="0"/>
                <w:sz w:val="22"/>
                <w:szCs w:val="22"/>
                <w:lang w:eastAsia="en-US"/>
              </w:rPr>
              <w:tab/>
            </w:r>
            <w:r w:rsidR="00D45EEE" w:rsidRPr="003A245B">
              <w:rPr>
                <w:rStyle w:val="Hyperlink"/>
                <w:rFonts w:ascii="Arial" w:hAnsi="Arial" w:cs="Arial"/>
                <w:noProof/>
              </w:rPr>
              <w:t>Planning the Project Initiation</w:t>
            </w:r>
            <w:r w:rsidR="00D45EEE">
              <w:rPr>
                <w:noProof/>
                <w:webHidden/>
              </w:rPr>
              <w:tab/>
            </w:r>
            <w:r w:rsidR="00D45EEE">
              <w:rPr>
                <w:noProof/>
                <w:webHidden/>
              </w:rPr>
              <w:fldChar w:fldCharType="begin"/>
            </w:r>
            <w:r w:rsidR="00D45EEE">
              <w:rPr>
                <w:noProof/>
                <w:webHidden/>
              </w:rPr>
              <w:instrText xml:space="preserve"> PAGEREF _Toc70523134 \h </w:instrText>
            </w:r>
            <w:r w:rsidR="00D45EEE">
              <w:rPr>
                <w:noProof/>
                <w:webHidden/>
              </w:rPr>
            </w:r>
            <w:r w:rsidR="00D45EEE">
              <w:rPr>
                <w:noProof/>
                <w:webHidden/>
              </w:rPr>
              <w:fldChar w:fldCharType="separate"/>
            </w:r>
            <w:r w:rsidR="00D45EEE">
              <w:rPr>
                <w:noProof/>
                <w:webHidden/>
              </w:rPr>
              <w:t>10</w:t>
            </w:r>
            <w:r w:rsidR="00D45EEE">
              <w:rPr>
                <w:noProof/>
                <w:webHidden/>
              </w:rPr>
              <w:fldChar w:fldCharType="end"/>
            </w:r>
          </w:hyperlink>
        </w:p>
        <w:p w14:paraId="441BC9FC" w14:textId="048EB9AD" w:rsidR="00D45EEE" w:rsidRDefault="00F449A0">
          <w:pPr>
            <w:pStyle w:val="TOC2"/>
            <w:tabs>
              <w:tab w:val="left" w:pos="1680"/>
              <w:tab w:val="right" w:leader="dot" w:pos="9350"/>
            </w:tabs>
            <w:rPr>
              <w:noProof/>
              <w:kern w:val="0"/>
              <w:sz w:val="22"/>
              <w:szCs w:val="22"/>
              <w:lang w:eastAsia="en-US"/>
            </w:rPr>
          </w:pPr>
          <w:hyperlink w:anchor="_Toc70523135" w:history="1">
            <w:r w:rsidR="00D45EEE" w:rsidRPr="003A245B">
              <w:rPr>
                <w:rStyle w:val="Hyperlink"/>
                <w:rFonts w:ascii="Arial" w:hAnsi="Arial" w:cs="Arial"/>
                <w:noProof/>
              </w:rPr>
              <w:t>3.1.</w:t>
            </w:r>
            <w:r w:rsidR="00D45EEE">
              <w:rPr>
                <w:noProof/>
                <w:kern w:val="0"/>
                <w:sz w:val="22"/>
                <w:szCs w:val="22"/>
                <w:lang w:eastAsia="en-US"/>
              </w:rPr>
              <w:tab/>
            </w:r>
            <w:r w:rsidR="00D45EEE" w:rsidRPr="003A245B">
              <w:rPr>
                <w:rStyle w:val="Hyperlink"/>
                <w:rFonts w:ascii="Arial" w:hAnsi="Arial" w:cs="Arial"/>
                <w:noProof/>
              </w:rPr>
              <w:t>Time Management and Scheduling</w:t>
            </w:r>
            <w:r w:rsidR="00D45EEE">
              <w:rPr>
                <w:noProof/>
                <w:webHidden/>
              </w:rPr>
              <w:tab/>
            </w:r>
            <w:r w:rsidR="00D45EEE">
              <w:rPr>
                <w:noProof/>
                <w:webHidden/>
              </w:rPr>
              <w:fldChar w:fldCharType="begin"/>
            </w:r>
            <w:r w:rsidR="00D45EEE">
              <w:rPr>
                <w:noProof/>
                <w:webHidden/>
              </w:rPr>
              <w:instrText xml:space="preserve"> PAGEREF _Toc70523135 \h </w:instrText>
            </w:r>
            <w:r w:rsidR="00D45EEE">
              <w:rPr>
                <w:noProof/>
                <w:webHidden/>
              </w:rPr>
            </w:r>
            <w:r w:rsidR="00D45EEE">
              <w:rPr>
                <w:noProof/>
                <w:webHidden/>
              </w:rPr>
              <w:fldChar w:fldCharType="separate"/>
            </w:r>
            <w:r w:rsidR="00D45EEE">
              <w:rPr>
                <w:noProof/>
                <w:webHidden/>
              </w:rPr>
              <w:t>10</w:t>
            </w:r>
            <w:r w:rsidR="00D45EEE">
              <w:rPr>
                <w:noProof/>
                <w:webHidden/>
              </w:rPr>
              <w:fldChar w:fldCharType="end"/>
            </w:r>
          </w:hyperlink>
        </w:p>
        <w:p w14:paraId="79209771" w14:textId="4AF0355B" w:rsidR="00D45EEE" w:rsidRDefault="00F449A0">
          <w:pPr>
            <w:pStyle w:val="TOC2"/>
            <w:tabs>
              <w:tab w:val="left" w:pos="1680"/>
              <w:tab w:val="right" w:leader="dot" w:pos="9350"/>
            </w:tabs>
            <w:rPr>
              <w:noProof/>
              <w:kern w:val="0"/>
              <w:sz w:val="22"/>
              <w:szCs w:val="22"/>
              <w:lang w:eastAsia="en-US"/>
            </w:rPr>
          </w:pPr>
          <w:hyperlink w:anchor="_Toc70523136" w:history="1">
            <w:r w:rsidR="00D45EEE" w:rsidRPr="003A245B">
              <w:rPr>
                <w:rStyle w:val="Hyperlink"/>
                <w:rFonts w:ascii="Arial" w:hAnsi="Arial" w:cs="Arial"/>
                <w:noProof/>
              </w:rPr>
              <w:t>3.2.</w:t>
            </w:r>
            <w:r w:rsidR="00D45EEE">
              <w:rPr>
                <w:noProof/>
                <w:kern w:val="0"/>
                <w:sz w:val="22"/>
                <w:szCs w:val="22"/>
                <w:lang w:eastAsia="en-US"/>
              </w:rPr>
              <w:tab/>
            </w:r>
            <w:r w:rsidR="00D45EEE" w:rsidRPr="003A245B">
              <w:rPr>
                <w:rStyle w:val="Hyperlink"/>
                <w:rFonts w:ascii="Arial" w:hAnsi="Arial" w:cs="Arial"/>
                <w:noProof/>
              </w:rPr>
              <w:t>Communication Plan</w:t>
            </w:r>
            <w:r w:rsidR="00D45EEE">
              <w:rPr>
                <w:noProof/>
                <w:webHidden/>
              </w:rPr>
              <w:tab/>
            </w:r>
            <w:r w:rsidR="00D45EEE">
              <w:rPr>
                <w:noProof/>
                <w:webHidden/>
              </w:rPr>
              <w:fldChar w:fldCharType="begin"/>
            </w:r>
            <w:r w:rsidR="00D45EEE">
              <w:rPr>
                <w:noProof/>
                <w:webHidden/>
              </w:rPr>
              <w:instrText xml:space="preserve"> PAGEREF _Toc70523136 \h </w:instrText>
            </w:r>
            <w:r w:rsidR="00D45EEE">
              <w:rPr>
                <w:noProof/>
                <w:webHidden/>
              </w:rPr>
            </w:r>
            <w:r w:rsidR="00D45EEE">
              <w:rPr>
                <w:noProof/>
                <w:webHidden/>
              </w:rPr>
              <w:fldChar w:fldCharType="separate"/>
            </w:r>
            <w:r w:rsidR="00D45EEE">
              <w:rPr>
                <w:noProof/>
                <w:webHidden/>
              </w:rPr>
              <w:t>11</w:t>
            </w:r>
            <w:r w:rsidR="00D45EEE">
              <w:rPr>
                <w:noProof/>
                <w:webHidden/>
              </w:rPr>
              <w:fldChar w:fldCharType="end"/>
            </w:r>
          </w:hyperlink>
        </w:p>
        <w:p w14:paraId="725ED484" w14:textId="6AAE1EFC" w:rsidR="00D45EEE" w:rsidRDefault="00F449A0">
          <w:pPr>
            <w:pStyle w:val="TOC1"/>
            <w:tabs>
              <w:tab w:val="left" w:pos="1200"/>
              <w:tab w:val="right" w:leader="dot" w:pos="9350"/>
            </w:tabs>
            <w:rPr>
              <w:noProof/>
              <w:kern w:val="0"/>
              <w:sz w:val="22"/>
              <w:szCs w:val="22"/>
              <w:lang w:eastAsia="en-US"/>
            </w:rPr>
          </w:pPr>
          <w:hyperlink w:anchor="_Toc70523137" w:history="1">
            <w:r w:rsidR="00D45EEE" w:rsidRPr="003A245B">
              <w:rPr>
                <w:rStyle w:val="Hyperlink"/>
                <w:rFonts w:ascii="Arial" w:hAnsi="Arial" w:cs="Arial"/>
                <w:noProof/>
              </w:rPr>
              <w:t>4.</w:t>
            </w:r>
            <w:r w:rsidR="00D45EEE">
              <w:rPr>
                <w:noProof/>
                <w:kern w:val="0"/>
                <w:sz w:val="22"/>
                <w:szCs w:val="22"/>
                <w:lang w:eastAsia="en-US"/>
              </w:rPr>
              <w:tab/>
            </w:r>
            <w:r w:rsidR="00D45EEE" w:rsidRPr="003A245B">
              <w:rPr>
                <w:rStyle w:val="Hyperlink"/>
                <w:rFonts w:ascii="Arial" w:hAnsi="Arial" w:cs="Arial"/>
                <w:noProof/>
              </w:rPr>
              <w:t>Project Initiation</w:t>
            </w:r>
            <w:r w:rsidR="00D45EEE">
              <w:rPr>
                <w:noProof/>
                <w:webHidden/>
              </w:rPr>
              <w:tab/>
            </w:r>
            <w:r w:rsidR="00D45EEE">
              <w:rPr>
                <w:noProof/>
                <w:webHidden/>
              </w:rPr>
              <w:fldChar w:fldCharType="begin"/>
            </w:r>
            <w:r w:rsidR="00D45EEE">
              <w:rPr>
                <w:noProof/>
                <w:webHidden/>
              </w:rPr>
              <w:instrText xml:space="preserve"> PAGEREF _Toc70523137 \h </w:instrText>
            </w:r>
            <w:r w:rsidR="00D45EEE">
              <w:rPr>
                <w:noProof/>
                <w:webHidden/>
              </w:rPr>
            </w:r>
            <w:r w:rsidR="00D45EEE">
              <w:rPr>
                <w:noProof/>
                <w:webHidden/>
              </w:rPr>
              <w:fldChar w:fldCharType="separate"/>
            </w:r>
            <w:r w:rsidR="00D45EEE">
              <w:rPr>
                <w:noProof/>
                <w:webHidden/>
              </w:rPr>
              <w:t>13</w:t>
            </w:r>
            <w:r w:rsidR="00D45EEE">
              <w:rPr>
                <w:noProof/>
                <w:webHidden/>
              </w:rPr>
              <w:fldChar w:fldCharType="end"/>
            </w:r>
          </w:hyperlink>
        </w:p>
        <w:p w14:paraId="3B0BBF91" w14:textId="06BF965E" w:rsidR="00D45EEE" w:rsidRDefault="00F449A0">
          <w:pPr>
            <w:pStyle w:val="TOC2"/>
            <w:tabs>
              <w:tab w:val="left" w:pos="1680"/>
              <w:tab w:val="right" w:leader="dot" w:pos="9350"/>
            </w:tabs>
            <w:rPr>
              <w:noProof/>
              <w:kern w:val="0"/>
              <w:sz w:val="22"/>
              <w:szCs w:val="22"/>
              <w:lang w:eastAsia="en-US"/>
            </w:rPr>
          </w:pPr>
          <w:hyperlink w:anchor="_Toc70523138" w:history="1">
            <w:r w:rsidR="00D45EEE" w:rsidRPr="003A245B">
              <w:rPr>
                <w:rStyle w:val="Hyperlink"/>
                <w:rFonts w:ascii="Arial" w:hAnsi="Arial" w:cs="Arial"/>
                <w:noProof/>
              </w:rPr>
              <w:t>4.1.</w:t>
            </w:r>
            <w:r w:rsidR="00D45EEE">
              <w:rPr>
                <w:noProof/>
                <w:kern w:val="0"/>
                <w:sz w:val="22"/>
                <w:szCs w:val="22"/>
                <w:lang w:eastAsia="en-US"/>
              </w:rPr>
              <w:tab/>
            </w:r>
            <w:r w:rsidR="00D45EEE" w:rsidRPr="003A245B">
              <w:rPr>
                <w:rStyle w:val="Hyperlink"/>
                <w:rFonts w:ascii="Arial" w:hAnsi="Arial" w:cs="Arial"/>
                <w:noProof/>
              </w:rPr>
              <w:t>The Project Initiation Documentation (PID)</w:t>
            </w:r>
            <w:r w:rsidR="00D45EEE">
              <w:rPr>
                <w:noProof/>
                <w:webHidden/>
              </w:rPr>
              <w:tab/>
            </w:r>
            <w:r w:rsidR="00D45EEE">
              <w:rPr>
                <w:noProof/>
                <w:webHidden/>
              </w:rPr>
              <w:fldChar w:fldCharType="begin"/>
            </w:r>
            <w:r w:rsidR="00D45EEE">
              <w:rPr>
                <w:noProof/>
                <w:webHidden/>
              </w:rPr>
              <w:instrText xml:space="preserve"> PAGEREF _Toc70523138 \h </w:instrText>
            </w:r>
            <w:r w:rsidR="00D45EEE">
              <w:rPr>
                <w:noProof/>
                <w:webHidden/>
              </w:rPr>
            </w:r>
            <w:r w:rsidR="00D45EEE">
              <w:rPr>
                <w:noProof/>
                <w:webHidden/>
              </w:rPr>
              <w:fldChar w:fldCharType="separate"/>
            </w:r>
            <w:r w:rsidR="00D45EEE">
              <w:rPr>
                <w:noProof/>
                <w:webHidden/>
              </w:rPr>
              <w:t>13</w:t>
            </w:r>
            <w:r w:rsidR="00D45EEE">
              <w:rPr>
                <w:noProof/>
                <w:webHidden/>
              </w:rPr>
              <w:fldChar w:fldCharType="end"/>
            </w:r>
          </w:hyperlink>
        </w:p>
        <w:p w14:paraId="4CC10201" w14:textId="52532C10" w:rsidR="00D45EEE" w:rsidRDefault="00F449A0">
          <w:pPr>
            <w:pStyle w:val="TOC2"/>
            <w:tabs>
              <w:tab w:val="left" w:pos="1680"/>
              <w:tab w:val="right" w:leader="dot" w:pos="9350"/>
            </w:tabs>
            <w:rPr>
              <w:noProof/>
              <w:kern w:val="0"/>
              <w:sz w:val="22"/>
              <w:szCs w:val="22"/>
              <w:lang w:eastAsia="en-US"/>
            </w:rPr>
          </w:pPr>
          <w:hyperlink w:anchor="_Toc70523139" w:history="1">
            <w:r w:rsidR="00D45EEE" w:rsidRPr="003A245B">
              <w:rPr>
                <w:rStyle w:val="Hyperlink"/>
                <w:rFonts w:ascii="Arial" w:hAnsi="Arial" w:cs="Arial"/>
                <w:noProof/>
              </w:rPr>
              <w:t>4.2.</w:t>
            </w:r>
            <w:r w:rsidR="00D45EEE">
              <w:rPr>
                <w:noProof/>
                <w:kern w:val="0"/>
                <w:sz w:val="22"/>
                <w:szCs w:val="22"/>
                <w:lang w:eastAsia="en-US"/>
              </w:rPr>
              <w:tab/>
            </w:r>
            <w:r w:rsidR="00D45EEE" w:rsidRPr="003A245B">
              <w:rPr>
                <w:rStyle w:val="Hyperlink"/>
                <w:rFonts w:ascii="Arial" w:hAnsi="Arial" w:cs="Arial"/>
                <w:noProof/>
              </w:rPr>
              <w:t>Work breakdown structure</w:t>
            </w:r>
            <w:r w:rsidR="00D45EEE">
              <w:rPr>
                <w:noProof/>
                <w:webHidden/>
              </w:rPr>
              <w:tab/>
            </w:r>
            <w:r w:rsidR="00D45EEE">
              <w:rPr>
                <w:noProof/>
                <w:webHidden/>
              </w:rPr>
              <w:fldChar w:fldCharType="begin"/>
            </w:r>
            <w:r w:rsidR="00D45EEE">
              <w:rPr>
                <w:noProof/>
                <w:webHidden/>
              </w:rPr>
              <w:instrText xml:space="preserve"> PAGEREF _Toc70523139 \h </w:instrText>
            </w:r>
            <w:r w:rsidR="00D45EEE">
              <w:rPr>
                <w:noProof/>
                <w:webHidden/>
              </w:rPr>
            </w:r>
            <w:r w:rsidR="00D45EEE">
              <w:rPr>
                <w:noProof/>
                <w:webHidden/>
              </w:rPr>
              <w:fldChar w:fldCharType="separate"/>
            </w:r>
            <w:r w:rsidR="00D45EEE">
              <w:rPr>
                <w:noProof/>
                <w:webHidden/>
              </w:rPr>
              <w:t>15</w:t>
            </w:r>
            <w:r w:rsidR="00D45EEE">
              <w:rPr>
                <w:noProof/>
                <w:webHidden/>
              </w:rPr>
              <w:fldChar w:fldCharType="end"/>
            </w:r>
          </w:hyperlink>
        </w:p>
        <w:p w14:paraId="2376C285" w14:textId="0758CED2" w:rsidR="00D45EEE" w:rsidRDefault="00F449A0">
          <w:pPr>
            <w:pStyle w:val="TOC2"/>
            <w:tabs>
              <w:tab w:val="left" w:pos="1680"/>
              <w:tab w:val="right" w:leader="dot" w:pos="9350"/>
            </w:tabs>
            <w:rPr>
              <w:noProof/>
              <w:kern w:val="0"/>
              <w:sz w:val="22"/>
              <w:szCs w:val="22"/>
              <w:lang w:eastAsia="en-US"/>
            </w:rPr>
          </w:pPr>
          <w:hyperlink w:anchor="_Toc70523140" w:history="1">
            <w:r w:rsidR="00D45EEE" w:rsidRPr="003A245B">
              <w:rPr>
                <w:rStyle w:val="Hyperlink"/>
                <w:rFonts w:ascii="Arial" w:hAnsi="Arial" w:cs="Arial"/>
                <w:noProof/>
              </w:rPr>
              <w:t>4.3.</w:t>
            </w:r>
            <w:r w:rsidR="00D45EEE">
              <w:rPr>
                <w:noProof/>
                <w:kern w:val="0"/>
                <w:sz w:val="22"/>
                <w:szCs w:val="22"/>
                <w:lang w:eastAsia="en-US"/>
              </w:rPr>
              <w:tab/>
            </w:r>
            <w:r w:rsidR="00D45EEE" w:rsidRPr="003A245B">
              <w:rPr>
                <w:rStyle w:val="Hyperlink"/>
                <w:rFonts w:ascii="Arial" w:hAnsi="Arial" w:cs="Arial"/>
                <w:noProof/>
              </w:rPr>
              <w:t>Gantt chart</w:t>
            </w:r>
            <w:r w:rsidR="00D45EEE">
              <w:rPr>
                <w:noProof/>
                <w:webHidden/>
              </w:rPr>
              <w:tab/>
            </w:r>
            <w:r w:rsidR="00D45EEE">
              <w:rPr>
                <w:noProof/>
                <w:webHidden/>
              </w:rPr>
              <w:fldChar w:fldCharType="begin"/>
            </w:r>
            <w:r w:rsidR="00D45EEE">
              <w:rPr>
                <w:noProof/>
                <w:webHidden/>
              </w:rPr>
              <w:instrText xml:space="preserve"> PAGEREF _Toc70523140 \h </w:instrText>
            </w:r>
            <w:r w:rsidR="00D45EEE">
              <w:rPr>
                <w:noProof/>
                <w:webHidden/>
              </w:rPr>
            </w:r>
            <w:r w:rsidR="00D45EEE">
              <w:rPr>
                <w:noProof/>
                <w:webHidden/>
              </w:rPr>
              <w:fldChar w:fldCharType="separate"/>
            </w:r>
            <w:r w:rsidR="00D45EEE">
              <w:rPr>
                <w:noProof/>
                <w:webHidden/>
              </w:rPr>
              <w:t>15</w:t>
            </w:r>
            <w:r w:rsidR="00D45EEE">
              <w:rPr>
                <w:noProof/>
                <w:webHidden/>
              </w:rPr>
              <w:fldChar w:fldCharType="end"/>
            </w:r>
          </w:hyperlink>
        </w:p>
        <w:p w14:paraId="1E114036" w14:textId="30DC3312" w:rsidR="00D45EEE" w:rsidRDefault="00F449A0">
          <w:pPr>
            <w:pStyle w:val="TOC1"/>
            <w:tabs>
              <w:tab w:val="left" w:pos="1200"/>
              <w:tab w:val="right" w:leader="dot" w:pos="9350"/>
            </w:tabs>
            <w:rPr>
              <w:noProof/>
              <w:kern w:val="0"/>
              <w:sz w:val="22"/>
              <w:szCs w:val="22"/>
              <w:lang w:eastAsia="en-US"/>
            </w:rPr>
          </w:pPr>
          <w:hyperlink w:anchor="_Toc70523141" w:history="1">
            <w:r w:rsidR="00D45EEE" w:rsidRPr="003A245B">
              <w:rPr>
                <w:rStyle w:val="Hyperlink"/>
                <w:rFonts w:ascii="Arial" w:hAnsi="Arial" w:cs="Arial"/>
                <w:noProof/>
              </w:rPr>
              <w:t>5.</w:t>
            </w:r>
            <w:r w:rsidR="00D45EEE">
              <w:rPr>
                <w:noProof/>
                <w:kern w:val="0"/>
                <w:sz w:val="22"/>
                <w:szCs w:val="22"/>
                <w:lang w:eastAsia="en-US"/>
              </w:rPr>
              <w:tab/>
            </w:r>
            <w:r w:rsidR="00D45EEE" w:rsidRPr="003A245B">
              <w:rPr>
                <w:rStyle w:val="Hyperlink"/>
                <w:rFonts w:ascii="Arial" w:hAnsi="Arial" w:cs="Arial"/>
                <w:noProof/>
              </w:rPr>
              <w:t>Executive Summary</w:t>
            </w:r>
            <w:r w:rsidR="00D45EEE">
              <w:rPr>
                <w:noProof/>
                <w:webHidden/>
              </w:rPr>
              <w:tab/>
            </w:r>
            <w:r w:rsidR="00D45EEE">
              <w:rPr>
                <w:noProof/>
                <w:webHidden/>
              </w:rPr>
              <w:fldChar w:fldCharType="begin"/>
            </w:r>
            <w:r w:rsidR="00D45EEE">
              <w:rPr>
                <w:noProof/>
                <w:webHidden/>
              </w:rPr>
              <w:instrText xml:space="preserve"> PAGEREF _Toc70523141 \h </w:instrText>
            </w:r>
            <w:r w:rsidR="00D45EEE">
              <w:rPr>
                <w:noProof/>
                <w:webHidden/>
              </w:rPr>
            </w:r>
            <w:r w:rsidR="00D45EEE">
              <w:rPr>
                <w:noProof/>
                <w:webHidden/>
              </w:rPr>
              <w:fldChar w:fldCharType="separate"/>
            </w:r>
            <w:r w:rsidR="00D45EEE">
              <w:rPr>
                <w:noProof/>
                <w:webHidden/>
              </w:rPr>
              <w:t>16</w:t>
            </w:r>
            <w:r w:rsidR="00D45EEE">
              <w:rPr>
                <w:noProof/>
                <w:webHidden/>
              </w:rPr>
              <w:fldChar w:fldCharType="end"/>
            </w:r>
          </w:hyperlink>
        </w:p>
        <w:p w14:paraId="16D90D92" w14:textId="3D671EAE" w:rsidR="00D45EEE" w:rsidRDefault="00F449A0">
          <w:pPr>
            <w:pStyle w:val="TOC1"/>
            <w:tabs>
              <w:tab w:val="right" w:leader="dot" w:pos="9350"/>
            </w:tabs>
            <w:rPr>
              <w:noProof/>
              <w:kern w:val="0"/>
              <w:sz w:val="22"/>
              <w:szCs w:val="22"/>
              <w:lang w:eastAsia="en-US"/>
            </w:rPr>
          </w:pPr>
          <w:hyperlink w:anchor="_Toc70523142" w:history="1">
            <w:r w:rsidR="00D45EEE" w:rsidRPr="003A245B">
              <w:rPr>
                <w:rStyle w:val="Hyperlink"/>
                <w:noProof/>
              </w:rPr>
              <w:t>CD Projekt Red in COVID:</w:t>
            </w:r>
            <w:r w:rsidR="00D45EEE">
              <w:rPr>
                <w:noProof/>
                <w:webHidden/>
              </w:rPr>
              <w:tab/>
            </w:r>
            <w:r w:rsidR="00D45EEE">
              <w:rPr>
                <w:noProof/>
                <w:webHidden/>
              </w:rPr>
              <w:fldChar w:fldCharType="begin"/>
            </w:r>
            <w:r w:rsidR="00D45EEE">
              <w:rPr>
                <w:noProof/>
                <w:webHidden/>
              </w:rPr>
              <w:instrText xml:space="preserve"> PAGEREF _Toc70523142 \h </w:instrText>
            </w:r>
            <w:r w:rsidR="00D45EEE">
              <w:rPr>
                <w:noProof/>
                <w:webHidden/>
              </w:rPr>
            </w:r>
            <w:r w:rsidR="00D45EEE">
              <w:rPr>
                <w:noProof/>
                <w:webHidden/>
              </w:rPr>
              <w:fldChar w:fldCharType="separate"/>
            </w:r>
            <w:r w:rsidR="00D45EEE">
              <w:rPr>
                <w:noProof/>
                <w:webHidden/>
              </w:rPr>
              <w:t>17</w:t>
            </w:r>
            <w:r w:rsidR="00D45EEE">
              <w:rPr>
                <w:noProof/>
                <w:webHidden/>
              </w:rPr>
              <w:fldChar w:fldCharType="end"/>
            </w:r>
          </w:hyperlink>
        </w:p>
        <w:p w14:paraId="1FEA4520" w14:textId="13E30339" w:rsidR="00D45EEE" w:rsidRDefault="00F449A0">
          <w:pPr>
            <w:pStyle w:val="TOC1"/>
            <w:tabs>
              <w:tab w:val="right" w:leader="dot" w:pos="9350"/>
            </w:tabs>
            <w:rPr>
              <w:noProof/>
              <w:kern w:val="0"/>
              <w:sz w:val="22"/>
              <w:szCs w:val="22"/>
              <w:lang w:eastAsia="en-US"/>
            </w:rPr>
          </w:pPr>
          <w:hyperlink w:anchor="_Toc70523143" w:history="1">
            <w:r w:rsidR="00D45EEE" w:rsidRPr="003A245B">
              <w:rPr>
                <w:rStyle w:val="Hyperlink"/>
                <w:rFonts w:ascii="Arial" w:hAnsi="Arial" w:cs="Arial"/>
                <w:noProof/>
              </w:rPr>
              <w:t>References</w:t>
            </w:r>
            <w:r w:rsidR="00D45EEE">
              <w:rPr>
                <w:noProof/>
                <w:webHidden/>
              </w:rPr>
              <w:tab/>
            </w:r>
            <w:r w:rsidR="00D45EEE">
              <w:rPr>
                <w:noProof/>
                <w:webHidden/>
              </w:rPr>
              <w:fldChar w:fldCharType="begin"/>
            </w:r>
            <w:r w:rsidR="00D45EEE">
              <w:rPr>
                <w:noProof/>
                <w:webHidden/>
              </w:rPr>
              <w:instrText xml:space="preserve"> PAGEREF _Toc70523143 \h </w:instrText>
            </w:r>
            <w:r w:rsidR="00D45EEE">
              <w:rPr>
                <w:noProof/>
                <w:webHidden/>
              </w:rPr>
            </w:r>
            <w:r w:rsidR="00D45EEE">
              <w:rPr>
                <w:noProof/>
                <w:webHidden/>
              </w:rPr>
              <w:fldChar w:fldCharType="separate"/>
            </w:r>
            <w:r w:rsidR="00D45EEE">
              <w:rPr>
                <w:noProof/>
                <w:webHidden/>
              </w:rPr>
              <w:t>18</w:t>
            </w:r>
            <w:r w:rsidR="00D45EEE">
              <w:rPr>
                <w:noProof/>
                <w:webHidden/>
              </w:rPr>
              <w:fldChar w:fldCharType="end"/>
            </w:r>
          </w:hyperlink>
        </w:p>
        <w:p w14:paraId="37708515" w14:textId="796AA11B" w:rsidR="00EF7090" w:rsidRPr="002F599B" w:rsidRDefault="00EF7090" w:rsidP="00E61B35">
          <w:pPr>
            <w:spacing w:line="360" w:lineRule="auto"/>
            <w:jc w:val="both"/>
            <w:rPr>
              <w:rFonts w:ascii="Arial" w:hAnsi="Arial" w:cs="Arial"/>
              <w:sz w:val="22"/>
              <w:szCs w:val="22"/>
            </w:rPr>
          </w:pPr>
          <w:r w:rsidRPr="002F599B">
            <w:rPr>
              <w:rFonts w:ascii="Arial" w:hAnsi="Arial" w:cs="Arial"/>
              <w:b/>
              <w:bCs/>
              <w:noProof/>
              <w:sz w:val="22"/>
              <w:szCs w:val="22"/>
            </w:rPr>
            <w:fldChar w:fldCharType="end"/>
          </w:r>
        </w:p>
      </w:sdtContent>
    </w:sdt>
    <w:p w14:paraId="081C98FF" w14:textId="77777777" w:rsidR="00EF7090" w:rsidRDefault="00EF7090" w:rsidP="00E61B35">
      <w:pPr>
        <w:pStyle w:val="Title2"/>
        <w:spacing w:line="360" w:lineRule="auto"/>
        <w:jc w:val="both"/>
        <w:rPr>
          <w:rFonts w:ascii="Arial" w:hAnsi="Arial" w:cs="Arial"/>
          <w:sz w:val="22"/>
          <w:szCs w:val="22"/>
        </w:rPr>
      </w:pPr>
    </w:p>
    <w:p w14:paraId="5A7A69D9" w14:textId="77777777" w:rsidR="00E61B35" w:rsidRDefault="00E61B35" w:rsidP="00E61B35">
      <w:pPr>
        <w:pStyle w:val="Title2"/>
        <w:spacing w:line="360" w:lineRule="auto"/>
        <w:jc w:val="both"/>
        <w:rPr>
          <w:rFonts w:ascii="Arial" w:hAnsi="Arial" w:cs="Arial"/>
          <w:sz w:val="22"/>
          <w:szCs w:val="22"/>
        </w:rPr>
      </w:pPr>
    </w:p>
    <w:p w14:paraId="253BA1DE" w14:textId="77777777" w:rsidR="00E61B35" w:rsidRPr="002F599B" w:rsidRDefault="00E61B35" w:rsidP="00E61B35">
      <w:pPr>
        <w:pStyle w:val="Title2"/>
        <w:spacing w:line="360" w:lineRule="auto"/>
        <w:jc w:val="both"/>
        <w:rPr>
          <w:rFonts w:ascii="Arial" w:hAnsi="Arial" w:cs="Arial"/>
          <w:sz w:val="22"/>
          <w:szCs w:val="22"/>
        </w:rPr>
      </w:pPr>
    </w:p>
    <w:p w14:paraId="28E1E989" w14:textId="73C4BD61" w:rsidR="00EF7090" w:rsidRPr="002F599B" w:rsidRDefault="00EF7090" w:rsidP="00E61B35">
      <w:pPr>
        <w:pStyle w:val="Heading1"/>
        <w:numPr>
          <w:ilvl w:val="0"/>
          <w:numId w:val="23"/>
        </w:numPr>
        <w:spacing w:line="360" w:lineRule="auto"/>
        <w:jc w:val="both"/>
        <w:rPr>
          <w:rFonts w:ascii="Arial" w:hAnsi="Arial" w:cs="Arial"/>
          <w:sz w:val="22"/>
          <w:szCs w:val="22"/>
        </w:rPr>
      </w:pPr>
      <w:bookmarkStart w:id="0" w:name="_Toc70523121"/>
      <w:r w:rsidRPr="002F599B">
        <w:rPr>
          <w:rFonts w:ascii="Arial" w:hAnsi="Arial" w:cs="Arial"/>
          <w:sz w:val="22"/>
          <w:szCs w:val="22"/>
        </w:rPr>
        <w:t>Introduction</w:t>
      </w:r>
      <w:bookmarkEnd w:id="0"/>
    </w:p>
    <w:p w14:paraId="7DC8FA9E" w14:textId="04E50F15"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Project management is referred to as the application of knowledge skills, processes, and methods for the achievement of specific objectives for the criteria within the parameters that have been agreed upon</w:t>
      </w:r>
      <w:r w:rsidR="0095637B" w:rsidRPr="002F599B">
        <w:rPr>
          <w:rFonts w:ascii="Arial" w:hAnsi="Arial" w:cs="Arial"/>
          <w:sz w:val="22"/>
          <w:szCs w:val="22"/>
        </w:rPr>
        <w:t xml:space="preserve"> </w:t>
      </w:r>
      <w:r w:rsidR="0095637B" w:rsidRPr="002F599B">
        <w:rPr>
          <w:rFonts w:ascii="Arial" w:hAnsi="Arial" w:cs="Arial"/>
          <w:sz w:val="22"/>
          <w:szCs w:val="22"/>
        </w:rPr>
        <w:fldChar w:fldCharType="begin" w:fldLock="1"/>
      </w:r>
      <w:r w:rsidR="00292DBB" w:rsidRPr="002F599B">
        <w:rPr>
          <w:rFonts w:ascii="Arial" w:hAnsi="Arial" w:cs="Arial"/>
          <w:sz w:val="22"/>
          <w:szCs w:val="22"/>
        </w:rPr>
        <w:instrText>ADDIN CSL_CITATION {"citationItems":[{"id":"ITEM-1","itemData":{"author":[{"dropping-particle":"","family":"Cleland","given":"DI","non-dropping-particle":"","parse-names":false,"suffix":""}],"id":"ITEM-1","issued":{"date-parts":[["2007"]]},"title":"Project management: strategic design and implementation","type":"book"},"uris":["http://www.mendeley.com/documents/?uuid=5434f4a3-c612-3b9c-baa0-35e5dc3e61c4"]}],"mendeley":{"formattedCitation":"(Cleland, 2007)","plainTextFormattedCitation":"(Cleland, 2007)","previouslyFormattedCitation":"(Cleland, 2007)"},"properties":{"noteIndex":0},"schema":"https://github.com/citation-style-language/schema/raw/master/csl-citation.json"}</w:instrText>
      </w:r>
      <w:r w:rsidR="0095637B" w:rsidRPr="002F599B">
        <w:rPr>
          <w:rFonts w:ascii="Arial" w:hAnsi="Arial" w:cs="Arial"/>
          <w:sz w:val="22"/>
          <w:szCs w:val="22"/>
        </w:rPr>
        <w:fldChar w:fldCharType="separate"/>
      </w:r>
      <w:r w:rsidR="0095637B" w:rsidRPr="002F599B">
        <w:rPr>
          <w:rFonts w:ascii="Arial" w:hAnsi="Arial" w:cs="Arial"/>
          <w:noProof/>
          <w:sz w:val="22"/>
          <w:szCs w:val="22"/>
        </w:rPr>
        <w:t>(Cleland, 2007)</w:t>
      </w:r>
      <w:r w:rsidR="0095637B" w:rsidRPr="002F599B">
        <w:rPr>
          <w:rFonts w:ascii="Arial" w:hAnsi="Arial" w:cs="Arial"/>
          <w:sz w:val="22"/>
          <w:szCs w:val="22"/>
        </w:rPr>
        <w:fldChar w:fldCharType="end"/>
      </w:r>
      <w:r w:rsidRPr="002F599B">
        <w:rPr>
          <w:rFonts w:ascii="Arial" w:hAnsi="Arial" w:cs="Arial"/>
          <w:sz w:val="22"/>
          <w:szCs w:val="22"/>
        </w:rPr>
        <w:t>. Project management deals with certain variables that are constrained within a finite budget and timescale. One of the main factors that differentiate project management from general management is the presence of final deliverables under a strict deadline and with a finite timespan, while general management is a constantly ongoing process. Thus, project management requires a certain set of skills and a wide range of technical and people management skills along with business awareness (Gray et al., 2008). The current report will provide a brief review of one of the most recognized organization</w:t>
      </w:r>
      <w:r w:rsidR="00516E8B" w:rsidRPr="002F599B">
        <w:rPr>
          <w:rFonts w:ascii="Arial" w:hAnsi="Arial" w:cs="Arial"/>
          <w:sz w:val="22"/>
          <w:szCs w:val="22"/>
        </w:rPr>
        <w:t>s</w:t>
      </w:r>
      <w:r w:rsidRPr="002F599B">
        <w:rPr>
          <w:rFonts w:ascii="Arial" w:hAnsi="Arial" w:cs="Arial"/>
          <w:sz w:val="22"/>
          <w:szCs w:val="22"/>
        </w:rPr>
        <w:t xml:space="preserve"> in the gaming sector and how a new project will be managed to be undertaken in the organization. </w:t>
      </w:r>
    </w:p>
    <w:p w14:paraId="2243750A" w14:textId="48ADE486"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t xml:space="preserve"> </w:t>
      </w:r>
      <w:bookmarkStart w:id="1" w:name="_Toc70523122"/>
      <w:r w:rsidRPr="002F599B">
        <w:rPr>
          <w:rFonts w:ascii="Arial" w:hAnsi="Arial" w:cs="Arial"/>
          <w:sz w:val="22"/>
          <w:szCs w:val="22"/>
        </w:rPr>
        <w:t>CD Projekt:</w:t>
      </w:r>
      <w:bookmarkEnd w:id="1"/>
    </w:p>
    <w:p w14:paraId="10EDBB01" w14:textId="647FC0F3"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CD Projekt S.A. is </w:t>
      </w:r>
      <w:r w:rsidR="00516E8B" w:rsidRPr="002F599B">
        <w:rPr>
          <w:rFonts w:ascii="Arial" w:hAnsi="Arial" w:cs="Arial"/>
          <w:sz w:val="22"/>
          <w:szCs w:val="22"/>
        </w:rPr>
        <w:t xml:space="preserve">a </w:t>
      </w:r>
      <w:r w:rsidRPr="002F599B">
        <w:rPr>
          <w:rFonts w:ascii="Arial" w:hAnsi="Arial" w:cs="Arial"/>
          <w:sz w:val="22"/>
          <w:szCs w:val="22"/>
        </w:rPr>
        <w:t>videogame publisher, distributor</w:t>
      </w:r>
      <w:r w:rsidR="00516E8B" w:rsidRPr="002F599B">
        <w:rPr>
          <w:rFonts w:ascii="Arial" w:hAnsi="Arial" w:cs="Arial"/>
          <w:sz w:val="22"/>
          <w:szCs w:val="22"/>
        </w:rPr>
        <w:t>,</w:t>
      </w:r>
      <w:r w:rsidRPr="002F599B">
        <w:rPr>
          <w:rFonts w:ascii="Arial" w:hAnsi="Arial" w:cs="Arial"/>
          <w:sz w:val="22"/>
          <w:szCs w:val="22"/>
        </w:rPr>
        <w:t xml:space="preserve"> and developer based in Warsaw, Poland. The company was founded in May of 1994 by Michal Kicinski and Marcin Iwinski. Both had been videogame retailers before founding the company. The company initially acted as a distributor of video games in the domestic market. Its development department CD Projekt Red was formed in 2002 and is responsible for the famous Witcher Series. The company launched an online distribution service known as GOG.com in 2008.  </w:t>
      </w:r>
    </w:p>
    <w:p w14:paraId="0B2BDBF3" w14:textId="62803912"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parent company of CD Projekt, CDP Investment announced its plan to merge with Optimus S.A. in 2009 and announce </w:t>
      </w:r>
      <w:r w:rsidR="00516E8B" w:rsidRPr="002F599B">
        <w:rPr>
          <w:rFonts w:ascii="Arial" w:hAnsi="Arial" w:cs="Arial"/>
          <w:sz w:val="22"/>
          <w:szCs w:val="22"/>
        </w:rPr>
        <w:t xml:space="preserve">its </w:t>
      </w:r>
      <w:r w:rsidRPr="002F599B">
        <w:rPr>
          <w:rFonts w:ascii="Arial" w:hAnsi="Arial" w:cs="Arial"/>
          <w:sz w:val="22"/>
          <w:szCs w:val="22"/>
        </w:rPr>
        <w:t>intention of making CD Projekt a public company. Optimus became the current CD Projekt in 2011. In September 2017, it became the largest publicly traded company in Poland and its net worth increased to 2.3 billion. According to the valuation in May 2020, it had a net worth of 8.1 billion becoming the largest gaming company in Europe crossing Ubisoft (VGC, 2020).</w:t>
      </w:r>
    </w:p>
    <w:p w14:paraId="2CA1B0CD" w14:textId="45114516"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worth of CD Projekt Red has skyrocketed over the last months and has taken records of gaming giants like Ubisoft (with $857 billion), making it one of the biggest companies in the gaming sectors with </w:t>
      </w:r>
      <w:r w:rsidR="00516E8B" w:rsidRPr="002F599B">
        <w:rPr>
          <w:rFonts w:ascii="Arial" w:hAnsi="Arial" w:cs="Arial"/>
          <w:sz w:val="22"/>
          <w:szCs w:val="22"/>
        </w:rPr>
        <w:t xml:space="preserve">an </w:t>
      </w:r>
      <w:r w:rsidRPr="002F599B">
        <w:rPr>
          <w:rFonts w:ascii="Arial" w:hAnsi="Arial" w:cs="Arial"/>
          <w:sz w:val="22"/>
          <w:szCs w:val="22"/>
        </w:rPr>
        <w:t>estimated $888 billion worth</w:t>
      </w:r>
      <w:r w:rsidR="0095637B" w:rsidRPr="002F599B">
        <w:rPr>
          <w:rFonts w:ascii="Arial" w:hAnsi="Arial" w:cs="Arial"/>
          <w:sz w:val="22"/>
          <w:szCs w:val="22"/>
        </w:rPr>
        <w:t xml:space="preserve"> </w:t>
      </w:r>
      <w:r w:rsidR="00292DBB" w:rsidRPr="002F599B">
        <w:rPr>
          <w:rFonts w:ascii="Arial" w:hAnsi="Arial" w:cs="Arial"/>
          <w:sz w:val="22"/>
          <w:szCs w:val="22"/>
        </w:rPr>
        <w:fldChar w:fldCharType="begin" w:fldLock="1"/>
      </w:r>
      <w:r w:rsidR="00292DBB" w:rsidRPr="002F599B">
        <w:rPr>
          <w:rFonts w:ascii="Arial" w:hAnsi="Arial" w:cs="Arial"/>
          <w:sz w:val="22"/>
          <w:szCs w:val="22"/>
        </w:rPr>
        <w:instrText>ADDIN CSL_CITATION {"citationItems":[{"id":"ITEM-1","itemData":{"author":[{"dropping-particle":"","family":"Park","given":"Gene","non-dropping-particle":"","parse-names":false,"suffix":""}],"id":"ITEM-1","issued":{"date-parts":[["2020"]]},"title":"With 10 million Game Pass subscribers, the Xbox ecosystem begins to coalesce - The Washington Post","type":"webpage"},"uris":["http://www.mendeley.com/documents/?uuid=6797d7ee-0f3d-33d2-8f57-ff7403299963"]}],"mendeley":{"formattedCitation":"(Park, 2020)","plainTextFormattedCitation":"(Park, 2020)","previouslyFormattedCitation":"(Park, 2020)"},"properties":{"noteIndex":0},"schema":"https://github.com/citation-style-language/schema/raw/master/csl-citation.json"}</w:instrText>
      </w:r>
      <w:r w:rsidR="00292DBB" w:rsidRPr="002F599B">
        <w:rPr>
          <w:rFonts w:ascii="Arial" w:hAnsi="Arial" w:cs="Arial"/>
          <w:sz w:val="22"/>
          <w:szCs w:val="22"/>
        </w:rPr>
        <w:fldChar w:fldCharType="separate"/>
      </w:r>
      <w:r w:rsidR="00292DBB" w:rsidRPr="002F599B">
        <w:rPr>
          <w:rFonts w:ascii="Arial" w:hAnsi="Arial" w:cs="Arial"/>
          <w:noProof/>
          <w:sz w:val="22"/>
          <w:szCs w:val="22"/>
        </w:rPr>
        <w:t>(Park, 2020)</w:t>
      </w:r>
      <w:r w:rsidR="00292DBB" w:rsidRPr="002F599B">
        <w:rPr>
          <w:rFonts w:ascii="Arial" w:hAnsi="Arial" w:cs="Arial"/>
          <w:sz w:val="22"/>
          <w:szCs w:val="22"/>
        </w:rPr>
        <w:fldChar w:fldCharType="end"/>
      </w:r>
      <w:r w:rsidRPr="002F599B">
        <w:rPr>
          <w:rFonts w:ascii="Arial" w:hAnsi="Arial" w:cs="Arial"/>
          <w:sz w:val="22"/>
          <w:szCs w:val="22"/>
        </w:rPr>
        <w:t xml:space="preserve">. The reputation of the industry attracted production and </w:t>
      </w:r>
      <w:r w:rsidR="00516E8B" w:rsidRPr="002F599B">
        <w:rPr>
          <w:rFonts w:ascii="Arial" w:hAnsi="Arial" w:cs="Arial"/>
          <w:sz w:val="22"/>
          <w:szCs w:val="22"/>
        </w:rPr>
        <w:t xml:space="preserve">an </w:t>
      </w:r>
      <w:r w:rsidRPr="002F599B">
        <w:rPr>
          <w:rFonts w:ascii="Arial" w:hAnsi="Arial" w:cs="Arial"/>
          <w:sz w:val="22"/>
          <w:szCs w:val="22"/>
        </w:rPr>
        <w:t>over-the-top content platform like Netflix, Inc. which made TV serials inspired by the games like The Witcher series, because of which CD Projekt got subjected to even more value. But this is not why the company is on the top now, but rather, it took a global pandemic for the company to gain more players and increase its revenue</w:t>
      </w:r>
      <w:r w:rsidR="00292DBB" w:rsidRPr="002F599B">
        <w:rPr>
          <w:rFonts w:ascii="Arial" w:hAnsi="Arial" w:cs="Arial"/>
          <w:sz w:val="22"/>
          <w:szCs w:val="22"/>
        </w:rPr>
        <w:t xml:space="preserve"> </w:t>
      </w:r>
      <w:r w:rsidR="00292DBB"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URL":"https://www.gamereactor.eu/cd-projekt-red-is-the-biggest-video-game-company-in-europe/","accessed":{"date-parts":[["2021","3","19"]]},"author":[{"dropping-particle":"","family":"Sharouda","given":"Islem","non-dropping-particle":"","parse-names":false,"suffix":""}],"id":"ITEM-1","issued":{"date-parts":[["2020"]]},"title":"CD Projekt Red is the biggest video game company in Europe - Cyberpunk 2077","type":"webpage"},"uris":["http://www.mendeley.com/documents/?uuid=aa6d2ad6-9c8d-3f9c-bc69-92ffbf94b923"]}],"mendeley":{"formattedCitation":"(Sharouda, 2020)","plainTextFormattedCitation":"(Sharouda, 2020)","previouslyFormattedCitation":"(Sharouda, 2020)"},"properties":{"noteIndex":0},"schema":"https://github.com/citation-style-language/schema/raw/master/csl-citation.json"}</w:instrText>
      </w:r>
      <w:r w:rsidR="00292DBB" w:rsidRPr="002F599B">
        <w:rPr>
          <w:rFonts w:ascii="Arial" w:hAnsi="Arial" w:cs="Arial"/>
          <w:sz w:val="22"/>
          <w:szCs w:val="22"/>
        </w:rPr>
        <w:fldChar w:fldCharType="separate"/>
      </w:r>
      <w:r w:rsidR="00292DBB" w:rsidRPr="002F599B">
        <w:rPr>
          <w:rFonts w:ascii="Arial" w:hAnsi="Arial" w:cs="Arial"/>
          <w:noProof/>
          <w:sz w:val="22"/>
          <w:szCs w:val="22"/>
        </w:rPr>
        <w:t>(Sharouda, 2020)</w:t>
      </w:r>
      <w:r w:rsidR="00292DBB" w:rsidRPr="002F599B">
        <w:rPr>
          <w:rFonts w:ascii="Arial" w:hAnsi="Arial" w:cs="Arial"/>
          <w:sz w:val="22"/>
          <w:szCs w:val="22"/>
        </w:rPr>
        <w:fldChar w:fldCharType="end"/>
      </w:r>
      <w:r w:rsidRPr="002F599B">
        <w:rPr>
          <w:rFonts w:ascii="Arial" w:hAnsi="Arial" w:cs="Arial"/>
          <w:sz w:val="22"/>
          <w:szCs w:val="22"/>
        </w:rPr>
        <w:t xml:space="preserve">. The company </w:t>
      </w:r>
      <w:r w:rsidR="00342C23" w:rsidRPr="002F599B">
        <w:rPr>
          <w:rFonts w:ascii="Arial" w:hAnsi="Arial" w:cs="Arial"/>
          <w:sz w:val="22"/>
          <w:szCs w:val="22"/>
        </w:rPr>
        <w:t xml:space="preserve">‘CD Projekt Red’ </w:t>
      </w:r>
      <w:r w:rsidRPr="002F599B">
        <w:rPr>
          <w:rFonts w:ascii="Arial" w:hAnsi="Arial" w:cs="Arial"/>
          <w:sz w:val="22"/>
          <w:szCs w:val="22"/>
        </w:rPr>
        <w:t>will be consulted for the current project and their launcher will be considered as the role model for the proposed game launcher.</w:t>
      </w:r>
    </w:p>
    <w:p w14:paraId="520872CD" w14:textId="3BBC16A3"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t xml:space="preserve"> </w:t>
      </w:r>
      <w:bookmarkStart w:id="2" w:name="_Toc70523123"/>
      <w:r w:rsidRPr="002F599B">
        <w:rPr>
          <w:rFonts w:ascii="Arial" w:hAnsi="Arial" w:cs="Arial"/>
          <w:sz w:val="22"/>
          <w:szCs w:val="22"/>
        </w:rPr>
        <w:t>Impact of COVID-19 on gaming industries</w:t>
      </w:r>
      <w:bookmarkEnd w:id="2"/>
    </w:p>
    <w:p w14:paraId="29290382" w14:textId="12B634BC"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novel coronavirus forced the countries to lockdown and confined </w:t>
      </w:r>
      <w:r w:rsidR="00342C23" w:rsidRPr="002F599B">
        <w:rPr>
          <w:rFonts w:ascii="Arial" w:hAnsi="Arial" w:cs="Arial"/>
          <w:sz w:val="22"/>
          <w:szCs w:val="22"/>
        </w:rPr>
        <w:t>millions</w:t>
      </w:r>
      <w:r w:rsidRPr="002F599B">
        <w:rPr>
          <w:rFonts w:ascii="Arial" w:hAnsi="Arial" w:cs="Arial"/>
          <w:sz w:val="22"/>
          <w:szCs w:val="22"/>
        </w:rPr>
        <w:t xml:space="preserve"> of peoples in their homes. The lockdowns fastened the global economic recession and countless jobs and lives </w:t>
      </w:r>
      <w:r w:rsidR="00B74EB0" w:rsidRPr="002F599B">
        <w:rPr>
          <w:rFonts w:ascii="Arial" w:hAnsi="Arial" w:cs="Arial"/>
          <w:sz w:val="22"/>
          <w:szCs w:val="22"/>
        </w:rPr>
        <w:t xml:space="preserve">were </w:t>
      </w:r>
      <w:r w:rsidRPr="002F599B">
        <w:rPr>
          <w:rFonts w:ascii="Arial" w:hAnsi="Arial" w:cs="Arial"/>
          <w:sz w:val="22"/>
          <w:szCs w:val="22"/>
        </w:rPr>
        <w:t>lost to the deadly virus. But the gaming sectors have thrived to the level that they not just made new customers but rather retained customers who even play now after the incidents are lowered</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{"citationItems":[{"id":"ITEM-1","itemData":{"DOI":"10.1007/978-3-030-56231-1_12","abstract":"The global entertainment sector is a multibillion-dollar economy whose size surpasses several countries' annual domestic gross product. Regardless of the significance of this sector, it is often an under-researched branch of the tourism industry. For example, there is barely a study on how the previous epidemics and pandemics affected this critical sector. This study, therefore, investigates the impact of the coronavirus (COVID-19) on entertainment (music, television and special events). Using archival and secondary data from authoritative sources, the study showed that the impact of the pandemic was devastating on the sector, leading to multibillion-dollar losses for global entertainment companies. Global entertainment companies such as Walt Disney World and Box Office suffered massive losses, which forced several companies to furlough employees and executives in the battle for survival and to protect capital. The study also showed that the pandemic disrupted both the demand side and the supply side of business in the entertainment sector, which resulted in cancellations of festivals and film production at a time of surging demand for entertainment. Given the nature of the pandemic, 2020 proved to be a challenging year for many entertainment companies-a situation likely to play out for the next 2-3 years as companies battle to recover. The study recommends a post-pandemic assessment of each segment of the sector to allow it to build a disaster preparedness and management system, which does not seem to be in place at the moment.","author":[{"dropping-particle":"","family":"Nhamo","given":"Godwell","non-dropping-particle":"","parse-names":false,"suffix":""},{"dropping-particle":"","family":"Dube","given":"Kaitano","non-dropping-particle":"","parse-names":false,"suffix":""},{"dropping-particle":"","family":"Chikodzi","given":"David","non-dropping-particle":"","parse-names":false,"suffix":""},{"dropping-particle":"","family":"Nhamo","given":"Godwell","non-dropping-particle":"","parse-names":false,"suffix":""},{"dropping-particle":"","family":"Dube","given":"Kaitano","non-dropping-particle":"","parse-names":false,"suffix":""},{"dropping-particle":"","family":"Chikodzi","given":"David","non-dropping-particle":"","parse-names":false,"suffix":""}],"container-title":"Counting the Cost of COVID-19 on the Global Tourism Industry","id":"ITEM-1","issued":{"date-parts":[["2020"]]},"page":"273-295","publisher":"Springer International Publishing","title":"Implications of COVID-19 on Gaming, Leisure and Entertainment Industry","type":"chapter"},"uris":["http://www.mendeley.com/documents/?uuid=712c53e0-a3fe-36da-a9b4-8f2ae6bd0214"]}],"mendeley":{"formattedCitation":"(Nhamo &lt;i&gt;et al.&lt;/i&gt;, 2020)","plainTextFormattedCitation":"(Nhamo et al., 2020)","previouslyFormattedCitation":"(Nhamo &lt;i&gt;et al.&lt;/i&gt;, 2020)"},"properties":{"noteIndex":0},"schema":"https://github.com/citation-style-language/schema/raw/master/csl-citation.json"}</w:instrText>
      </w:r>
      <w:r w:rsidR="00342C23" w:rsidRPr="002F599B">
        <w:rPr>
          <w:rFonts w:ascii="Arial" w:hAnsi="Arial" w:cs="Arial"/>
          <w:sz w:val="22"/>
          <w:szCs w:val="22"/>
        </w:rPr>
        <w:fldChar w:fldCharType="separate"/>
      </w:r>
      <w:r w:rsidR="00342C23" w:rsidRPr="002F599B">
        <w:rPr>
          <w:rFonts w:ascii="Arial" w:hAnsi="Arial" w:cs="Arial"/>
          <w:noProof/>
          <w:sz w:val="22"/>
          <w:szCs w:val="22"/>
        </w:rPr>
        <w:t xml:space="preserve">(Nhamo </w:t>
      </w:r>
      <w:r w:rsidR="00342C23" w:rsidRPr="002F599B">
        <w:rPr>
          <w:rFonts w:ascii="Arial" w:hAnsi="Arial" w:cs="Arial"/>
          <w:i/>
          <w:noProof/>
          <w:sz w:val="22"/>
          <w:szCs w:val="22"/>
        </w:rPr>
        <w:t>et al.</w:t>
      </w:r>
      <w:r w:rsidR="00342C23" w:rsidRPr="002F599B">
        <w:rPr>
          <w:rFonts w:ascii="Arial" w:hAnsi="Arial" w:cs="Arial"/>
          <w:noProof/>
          <w:sz w:val="22"/>
          <w:szCs w:val="22"/>
        </w:rPr>
        <w:t>, 2020)</w:t>
      </w:r>
      <w:r w:rsidR="00342C23" w:rsidRPr="002F599B">
        <w:rPr>
          <w:rFonts w:ascii="Arial" w:hAnsi="Arial" w:cs="Arial"/>
          <w:sz w:val="22"/>
          <w:szCs w:val="22"/>
        </w:rPr>
        <w:fldChar w:fldCharType="end"/>
      </w:r>
      <w:r w:rsidRPr="002F599B">
        <w:rPr>
          <w:rFonts w:ascii="Arial" w:hAnsi="Arial" w:cs="Arial"/>
          <w:sz w:val="22"/>
          <w:szCs w:val="22"/>
        </w:rPr>
        <w:t xml:space="preserve">. For those who had their lives outside their homes, the lack of </w:t>
      </w:r>
      <w:r w:rsidR="00B74EB0" w:rsidRPr="002F599B">
        <w:rPr>
          <w:rFonts w:ascii="Arial" w:hAnsi="Arial" w:cs="Arial"/>
          <w:sz w:val="22"/>
          <w:szCs w:val="22"/>
        </w:rPr>
        <w:t xml:space="preserve">an </w:t>
      </w:r>
      <w:r w:rsidRPr="002F599B">
        <w:rPr>
          <w:rFonts w:ascii="Arial" w:hAnsi="Arial" w:cs="Arial"/>
          <w:sz w:val="22"/>
          <w:szCs w:val="22"/>
        </w:rPr>
        <w:t xml:space="preserve">option to leave the house forced them to adopt new hobbies and video games became the new ‘new’ for them since it not just passed their time but also made them learn </w:t>
      </w:r>
      <w:r w:rsidR="00A27703" w:rsidRPr="002F599B">
        <w:rPr>
          <w:rFonts w:ascii="Arial" w:hAnsi="Arial" w:cs="Arial"/>
          <w:sz w:val="22"/>
          <w:szCs w:val="22"/>
        </w:rPr>
        <w:t xml:space="preserve">a </w:t>
      </w:r>
      <w:r w:rsidRPr="002F599B">
        <w:rPr>
          <w:rFonts w:ascii="Arial" w:hAnsi="Arial" w:cs="Arial"/>
          <w:sz w:val="22"/>
          <w:szCs w:val="22"/>
        </w:rPr>
        <w:t>new set of traits like focusing, critical thinking, managing inventory, feeling empathy and many other characteristics that video games are known to cause inside the human mind</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{"citationItems":[{"id":"ITEM-1","itemData":{"DOI":"10.1007/s12144-010-9095-5","ISSN":"10461310","abstract":"As computer technology continues to pervade every facet of life, the study of video game playing becomes more relevant. Studies show that sex differences continue to exist between men and women, boys and girls, in video game experience, favoring males. Few studies show any overlap in preferences between young men and women in their video gaming choices. The current study surveyed over 2,000 college undergraduates for video game experience, preferences, and self-efficacy. Although it was found that men play video games more often, have had more experience, and feel more confident in their game playing ability, a moderate female gaming population was found to exist, who also play video games regularly. Almost as many similarities as differences were found between men and women in their gaming preferences. Suggestions and implications for the video game industry are discussed. © 2010 Springer Science+Business Media, LLC.","author":[{"dropping-particle":"","family":"Terlecki","given":"Melissa","non-dropping-particle":"","parse-names":false,"suffix":""},{"dropping-particle":"","family":"Brown","given":"Jennifer","non-dropping-particle":"","parse-names":false,"suffix":""},{"dropping-particle":"","family":"Harner-Steciw","given":"Lindsey","non-dropping-particle":"","parse-names":false,"suffix":""},{"dropping-particle":"","family":"Irvin-Hannum","given":"John","non-dropping-particle":"","parse-names":false,"suffix":""},{"dropping-particle":"","family":"Marchetto-Ryan","given":"Nora","non-dropping-particle":"","parse-names":false,"suffix":""},{"dropping-particle":"","family":"Ruhl","given":"Linda","non-dropping-particle":"","parse-names":false,"suffix":""},{"dropping-particle":"","family":"Wiggins","given":"Jennifer","non-dropping-particle":"","parse-names":false,"suffix":""}],"container-title":"Current Psychology","id":"ITEM-1","issue":"1","issued":{"date-parts":[["2011","3"]]},"page":"22-33","title":"Sex Differences and Similarities in Video Game Experience, Preferences, and Self-Efficacy: Implications for the Gaming Industry","type":"article-journal","volume":"30"},"uris":["http://www.mendeley.com/documents/?uuid=5479788a-7926-38ab-a1eb-881ac8d671d1"]}],"mendeley":{"formattedCitation":"(Terlecki &lt;i&gt;et al.&lt;/i&gt;, 2011)","plainTextFormattedCitation":"(Terlecki et al., 2011)","previouslyFormattedCitation":"(Terlecki &lt;i&gt;et al.&lt;/i&gt;, 2011)"},"properties":{"noteIndex":0},"schema":"https://github.com/citation-style-language/schema/raw/master/csl-citation.json"}</w:instrText>
      </w:r>
      <w:r w:rsidR="00342C23" w:rsidRPr="002F599B">
        <w:rPr>
          <w:rFonts w:ascii="Arial" w:hAnsi="Arial" w:cs="Arial"/>
          <w:sz w:val="22"/>
          <w:szCs w:val="22"/>
        </w:rPr>
        <w:fldChar w:fldCharType="separate"/>
      </w:r>
      <w:r w:rsidR="00342C23" w:rsidRPr="002F599B">
        <w:rPr>
          <w:rFonts w:ascii="Arial" w:hAnsi="Arial" w:cs="Arial"/>
          <w:noProof/>
          <w:sz w:val="22"/>
          <w:szCs w:val="22"/>
        </w:rPr>
        <w:t xml:space="preserve">(Terlecki </w:t>
      </w:r>
      <w:r w:rsidR="00342C23" w:rsidRPr="002F599B">
        <w:rPr>
          <w:rFonts w:ascii="Arial" w:hAnsi="Arial" w:cs="Arial"/>
          <w:i/>
          <w:noProof/>
          <w:sz w:val="22"/>
          <w:szCs w:val="22"/>
        </w:rPr>
        <w:t>et al.</w:t>
      </w:r>
      <w:r w:rsidR="00342C23" w:rsidRPr="002F599B">
        <w:rPr>
          <w:rFonts w:ascii="Arial" w:hAnsi="Arial" w:cs="Arial"/>
          <w:noProof/>
          <w:sz w:val="22"/>
          <w:szCs w:val="22"/>
        </w:rPr>
        <w:t>, 2011)</w:t>
      </w:r>
      <w:r w:rsidR="00342C23" w:rsidRPr="002F599B">
        <w:rPr>
          <w:rFonts w:ascii="Arial" w:hAnsi="Arial" w:cs="Arial"/>
          <w:sz w:val="22"/>
          <w:szCs w:val="22"/>
        </w:rPr>
        <w:fldChar w:fldCharType="end"/>
      </w:r>
      <w:r w:rsidRPr="002F599B">
        <w:rPr>
          <w:rFonts w:ascii="Arial" w:hAnsi="Arial" w:cs="Arial"/>
          <w:sz w:val="22"/>
          <w:szCs w:val="22"/>
        </w:rPr>
        <w:t xml:space="preserve">. </w:t>
      </w:r>
    </w:p>
    <w:p w14:paraId="25784E52" w14:textId="01A8E89A"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engagement of multiplayer games increased </w:t>
      </w:r>
      <w:r w:rsidR="00A27703" w:rsidRPr="002F599B">
        <w:rPr>
          <w:rFonts w:ascii="Arial" w:hAnsi="Arial" w:cs="Arial"/>
          <w:sz w:val="22"/>
          <w:szCs w:val="22"/>
        </w:rPr>
        <w:t>by</w:t>
      </w:r>
      <w:r w:rsidRPr="002F599B">
        <w:rPr>
          <w:rFonts w:ascii="Arial" w:hAnsi="Arial" w:cs="Arial"/>
          <w:sz w:val="22"/>
          <w:szCs w:val="22"/>
        </w:rPr>
        <w:t xml:space="preserve"> 130% and </w:t>
      </w:r>
      <w:r w:rsidR="00A27703" w:rsidRPr="002F599B">
        <w:rPr>
          <w:rFonts w:ascii="Arial" w:hAnsi="Arial" w:cs="Arial"/>
          <w:sz w:val="22"/>
          <w:szCs w:val="22"/>
        </w:rPr>
        <w:t>several</w:t>
      </w:r>
      <w:r w:rsidRPr="002F599B">
        <w:rPr>
          <w:rFonts w:ascii="Arial" w:hAnsi="Arial" w:cs="Arial"/>
          <w:sz w:val="22"/>
          <w:szCs w:val="22"/>
        </w:rPr>
        <w:t xml:space="preserve"> subscribers for Game Pass of Microsoft crossed ten million in April 2020</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{"citationItems":[{"id":"ITEM-1","itemData":{"author":[{"dropping-particle":"","family":"Park","given":"Gene","non-dropping-particle":"","parse-names":false,"suffix":""}],"id":"ITEM-1","issued":{"date-parts":[["2020"]]},"title":"With 10 million Game Pass subscribers, the Xbox ecosystem begins to coalesce - The Washington Post","type":"webpage"},"uris":["http://www.mendeley.com/documents/?uuid=6797d7ee-0f3d-33d2-8f57-ff7403299963"]}],"mendeley":{"formattedCitation":"(Park, 2020)","plainTextFormattedCitation":"(Park, 2020)","previouslyFormattedCitation":"(Park, 2020)"},"properties":{"noteIndex":0},"schema":"https://github.com/citation-style-language/schema/raw/master/csl-citation.json"}</w:instrText>
      </w:r>
      <w:r w:rsidR="00342C23" w:rsidRPr="002F599B">
        <w:rPr>
          <w:rFonts w:ascii="Arial" w:hAnsi="Arial" w:cs="Arial"/>
          <w:sz w:val="22"/>
          <w:szCs w:val="22"/>
        </w:rPr>
        <w:fldChar w:fldCharType="separate"/>
      </w:r>
      <w:r w:rsidR="00342C23" w:rsidRPr="002F599B">
        <w:rPr>
          <w:rFonts w:ascii="Arial" w:hAnsi="Arial" w:cs="Arial"/>
          <w:noProof/>
          <w:sz w:val="22"/>
          <w:szCs w:val="22"/>
        </w:rPr>
        <w:t>(Park, 2020)</w:t>
      </w:r>
      <w:r w:rsidR="00342C23" w:rsidRPr="002F599B">
        <w:rPr>
          <w:rFonts w:ascii="Arial" w:hAnsi="Arial" w:cs="Arial"/>
          <w:sz w:val="22"/>
          <w:szCs w:val="22"/>
        </w:rPr>
        <w:fldChar w:fldCharType="end"/>
      </w:r>
      <w:r w:rsidRPr="002F599B">
        <w:rPr>
          <w:rFonts w:ascii="Arial" w:hAnsi="Arial" w:cs="Arial"/>
          <w:sz w:val="22"/>
          <w:szCs w:val="22"/>
        </w:rPr>
        <w:t>. Even though the games impacted negatively by the pandemic due to delayed launch have performed better and broke several records. With the dramatic increase in the audience, the sales of video games went to $1.6 billion in March 2020. Given the facts provided, it is evident that these companies have achieved what they did, due to effective and efficient project management which is not possible without the techniques and tools. The following section of the report will present project management tools and techniques.</w:t>
      </w:r>
    </w:p>
    <w:p w14:paraId="13616D31" w14:textId="622F8CF2" w:rsidR="00EF7090" w:rsidRPr="002F599B" w:rsidRDefault="00EF7090" w:rsidP="00E61B35">
      <w:pPr>
        <w:pStyle w:val="Heading1"/>
        <w:numPr>
          <w:ilvl w:val="0"/>
          <w:numId w:val="23"/>
        </w:numPr>
        <w:spacing w:line="360" w:lineRule="auto"/>
        <w:jc w:val="both"/>
        <w:rPr>
          <w:rFonts w:ascii="Arial" w:hAnsi="Arial" w:cs="Arial"/>
          <w:sz w:val="22"/>
          <w:szCs w:val="22"/>
        </w:rPr>
      </w:pPr>
      <w:bookmarkStart w:id="3" w:name="_Toc70523124"/>
      <w:r w:rsidRPr="002F599B">
        <w:rPr>
          <w:rFonts w:ascii="Arial" w:hAnsi="Arial" w:cs="Arial"/>
          <w:sz w:val="22"/>
          <w:szCs w:val="22"/>
        </w:rPr>
        <w:t>Project Management Tools and Techniques</w:t>
      </w:r>
      <w:bookmarkEnd w:id="3"/>
    </w:p>
    <w:p w14:paraId="1BA6BCA1" w14:textId="187DEFA3"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tools and techniques to manage a project are what gives the company an edge over the other because the success and failure of any project come down to how effective the tools and techniques have been and how their choice has impacted the overall process of project management</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342C23" w:rsidRPr="002F599B">
        <w:rPr>
          <w:rFonts w:ascii="Arial" w:hAnsi="Arial" w:cs="Arial"/>
          <w:sz w:val="22"/>
          <w:szCs w:val="22"/>
        </w:rPr>
        <w:instrText>ADDIN CSL_CITATION {"citationItems":[{"id":"ITEM-1","itemData":{"author":[{"dropping-particle":"","family":"Cleland","given":"DI","non-dropping-particle":"","parse-names":false,"suffix":""}],"id":"ITEM-1","issued":{"date-parts":[["2007"]]},"title":"Project management: strategic design and implementation","type":"book"},"uris":["http://www.mendeley.com/documents/?uuid=5434f4a3-c612-3b9c-baa0-35e5dc3e61c4"]},{"id":"ITEM-2","itemData":{"author":[{"dropping-particle":"","family":"Schwalbe","given":"K","non-dropping-particle":"","parse-names":false,"suffix":""}],"id":"ITEM-2","issued":{"date-parts":[["2009"]]},"title":"Introduction to project management","type":"book"},"uris":["http://www.mendeley.com/documents/?uuid=f5b7f13f-d088-3935-9392-9ec4d9560d76"]}],"mendeley":{"formattedCitation":"(Cleland, 2007; Schwalbe, 2009)","plainTextFormattedCitation":"(Cleland, 2007; Schwalbe, 2009)","previouslyFormattedCitation":"(Cleland, 2007; Schwalbe, 2009)"},"properties":{"noteIndex":0},"schema":"https://github.com/citation-style-language/schema/raw/master/csl-citation.json"}</w:instrText>
      </w:r>
      <w:r w:rsidR="00342C23" w:rsidRPr="002F599B">
        <w:rPr>
          <w:rFonts w:ascii="Arial" w:hAnsi="Arial" w:cs="Arial"/>
          <w:sz w:val="22"/>
          <w:szCs w:val="22"/>
        </w:rPr>
        <w:fldChar w:fldCharType="separate"/>
      </w:r>
      <w:r w:rsidR="00342C23" w:rsidRPr="002F599B">
        <w:rPr>
          <w:rFonts w:ascii="Arial" w:hAnsi="Arial" w:cs="Arial"/>
          <w:noProof/>
          <w:sz w:val="22"/>
          <w:szCs w:val="22"/>
        </w:rPr>
        <w:t>(Cleland, 2007; Schwalbe, 2009)</w:t>
      </w:r>
      <w:r w:rsidR="00342C23" w:rsidRPr="002F599B">
        <w:rPr>
          <w:rFonts w:ascii="Arial" w:hAnsi="Arial" w:cs="Arial"/>
          <w:sz w:val="22"/>
          <w:szCs w:val="22"/>
        </w:rPr>
        <w:fldChar w:fldCharType="end"/>
      </w:r>
      <w:r w:rsidRPr="002F599B">
        <w:rPr>
          <w:rFonts w:ascii="Arial" w:hAnsi="Arial" w:cs="Arial"/>
          <w:sz w:val="22"/>
          <w:szCs w:val="22"/>
        </w:rPr>
        <w:t>. Unlink the project management skills, the tools and techniques used are not just helpful for the project manager but rather all the people working on the project can gain equal benefit from the tools and other than the success and failure, the right tools can help in performance and productivity improvement and the techniques can help in improving the working culture of the organization.</w:t>
      </w:r>
    </w:p>
    <w:p w14:paraId="669F3F6F" w14:textId="61DF7923"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activities of project management are quite complex and can use some of the tools of project management to improve the outcomes or just reduce the time taken by an activity. The process of using the tools and techniques is through a systematic process which starts by choosing the right project management methodology and initiating it in a manner that will help in gaining minimum different between the actual results and proposed results</w:t>
      </w:r>
      <w:r w:rsidR="00342C23" w:rsidRPr="002F599B">
        <w:rPr>
          <w:rFonts w:ascii="Arial" w:hAnsi="Arial" w:cs="Arial"/>
          <w:sz w:val="22"/>
          <w:szCs w:val="22"/>
        </w:rPr>
        <w:t xml:space="preserve"> </w:t>
      </w:r>
      <w:r w:rsidR="00342C23" w:rsidRPr="002F599B">
        <w:rPr>
          <w:rFonts w:ascii="Arial" w:hAnsi="Arial" w:cs="Arial"/>
          <w:sz w:val="22"/>
          <w:szCs w:val="22"/>
        </w:rPr>
        <w:fldChar w:fldCharType="begin" w:fldLock="1"/>
      </w:r>
      <w:r w:rsidR="00B00C4F" w:rsidRPr="002F599B">
        <w:rPr>
          <w:rFonts w:ascii="Arial" w:hAnsi="Arial" w:cs="Arial"/>
          <w:sz w:val="22"/>
          <w:szCs w:val="22"/>
        </w:rPr>
        <w:instrText>ADDIN CSL_CITATION {"citationItems":[{"id":"ITEM-1","itemData":{"DOI":"10.30837/2522-9818.2020.12.013","ISSN":"2522-9818","abstract":"… value systems. At the same time, it is important to use the opportunities to accelerate and increase the effectiveness of project implementation using Agile umbrella tools such as Kanban, P2M, Kaizen and others. Disinformation …","author":[{"dropping-particle":"","family":"Bushuyev","given":"Sergey","non-dropping-particle":"","parse-names":false,"suffix":""},{"dropping-particle":"","family":"Bushuiev","given":"Denis","non-dropping-particle":"","parse-names":false,"suffix":""},{"dropping-particle":"","family":"Bushuieva","given":"Victoriia","non-dropping-particle":"","parse-names":false,"suffix":""}],"container-title":"Innovative Technologies and Scientific Solutions for Industries","id":"ITEM-1","issue":"2 (12)","issued":{"date-parts":[["2020"]]},"page":"13-21","title":"Project Management During Infodemic of the Covid-19 Pandemic","type":"article-journal","volume":"0"},"uris":["http://www.mendeley.com/documents/?uuid=319cc9b3-2656-3c26-8d4b-f887759b06f9"]}],"mendeley":{"formattedCitation":"(Bushuyev, Bushuiev and Bushuieva, 2020)","plainTextFormattedCitation":"(Bushuyev, Bushuiev and Bushuieva, 2020)","previouslyFormattedCitation":"(Bushuyev, Bushuiev and Bushuieva, 2020)"},"properties":{"noteIndex":0},"schema":"https://github.com/citation-style-language/schema/raw/master/csl-citation.json"}</w:instrText>
      </w:r>
      <w:r w:rsidR="00342C23" w:rsidRPr="002F599B">
        <w:rPr>
          <w:rFonts w:ascii="Arial" w:hAnsi="Arial" w:cs="Arial"/>
          <w:sz w:val="22"/>
          <w:szCs w:val="22"/>
        </w:rPr>
        <w:fldChar w:fldCharType="separate"/>
      </w:r>
      <w:r w:rsidR="00B00C4F" w:rsidRPr="002F599B">
        <w:rPr>
          <w:rFonts w:ascii="Arial" w:hAnsi="Arial" w:cs="Arial"/>
          <w:noProof/>
          <w:sz w:val="22"/>
          <w:szCs w:val="22"/>
        </w:rPr>
        <w:t>(Bushuyev, Bushuiev and Bushuieva, 2020)</w:t>
      </w:r>
      <w:r w:rsidR="00342C23" w:rsidRPr="002F599B">
        <w:rPr>
          <w:rFonts w:ascii="Arial" w:hAnsi="Arial" w:cs="Arial"/>
          <w:sz w:val="22"/>
          <w:szCs w:val="22"/>
        </w:rPr>
        <w:fldChar w:fldCharType="end"/>
      </w:r>
      <w:r w:rsidRPr="002F599B">
        <w:rPr>
          <w:rFonts w:ascii="Arial" w:hAnsi="Arial" w:cs="Arial"/>
          <w:sz w:val="22"/>
          <w:szCs w:val="22"/>
        </w:rPr>
        <w:t xml:space="preserve">. Selecting the right technique will impact the final outcomes and therefore the project manager has can either go with a single or multiple technique at once if the project demands. </w:t>
      </w:r>
    </w:p>
    <w:p w14:paraId="06516217"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When discussing techniques and tools for project management. There is not a single tool or technique that can be regarded as foolproof and can be used by every organization in every project.  Organization makes the decision regarding the choice of method or tool based on the specification in the brief of the project, including the qualification of the team, complexity of the project along with several other factors. Most tools and techniques can be utilizing in a vast number of fields but there is certain tool that are designed specifically for a certain number of activities. The project is bound to fail if the foundation of those tools is not utilized. Before understanding the techniques, it is necessary to understand how gaming industry has been changed and how its business model has changed with time because understanding the business model helps in understanding the significance of the project.</w:t>
      </w:r>
    </w:p>
    <w:p w14:paraId="7B2CBAE2" w14:textId="4A84BFE8" w:rsidR="00EF7090" w:rsidRPr="002F599B" w:rsidRDefault="00EF7090" w:rsidP="00E61B35">
      <w:pPr>
        <w:pStyle w:val="ListParagraph"/>
        <w:numPr>
          <w:ilvl w:val="1"/>
          <w:numId w:val="23"/>
        </w:numPr>
        <w:spacing w:line="360" w:lineRule="auto"/>
        <w:jc w:val="both"/>
        <w:rPr>
          <w:rFonts w:ascii="Arial" w:hAnsi="Arial" w:cs="Arial"/>
          <w:b/>
          <w:bCs/>
          <w:sz w:val="22"/>
          <w:szCs w:val="22"/>
        </w:rPr>
      </w:pPr>
      <w:r w:rsidRPr="002F599B">
        <w:rPr>
          <w:rFonts w:ascii="Arial" w:hAnsi="Arial" w:cs="Arial"/>
          <w:b/>
          <w:bCs/>
          <w:sz w:val="22"/>
          <w:szCs w:val="22"/>
        </w:rPr>
        <w:t xml:space="preserve"> The Changing Business Model</w:t>
      </w:r>
    </w:p>
    <w:p w14:paraId="7E0A6895" w14:textId="51EC8F72"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gaming industry has been product oriented and focused on majorly selling the game produced to the customers in return of a one-time fee. The only way the company can earn from a single game is by producing downloadable content (DLC) which adds to the story of the game’s campaign and is sold at a reasonable fee. Nowadays, the games are not sold by a single product but rather it has become more like ‘game as a service’</w:t>
      </w:r>
      <w:r w:rsidR="00B00C4F" w:rsidRPr="002F599B">
        <w:rPr>
          <w:rFonts w:ascii="Arial" w:hAnsi="Arial" w:cs="Arial"/>
          <w:sz w:val="22"/>
          <w:szCs w:val="22"/>
        </w:rPr>
        <w:t xml:space="preserve"> </w:t>
      </w:r>
      <w:r w:rsidR="00B00C4F" w:rsidRPr="002F599B">
        <w:rPr>
          <w:rFonts w:ascii="Arial" w:hAnsi="Arial" w:cs="Arial"/>
          <w:sz w:val="22"/>
          <w:szCs w:val="22"/>
        </w:rPr>
        <w:fldChar w:fldCharType="begin" w:fldLock="1"/>
      </w:r>
      <w:r w:rsidR="00203251" w:rsidRPr="002F599B">
        <w:rPr>
          <w:rFonts w:ascii="Arial" w:hAnsi="Arial" w:cs="Arial"/>
          <w:sz w:val="22"/>
          <w:szCs w:val="22"/>
        </w:rPr>
        <w:instrText>ADDIN CSL_CITATION {"citationItems":[{"id":"ITEM-1","itemData":{"DOI":"10.1007/s11469-020-00358-1","ISSN":"15571882","author":[{"dropping-particle":"","family":"Amin","given":"Kritika Premnath","non-dropping-particle":"","parse-names":false,"suffix":""},{"dropping-particle":"","family":"Griffiths","given":"Mark D.","non-dropping-particle":"","parse-names":false,"suffix":""},{"dropping-particle":"","family":"Dsouza","given":"Deena Dimple","non-dropping-particle":"","parse-names":false,"suffix":""}],"container-title":"International Journal of Mental Health and Addiction","id":"ITEM-1","issued":{"date-parts":[["2020"]]},"publisher":"Springer","title":"Online Gaming During the COVID-19 Pandemic in India: Strategies for Work-Life Balance","type":"article"},"uris":["http://www.mendeley.com/documents/?uuid=3a42d241-5495-3150-a366-4872aac5f293"]}],"mendeley":{"formattedCitation":"(Amin, Griffiths and Dsouza, 2020)","plainTextFormattedCitation":"(Amin, Griffiths and Dsouza, 2020)","previouslyFormattedCitation":"(Amin, Griffiths and Dsouza, 2020)"},"properties":{"noteIndex":0},"schema":"https://github.com/citation-style-language/schema/raw/master/csl-citation.json"}</w:instrText>
      </w:r>
      <w:r w:rsidR="00B00C4F" w:rsidRPr="002F599B">
        <w:rPr>
          <w:rFonts w:ascii="Arial" w:hAnsi="Arial" w:cs="Arial"/>
          <w:sz w:val="22"/>
          <w:szCs w:val="22"/>
        </w:rPr>
        <w:fldChar w:fldCharType="separate"/>
      </w:r>
      <w:r w:rsidR="00B00C4F" w:rsidRPr="002F599B">
        <w:rPr>
          <w:rFonts w:ascii="Arial" w:hAnsi="Arial" w:cs="Arial"/>
          <w:noProof/>
          <w:sz w:val="22"/>
          <w:szCs w:val="22"/>
        </w:rPr>
        <w:t>(Amin, Griffiths and Dsouza, 2020)</w:t>
      </w:r>
      <w:r w:rsidR="00B00C4F" w:rsidRPr="002F599B">
        <w:rPr>
          <w:rFonts w:ascii="Arial" w:hAnsi="Arial" w:cs="Arial"/>
          <w:sz w:val="22"/>
          <w:szCs w:val="22"/>
        </w:rPr>
        <w:fldChar w:fldCharType="end"/>
      </w:r>
      <w:r w:rsidRPr="002F599B">
        <w:rPr>
          <w:rFonts w:ascii="Arial" w:hAnsi="Arial" w:cs="Arial"/>
          <w:sz w:val="22"/>
          <w:szCs w:val="22"/>
        </w:rPr>
        <w:t>.</w:t>
      </w:r>
    </w:p>
    <w:p w14:paraId="705B1F53" w14:textId="0D56C6D2"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games regardless of whether they contain story or not, it always has a multiplayer feature which allow the players to play with other players on a global level. This increases the engagement of the players with the game and the developers do not need to make a new game or DLC for selling to the gamers, but rather, they just create new content on the existing games and update them with time. This new business model improved with time and was initiated on a much larger scale during COVID-19 because the players were not looking for new games but </w:t>
      </w:r>
      <w:r w:rsidR="00712F1D" w:rsidRPr="002F599B">
        <w:rPr>
          <w:rFonts w:ascii="Arial" w:hAnsi="Arial" w:cs="Arial"/>
          <w:sz w:val="22"/>
          <w:szCs w:val="22"/>
        </w:rPr>
        <w:t>instead,</w:t>
      </w:r>
      <w:r w:rsidRPr="002F599B">
        <w:rPr>
          <w:rFonts w:ascii="Arial" w:hAnsi="Arial" w:cs="Arial"/>
          <w:sz w:val="22"/>
          <w:szCs w:val="22"/>
        </w:rPr>
        <w:t xml:space="preserve"> they just spent more time on the same game with their friends and family.</w:t>
      </w:r>
    </w:p>
    <w:p w14:paraId="72CDB573" w14:textId="250DD9DF"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video game industry went three folds the music industry revenue and reached $159 billion in revenue</w:t>
      </w:r>
      <w:r w:rsidR="00203251" w:rsidRPr="002F599B">
        <w:rPr>
          <w:rFonts w:ascii="Arial" w:hAnsi="Arial" w:cs="Arial"/>
          <w:sz w:val="22"/>
          <w:szCs w:val="22"/>
        </w:rPr>
        <w:t xml:space="preserve"> </w:t>
      </w:r>
      <w:r w:rsidR="00203251" w:rsidRPr="002F599B">
        <w:rPr>
          <w:rFonts w:ascii="Arial" w:hAnsi="Arial" w:cs="Arial"/>
          <w:sz w:val="22"/>
          <w:szCs w:val="22"/>
        </w:rPr>
        <w:fldChar w:fldCharType="begin" w:fldLock="1"/>
      </w:r>
      <w:r w:rsidR="00883AD7" w:rsidRPr="002F599B">
        <w:rPr>
          <w:rFonts w:ascii="Arial" w:hAnsi="Arial" w:cs="Arial"/>
          <w:sz w:val="22"/>
          <w:szCs w:val="22"/>
        </w:rPr>
        <w:instrText>ADDIN CSL_CITATION {"citationItems":[{"id":"ITEM-1","itemData":{"author":[{"dropping-particle":"","family":"Park","given":"Gene","non-dropping-particle":"","parse-names":false,"suffix":""}],"id":"ITEM-1","issued":{"date-parts":[["2020"]]},"title":"With 10 million Game Pass subscribers, the Xbox ecosystem begins to coalesce - The Washington Post","type":"webpage"},"uris":["http://www.mendeley.com/documents/?uuid=6797d7ee-0f3d-33d2-8f57-ff7403299963"]},{"id":"ITEM-2","itemData":{"URL":"https://www.gamereactor.eu/cd-projekt-red-is-the-biggest-video-game-company-in-europe/","accessed":{"date-parts":[["2021","3","19"]]},"author":[{"dropping-particle":"","family":"Sharouda","given":"Islem","non-dropping-particle":"","parse-names":false,"suffix":""}],"id":"ITEM-2","issued":{"date-parts":[["2020"]]},"title":"CD Projekt Red is the biggest video game company in Europe - Cyberpunk 2077","type":"webpage"},"uris":["http://www.mendeley.com/documents/?uuid=aa6d2ad6-9c8d-3f9c-bc69-92ffbf94b923"]}],"mendeley":{"formattedCitation":"(Park, 2020; Sharouda, 2020)","plainTextFormattedCitation":"(Park, 2020; Sharouda, 2020)","previouslyFormattedCitation":"(Park, 2020; Sharouda, 2020)"},"properties":{"noteIndex":0},"schema":"https://github.com/citation-style-language/schema/raw/master/csl-citation.json"}</w:instrText>
      </w:r>
      <w:r w:rsidR="00203251" w:rsidRPr="002F599B">
        <w:rPr>
          <w:rFonts w:ascii="Arial" w:hAnsi="Arial" w:cs="Arial"/>
          <w:sz w:val="22"/>
          <w:szCs w:val="22"/>
        </w:rPr>
        <w:fldChar w:fldCharType="separate"/>
      </w:r>
      <w:r w:rsidR="00203251" w:rsidRPr="002F599B">
        <w:rPr>
          <w:rFonts w:ascii="Arial" w:hAnsi="Arial" w:cs="Arial"/>
          <w:noProof/>
          <w:sz w:val="22"/>
          <w:szCs w:val="22"/>
        </w:rPr>
        <w:t>(Park, 2020; Sharouda, 2020)</w:t>
      </w:r>
      <w:r w:rsidR="00203251" w:rsidRPr="002F599B">
        <w:rPr>
          <w:rFonts w:ascii="Arial" w:hAnsi="Arial" w:cs="Arial"/>
          <w:sz w:val="22"/>
          <w:szCs w:val="22"/>
        </w:rPr>
        <w:fldChar w:fldCharType="end"/>
      </w:r>
      <w:r w:rsidRPr="002F599B">
        <w:rPr>
          <w:rFonts w:ascii="Arial" w:hAnsi="Arial" w:cs="Arial"/>
          <w:sz w:val="22"/>
          <w:szCs w:val="22"/>
        </w:rPr>
        <w:t>. As per the research the high numbers of engagement have resulted in many positive aspects of multiplayer gaming, like improvement in sportsman spirit, endorse diversity and respect for all cultures, and encourage competition and challenging environment for the players but it does have some exceptions. It is necessary to propose a project that will help in avoiding those exceptions and the current project will do so in the light of new business model which led game’s lifespan to increase in terms of resembling it to service provided by the company instead of a product. Below are some famous tools and techniques for project management that are being used in the industry.</w:t>
      </w:r>
    </w:p>
    <w:p w14:paraId="13E33359" w14:textId="4AB1457D"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t xml:space="preserve"> </w:t>
      </w:r>
      <w:bookmarkStart w:id="4" w:name="_Toc70523125"/>
      <w:r w:rsidRPr="002F599B">
        <w:rPr>
          <w:rFonts w:ascii="Arial" w:hAnsi="Arial" w:cs="Arial"/>
          <w:sz w:val="22"/>
          <w:szCs w:val="22"/>
        </w:rPr>
        <w:t>Techniques</w:t>
      </w:r>
      <w:bookmarkEnd w:id="4"/>
    </w:p>
    <w:p w14:paraId="58B6F82F" w14:textId="6C44DE2C"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5" w:name="_Toc70523126"/>
      <w:r w:rsidRPr="002F599B">
        <w:rPr>
          <w:rFonts w:ascii="Arial" w:hAnsi="Arial" w:cs="Arial"/>
          <w:sz w:val="22"/>
          <w:szCs w:val="22"/>
        </w:rPr>
        <w:t>Classical technique:</w:t>
      </w:r>
      <w:bookmarkEnd w:id="5"/>
    </w:p>
    <w:p w14:paraId="7E5C0334"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Classical techniques include a plan that covers all the activities and task that are to be accomplished along with the chain of order in which the tasks are to be performed. It also includes allocation of proper resources to tasks based on their importance and monitoring the quality of work being done. Deadline regulation by the team is a monitored. The classical procedure is used in projects being ran by a small team as a larger team is not required (</w:t>
      </w:r>
      <w:proofErr w:type="spellStart"/>
      <w:r w:rsidRPr="002F599B">
        <w:rPr>
          <w:rFonts w:ascii="Arial" w:hAnsi="Arial" w:cs="Arial"/>
          <w:sz w:val="22"/>
          <w:szCs w:val="22"/>
        </w:rPr>
        <w:t>Camci</w:t>
      </w:r>
      <w:proofErr w:type="spellEnd"/>
      <w:r w:rsidRPr="002F599B">
        <w:rPr>
          <w:rFonts w:ascii="Arial" w:hAnsi="Arial" w:cs="Arial"/>
          <w:sz w:val="22"/>
          <w:szCs w:val="22"/>
        </w:rPr>
        <w:t xml:space="preserve"> and </w:t>
      </w:r>
      <w:proofErr w:type="spellStart"/>
      <w:r w:rsidRPr="002F599B">
        <w:rPr>
          <w:rFonts w:ascii="Arial" w:hAnsi="Arial" w:cs="Arial"/>
          <w:sz w:val="22"/>
          <w:szCs w:val="22"/>
        </w:rPr>
        <w:t>Kotnour</w:t>
      </w:r>
      <w:proofErr w:type="spellEnd"/>
      <w:r w:rsidRPr="002F599B">
        <w:rPr>
          <w:rFonts w:ascii="Arial" w:hAnsi="Arial" w:cs="Arial"/>
          <w:sz w:val="22"/>
          <w:szCs w:val="22"/>
        </w:rPr>
        <w:t>, 2006).</w:t>
      </w:r>
    </w:p>
    <w:p w14:paraId="2AF3E3D1"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Covid has greatly impacted the ability of organizations for effectively delivering programs and projects. Organizations are using various strategies to tackle the program. Due to shifting of workplace from offices to homes. Various problems have risen for the employers such as deadline management as due to working from home. The productivity of employees has plummeted. Thus, making project management more important. Classical techniques provide a better approach for better manage the projects and their deadlines. This is helpful specifically for projects being done by small teams. </w:t>
      </w:r>
    </w:p>
    <w:p w14:paraId="6977A190" w14:textId="01BBF979"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6" w:name="_Toc70523127"/>
      <w:r w:rsidRPr="002F599B">
        <w:rPr>
          <w:rFonts w:ascii="Arial" w:hAnsi="Arial" w:cs="Arial"/>
          <w:sz w:val="22"/>
          <w:szCs w:val="22"/>
        </w:rPr>
        <w:t>Waterfall techniques</w:t>
      </w:r>
      <w:bookmarkEnd w:id="6"/>
    </w:p>
    <w:p w14:paraId="2D7E0CF2"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It is also among the standard techniques for project management and builds on the classical approach. As suggested by the name the waterfall techniques deal with tasks in a proper sequence, and a task is started only when the one prior to it is finished. The tasks are intended to follow in a desired direction imitating a waterfall. This kind of techniques is especially useful when tackling a complex project having a lot of depending on factors. This technique is dependent on a proper monitoring of projects and all the steps are evaluated to confirm the seamlessness of the project without any issues. The waterfall techniques are an upgradation of the classical techniques and is used to tackles the tasks that cannot be dealt with the general classical approach. That is generally due to the requirement of phasing in the development cycle and a proper rigid structuring is necessary if a project is to deliver successfully.</w:t>
      </w:r>
    </w:p>
    <w:p w14:paraId="57C36E83" w14:textId="2E7B7496"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As mentioned, </w:t>
      </w:r>
      <w:r w:rsidR="00712F1D" w:rsidRPr="002F599B">
        <w:rPr>
          <w:rFonts w:ascii="Arial" w:hAnsi="Arial" w:cs="Arial"/>
          <w:sz w:val="22"/>
          <w:szCs w:val="22"/>
        </w:rPr>
        <w:t>this technique</w:t>
      </w:r>
      <w:r w:rsidRPr="002F599B">
        <w:rPr>
          <w:rFonts w:ascii="Arial" w:hAnsi="Arial" w:cs="Arial"/>
          <w:sz w:val="22"/>
          <w:szCs w:val="22"/>
        </w:rPr>
        <w:t xml:space="preserve"> is a more refined form of the classical technique and will surely benefit in meeting the goals of the projects. Unlike classical technique, this technique is more useful for managing complex projects. Using this technique an organization can achieve its objectives even during the COVID scenario.</w:t>
      </w:r>
    </w:p>
    <w:p w14:paraId="7F73862E" w14:textId="0B0218D3" w:rsidR="00EF7090" w:rsidRPr="002F599B" w:rsidRDefault="00EF7090" w:rsidP="00E61B35">
      <w:pPr>
        <w:spacing w:line="360" w:lineRule="auto"/>
        <w:jc w:val="both"/>
        <w:rPr>
          <w:rFonts w:ascii="Arial" w:hAnsi="Arial" w:cs="Arial"/>
          <w:sz w:val="22"/>
          <w:szCs w:val="22"/>
        </w:rPr>
      </w:pPr>
      <w:r w:rsidRPr="002F599B">
        <w:rPr>
          <w:rFonts w:ascii="Arial" w:hAnsi="Arial" w:cs="Arial"/>
          <w:noProof/>
          <w:sz w:val="22"/>
          <w:szCs w:val="22"/>
          <w:lang w:val="en-GB" w:eastAsia="en-GB"/>
        </w:rPr>
        <w:drawing>
          <wp:inline distT="0" distB="0" distL="0" distR="0" wp14:anchorId="6888E120" wp14:editId="663186CD">
            <wp:extent cx="4726064" cy="258519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26064" cy="2585197"/>
                    </a:xfrm>
                    <a:prstGeom prst="rect">
                      <a:avLst/>
                    </a:prstGeom>
                    <a:ln/>
                  </pic:spPr>
                </pic:pic>
              </a:graphicData>
            </a:graphic>
          </wp:inline>
        </w:drawing>
      </w:r>
    </w:p>
    <w:p w14:paraId="6A7F1C42" w14:textId="5B73E645" w:rsidR="00203251" w:rsidRPr="002F599B" w:rsidRDefault="00203251" w:rsidP="00E61B35">
      <w:pPr>
        <w:spacing w:line="360" w:lineRule="auto"/>
        <w:jc w:val="both"/>
        <w:rPr>
          <w:rFonts w:ascii="Arial" w:hAnsi="Arial" w:cs="Arial"/>
          <w:sz w:val="22"/>
          <w:szCs w:val="22"/>
        </w:rPr>
      </w:pPr>
      <w:r w:rsidRPr="002F599B">
        <w:rPr>
          <w:rFonts w:ascii="Arial" w:hAnsi="Arial" w:cs="Arial"/>
          <w:sz w:val="22"/>
          <w:szCs w:val="22"/>
        </w:rPr>
        <w:t>Figure 1. Waterfall Technique</w:t>
      </w:r>
    </w:p>
    <w:p w14:paraId="0DEF96D0" w14:textId="313CBA18"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7" w:name="_Toc70523128"/>
      <w:r w:rsidRPr="002F599B">
        <w:rPr>
          <w:rFonts w:ascii="Arial" w:hAnsi="Arial" w:cs="Arial"/>
          <w:sz w:val="22"/>
          <w:szCs w:val="22"/>
        </w:rPr>
        <w:t>Agile project management</w:t>
      </w:r>
      <w:bookmarkEnd w:id="7"/>
    </w:p>
    <w:p w14:paraId="3B796608"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It is one of the most famous techniques of project management and is quite different from other traditional techniques of project management. It involves dividing bigger projects into smaller parts and help in the analysis of the whole process during the stages of development. This analysis offers great help in adaptive and effective planning in accordance with the needs and changes required for the project as it gains a proper shape. All of these activities often form a proper improvement in the developmental stage and increase the organization and collaboration in the team to provide maximum results. </w:t>
      </w:r>
    </w:p>
    <w:p w14:paraId="3B4C0AC9" w14:textId="64D0E85C"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This approach is used in projects whose development takes place in short but incremental process by teams with high collaboration in spite of their small size.  This technique is good for working in the condition of COVID as it is dynamic and plans in accordance with the given </w:t>
      </w:r>
      <w:r w:rsidR="00712F1D" w:rsidRPr="002F599B">
        <w:rPr>
          <w:rFonts w:ascii="Arial" w:hAnsi="Arial" w:cs="Arial"/>
          <w:sz w:val="22"/>
          <w:szCs w:val="22"/>
        </w:rPr>
        <w:t>scenarios and</w:t>
      </w:r>
      <w:r w:rsidRPr="002F599B">
        <w:rPr>
          <w:rFonts w:ascii="Arial" w:hAnsi="Arial" w:cs="Arial"/>
          <w:sz w:val="22"/>
          <w:szCs w:val="22"/>
        </w:rPr>
        <w:t xml:space="preserve"> has room for improvement in the developmental stages. Organizations can use it for effective project management in the given situation of the pandemic. It can also be applied to the projects that were in developmental stages during the start of the pandemic.</w:t>
      </w:r>
    </w:p>
    <w:p w14:paraId="6F469E9A" w14:textId="235E46C3" w:rsidR="00EF7090" w:rsidRPr="002F599B" w:rsidRDefault="00EF7090" w:rsidP="00E61B35">
      <w:pPr>
        <w:spacing w:line="360" w:lineRule="auto"/>
        <w:jc w:val="both"/>
        <w:rPr>
          <w:rFonts w:ascii="Arial" w:hAnsi="Arial" w:cs="Arial"/>
          <w:sz w:val="22"/>
          <w:szCs w:val="22"/>
        </w:rPr>
      </w:pPr>
      <w:r w:rsidRPr="002F599B">
        <w:rPr>
          <w:rFonts w:ascii="Arial" w:hAnsi="Arial" w:cs="Arial"/>
          <w:noProof/>
          <w:sz w:val="22"/>
          <w:szCs w:val="22"/>
          <w:lang w:val="en-GB" w:eastAsia="en-GB"/>
        </w:rPr>
        <w:drawing>
          <wp:inline distT="0" distB="0" distL="0" distR="0" wp14:anchorId="150D622F" wp14:editId="3D7C5448">
            <wp:extent cx="5426251" cy="249340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426251" cy="2493408"/>
                    </a:xfrm>
                    <a:prstGeom prst="rect">
                      <a:avLst/>
                    </a:prstGeom>
                    <a:ln/>
                  </pic:spPr>
                </pic:pic>
              </a:graphicData>
            </a:graphic>
          </wp:inline>
        </w:drawing>
      </w:r>
    </w:p>
    <w:p w14:paraId="72CD7C55" w14:textId="2209C299" w:rsidR="00203251" w:rsidRPr="002F599B" w:rsidRDefault="00203251" w:rsidP="00E61B35">
      <w:pPr>
        <w:spacing w:line="360" w:lineRule="auto"/>
        <w:jc w:val="both"/>
        <w:rPr>
          <w:rFonts w:ascii="Arial" w:hAnsi="Arial" w:cs="Arial"/>
          <w:sz w:val="22"/>
          <w:szCs w:val="22"/>
        </w:rPr>
      </w:pPr>
      <w:r w:rsidRPr="002F599B">
        <w:rPr>
          <w:rFonts w:ascii="Arial" w:hAnsi="Arial" w:cs="Arial"/>
          <w:sz w:val="22"/>
          <w:szCs w:val="22"/>
        </w:rPr>
        <w:t>Figure 2. Agile Project Management</w:t>
      </w:r>
    </w:p>
    <w:p w14:paraId="033F7522" w14:textId="309DD4C2"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8" w:name="_Toc70523129"/>
      <w:r w:rsidRPr="002F599B">
        <w:rPr>
          <w:rFonts w:ascii="Arial" w:hAnsi="Arial" w:cs="Arial"/>
          <w:sz w:val="22"/>
          <w:szCs w:val="22"/>
        </w:rPr>
        <w:t>Rational Unified Process</w:t>
      </w:r>
      <w:bookmarkEnd w:id="8"/>
    </w:p>
    <w:p w14:paraId="347D3E24"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 This framework is generally designed for the software markets in which the development teams and the projects being worked on by them can be benefited and optimum results can be attained. RUP implements an iterative developmental process which uses feedback for making slight changes for improving and modifying the project. It is generally used in projects related to software development and where the project is broken down into smaller bits and the user satisfaction and input is a key factor in the project.</w:t>
      </w:r>
    </w:p>
    <w:p w14:paraId="43C5CC0A"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RUP is specifically designed for software developments and can yield optimum results making it ideal for the game development division of the CD Projekt, in the development of new games. This can be done by dividing an existing project into smaller bits and giving to different teams of employees working from home to increase efficiency.</w:t>
      </w:r>
    </w:p>
    <w:p w14:paraId="163167C3" w14:textId="15E38AEC"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9" w:name="_Toc70523130"/>
      <w:r w:rsidRPr="002F599B">
        <w:rPr>
          <w:rFonts w:ascii="Arial" w:hAnsi="Arial" w:cs="Arial"/>
          <w:sz w:val="22"/>
          <w:szCs w:val="22"/>
        </w:rPr>
        <w:t>Program Evaluation and review technique:</w:t>
      </w:r>
      <w:bookmarkEnd w:id="9"/>
    </w:p>
    <w:p w14:paraId="00666C4D"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It is a widely used technique used in various industries. It works by facilitating projects with higher detail and complexity and helps in development of team for properly visualizing the whole process and their charts. This technique performs effective analysis of tasks that are to be performed within a project, helping the team in keeping track of all the activities taking place in terms of development and fixing their weaknesses. It was initially developed by the US navy during the cold war and helped them in increasing their efficiency of their work-related activities, regarding development of new technologies. It is best suited for large and long-term projects in which there are a lot of tasks that deviate from the routine. The requirement for such projects can change with time.</w:t>
      </w:r>
    </w:p>
    <w:p w14:paraId="74556BE2" w14:textId="66189A6B"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This technique can help the organization in identifying their weaknesses and working on them and increase the efficiency of their ongoing tasks during the </w:t>
      </w:r>
      <w:r w:rsidR="00712F1D" w:rsidRPr="002F599B">
        <w:rPr>
          <w:rFonts w:ascii="Arial" w:hAnsi="Arial" w:cs="Arial"/>
          <w:sz w:val="22"/>
          <w:szCs w:val="22"/>
        </w:rPr>
        <w:t>pandemic and</w:t>
      </w:r>
      <w:r w:rsidRPr="002F599B">
        <w:rPr>
          <w:rFonts w:ascii="Arial" w:hAnsi="Arial" w:cs="Arial"/>
          <w:sz w:val="22"/>
          <w:szCs w:val="22"/>
        </w:rPr>
        <w:t xml:space="preserve"> keep track of all the activities that are taking place.</w:t>
      </w:r>
    </w:p>
    <w:p w14:paraId="0C18B9DD" w14:textId="1E4E9D0C"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10" w:name="_Toc70523131"/>
      <w:r w:rsidRPr="002F599B">
        <w:rPr>
          <w:rFonts w:ascii="Arial" w:hAnsi="Arial" w:cs="Arial"/>
          <w:sz w:val="22"/>
          <w:szCs w:val="22"/>
        </w:rPr>
        <w:t>Critical Path Technique</w:t>
      </w:r>
      <w:bookmarkEnd w:id="10"/>
    </w:p>
    <w:p w14:paraId="2B9EFF6B"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It is a feature that is used for planning and scheduling different techniques and work-related activities, in accordance with the requirements mentioned in the brief. It is used to detect the longest path that can be taken to perform a task. Which means that activities are supposed to happen in accordance with a certain pattern which is based on their importance, task are also usually performed independently without any sequence. The importance estimated by the technique is critical as it helps the team in prioritizing their tasks which saves a lot of time and they are able to complete the project relatively easily. </w:t>
      </w:r>
    </w:p>
    <w:p w14:paraId="0DB98530"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It is mostly used for complex projects that comprise of a high number of smaller tasks, and the team has no idea regarding the starting point of the task to meet the deadline without wasting time. This procedure is generally used in areas of software development, construction, defense, etc.</w:t>
      </w:r>
    </w:p>
    <w:p w14:paraId="213749B2"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This technique can be utilized by the organization to find the longest path that can be taken for the work to complete and planning in accordance with that. This technique can be used to effectively increase the efficiency of the task under progress in work from home conditions.</w:t>
      </w:r>
    </w:p>
    <w:p w14:paraId="61130189" w14:textId="3F942009"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11" w:name="_Toc70523132"/>
      <w:r w:rsidRPr="002F599B">
        <w:rPr>
          <w:rFonts w:ascii="Arial" w:hAnsi="Arial" w:cs="Arial"/>
          <w:sz w:val="22"/>
          <w:szCs w:val="22"/>
        </w:rPr>
        <w:t>Critical Chain Technique</w:t>
      </w:r>
      <w:bookmarkEnd w:id="11"/>
    </w:p>
    <w:p w14:paraId="312ED6BD"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This technique has been derived from critical path technique and takes a somewhat relaxed approach in scheduling and ordering of tasks, with a higher flexibility when allocating resources.  This technique suggests that tasks should be based on their priority and their dependence relative to the project while being analyzed properly. This technique is likewise used in projects with a high complexity, as they shine more regarding the time and revenue spent and is best suited for completion of projects with limited resources.</w:t>
      </w:r>
    </w:p>
    <w:p w14:paraId="6CF0CEB3"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Higher flexibility in the techniques allows for on the way changes increases, and the proper analysis regarding the priority of the tasks allows for better understanding regarding which tasks are to be completed first which in turn allows the company to better understand its needs and requirement. The scenario of COVID has presented companies with many challenges as offices have to be shut down, implementation of such techniques can help the companies in making their projects a success but improving their management.</w:t>
      </w:r>
    </w:p>
    <w:p w14:paraId="6D369226" w14:textId="48EB8DA1" w:rsidR="00EF7090" w:rsidRPr="002F599B" w:rsidRDefault="00EF7090" w:rsidP="00E61B35">
      <w:pPr>
        <w:pStyle w:val="Heading2"/>
        <w:numPr>
          <w:ilvl w:val="2"/>
          <w:numId w:val="24"/>
        </w:numPr>
        <w:spacing w:before="40" w:line="360" w:lineRule="auto"/>
        <w:jc w:val="both"/>
        <w:rPr>
          <w:rFonts w:ascii="Arial" w:hAnsi="Arial" w:cs="Arial"/>
          <w:sz w:val="22"/>
          <w:szCs w:val="22"/>
        </w:rPr>
      </w:pPr>
      <w:bookmarkStart w:id="12" w:name="_Toc70523133"/>
      <w:r w:rsidRPr="002F599B">
        <w:rPr>
          <w:rFonts w:ascii="Arial" w:hAnsi="Arial" w:cs="Arial"/>
          <w:sz w:val="22"/>
          <w:szCs w:val="22"/>
        </w:rPr>
        <w:t>Extreme Project Management</w:t>
      </w:r>
      <w:bookmarkEnd w:id="12"/>
    </w:p>
    <w:p w14:paraId="6191B603"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This technique has a more relaxed approach when talking about planning a project. Its approach is open and the formalism regarding the culture of a company is reduced. The management of behavior in this approach is deterministic and stern. It is short and flexible as compared to traditional management. It allows for alteration in the plan and budget of the project. It is generally used in projects with high uncertainty and complexity. Mainly as the high unpredictability and uncertainty needs to be addressed.</w:t>
      </w:r>
    </w:p>
    <w:p w14:paraId="2E0074D2"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This technique is highly favorable when looking at the pandemic scenario as it reduces formality and makes for higher flexibility, which means that changes can be made whenever required, and the current times are highly unpredictable. Thus, making it extremely hard for having a static model for management. This technique is most favorable for highly dynamic nature and flexibility.</w:t>
      </w:r>
    </w:p>
    <w:p w14:paraId="628E6D0F"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Project management tools: (200)</w:t>
      </w:r>
    </w:p>
    <w:p w14:paraId="0CFAD150"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When it comes to project management, the techniques hold high significance, but the importance of using appropriate tools for the purpose can also not be overlooked. Companies require several tools that are implemented during various stages of a project to achieve the desired result. Below is a list of tools that can help during project management.</w:t>
      </w:r>
    </w:p>
    <w:p w14:paraId="0D3C9D04" w14:textId="520D73E6" w:rsidR="00EF7090" w:rsidRPr="002F599B" w:rsidRDefault="00EF7090" w:rsidP="00E61B35">
      <w:pPr>
        <w:pStyle w:val="Heading1"/>
        <w:numPr>
          <w:ilvl w:val="0"/>
          <w:numId w:val="23"/>
        </w:numPr>
        <w:spacing w:line="360" w:lineRule="auto"/>
        <w:jc w:val="both"/>
        <w:rPr>
          <w:rFonts w:ascii="Arial" w:hAnsi="Arial" w:cs="Arial"/>
          <w:sz w:val="22"/>
          <w:szCs w:val="22"/>
        </w:rPr>
      </w:pPr>
      <w:bookmarkStart w:id="13" w:name="_Toc70523134"/>
      <w:r w:rsidRPr="002F599B">
        <w:rPr>
          <w:rFonts w:ascii="Arial" w:hAnsi="Arial" w:cs="Arial"/>
          <w:sz w:val="22"/>
          <w:szCs w:val="22"/>
        </w:rPr>
        <w:t>Planning the Project Initiation</w:t>
      </w:r>
      <w:bookmarkEnd w:id="13"/>
    </w:p>
    <w:p w14:paraId="696069B5"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initial part of any project is the stage of planning which can be called the core of the whole process. It is the defining step when it comes to the performance of the whole project and the shape it will take for ensuring the desired quality. Big companies tend to use comprehensive software that are designed specifically for teams of large size. Though various alternatives are available for teams of small sizes. Such solutions still get the job done when planning and are useful for visualizing the progress of the project.</w:t>
      </w:r>
    </w:p>
    <w:p w14:paraId="32C43AFE"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current scenario has made planning and organization challenges as no office work is being done inside the office and the formal 9 to 5 timing are not applicable. Thus, ensuring the availability of each member during meetings has become challenges. Companies are using various tools like Project to ensure that things run smoothly, and the goals of the projects are being met.</w:t>
      </w:r>
    </w:p>
    <w:p w14:paraId="2D17EDE1" w14:textId="0FA54324"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t xml:space="preserve"> </w:t>
      </w:r>
      <w:bookmarkStart w:id="14" w:name="_Toc70523135"/>
      <w:r w:rsidRPr="002F599B">
        <w:rPr>
          <w:rFonts w:ascii="Arial" w:hAnsi="Arial" w:cs="Arial"/>
          <w:sz w:val="22"/>
          <w:szCs w:val="22"/>
        </w:rPr>
        <w:t>Time Management and Scheduling</w:t>
      </w:r>
      <w:bookmarkEnd w:id="14"/>
    </w:p>
    <w:p w14:paraId="0A0D8EC8"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Time management is the act of planning, controlling and finally executing specific activities, especially to increase efficiency or productivity. It applies to a wide usage area starting from personal time organization and up to business related time management. For the best results and the biggest efficiency dedicated time management software should be used. Playing and making video games are two different stories altogether, where the former is a delight, and the latter can be a nightmare.</w:t>
      </w:r>
    </w:p>
    <w:p w14:paraId="452B516B" w14:textId="1E9715F1"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video games industry is known for its crunch culture, in which there are no office hours and just working to meet the deadlines</w:t>
      </w:r>
      <w:r w:rsidR="00203251" w:rsidRPr="002F599B">
        <w:rPr>
          <w:rFonts w:ascii="Arial" w:hAnsi="Arial" w:cs="Arial"/>
          <w:sz w:val="22"/>
          <w:szCs w:val="22"/>
        </w:rPr>
        <w:t xml:space="preserve"> </w:t>
      </w:r>
      <w:r w:rsidR="005F36EA" w:rsidRPr="002F599B">
        <w:rPr>
          <w:rFonts w:ascii="Arial" w:hAnsi="Arial" w:cs="Arial"/>
          <w:sz w:val="22"/>
          <w:szCs w:val="22"/>
        </w:rPr>
        <w:fldChar w:fldCharType="begin" w:fldLock="1"/>
      </w:r>
      <w:r w:rsidR="005F36EA" w:rsidRPr="002F599B">
        <w:rPr>
          <w:rFonts w:ascii="Arial" w:hAnsi="Arial" w:cs="Arial"/>
          <w:sz w:val="22"/>
          <w:szCs w:val="22"/>
        </w:rPr>
        <w:instrText>ADDIN CSL_CITATION {"citationItems":[{"id":"ITEM-1","itemData":{"DOI":"10.1109/ICSE-SEIP.2017.18","ISBN":"9781538627174","abstract":"The games industry is notorious for its intense work ethics with uncompensated overtime and weekends at the office, also known as crunch or crunch time. Since crunch time is so common within the industry, is it possible that the benefits of crunch time outweigh the disadvantages? By studying postmortems and conducting interviews with employees in the industry, we aim to characterise crunch time and discover its effects on the industry. We provide a classification of crunch, i.e., four types of crunch which all have distinct characteristics and affect the product, employees and schedule in various ways. One of the crunch types stands out from the others by only having positive effects on product and schedule. A characteristic that all of the types have in common is an increase in stress levels amongst the employees. We identify a set of reasons for crunch and show that crunch is less pronounced in game studios where prioritisation of features is a regular practice.","author":[{"dropping-particle":"","family":"Edholm","given":"Henrik","non-dropping-particle":"","parse-names":false,"suffix":""},{"dropping-particle":"","family":"Lidstrom","given":"Mikaela","non-dropping-particle":"","parse-names":false,"suffix":""},{"dropping-particle":"","family":"Steghofer","given":"Jan Philipp","non-dropping-particle":"","parse-names":false,"suffix":""},{"dropping-particle":"","family":"Burden","given":"Hakan","non-dropping-particle":"","parse-names":false,"suffix":""}],"container-title":"Proceedings - 2017 IEEE/ACM 39th International Conference on Software Engineering: Software Engineering in Practice Track, ICSE-SEIP 2017","id":"ITEM-1","issued":{"date-parts":[["2017"]]},"page":"43-52","title":"Crunch time: The reasons and effects of unpaid overtime in the games industry","type":"article-journal"},"uris":["http://www.mendeley.com/documents/?uuid=0c3a486d-f4e4-37f4-8378-7223881ee93d"]}],"mendeley":{"formattedCitation":"(Edholm &lt;i&gt;et al.&lt;/i&gt;, 2017)","plainTextFormattedCitation":"(Edholm et al., 2017)","previouslyFormattedCitation":"(Edholm &lt;i&gt;et al.&lt;/i&gt;, 2017)"},"properties":{"noteIndex":0},"schema":"https://github.com/citation-style-language/schema/raw/master/csl-citation.json"}</w:instrText>
      </w:r>
      <w:r w:rsidR="005F36EA" w:rsidRPr="002F599B">
        <w:rPr>
          <w:rFonts w:ascii="Arial" w:hAnsi="Arial" w:cs="Arial"/>
          <w:sz w:val="22"/>
          <w:szCs w:val="22"/>
        </w:rPr>
        <w:fldChar w:fldCharType="separate"/>
      </w:r>
      <w:r w:rsidR="005F36EA" w:rsidRPr="002F599B">
        <w:rPr>
          <w:rFonts w:ascii="Arial" w:hAnsi="Arial" w:cs="Arial"/>
          <w:noProof/>
          <w:sz w:val="22"/>
          <w:szCs w:val="22"/>
        </w:rPr>
        <w:t xml:space="preserve">(Edholm </w:t>
      </w:r>
      <w:r w:rsidR="005F36EA" w:rsidRPr="002F599B">
        <w:rPr>
          <w:rFonts w:ascii="Arial" w:hAnsi="Arial" w:cs="Arial"/>
          <w:i/>
          <w:noProof/>
          <w:sz w:val="22"/>
          <w:szCs w:val="22"/>
        </w:rPr>
        <w:t>et al.</w:t>
      </w:r>
      <w:r w:rsidR="005F36EA" w:rsidRPr="002F599B">
        <w:rPr>
          <w:rFonts w:ascii="Arial" w:hAnsi="Arial" w:cs="Arial"/>
          <w:noProof/>
          <w:sz w:val="22"/>
          <w:szCs w:val="22"/>
        </w:rPr>
        <w:t>, 2017)</w:t>
      </w:r>
      <w:r w:rsidR="005F36EA" w:rsidRPr="002F599B">
        <w:rPr>
          <w:rFonts w:ascii="Arial" w:hAnsi="Arial" w:cs="Arial"/>
          <w:sz w:val="22"/>
          <w:szCs w:val="22"/>
        </w:rPr>
        <w:fldChar w:fldCharType="end"/>
      </w:r>
      <w:r w:rsidRPr="002F599B">
        <w:rPr>
          <w:rFonts w:ascii="Arial" w:hAnsi="Arial" w:cs="Arial"/>
          <w:sz w:val="22"/>
          <w:szCs w:val="22"/>
        </w:rPr>
        <w:t xml:space="preserve">. The standard hours in a crunch culture include at least 100 hours a week and for the last few decades it has been a practice to over burden the developing staff to the extent that it has now become a culture, hence the name “crunch culture”. The long hours of office work can cause burnout to affect the employees and it not just demotivate the employees but also encourage absenteeism, fake leaves, and increased turnover rate. For whatever reason this culture might have started, the crunch culture is now a regular culture of top gaming giants like Ubisoft, Riot and other gaming industries and is only because they fail to meet the </w:t>
      </w:r>
      <w:r w:rsidR="005F36EA" w:rsidRPr="002F599B">
        <w:rPr>
          <w:rFonts w:ascii="Arial" w:hAnsi="Arial" w:cs="Arial"/>
          <w:sz w:val="22"/>
          <w:szCs w:val="22"/>
        </w:rPr>
        <w:t>deadlines,</w:t>
      </w:r>
      <w:r w:rsidRPr="002F599B">
        <w:rPr>
          <w:rFonts w:ascii="Arial" w:hAnsi="Arial" w:cs="Arial"/>
          <w:sz w:val="22"/>
          <w:szCs w:val="22"/>
        </w:rPr>
        <w:t xml:space="preserve"> and this highlights their lack of time management</w:t>
      </w:r>
      <w:r w:rsidR="005F36EA" w:rsidRPr="002F599B">
        <w:rPr>
          <w:rFonts w:ascii="Arial" w:hAnsi="Arial" w:cs="Arial"/>
          <w:sz w:val="22"/>
          <w:szCs w:val="22"/>
        </w:rPr>
        <w:t xml:space="preserve"> </w:t>
      </w:r>
      <w:r w:rsidR="005F36EA" w:rsidRPr="002F599B">
        <w:rPr>
          <w:rFonts w:ascii="Arial" w:hAnsi="Arial" w:cs="Arial"/>
          <w:sz w:val="22"/>
          <w:szCs w:val="22"/>
        </w:rPr>
        <w:fldChar w:fldCharType="begin" w:fldLock="1"/>
      </w:r>
      <w:r w:rsidR="005F36EA" w:rsidRPr="002F599B">
        <w:rPr>
          <w:rFonts w:ascii="Arial" w:hAnsi="Arial" w:cs="Arial"/>
          <w:sz w:val="22"/>
          <w:szCs w:val="22"/>
        </w:rPr>
        <w:instrText>ADDIN CSL_CITATION {"citationItems":[{"id":"ITEM-1","itemData":{"DOI":"10.1177/1354856520913865","ISSN":"17487382","abstract":"‘Crunch’ – a period of unpaid overtime meant to speed up lagging projects – is a common labor practice in the video game industry and persists despite many costs to developers. To understand why, we conducted a critical discourse analysis of Game Developer magazine (2000–2010) to explore how industry members perceive and discuss gamework (1) in a publication for developers, by developers and (2) during the first decade in which serious conversations about labor emerge in the games industry. Our analysis found that many gameworkers treat crunch as ‘inevitable’ due to three specific themes: games as an unmanageable creative industry, an anti-corporate ethos, and a stereotypical developer identity based on passion and perfectionism. These constructions – combined with the industry’s project-based nature and cultures of passion and secrecy – build crunch into the habitus of gamework, helping reproduce exploitative labor practices. However, habitus can and does change over time, providing interested employees, companies, and labor organizers a means to intercede in existing work practices. We suggest a multipronged intervention that could build a healthier, more sustainable habitus of gamework.","author":[{"dropping-particle":"","family":"Cote","given":"Amanda C.","non-dropping-particle":"","parse-names":false,"suffix":""},{"dropping-particle":"","family":"Harris","given":"Brandon C.","non-dropping-particle":"","parse-names":false,"suffix":""}],"container-title":"Convergence","id":"ITEM-1","issue":"1","issued":{"date-parts":[["2021","2","1"]]},"page":"161-176","publisher":"SAGE Publications Ltd","title":"‘Weekends became something other people did’: Understanding and intervening in the habitus of video game crunch","type":"article-journal","volume":"27"},"uris":["http://www.mendeley.com/documents/?uuid=14215eae-0621-3a0d-b3dd-46f10177c202"]}],"mendeley":{"formattedCitation":"(Cote and Harris, 2021)","plainTextFormattedCitation":"(Cote and Harris, 2021)","previouslyFormattedCitation":"(Cote and Harris, 2021)"},"properties":{"noteIndex":0},"schema":"https://github.com/citation-style-language/schema/raw/master/csl-citation.json"}</w:instrText>
      </w:r>
      <w:r w:rsidR="005F36EA" w:rsidRPr="002F599B">
        <w:rPr>
          <w:rFonts w:ascii="Arial" w:hAnsi="Arial" w:cs="Arial"/>
          <w:sz w:val="22"/>
          <w:szCs w:val="22"/>
        </w:rPr>
        <w:fldChar w:fldCharType="separate"/>
      </w:r>
      <w:r w:rsidR="005F36EA" w:rsidRPr="002F599B">
        <w:rPr>
          <w:rFonts w:ascii="Arial" w:hAnsi="Arial" w:cs="Arial"/>
          <w:noProof/>
          <w:sz w:val="22"/>
          <w:szCs w:val="22"/>
        </w:rPr>
        <w:t>(Cote and Harris, 2021)</w:t>
      </w:r>
      <w:r w:rsidR="005F36EA" w:rsidRPr="002F599B">
        <w:rPr>
          <w:rFonts w:ascii="Arial" w:hAnsi="Arial" w:cs="Arial"/>
          <w:sz w:val="22"/>
          <w:szCs w:val="22"/>
        </w:rPr>
        <w:fldChar w:fldCharType="end"/>
      </w:r>
      <w:r w:rsidRPr="002F599B">
        <w:rPr>
          <w:rFonts w:ascii="Arial" w:hAnsi="Arial" w:cs="Arial"/>
          <w:sz w:val="22"/>
          <w:szCs w:val="22"/>
        </w:rPr>
        <w:t>.</w:t>
      </w:r>
    </w:p>
    <w:p w14:paraId="29DF49A5"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Time management will be taken under severe scrutiny due to the nature of the industry and its reputation for mismanagement in time therefore a ‘work breakdown tree’ will be used and a ‘Gantt chart’ to keep track of activities and goals to be completed in the proposed tenure of the project. Also, money is the key factor in making a project from a vision into a reality. Organizations tend to be careful in where a project must be allowed to utilize the resources and time. This is generally due to the limited nature of both time and resources. So, one should always plan ahead and clearly confirm the dates in the team which are to be followed, to minimize the wastage of resources and time.</w:t>
      </w:r>
    </w:p>
    <w:p w14:paraId="79DE7557" w14:textId="5710CC17" w:rsidR="00EF7090" w:rsidRPr="002F599B" w:rsidRDefault="00EF7090" w:rsidP="00E61B35">
      <w:pPr>
        <w:pStyle w:val="Heading2"/>
        <w:numPr>
          <w:ilvl w:val="1"/>
          <w:numId w:val="23"/>
        </w:numPr>
        <w:spacing w:line="360" w:lineRule="auto"/>
        <w:jc w:val="both"/>
        <w:rPr>
          <w:rFonts w:ascii="Arial" w:hAnsi="Arial" w:cs="Arial"/>
          <w:sz w:val="22"/>
          <w:szCs w:val="22"/>
        </w:rPr>
      </w:pPr>
      <w:r w:rsidRPr="002F599B">
        <w:rPr>
          <w:rFonts w:ascii="Arial" w:hAnsi="Arial" w:cs="Arial"/>
          <w:sz w:val="22"/>
          <w:szCs w:val="22"/>
        </w:rPr>
        <w:t xml:space="preserve"> </w:t>
      </w:r>
      <w:bookmarkStart w:id="15" w:name="_Toc70523136"/>
      <w:r w:rsidRPr="002F599B">
        <w:rPr>
          <w:rFonts w:ascii="Arial" w:hAnsi="Arial" w:cs="Arial"/>
          <w:sz w:val="22"/>
          <w:szCs w:val="22"/>
        </w:rPr>
        <w:t>Communication Plan</w:t>
      </w:r>
      <w:bookmarkEnd w:id="15"/>
    </w:p>
    <w:p w14:paraId="3685FFA1" w14:textId="2C761312" w:rsidR="00EF7090" w:rsidRPr="002F599B" w:rsidRDefault="00EF7090" w:rsidP="00E61B35">
      <w:pPr>
        <w:pStyle w:val="BodyText"/>
        <w:spacing w:line="360" w:lineRule="auto"/>
        <w:ind w:firstLine="720"/>
        <w:jc w:val="both"/>
        <w:rPr>
          <w:rFonts w:ascii="Arial" w:hAnsi="Arial" w:cs="Arial"/>
          <w:bCs/>
          <w:iCs/>
          <w:color w:val="333333"/>
          <w:sz w:val="22"/>
          <w:szCs w:val="22"/>
        </w:rPr>
      </w:pPr>
      <w:r w:rsidRPr="002F599B">
        <w:rPr>
          <w:rFonts w:ascii="Arial" w:hAnsi="Arial" w:cs="Arial"/>
          <w:bCs/>
          <w:iCs/>
          <w:color w:val="333333"/>
          <w:sz w:val="22"/>
          <w:szCs w:val="22"/>
        </w:rPr>
        <w:t xml:space="preserve">The importance of communication can never be underestimated in any </w:t>
      </w:r>
      <w:r w:rsidR="005F36EA" w:rsidRPr="002F599B">
        <w:rPr>
          <w:rFonts w:ascii="Arial" w:hAnsi="Arial" w:cs="Arial"/>
          <w:bCs/>
          <w:iCs/>
          <w:color w:val="333333"/>
          <w:sz w:val="22"/>
          <w:szCs w:val="22"/>
        </w:rPr>
        <w:t>endeavor</w:t>
      </w:r>
      <w:r w:rsidRPr="002F599B">
        <w:rPr>
          <w:rFonts w:ascii="Arial" w:hAnsi="Arial" w:cs="Arial"/>
          <w:bCs/>
          <w:iCs/>
          <w:color w:val="333333"/>
          <w:sz w:val="22"/>
          <w:szCs w:val="22"/>
        </w:rPr>
        <w:t>, especially project management which totally runs on how well the communication takes place between the project management team and stakeholders</w:t>
      </w:r>
      <w:r w:rsidR="005F36EA" w:rsidRPr="002F599B">
        <w:rPr>
          <w:rFonts w:ascii="Arial" w:hAnsi="Arial" w:cs="Arial"/>
          <w:bCs/>
          <w:iCs/>
          <w:color w:val="333333"/>
          <w:sz w:val="22"/>
          <w:szCs w:val="22"/>
        </w:rPr>
        <w:t xml:space="preserve"> </w:t>
      </w:r>
      <w:r w:rsidR="005F36EA" w:rsidRPr="002F599B">
        <w:rPr>
          <w:rFonts w:ascii="Arial" w:hAnsi="Arial" w:cs="Arial"/>
          <w:bCs/>
          <w:iCs/>
          <w:color w:val="333333"/>
          <w:sz w:val="22"/>
          <w:szCs w:val="22"/>
        </w:rPr>
        <w:fldChar w:fldCharType="begin" w:fldLock="1"/>
      </w:r>
      <w:r w:rsidR="005F36EA" w:rsidRPr="002F599B">
        <w:rPr>
          <w:rFonts w:ascii="Arial" w:hAnsi="Arial" w:cs="Arial"/>
          <w:bCs/>
          <w:iCs/>
          <w:color w:val="333333"/>
          <w:sz w:val="22"/>
          <w:szCs w:val="22"/>
        </w:rPr>
        <w:instrText>ADDIN CSL_CITATION {"citationItems":[{"id":"ITEM-1","itemData":{"ISBN":"15357589","ISSN":"15357589","PMID":"22883190","abstract":"The study is an investigation of the relationship between effective leadership behavior and successful strategy implementation in the Nevada casino industry. The study's findings mostly agree with earlier research on the concept of strategy implementation and reaffirm the role that strategic consensus plays in the strategy implementation process. The study also reinforces findings that frequent communication up and down the organization structure enhances strategic consensus through the fostering of shared attitudes and values. In addition, it reaffirms the concept that an organization which ties rewards to the success of the strategy employed is rewarded with higher levels of organizational performance and concludes that strategy implementation plans must be clearly developed, indicating particular tasks for individuals, with clear-cut time frames, and identifying the people responsible for task completion. [ABSTRACT FROM AUTHOR] Copyright of UNLV Gaming Research &amp; Review Journal is the property of University of Nevada, Las Vegas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Abstracts.)","author":[{"dropping-particle":"","family":"Schaap","given":"James I","non-dropping-particle":"","parse-names":false,"suffix":""}],"container-title":"UNLV Gaming Research &amp; Review Journal","id":"ITEM-1","issue":"2","issued":{"date-parts":[["2006"]]},"number-of-pages":"13-37","title":"Toward Strategy Implementation Success: An Empirical Study of the Role of Senior-Level Leaders in the Nevada Gaming Industry","type":"report","volume":"10"},"uris":["http://www.mendeley.com/documents/?uuid=cb960e27-a3ca-38be-99be-82af7abd25ec"]}],"mendeley":{"formattedCitation":"(Schaap, 2006)","plainTextFormattedCitation":"(Schaap, 2006)","previouslyFormattedCitation":"(Schaap, 2006)"},"properties":{"noteIndex":0},"schema":"https://github.com/citation-style-language/schema/raw/master/csl-citation.json"}</w:instrText>
      </w:r>
      <w:r w:rsidR="005F36EA" w:rsidRPr="002F599B">
        <w:rPr>
          <w:rFonts w:ascii="Arial" w:hAnsi="Arial" w:cs="Arial"/>
          <w:bCs/>
          <w:iCs/>
          <w:color w:val="333333"/>
          <w:sz w:val="22"/>
          <w:szCs w:val="22"/>
        </w:rPr>
        <w:fldChar w:fldCharType="separate"/>
      </w:r>
      <w:r w:rsidR="005F36EA" w:rsidRPr="002F599B">
        <w:rPr>
          <w:rFonts w:ascii="Arial" w:hAnsi="Arial" w:cs="Arial"/>
          <w:bCs/>
          <w:iCs/>
          <w:noProof/>
          <w:color w:val="333333"/>
          <w:sz w:val="22"/>
          <w:szCs w:val="22"/>
        </w:rPr>
        <w:t>(Schaap, 2006)</w:t>
      </w:r>
      <w:r w:rsidR="005F36EA" w:rsidRPr="002F599B">
        <w:rPr>
          <w:rFonts w:ascii="Arial" w:hAnsi="Arial" w:cs="Arial"/>
          <w:bCs/>
          <w:iCs/>
          <w:color w:val="333333"/>
          <w:sz w:val="22"/>
          <w:szCs w:val="22"/>
        </w:rPr>
        <w:fldChar w:fldCharType="end"/>
      </w:r>
      <w:r w:rsidRPr="002F599B">
        <w:rPr>
          <w:rFonts w:ascii="Arial" w:hAnsi="Arial" w:cs="Arial"/>
          <w:bCs/>
          <w:iCs/>
          <w:color w:val="333333"/>
          <w:sz w:val="22"/>
          <w:szCs w:val="22"/>
        </w:rPr>
        <w:t xml:space="preserve">. Communication refers to the act of collecting, interpreting, and implementing the knowledge. The concept of giving the right person, the knowledge to effectively conduct his operations, is the very concept of a communication plan in a project management. </w:t>
      </w:r>
    </w:p>
    <w:p w14:paraId="4DAC99BB" w14:textId="4F1E057B" w:rsidR="00EF7090" w:rsidRPr="002F599B" w:rsidRDefault="00EF7090" w:rsidP="00E61B35">
      <w:pPr>
        <w:pStyle w:val="BodyText"/>
        <w:spacing w:line="360" w:lineRule="auto"/>
        <w:ind w:firstLine="360"/>
        <w:jc w:val="both"/>
        <w:rPr>
          <w:rFonts w:ascii="Arial" w:hAnsi="Arial" w:cs="Arial"/>
          <w:bCs/>
          <w:iCs/>
          <w:color w:val="333333"/>
          <w:sz w:val="22"/>
          <w:szCs w:val="22"/>
        </w:rPr>
      </w:pPr>
      <w:r w:rsidRPr="002F599B">
        <w:rPr>
          <w:rFonts w:ascii="Arial" w:hAnsi="Arial" w:cs="Arial"/>
          <w:bCs/>
          <w:iCs/>
          <w:color w:val="333333"/>
          <w:sz w:val="22"/>
          <w:szCs w:val="22"/>
        </w:rPr>
        <w:t>A communication plan identifies information that is needed to be communicated, to whom and at what time</w:t>
      </w:r>
      <w:r w:rsidR="005F36EA" w:rsidRPr="002F599B">
        <w:rPr>
          <w:rFonts w:ascii="Arial" w:hAnsi="Arial" w:cs="Arial"/>
          <w:bCs/>
          <w:iCs/>
          <w:color w:val="333333"/>
          <w:sz w:val="22"/>
          <w:szCs w:val="22"/>
        </w:rPr>
        <w:t xml:space="preserve"> </w:t>
      </w:r>
      <w:r w:rsidR="005F36EA" w:rsidRPr="002F599B">
        <w:rPr>
          <w:rFonts w:ascii="Arial" w:hAnsi="Arial" w:cs="Arial"/>
          <w:bCs/>
          <w:iCs/>
          <w:color w:val="333333"/>
          <w:sz w:val="22"/>
          <w:szCs w:val="22"/>
        </w:rPr>
        <w:fldChar w:fldCharType="begin" w:fldLock="1"/>
      </w:r>
      <w:r w:rsidR="00712F1D" w:rsidRPr="002F599B">
        <w:rPr>
          <w:rFonts w:ascii="Arial" w:hAnsi="Arial" w:cs="Arial"/>
          <w:bCs/>
          <w:iCs/>
          <w:color w:val="333333"/>
          <w:sz w:val="22"/>
          <w:szCs w:val="22"/>
        </w:rPr>
        <w:instrText>ADDIN CSL_CITATION {"citationItems":[{"id":"ITEM-1","itemData":{"DOI":"10.30837/2522-9818.2020.12.013","ISSN":"2522-9818","abstract":"… value systems. At the same time, it is important to use the opportunities to accelerate and increase the effectiveness of project implementation using Agile umbrella tools such as Kanban, P2M, Kaizen and others. Disinformation …","author":[{"dropping-particle":"","family":"Bushuyev","given":"Sergey","non-dropping-particle":"","parse-names":false,"suffix":""},{"dropping-particle":"","family":"Bushuiev","given":"Denis","non-dropping-particle":"","parse-names":false,"suffix":""},{"dropping-particle":"","family":"Bushuieva","given":"Victoriia","non-dropping-particle":"","parse-names":false,"suffix":""}],"container-title":"Innovative Technologies and Scientific Solutions for Industries","id":"ITEM-1","issue":"2 (12)","issued":{"date-parts":[["2020"]]},"page":"13-21","title":"Project Management During Infodemic of the Covid-19 Pandemic","type":"article-journal","volume":"0"},"uris":["http://www.mendeley.com/documents/?uuid=319cc9b3-2656-3c26-8d4b-f887759b06f9"]}],"mendeley":{"formattedCitation":"(Bushuyev, Bushuiev and Bushuieva, 2020)","plainTextFormattedCitation":"(Bushuyev, Bushuiev and Bushuieva, 2020)","previouslyFormattedCitation":"(Bushuyev, Bushuiev and Bushuieva, 2020)"},"properties":{"noteIndex":0},"schema":"https://github.com/citation-style-language/schema/raw/master/csl-citation.json"}</w:instrText>
      </w:r>
      <w:r w:rsidR="005F36EA" w:rsidRPr="002F599B">
        <w:rPr>
          <w:rFonts w:ascii="Arial" w:hAnsi="Arial" w:cs="Arial"/>
          <w:bCs/>
          <w:iCs/>
          <w:color w:val="333333"/>
          <w:sz w:val="22"/>
          <w:szCs w:val="22"/>
        </w:rPr>
        <w:fldChar w:fldCharType="separate"/>
      </w:r>
      <w:r w:rsidR="005F36EA" w:rsidRPr="002F599B">
        <w:rPr>
          <w:rFonts w:ascii="Arial" w:hAnsi="Arial" w:cs="Arial"/>
          <w:bCs/>
          <w:iCs/>
          <w:noProof/>
          <w:color w:val="333333"/>
          <w:sz w:val="22"/>
          <w:szCs w:val="22"/>
        </w:rPr>
        <w:t>(Bushuyev, Bushuiev and Bushuieva, 2020)</w:t>
      </w:r>
      <w:r w:rsidR="005F36EA" w:rsidRPr="002F599B">
        <w:rPr>
          <w:rFonts w:ascii="Arial" w:hAnsi="Arial" w:cs="Arial"/>
          <w:bCs/>
          <w:iCs/>
          <w:color w:val="333333"/>
          <w:sz w:val="22"/>
          <w:szCs w:val="22"/>
        </w:rPr>
        <w:fldChar w:fldCharType="end"/>
      </w:r>
      <w:r w:rsidRPr="002F599B">
        <w:rPr>
          <w:rFonts w:ascii="Arial" w:hAnsi="Arial" w:cs="Arial"/>
          <w:bCs/>
          <w:iCs/>
          <w:color w:val="333333"/>
          <w:sz w:val="22"/>
          <w:szCs w:val="22"/>
        </w:rPr>
        <w:t>. The goal is to streamline a clear line of communication between the team and stakeholders to communicate objectives and strategies, along with timeframes required by each activity. In short, the following components will be addressed in the communication plan.</w:t>
      </w:r>
    </w:p>
    <w:p w14:paraId="71927764"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t>The objectives of the communication plans?</w:t>
      </w:r>
    </w:p>
    <w:p w14:paraId="1AFB3D14"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t>How to accomplish the objectives?</w:t>
      </w:r>
    </w:p>
    <w:p w14:paraId="3362E496"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t>What effort will be required to complete those objectives</w:t>
      </w:r>
    </w:p>
    <w:p w14:paraId="73E80A6F"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t>How much time will be taken by the objectives?</w:t>
      </w:r>
    </w:p>
    <w:p w14:paraId="27E52A27" w14:textId="77777777" w:rsidR="00EF7090" w:rsidRPr="002F599B" w:rsidRDefault="00EF7090" w:rsidP="00E61B35">
      <w:pPr>
        <w:pStyle w:val="BodyText"/>
        <w:numPr>
          <w:ilvl w:val="0"/>
          <w:numId w:val="21"/>
        </w:numPr>
        <w:spacing w:after="0" w:line="360" w:lineRule="auto"/>
        <w:jc w:val="both"/>
        <w:rPr>
          <w:rFonts w:ascii="Arial" w:hAnsi="Arial" w:cs="Arial"/>
          <w:bCs/>
          <w:iCs/>
          <w:color w:val="333333"/>
          <w:sz w:val="22"/>
          <w:szCs w:val="22"/>
        </w:rPr>
      </w:pPr>
      <w:r w:rsidRPr="002F599B">
        <w:rPr>
          <w:rFonts w:ascii="Arial" w:hAnsi="Arial" w:cs="Arial"/>
          <w:bCs/>
          <w:iCs/>
          <w:color w:val="333333"/>
          <w:sz w:val="22"/>
          <w:szCs w:val="22"/>
        </w:rPr>
        <w:t>What will be the measure of success?</w:t>
      </w:r>
    </w:p>
    <w:p w14:paraId="1D8EEE51" w14:textId="37DDB312" w:rsidR="00EF7090" w:rsidRPr="002F599B" w:rsidRDefault="00EF7090" w:rsidP="00E61B35">
      <w:pPr>
        <w:pStyle w:val="BodyText"/>
        <w:spacing w:line="360" w:lineRule="auto"/>
        <w:jc w:val="both"/>
        <w:rPr>
          <w:rFonts w:ascii="Arial" w:hAnsi="Arial" w:cs="Arial"/>
          <w:bCs/>
          <w:iCs/>
          <w:color w:val="333333"/>
          <w:sz w:val="22"/>
          <w:szCs w:val="22"/>
        </w:rPr>
      </w:pPr>
      <w:r w:rsidRPr="002F599B">
        <w:rPr>
          <w:rFonts w:ascii="Arial" w:hAnsi="Arial" w:cs="Arial"/>
          <w:bCs/>
          <w:iCs/>
          <w:color w:val="333333"/>
          <w:sz w:val="22"/>
          <w:szCs w:val="22"/>
        </w:rPr>
        <w:t>After understanding what needs to be addressed in a communication plan, the project manager makes a communication schedule to arrange meetings on multiple occasions what will provide the information that needs to be communication. The following table provide a table of schedule for the whole project.</w:t>
      </w:r>
    </w:p>
    <w:p w14:paraId="4F2B7961" w14:textId="77777777" w:rsidR="00866032" w:rsidRPr="002F599B" w:rsidRDefault="00866032" w:rsidP="00E61B35">
      <w:pPr>
        <w:pStyle w:val="BodyText"/>
        <w:spacing w:line="360" w:lineRule="auto"/>
        <w:jc w:val="both"/>
        <w:rPr>
          <w:rFonts w:ascii="Arial" w:hAnsi="Arial" w:cs="Arial"/>
          <w:bCs/>
          <w:iCs/>
          <w:color w:val="333333"/>
          <w:sz w:val="22"/>
          <w:szCs w:val="22"/>
        </w:rPr>
      </w:pPr>
    </w:p>
    <w:p w14:paraId="6FCE2CC0" w14:textId="00CF29DB" w:rsidR="00EF7090" w:rsidRPr="002F599B" w:rsidRDefault="00EF7090" w:rsidP="00E61B35">
      <w:pPr>
        <w:spacing w:line="360" w:lineRule="auto"/>
        <w:jc w:val="both"/>
        <w:rPr>
          <w:rFonts w:ascii="Arial" w:hAnsi="Arial" w:cs="Arial"/>
          <w:b/>
          <w:bCs/>
          <w:sz w:val="22"/>
          <w:szCs w:val="22"/>
        </w:rPr>
      </w:pPr>
      <w:r w:rsidRPr="002F599B">
        <w:rPr>
          <w:rFonts w:ascii="Arial" w:hAnsi="Arial" w:cs="Arial"/>
          <w:b/>
          <w:bCs/>
          <w:sz w:val="22"/>
          <w:szCs w:val="22"/>
        </w:rPr>
        <w:t xml:space="preserve">Table </w:t>
      </w:r>
      <w:r w:rsidR="007F28B2" w:rsidRPr="002F599B">
        <w:rPr>
          <w:rFonts w:ascii="Arial" w:hAnsi="Arial" w:cs="Arial"/>
          <w:b/>
          <w:bCs/>
          <w:sz w:val="22"/>
          <w:szCs w:val="22"/>
        </w:rPr>
        <w:t>1</w:t>
      </w:r>
    </w:p>
    <w:p w14:paraId="36EE7B88" w14:textId="77D87433" w:rsidR="005F36EA" w:rsidRPr="002F599B" w:rsidRDefault="00EF7090" w:rsidP="00E61B35">
      <w:pPr>
        <w:spacing w:line="360" w:lineRule="auto"/>
        <w:jc w:val="both"/>
        <w:rPr>
          <w:rFonts w:ascii="Arial" w:hAnsi="Arial" w:cs="Arial"/>
          <w:kern w:val="0"/>
          <w:sz w:val="22"/>
          <w:szCs w:val="22"/>
        </w:rPr>
      </w:pPr>
      <w:r w:rsidRPr="002F599B">
        <w:rPr>
          <w:rFonts w:ascii="Arial" w:hAnsi="Arial" w:cs="Arial"/>
          <w:sz w:val="22"/>
          <w:szCs w:val="22"/>
        </w:rPr>
        <w:t>Communication Schedule</w:t>
      </w:r>
      <w:r w:rsidR="005F36EA" w:rsidRPr="002F599B">
        <w:rPr>
          <w:rFonts w:ascii="Arial" w:hAnsi="Arial" w:cs="Arial"/>
          <w:sz w:val="22"/>
          <w:szCs w:val="22"/>
        </w:rPr>
        <w:fldChar w:fldCharType="begin"/>
      </w:r>
      <w:r w:rsidR="005F36EA" w:rsidRPr="002F599B">
        <w:rPr>
          <w:rFonts w:ascii="Arial" w:hAnsi="Arial" w:cs="Arial"/>
          <w:sz w:val="22"/>
          <w:szCs w:val="22"/>
        </w:rPr>
        <w:instrText xml:space="preserve"> LINK Excel.Sheet.12 "C:\\Users\\zainz\\Downloads\\Screenshot 2021-03-20 141945.jpg.xlsx" "page-1_table-1!R1C2:R24C4" \a \f 5 \h  \* MERGEFORMAT </w:instrText>
      </w:r>
      <w:r w:rsidR="005F36EA" w:rsidRPr="002F599B">
        <w:rPr>
          <w:rFonts w:ascii="Arial" w:hAnsi="Arial" w:cs="Arial"/>
          <w:sz w:val="22"/>
          <w:szCs w:val="22"/>
        </w:rPr>
        <w:fldChar w:fldCharType="separate"/>
      </w:r>
    </w:p>
    <w:tbl>
      <w:tblPr>
        <w:tblStyle w:val="APAReport"/>
        <w:tblW w:w="6110" w:type="dxa"/>
        <w:jc w:val="center"/>
        <w:tblLook w:val="04A0" w:firstRow="1" w:lastRow="0" w:firstColumn="1" w:lastColumn="0" w:noHBand="0" w:noVBand="1"/>
      </w:tblPr>
      <w:tblGrid>
        <w:gridCol w:w="1080"/>
        <w:gridCol w:w="3426"/>
        <w:gridCol w:w="1604"/>
      </w:tblGrid>
      <w:tr w:rsidR="005F36EA" w:rsidRPr="002F599B" w14:paraId="5F9A6D29" w14:textId="77777777" w:rsidTr="005F36EA">
        <w:trPr>
          <w:cnfStyle w:val="100000000000" w:firstRow="1" w:lastRow="0" w:firstColumn="0" w:lastColumn="0" w:oddVBand="0" w:evenVBand="0" w:oddHBand="0" w:evenHBand="0" w:firstRowFirstColumn="0" w:firstRowLastColumn="0" w:lastRowFirstColumn="0" w:lastRowLastColumn="0"/>
          <w:trHeight w:val="315"/>
          <w:jc w:val="center"/>
        </w:trPr>
        <w:tc>
          <w:tcPr>
            <w:tcW w:w="1080" w:type="dxa"/>
            <w:noWrap/>
            <w:hideMark/>
          </w:tcPr>
          <w:p w14:paraId="290E6B96" w14:textId="404F2295"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 No</w:t>
            </w:r>
          </w:p>
        </w:tc>
        <w:tc>
          <w:tcPr>
            <w:tcW w:w="3426" w:type="dxa"/>
            <w:noWrap/>
            <w:hideMark/>
          </w:tcPr>
          <w:p w14:paraId="294216D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Task Name</w:t>
            </w:r>
          </w:p>
        </w:tc>
        <w:tc>
          <w:tcPr>
            <w:tcW w:w="1604" w:type="dxa"/>
            <w:noWrap/>
            <w:hideMark/>
          </w:tcPr>
          <w:p w14:paraId="6773C6B1"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Duration</w:t>
            </w:r>
          </w:p>
        </w:tc>
      </w:tr>
      <w:tr w:rsidR="005F36EA" w:rsidRPr="002F599B" w14:paraId="315AE0DB" w14:textId="77777777" w:rsidTr="005F36EA">
        <w:trPr>
          <w:trHeight w:val="315"/>
          <w:jc w:val="center"/>
        </w:trPr>
        <w:tc>
          <w:tcPr>
            <w:tcW w:w="1080" w:type="dxa"/>
            <w:noWrap/>
            <w:hideMark/>
          </w:tcPr>
          <w:p w14:paraId="425A9736"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w:t>
            </w:r>
          </w:p>
        </w:tc>
        <w:tc>
          <w:tcPr>
            <w:tcW w:w="3426" w:type="dxa"/>
            <w:noWrap/>
            <w:hideMark/>
          </w:tcPr>
          <w:p w14:paraId="2867B9E0" w14:textId="6FDFCB91"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Project Commutations Plan</w:t>
            </w:r>
          </w:p>
        </w:tc>
        <w:tc>
          <w:tcPr>
            <w:tcW w:w="1604" w:type="dxa"/>
            <w:noWrap/>
            <w:hideMark/>
          </w:tcPr>
          <w:p w14:paraId="2E529640" w14:textId="45EEBFAA"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20 days</w:t>
            </w:r>
          </w:p>
        </w:tc>
      </w:tr>
      <w:tr w:rsidR="005F36EA" w:rsidRPr="002F599B" w14:paraId="2CC3E95E" w14:textId="77777777" w:rsidTr="005F36EA">
        <w:trPr>
          <w:trHeight w:val="315"/>
          <w:jc w:val="center"/>
        </w:trPr>
        <w:tc>
          <w:tcPr>
            <w:tcW w:w="1080" w:type="dxa"/>
            <w:noWrap/>
            <w:hideMark/>
          </w:tcPr>
          <w:p w14:paraId="0670EF9A"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w:t>
            </w:r>
          </w:p>
        </w:tc>
        <w:tc>
          <w:tcPr>
            <w:tcW w:w="3426" w:type="dxa"/>
            <w:noWrap/>
            <w:hideMark/>
          </w:tcPr>
          <w:p w14:paraId="35A4A9B5"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Meetings</w:t>
            </w:r>
          </w:p>
        </w:tc>
        <w:tc>
          <w:tcPr>
            <w:tcW w:w="1604" w:type="dxa"/>
            <w:noWrap/>
            <w:hideMark/>
          </w:tcPr>
          <w:p w14:paraId="090F5887"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20 days</w:t>
            </w:r>
          </w:p>
        </w:tc>
      </w:tr>
      <w:tr w:rsidR="005F36EA" w:rsidRPr="002F599B" w14:paraId="0505DC2D" w14:textId="77777777" w:rsidTr="005F36EA">
        <w:trPr>
          <w:trHeight w:val="315"/>
          <w:jc w:val="center"/>
        </w:trPr>
        <w:tc>
          <w:tcPr>
            <w:tcW w:w="1080" w:type="dxa"/>
            <w:noWrap/>
            <w:hideMark/>
          </w:tcPr>
          <w:p w14:paraId="72DC891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3</w:t>
            </w:r>
          </w:p>
        </w:tc>
        <w:tc>
          <w:tcPr>
            <w:tcW w:w="3426" w:type="dxa"/>
            <w:noWrap/>
            <w:hideMark/>
          </w:tcPr>
          <w:p w14:paraId="11837426"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Project Team Meeting</w:t>
            </w:r>
          </w:p>
        </w:tc>
        <w:tc>
          <w:tcPr>
            <w:tcW w:w="1604" w:type="dxa"/>
            <w:noWrap/>
            <w:hideMark/>
          </w:tcPr>
          <w:p w14:paraId="7B0B8BF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20 days</w:t>
            </w:r>
          </w:p>
        </w:tc>
      </w:tr>
      <w:tr w:rsidR="005F36EA" w:rsidRPr="002F599B" w14:paraId="0BC4F5B4" w14:textId="77777777" w:rsidTr="005F36EA">
        <w:trPr>
          <w:trHeight w:val="315"/>
          <w:jc w:val="center"/>
        </w:trPr>
        <w:tc>
          <w:tcPr>
            <w:tcW w:w="1080" w:type="dxa"/>
            <w:noWrap/>
            <w:hideMark/>
          </w:tcPr>
          <w:p w14:paraId="4CDC629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4</w:t>
            </w:r>
          </w:p>
        </w:tc>
        <w:tc>
          <w:tcPr>
            <w:tcW w:w="3426" w:type="dxa"/>
            <w:noWrap/>
            <w:hideMark/>
          </w:tcPr>
          <w:p w14:paraId="3DC0310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Project Board Meeting</w:t>
            </w:r>
          </w:p>
        </w:tc>
        <w:tc>
          <w:tcPr>
            <w:tcW w:w="1604" w:type="dxa"/>
            <w:noWrap/>
            <w:hideMark/>
          </w:tcPr>
          <w:p w14:paraId="1126778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216337CC" w14:textId="77777777" w:rsidTr="005F36EA">
        <w:trPr>
          <w:trHeight w:val="315"/>
          <w:jc w:val="center"/>
        </w:trPr>
        <w:tc>
          <w:tcPr>
            <w:tcW w:w="1080" w:type="dxa"/>
            <w:noWrap/>
            <w:hideMark/>
          </w:tcPr>
          <w:p w14:paraId="1E12A494"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5</w:t>
            </w:r>
          </w:p>
        </w:tc>
        <w:tc>
          <w:tcPr>
            <w:tcW w:w="3426" w:type="dxa"/>
            <w:noWrap/>
            <w:hideMark/>
          </w:tcPr>
          <w:p w14:paraId="4C407F5B"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Phase Review Meeting</w:t>
            </w:r>
          </w:p>
        </w:tc>
        <w:tc>
          <w:tcPr>
            <w:tcW w:w="1604" w:type="dxa"/>
            <w:noWrap/>
            <w:hideMark/>
          </w:tcPr>
          <w:p w14:paraId="6162ABB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368DEFE5" w14:textId="77777777" w:rsidTr="005F36EA">
        <w:trPr>
          <w:trHeight w:val="315"/>
          <w:jc w:val="center"/>
        </w:trPr>
        <w:tc>
          <w:tcPr>
            <w:tcW w:w="1080" w:type="dxa"/>
            <w:noWrap/>
            <w:hideMark/>
          </w:tcPr>
          <w:p w14:paraId="7660412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6</w:t>
            </w:r>
          </w:p>
        </w:tc>
        <w:tc>
          <w:tcPr>
            <w:tcW w:w="3426" w:type="dxa"/>
            <w:noWrap/>
            <w:hideMark/>
          </w:tcPr>
          <w:p w14:paraId="65B18B21"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w:t>
            </w:r>
          </w:p>
        </w:tc>
        <w:tc>
          <w:tcPr>
            <w:tcW w:w="1604" w:type="dxa"/>
            <w:noWrap/>
            <w:hideMark/>
          </w:tcPr>
          <w:p w14:paraId="67334FEC" w14:textId="733BAF6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18 days</w:t>
            </w:r>
          </w:p>
        </w:tc>
      </w:tr>
      <w:tr w:rsidR="005F36EA" w:rsidRPr="002F599B" w14:paraId="7E0DB0E8" w14:textId="77777777" w:rsidTr="005F36EA">
        <w:trPr>
          <w:trHeight w:val="315"/>
          <w:jc w:val="center"/>
        </w:trPr>
        <w:tc>
          <w:tcPr>
            <w:tcW w:w="1080" w:type="dxa"/>
            <w:noWrap/>
            <w:hideMark/>
          </w:tcPr>
          <w:p w14:paraId="7E38F1E3"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7</w:t>
            </w:r>
          </w:p>
        </w:tc>
        <w:tc>
          <w:tcPr>
            <w:tcW w:w="3426" w:type="dxa"/>
            <w:noWrap/>
            <w:hideMark/>
          </w:tcPr>
          <w:p w14:paraId="69A49F87"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Internal Newsletter</w:t>
            </w:r>
          </w:p>
        </w:tc>
        <w:tc>
          <w:tcPr>
            <w:tcW w:w="1604" w:type="dxa"/>
            <w:noWrap/>
            <w:hideMark/>
          </w:tcPr>
          <w:p w14:paraId="6B88E6DE" w14:textId="6D07B5FF"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16 days</w:t>
            </w:r>
          </w:p>
        </w:tc>
      </w:tr>
      <w:tr w:rsidR="005F36EA" w:rsidRPr="002F599B" w14:paraId="0BF7F8C4" w14:textId="77777777" w:rsidTr="005F36EA">
        <w:trPr>
          <w:trHeight w:val="315"/>
          <w:jc w:val="center"/>
        </w:trPr>
        <w:tc>
          <w:tcPr>
            <w:tcW w:w="1080" w:type="dxa"/>
            <w:noWrap/>
            <w:hideMark/>
          </w:tcPr>
          <w:p w14:paraId="6E48A19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8</w:t>
            </w:r>
          </w:p>
        </w:tc>
        <w:tc>
          <w:tcPr>
            <w:tcW w:w="3426" w:type="dxa"/>
            <w:noWrap/>
            <w:hideMark/>
          </w:tcPr>
          <w:p w14:paraId="736C6B6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Newsletter Week 1</w:t>
            </w:r>
          </w:p>
        </w:tc>
        <w:tc>
          <w:tcPr>
            <w:tcW w:w="1604" w:type="dxa"/>
            <w:noWrap/>
            <w:hideMark/>
          </w:tcPr>
          <w:p w14:paraId="216071BC" w14:textId="53C4E9AB"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5646E162" w14:textId="77777777" w:rsidTr="005F36EA">
        <w:trPr>
          <w:trHeight w:val="315"/>
          <w:jc w:val="center"/>
        </w:trPr>
        <w:tc>
          <w:tcPr>
            <w:tcW w:w="1080" w:type="dxa"/>
            <w:noWrap/>
            <w:hideMark/>
          </w:tcPr>
          <w:p w14:paraId="430F24E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9</w:t>
            </w:r>
          </w:p>
        </w:tc>
        <w:tc>
          <w:tcPr>
            <w:tcW w:w="3426" w:type="dxa"/>
            <w:noWrap/>
            <w:hideMark/>
          </w:tcPr>
          <w:p w14:paraId="3707D0D7"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Newsletter Week 2</w:t>
            </w:r>
          </w:p>
        </w:tc>
        <w:tc>
          <w:tcPr>
            <w:tcW w:w="1604" w:type="dxa"/>
            <w:noWrap/>
            <w:hideMark/>
          </w:tcPr>
          <w:p w14:paraId="41E3ABE9" w14:textId="44452AA6"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29A63C8C" w14:textId="77777777" w:rsidTr="005F36EA">
        <w:trPr>
          <w:trHeight w:val="315"/>
          <w:jc w:val="center"/>
        </w:trPr>
        <w:tc>
          <w:tcPr>
            <w:tcW w:w="1080" w:type="dxa"/>
            <w:noWrap/>
            <w:hideMark/>
          </w:tcPr>
          <w:p w14:paraId="78416156"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10</w:t>
            </w:r>
          </w:p>
        </w:tc>
        <w:tc>
          <w:tcPr>
            <w:tcW w:w="3426" w:type="dxa"/>
            <w:noWrap/>
            <w:hideMark/>
          </w:tcPr>
          <w:p w14:paraId="7F40204B"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Newsletter Week 3</w:t>
            </w:r>
          </w:p>
        </w:tc>
        <w:tc>
          <w:tcPr>
            <w:tcW w:w="1604" w:type="dxa"/>
            <w:noWrap/>
            <w:hideMark/>
          </w:tcPr>
          <w:p w14:paraId="5A23C76B" w14:textId="2C8200DE"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3F8A6D58" w14:textId="77777777" w:rsidTr="005F36EA">
        <w:trPr>
          <w:trHeight w:val="315"/>
          <w:jc w:val="center"/>
        </w:trPr>
        <w:tc>
          <w:tcPr>
            <w:tcW w:w="1080" w:type="dxa"/>
            <w:noWrap/>
            <w:hideMark/>
          </w:tcPr>
          <w:p w14:paraId="696D972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11</w:t>
            </w:r>
          </w:p>
        </w:tc>
        <w:tc>
          <w:tcPr>
            <w:tcW w:w="3426" w:type="dxa"/>
            <w:noWrap/>
            <w:hideMark/>
          </w:tcPr>
          <w:p w14:paraId="2C4DB520"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Newsletter Week 4</w:t>
            </w:r>
          </w:p>
        </w:tc>
        <w:tc>
          <w:tcPr>
            <w:tcW w:w="1604" w:type="dxa"/>
            <w:noWrap/>
            <w:hideMark/>
          </w:tcPr>
          <w:p w14:paraId="3C2A584E" w14:textId="126800F8"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1C3ECFDC" w14:textId="77777777" w:rsidTr="005F36EA">
        <w:trPr>
          <w:trHeight w:val="315"/>
          <w:jc w:val="center"/>
        </w:trPr>
        <w:tc>
          <w:tcPr>
            <w:tcW w:w="1080" w:type="dxa"/>
            <w:noWrap/>
            <w:hideMark/>
          </w:tcPr>
          <w:p w14:paraId="3C91ADF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12</w:t>
            </w:r>
          </w:p>
        </w:tc>
        <w:tc>
          <w:tcPr>
            <w:tcW w:w="3426" w:type="dxa"/>
            <w:noWrap/>
            <w:hideMark/>
          </w:tcPr>
          <w:p w14:paraId="3BCBFD9A"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External Press Release</w:t>
            </w:r>
          </w:p>
        </w:tc>
        <w:tc>
          <w:tcPr>
            <w:tcW w:w="1604" w:type="dxa"/>
            <w:noWrap/>
            <w:hideMark/>
          </w:tcPr>
          <w:p w14:paraId="1BCCD61D"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01C00EEF" w14:textId="77777777" w:rsidTr="005F36EA">
        <w:trPr>
          <w:trHeight w:val="315"/>
          <w:jc w:val="center"/>
        </w:trPr>
        <w:tc>
          <w:tcPr>
            <w:tcW w:w="1080" w:type="dxa"/>
            <w:noWrap/>
            <w:hideMark/>
          </w:tcPr>
          <w:p w14:paraId="30B8DCAD"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13</w:t>
            </w:r>
          </w:p>
        </w:tc>
        <w:tc>
          <w:tcPr>
            <w:tcW w:w="3426" w:type="dxa"/>
            <w:noWrap/>
            <w:hideMark/>
          </w:tcPr>
          <w:p w14:paraId="3EF6A3B4"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External Advertising</w:t>
            </w:r>
          </w:p>
        </w:tc>
        <w:tc>
          <w:tcPr>
            <w:tcW w:w="1604" w:type="dxa"/>
            <w:noWrap/>
            <w:hideMark/>
          </w:tcPr>
          <w:p w14:paraId="16F2F57A"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33C5D4D7" w14:textId="77777777" w:rsidTr="005F36EA">
        <w:trPr>
          <w:trHeight w:val="315"/>
          <w:jc w:val="center"/>
        </w:trPr>
        <w:tc>
          <w:tcPr>
            <w:tcW w:w="1080" w:type="dxa"/>
            <w:noWrap/>
            <w:hideMark/>
          </w:tcPr>
          <w:p w14:paraId="4009907C"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14</w:t>
            </w:r>
          </w:p>
        </w:tc>
        <w:tc>
          <w:tcPr>
            <w:tcW w:w="3426" w:type="dxa"/>
            <w:noWrap/>
            <w:hideMark/>
          </w:tcPr>
          <w:p w14:paraId="49F8BE97"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Events</w:t>
            </w:r>
          </w:p>
        </w:tc>
        <w:tc>
          <w:tcPr>
            <w:tcW w:w="1604" w:type="dxa"/>
            <w:noWrap/>
            <w:hideMark/>
          </w:tcPr>
          <w:p w14:paraId="66B473A8" w14:textId="3AF9E609"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13 days</w:t>
            </w:r>
          </w:p>
        </w:tc>
      </w:tr>
      <w:tr w:rsidR="005F36EA" w:rsidRPr="002F599B" w14:paraId="76745812" w14:textId="77777777" w:rsidTr="005F36EA">
        <w:trPr>
          <w:trHeight w:val="315"/>
          <w:jc w:val="center"/>
        </w:trPr>
        <w:tc>
          <w:tcPr>
            <w:tcW w:w="1080" w:type="dxa"/>
            <w:noWrap/>
            <w:hideMark/>
          </w:tcPr>
          <w:p w14:paraId="478309A8"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15</w:t>
            </w:r>
          </w:p>
        </w:tc>
        <w:tc>
          <w:tcPr>
            <w:tcW w:w="3426" w:type="dxa"/>
            <w:noWrap/>
            <w:hideMark/>
          </w:tcPr>
          <w:p w14:paraId="09164BCD"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Social Events</w:t>
            </w:r>
          </w:p>
        </w:tc>
        <w:tc>
          <w:tcPr>
            <w:tcW w:w="1604" w:type="dxa"/>
            <w:noWrap/>
            <w:hideMark/>
          </w:tcPr>
          <w:p w14:paraId="37669BD0" w14:textId="15C7B578"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11 days</w:t>
            </w:r>
          </w:p>
        </w:tc>
      </w:tr>
      <w:tr w:rsidR="005F36EA" w:rsidRPr="002F599B" w14:paraId="3EB24AC2" w14:textId="77777777" w:rsidTr="005F36EA">
        <w:trPr>
          <w:trHeight w:val="315"/>
          <w:jc w:val="center"/>
        </w:trPr>
        <w:tc>
          <w:tcPr>
            <w:tcW w:w="1080" w:type="dxa"/>
            <w:noWrap/>
            <w:hideMark/>
          </w:tcPr>
          <w:p w14:paraId="68639EC0"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16</w:t>
            </w:r>
          </w:p>
        </w:tc>
        <w:tc>
          <w:tcPr>
            <w:tcW w:w="3426" w:type="dxa"/>
            <w:noWrap/>
            <w:hideMark/>
          </w:tcPr>
          <w:p w14:paraId="50CE2176"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Social Event Week 1</w:t>
            </w:r>
          </w:p>
        </w:tc>
        <w:tc>
          <w:tcPr>
            <w:tcW w:w="1604" w:type="dxa"/>
            <w:noWrap/>
            <w:hideMark/>
          </w:tcPr>
          <w:p w14:paraId="0EE6936C" w14:textId="298986D9"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0A167D74" w14:textId="77777777" w:rsidTr="005F36EA">
        <w:trPr>
          <w:trHeight w:val="315"/>
          <w:jc w:val="center"/>
        </w:trPr>
        <w:tc>
          <w:tcPr>
            <w:tcW w:w="1080" w:type="dxa"/>
            <w:noWrap/>
            <w:hideMark/>
          </w:tcPr>
          <w:p w14:paraId="58EADAFA"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17</w:t>
            </w:r>
          </w:p>
        </w:tc>
        <w:tc>
          <w:tcPr>
            <w:tcW w:w="3426" w:type="dxa"/>
            <w:noWrap/>
            <w:hideMark/>
          </w:tcPr>
          <w:p w14:paraId="44DF953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Social Event Week 2</w:t>
            </w:r>
          </w:p>
        </w:tc>
        <w:tc>
          <w:tcPr>
            <w:tcW w:w="1604" w:type="dxa"/>
            <w:noWrap/>
            <w:hideMark/>
          </w:tcPr>
          <w:p w14:paraId="506D3EFE" w14:textId="1C070CE6"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49B7410E" w14:textId="77777777" w:rsidTr="005F36EA">
        <w:trPr>
          <w:trHeight w:val="315"/>
          <w:jc w:val="center"/>
        </w:trPr>
        <w:tc>
          <w:tcPr>
            <w:tcW w:w="1080" w:type="dxa"/>
            <w:noWrap/>
            <w:hideMark/>
          </w:tcPr>
          <w:p w14:paraId="1BD78331"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18</w:t>
            </w:r>
          </w:p>
        </w:tc>
        <w:tc>
          <w:tcPr>
            <w:tcW w:w="3426" w:type="dxa"/>
            <w:noWrap/>
            <w:hideMark/>
          </w:tcPr>
          <w:p w14:paraId="35D09D2F"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Social Event Week 3</w:t>
            </w:r>
          </w:p>
        </w:tc>
        <w:tc>
          <w:tcPr>
            <w:tcW w:w="1604" w:type="dxa"/>
            <w:noWrap/>
            <w:hideMark/>
          </w:tcPr>
          <w:p w14:paraId="1F2AD843" w14:textId="558693C4"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226C86AE" w14:textId="77777777" w:rsidTr="005F36EA">
        <w:trPr>
          <w:trHeight w:val="315"/>
          <w:jc w:val="center"/>
        </w:trPr>
        <w:tc>
          <w:tcPr>
            <w:tcW w:w="1080" w:type="dxa"/>
            <w:noWrap/>
            <w:hideMark/>
          </w:tcPr>
          <w:p w14:paraId="16479134"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19</w:t>
            </w:r>
          </w:p>
        </w:tc>
        <w:tc>
          <w:tcPr>
            <w:tcW w:w="3426" w:type="dxa"/>
            <w:noWrap/>
            <w:hideMark/>
          </w:tcPr>
          <w:p w14:paraId="529A269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Management Conference</w:t>
            </w:r>
          </w:p>
        </w:tc>
        <w:tc>
          <w:tcPr>
            <w:tcW w:w="1604" w:type="dxa"/>
            <w:noWrap/>
            <w:hideMark/>
          </w:tcPr>
          <w:p w14:paraId="7EC68F18"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2E0FEABF" w14:textId="77777777" w:rsidTr="005F36EA">
        <w:trPr>
          <w:trHeight w:val="315"/>
          <w:jc w:val="center"/>
        </w:trPr>
        <w:tc>
          <w:tcPr>
            <w:tcW w:w="1080" w:type="dxa"/>
            <w:noWrap/>
            <w:hideMark/>
          </w:tcPr>
          <w:p w14:paraId="3877778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20</w:t>
            </w:r>
          </w:p>
        </w:tc>
        <w:tc>
          <w:tcPr>
            <w:tcW w:w="3426" w:type="dxa"/>
            <w:noWrap/>
            <w:hideMark/>
          </w:tcPr>
          <w:p w14:paraId="5A3190B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Team Seminar</w:t>
            </w:r>
          </w:p>
        </w:tc>
        <w:tc>
          <w:tcPr>
            <w:tcW w:w="1604" w:type="dxa"/>
            <w:noWrap/>
            <w:hideMark/>
          </w:tcPr>
          <w:p w14:paraId="3A88D2E8"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0512BAED" w14:textId="77777777" w:rsidTr="005F36EA">
        <w:trPr>
          <w:trHeight w:val="315"/>
          <w:jc w:val="center"/>
        </w:trPr>
        <w:tc>
          <w:tcPr>
            <w:tcW w:w="1080" w:type="dxa"/>
            <w:noWrap/>
            <w:hideMark/>
          </w:tcPr>
          <w:p w14:paraId="33AD5A69"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21</w:t>
            </w:r>
          </w:p>
        </w:tc>
        <w:tc>
          <w:tcPr>
            <w:tcW w:w="3426" w:type="dxa"/>
            <w:noWrap/>
            <w:hideMark/>
          </w:tcPr>
          <w:p w14:paraId="1C722A64"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Alerts</w:t>
            </w:r>
          </w:p>
        </w:tc>
        <w:tc>
          <w:tcPr>
            <w:tcW w:w="1604" w:type="dxa"/>
            <w:noWrap/>
            <w:hideMark/>
          </w:tcPr>
          <w:p w14:paraId="62D0F34D"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 days</w:t>
            </w:r>
          </w:p>
        </w:tc>
      </w:tr>
      <w:tr w:rsidR="005F36EA" w:rsidRPr="002F599B" w14:paraId="1A6052D9" w14:textId="77777777" w:rsidTr="005F36EA">
        <w:trPr>
          <w:trHeight w:val="315"/>
          <w:jc w:val="center"/>
        </w:trPr>
        <w:tc>
          <w:tcPr>
            <w:tcW w:w="1080" w:type="dxa"/>
            <w:noWrap/>
            <w:hideMark/>
          </w:tcPr>
          <w:p w14:paraId="3A99C36E"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22</w:t>
            </w:r>
          </w:p>
        </w:tc>
        <w:tc>
          <w:tcPr>
            <w:tcW w:w="3426" w:type="dxa"/>
            <w:noWrap/>
            <w:hideMark/>
          </w:tcPr>
          <w:p w14:paraId="37EB28AE" w14:textId="1DBE4A62"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 xml:space="preserve">Email </w:t>
            </w:r>
            <w:r w:rsidR="00A04D36" w:rsidRPr="002F599B">
              <w:rPr>
                <w:rFonts w:ascii="Arial" w:hAnsi="Arial" w:cs="Arial"/>
                <w:sz w:val="22"/>
                <w:szCs w:val="22"/>
              </w:rPr>
              <w:t>Send out</w:t>
            </w:r>
          </w:p>
        </w:tc>
        <w:tc>
          <w:tcPr>
            <w:tcW w:w="1604" w:type="dxa"/>
            <w:noWrap/>
            <w:hideMark/>
          </w:tcPr>
          <w:p w14:paraId="53846D42"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r w:rsidR="005F36EA" w:rsidRPr="002F599B" w14:paraId="673CAFC5" w14:textId="77777777" w:rsidTr="005F36EA">
        <w:trPr>
          <w:trHeight w:val="315"/>
          <w:jc w:val="center"/>
        </w:trPr>
        <w:tc>
          <w:tcPr>
            <w:tcW w:w="1080" w:type="dxa"/>
            <w:noWrap/>
            <w:hideMark/>
          </w:tcPr>
          <w:p w14:paraId="7C570873"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23</w:t>
            </w:r>
          </w:p>
        </w:tc>
        <w:tc>
          <w:tcPr>
            <w:tcW w:w="3426" w:type="dxa"/>
            <w:noWrap/>
            <w:hideMark/>
          </w:tcPr>
          <w:p w14:paraId="31EC17C4" w14:textId="76A9F576" w:rsidR="005F36EA" w:rsidRPr="002F599B" w:rsidRDefault="00712F1D" w:rsidP="00E61B35">
            <w:pPr>
              <w:spacing w:line="360" w:lineRule="auto"/>
              <w:jc w:val="both"/>
              <w:rPr>
                <w:rFonts w:ascii="Arial" w:hAnsi="Arial" w:cs="Arial"/>
                <w:sz w:val="22"/>
                <w:szCs w:val="22"/>
              </w:rPr>
            </w:pPr>
            <w:r w:rsidRPr="002F599B">
              <w:rPr>
                <w:rFonts w:ascii="Arial" w:hAnsi="Arial" w:cs="Arial"/>
                <w:sz w:val="22"/>
                <w:szCs w:val="22"/>
              </w:rPr>
              <w:t>Launcher</w:t>
            </w:r>
            <w:r w:rsidR="005F36EA" w:rsidRPr="002F599B">
              <w:rPr>
                <w:rFonts w:ascii="Arial" w:hAnsi="Arial" w:cs="Arial"/>
                <w:sz w:val="22"/>
                <w:szCs w:val="22"/>
              </w:rPr>
              <w:t xml:space="preserve"> </w:t>
            </w:r>
            <w:r w:rsidRPr="002F599B">
              <w:rPr>
                <w:rFonts w:ascii="Arial" w:hAnsi="Arial" w:cs="Arial"/>
                <w:sz w:val="22"/>
                <w:szCs w:val="22"/>
              </w:rPr>
              <w:t>Announcement P</w:t>
            </w:r>
            <w:r w:rsidR="005F36EA" w:rsidRPr="002F599B">
              <w:rPr>
                <w:rFonts w:ascii="Arial" w:hAnsi="Arial" w:cs="Arial"/>
                <w:sz w:val="22"/>
                <w:szCs w:val="22"/>
              </w:rPr>
              <w:t>ost</w:t>
            </w:r>
          </w:p>
        </w:tc>
        <w:tc>
          <w:tcPr>
            <w:tcW w:w="1604" w:type="dxa"/>
            <w:noWrap/>
            <w:hideMark/>
          </w:tcPr>
          <w:p w14:paraId="49589AEF" w14:textId="77777777" w:rsidR="005F36EA"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t>1 day</w:t>
            </w:r>
          </w:p>
        </w:tc>
      </w:tr>
    </w:tbl>
    <w:p w14:paraId="7FB66249" w14:textId="1E2FF674" w:rsidR="00EF7090" w:rsidRPr="002F599B" w:rsidRDefault="005F36EA" w:rsidP="00E61B35">
      <w:pPr>
        <w:spacing w:line="360" w:lineRule="auto"/>
        <w:jc w:val="both"/>
        <w:rPr>
          <w:rFonts w:ascii="Arial" w:hAnsi="Arial" w:cs="Arial"/>
          <w:sz w:val="22"/>
          <w:szCs w:val="22"/>
        </w:rPr>
      </w:pPr>
      <w:r w:rsidRPr="002F599B">
        <w:rPr>
          <w:rFonts w:ascii="Arial" w:hAnsi="Arial" w:cs="Arial"/>
          <w:sz w:val="22"/>
          <w:szCs w:val="22"/>
        </w:rPr>
        <w:fldChar w:fldCharType="end"/>
      </w:r>
    </w:p>
    <w:p w14:paraId="12E575F8"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Communication is a key factor in all the methodologies and techniques and is not only limited to the field of project management but also plays a vital role in other fields relating to the project. Communication inside a team needs to be effective and frequent for proper completion of a project. Organization generally use emails for formal conversation but applications like skype and teams are also used for communication among the members of a team.</w:t>
      </w:r>
    </w:p>
    <w:p w14:paraId="07EB70DB"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During COVID all communications within companies around the globe have shifted to online means various apps are being used by companies to conduct meeting which were previously being done face to face. This has increased hardship as people are not allowed to meet each other as freely for guidance as they could before increasing the time taken in completing projects.</w:t>
      </w:r>
    </w:p>
    <w:p w14:paraId="6E553927" w14:textId="6CF3C6AB" w:rsidR="00EF7090" w:rsidRPr="002F599B" w:rsidRDefault="00EF7090" w:rsidP="00E61B35">
      <w:pPr>
        <w:pStyle w:val="Heading1"/>
        <w:numPr>
          <w:ilvl w:val="0"/>
          <w:numId w:val="23"/>
        </w:numPr>
        <w:spacing w:line="360" w:lineRule="auto"/>
        <w:jc w:val="both"/>
        <w:rPr>
          <w:rFonts w:ascii="Arial" w:hAnsi="Arial" w:cs="Arial"/>
          <w:sz w:val="22"/>
          <w:szCs w:val="22"/>
        </w:rPr>
      </w:pPr>
      <w:bookmarkStart w:id="16" w:name="_Toc70523137"/>
      <w:r w:rsidRPr="002F599B">
        <w:rPr>
          <w:rFonts w:ascii="Arial" w:hAnsi="Arial" w:cs="Arial"/>
          <w:sz w:val="22"/>
          <w:szCs w:val="22"/>
        </w:rPr>
        <w:t>Project Initiation</w:t>
      </w:r>
      <w:bookmarkEnd w:id="16"/>
      <w:r w:rsidRPr="002F599B">
        <w:rPr>
          <w:rFonts w:ascii="Arial" w:hAnsi="Arial" w:cs="Arial"/>
          <w:sz w:val="22"/>
          <w:szCs w:val="22"/>
        </w:rPr>
        <w:t xml:space="preserve"> </w:t>
      </w:r>
    </w:p>
    <w:p w14:paraId="63A9E74F" w14:textId="4D5B6385" w:rsidR="00EF7090" w:rsidRPr="002F599B" w:rsidRDefault="00EF7090" w:rsidP="00E61B35">
      <w:pPr>
        <w:pStyle w:val="Heading2"/>
        <w:numPr>
          <w:ilvl w:val="1"/>
          <w:numId w:val="23"/>
        </w:numPr>
        <w:spacing w:line="360" w:lineRule="auto"/>
        <w:jc w:val="both"/>
        <w:rPr>
          <w:rFonts w:ascii="Arial" w:hAnsi="Arial" w:cs="Arial"/>
          <w:sz w:val="22"/>
          <w:szCs w:val="22"/>
        </w:rPr>
      </w:pPr>
      <w:bookmarkStart w:id="17" w:name="_Toc70523138"/>
      <w:r w:rsidRPr="002F599B">
        <w:rPr>
          <w:rFonts w:ascii="Arial" w:hAnsi="Arial" w:cs="Arial"/>
          <w:sz w:val="22"/>
          <w:szCs w:val="22"/>
        </w:rPr>
        <w:t>The Project Initiation Documentation (PID)</w:t>
      </w:r>
      <w:bookmarkEnd w:id="17"/>
    </w:p>
    <w:p w14:paraId="567E84D4" w14:textId="378AD213"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The project initiation document is used for effective project management which comprise of all the important information required for a successful initiation of the project.</w:t>
      </w:r>
    </w:p>
    <w:p w14:paraId="4EBA9600" w14:textId="669534B3" w:rsidR="00EF7090" w:rsidRPr="002F599B" w:rsidRDefault="00EF7090" w:rsidP="00E61B35">
      <w:pPr>
        <w:spacing w:after="160" w:line="360" w:lineRule="auto"/>
        <w:jc w:val="both"/>
        <w:rPr>
          <w:rFonts w:ascii="Arial" w:hAnsi="Arial" w:cs="Arial"/>
          <w:b/>
          <w:bCs/>
          <w:sz w:val="22"/>
          <w:szCs w:val="22"/>
          <w:lang w:eastAsia="en-US"/>
        </w:rPr>
      </w:pPr>
      <w:r w:rsidRPr="002F599B">
        <w:rPr>
          <w:rFonts w:ascii="Arial" w:hAnsi="Arial" w:cs="Arial"/>
          <w:b/>
          <w:bCs/>
          <w:sz w:val="22"/>
          <w:szCs w:val="22"/>
        </w:rPr>
        <w:t xml:space="preserve">Table </w:t>
      </w:r>
      <w:r w:rsidR="007F28B2" w:rsidRPr="002F599B">
        <w:rPr>
          <w:rFonts w:ascii="Arial" w:hAnsi="Arial" w:cs="Arial"/>
          <w:b/>
          <w:bCs/>
          <w:sz w:val="22"/>
          <w:szCs w:val="22"/>
        </w:rPr>
        <w:t>2</w:t>
      </w:r>
    </w:p>
    <w:tbl>
      <w:tblPr>
        <w:tblStyle w:val="TableGrid"/>
        <w:tblW w:w="0" w:type="auto"/>
        <w:jc w:val="center"/>
        <w:tblLook w:val="04A0" w:firstRow="1" w:lastRow="0" w:firstColumn="1" w:lastColumn="0" w:noHBand="0" w:noVBand="1"/>
      </w:tblPr>
      <w:tblGrid>
        <w:gridCol w:w="2428"/>
        <w:gridCol w:w="6068"/>
      </w:tblGrid>
      <w:tr w:rsidR="00EF7090" w:rsidRPr="002F599B" w14:paraId="54AFE93B" w14:textId="77777777" w:rsidTr="005F36EA">
        <w:trPr>
          <w:jc w:val="center"/>
        </w:trPr>
        <w:tc>
          <w:tcPr>
            <w:tcW w:w="7618" w:type="dxa"/>
            <w:gridSpan w:val="2"/>
            <w:tcBorders>
              <w:top w:val="single" w:sz="4" w:space="0" w:color="auto"/>
              <w:left w:val="nil"/>
              <w:bottom w:val="single" w:sz="4" w:space="0" w:color="auto"/>
              <w:right w:val="nil"/>
            </w:tcBorders>
          </w:tcPr>
          <w:p w14:paraId="671967CC"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Project Initiation Document</w:t>
            </w:r>
          </w:p>
        </w:tc>
      </w:tr>
      <w:tr w:rsidR="00EF7090" w:rsidRPr="002F599B" w14:paraId="108FB7E6" w14:textId="77777777" w:rsidTr="005F36EA">
        <w:trPr>
          <w:jc w:val="center"/>
        </w:trPr>
        <w:tc>
          <w:tcPr>
            <w:tcW w:w="1550" w:type="dxa"/>
            <w:tcBorders>
              <w:top w:val="single" w:sz="4" w:space="0" w:color="auto"/>
              <w:left w:val="nil"/>
              <w:bottom w:val="nil"/>
              <w:right w:val="nil"/>
            </w:tcBorders>
          </w:tcPr>
          <w:p w14:paraId="7B935A64"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eastAsiaTheme="minorHAnsi" w:hAnsi="Arial" w:cs="Arial"/>
                <w:color w:val="000000" w:themeColor="text1"/>
                <w:sz w:val="22"/>
                <w:szCs w:val="22"/>
                <w:lang w:eastAsia="en-GB"/>
              </w:rPr>
              <w:t>Project Description</w:t>
            </w:r>
          </w:p>
        </w:tc>
        <w:tc>
          <w:tcPr>
            <w:tcW w:w="6068" w:type="dxa"/>
            <w:tcBorders>
              <w:top w:val="single" w:sz="4" w:space="0" w:color="auto"/>
              <w:left w:val="nil"/>
              <w:bottom w:val="nil"/>
              <w:right w:val="nil"/>
            </w:tcBorders>
          </w:tcPr>
          <w:p w14:paraId="5EFFA5FD" w14:textId="77777777" w:rsidR="00EF7090" w:rsidRPr="002F599B" w:rsidRDefault="00EF7090" w:rsidP="00E61B35">
            <w:pPr>
              <w:shd w:val="clear" w:color="auto" w:fill="FFFFFF"/>
              <w:spacing w:line="360" w:lineRule="auto"/>
              <w:ind w:left="720" w:firstLine="0"/>
              <w:jc w:val="both"/>
              <w:rPr>
                <w:rFonts w:ascii="Arial" w:hAnsi="Arial" w:cs="Arial"/>
                <w:sz w:val="22"/>
                <w:szCs w:val="22"/>
              </w:rPr>
            </w:pPr>
            <w:r w:rsidRPr="002F599B">
              <w:rPr>
                <w:rFonts w:ascii="Arial" w:hAnsi="Arial" w:cs="Arial"/>
                <w:color w:val="000000" w:themeColor="text1"/>
                <w:sz w:val="22"/>
                <w:szCs w:val="22"/>
                <w:lang w:eastAsia="en-GB"/>
              </w:rPr>
              <w:t>Adding a feature of easy library management.</w:t>
            </w:r>
          </w:p>
        </w:tc>
      </w:tr>
      <w:tr w:rsidR="00EF7090" w:rsidRPr="002F599B" w14:paraId="72F6EBF0" w14:textId="77777777" w:rsidTr="005F36EA">
        <w:trPr>
          <w:jc w:val="center"/>
        </w:trPr>
        <w:tc>
          <w:tcPr>
            <w:tcW w:w="1550" w:type="dxa"/>
            <w:tcBorders>
              <w:top w:val="nil"/>
              <w:left w:val="nil"/>
              <w:bottom w:val="nil"/>
              <w:right w:val="nil"/>
            </w:tcBorders>
          </w:tcPr>
          <w:p w14:paraId="748EB5FD"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eastAsiaTheme="minorHAnsi" w:hAnsi="Arial" w:cs="Arial"/>
                <w:color w:val="000000" w:themeColor="text1"/>
                <w:sz w:val="22"/>
                <w:szCs w:val="22"/>
                <w:lang w:eastAsia="en-GB"/>
              </w:rPr>
              <w:t>Purpose of PID</w:t>
            </w:r>
          </w:p>
        </w:tc>
        <w:tc>
          <w:tcPr>
            <w:tcW w:w="6068" w:type="dxa"/>
            <w:tcBorders>
              <w:top w:val="nil"/>
              <w:left w:val="nil"/>
              <w:bottom w:val="nil"/>
              <w:right w:val="nil"/>
            </w:tcBorders>
          </w:tcPr>
          <w:p w14:paraId="21E89709" w14:textId="77777777" w:rsidR="00EF7090" w:rsidRPr="002F599B" w:rsidRDefault="00EF7090" w:rsidP="00E61B35">
            <w:pPr>
              <w:shd w:val="clear" w:color="auto" w:fill="FFFFFF"/>
              <w:spacing w:line="360" w:lineRule="auto"/>
              <w:ind w:left="720" w:firstLine="0"/>
              <w:jc w:val="both"/>
              <w:rPr>
                <w:rFonts w:ascii="Arial" w:hAnsi="Arial" w:cs="Arial"/>
                <w:color w:val="000000" w:themeColor="text1"/>
                <w:sz w:val="22"/>
                <w:szCs w:val="22"/>
                <w:lang w:eastAsia="en-GB"/>
              </w:rPr>
            </w:pPr>
            <w:r w:rsidRPr="002F599B">
              <w:rPr>
                <w:rFonts w:ascii="Arial" w:hAnsi="Arial" w:cs="Arial"/>
                <w:color w:val="000000" w:themeColor="text1"/>
                <w:sz w:val="22"/>
                <w:szCs w:val="22"/>
              </w:rPr>
              <w:t>This document will provide a clear view to the internal and external stakeholders about the importance of the project and an overview of the whole process.</w:t>
            </w:r>
          </w:p>
        </w:tc>
      </w:tr>
      <w:tr w:rsidR="00EF7090" w:rsidRPr="002F599B" w14:paraId="12366373" w14:textId="77777777" w:rsidTr="005F36EA">
        <w:trPr>
          <w:jc w:val="center"/>
        </w:trPr>
        <w:tc>
          <w:tcPr>
            <w:tcW w:w="1550" w:type="dxa"/>
            <w:tcBorders>
              <w:top w:val="nil"/>
              <w:left w:val="nil"/>
              <w:bottom w:val="nil"/>
              <w:right w:val="nil"/>
            </w:tcBorders>
          </w:tcPr>
          <w:p w14:paraId="05C654D2"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eastAsiaTheme="minorHAnsi" w:hAnsi="Arial" w:cs="Arial"/>
                <w:color w:val="000000" w:themeColor="text1"/>
                <w:sz w:val="22"/>
                <w:szCs w:val="22"/>
                <w:lang w:eastAsia="en-GB"/>
              </w:rPr>
              <w:t>Project Details</w:t>
            </w:r>
          </w:p>
        </w:tc>
        <w:tc>
          <w:tcPr>
            <w:tcW w:w="6068" w:type="dxa"/>
            <w:tcBorders>
              <w:top w:val="nil"/>
              <w:left w:val="nil"/>
              <w:bottom w:val="nil"/>
              <w:right w:val="nil"/>
            </w:tcBorders>
          </w:tcPr>
          <w:p w14:paraId="24B0AEDE"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Project name: Library Management for GOG</w:t>
            </w:r>
          </w:p>
          <w:p w14:paraId="2931456E"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Project Location: Cardiff, Wales</w:t>
            </w:r>
          </w:p>
          <w:p w14:paraId="62414B13"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Project timeline: 5 to 6 months</w:t>
            </w:r>
          </w:p>
          <w:p w14:paraId="7DEA07FE"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Start Date: 1</w:t>
            </w:r>
            <w:r w:rsidRPr="002F599B">
              <w:rPr>
                <w:rFonts w:ascii="Arial" w:hAnsi="Arial" w:cs="Arial"/>
                <w:color w:val="000000" w:themeColor="text1"/>
                <w:sz w:val="22"/>
                <w:szCs w:val="22"/>
                <w:vertAlign w:val="superscript"/>
              </w:rPr>
              <w:t>st</w:t>
            </w:r>
            <w:r w:rsidRPr="002F599B">
              <w:rPr>
                <w:rFonts w:ascii="Arial" w:hAnsi="Arial" w:cs="Arial"/>
                <w:color w:val="000000" w:themeColor="text1"/>
                <w:sz w:val="22"/>
                <w:szCs w:val="22"/>
              </w:rPr>
              <w:t xml:space="preserve"> of May 2020.</w:t>
            </w:r>
          </w:p>
          <w:p w14:paraId="1641914A"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End Date: 27</w:t>
            </w:r>
            <w:r w:rsidRPr="002F599B">
              <w:rPr>
                <w:rFonts w:ascii="Arial" w:hAnsi="Arial" w:cs="Arial"/>
                <w:color w:val="000000" w:themeColor="text1"/>
                <w:sz w:val="22"/>
                <w:szCs w:val="22"/>
                <w:vertAlign w:val="superscript"/>
              </w:rPr>
              <w:t xml:space="preserve">th </w:t>
            </w:r>
            <w:r w:rsidRPr="002F599B">
              <w:rPr>
                <w:rFonts w:ascii="Arial" w:hAnsi="Arial" w:cs="Arial"/>
                <w:color w:val="000000" w:themeColor="text1"/>
                <w:sz w:val="22"/>
                <w:szCs w:val="22"/>
              </w:rPr>
              <w:t>of September 2020</w:t>
            </w:r>
          </w:p>
          <w:p w14:paraId="6C6F7AA7" w14:textId="77777777"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Project budget: €200,000</w:t>
            </w:r>
          </w:p>
          <w:p w14:paraId="0BC15068"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Risk level: Reasonable</w:t>
            </w:r>
          </w:p>
        </w:tc>
      </w:tr>
      <w:tr w:rsidR="00EF7090" w:rsidRPr="002F599B" w14:paraId="10E92578" w14:textId="77777777" w:rsidTr="005F36EA">
        <w:trPr>
          <w:jc w:val="center"/>
        </w:trPr>
        <w:tc>
          <w:tcPr>
            <w:tcW w:w="1550" w:type="dxa"/>
            <w:tcBorders>
              <w:top w:val="nil"/>
              <w:left w:val="nil"/>
              <w:bottom w:val="nil"/>
              <w:right w:val="nil"/>
            </w:tcBorders>
          </w:tcPr>
          <w:p w14:paraId="4B91F90F" w14:textId="6470389B"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bookmarkStart w:id="18" w:name="_Toc42360592"/>
            <w:r w:rsidRPr="002F599B">
              <w:rPr>
                <w:rFonts w:ascii="Arial" w:eastAsiaTheme="minorHAnsi" w:hAnsi="Arial" w:cs="Arial"/>
                <w:color w:val="000000" w:themeColor="text1"/>
                <w:sz w:val="22"/>
                <w:szCs w:val="22"/>
                <w:lang w:eastAsia="en-GB"/>
              </w:rPr>
              <w:t xml:space="preserve">Project </w:t>
            </w:r>
            <w:bookmarkEnd w:id="18"/>
            <w:r w:rsidRPr="002F599B">
              <w:rPr>
                <w:rFonts w:ascii="Arial" w:eastAsiaTheme="minorHAnsi" w:hAnsi="Arial" w:cs="Arial"/>
                <w:color w:val="000000" w:themeColor="text1"/>
                <w:sz w:val="22"/>
                <w:szCs w:val="22"/>
                <w:lang w:eastAsia="en-GB"/>
              </w:rPr>
              <w:t>Rationale</w:t>
            </w:r>
          </w:p>
        </w:tc>
        <w:tc>
          <w:tcPr>
            <w:tcW w:w="6068" w:type="dxa"/>
            <w:tcBorders>
              <w:top w:val="nil"/>
              <w:left w:val="nil"/>
              <w:bottom w:val="nil"/>
              <w:right w:val="nil"/>
            </w:tcBorders>
          </w:tcPr>
          <w:p w14:paraId="3A0C9CD3" w14:textId="77777777" w:rsidR="00EF7090" w:rsidRPr="002F599B" w:rsidRDefault="00EF7090" w:rsidP="00E61B35">
            <w:pPr>
              <w:shd w:val="clear" w:color="auto" w:fill="FFFFFF"/>
              <w:spacing w:line="360" w:lineRule="auto"/>
              <w:ind w:left="720" w:firstLine="0"/>
              <w:jc w:val="both"/>
              <w:rPr>
                <w:rFonts w:ascii="Arial" w:hAnsi="Arial" w:cs="Arial"/>
                <w:color w:val="000000" w:themeColor="text1"/>
                <w:sz w:val="22"/>
                <w:szCs w:val="22"/>
                <w:lang w:eastAsia="en-GB"/>
              </w:rPr>
            </w:pPr>
            <w:r w:rsidRPr="002F599B">
              <w:rPr>
                <w:rFonts w:ascii="Arial" w:hAnsi="Arial" w:cs="Arial"/>
                <w:sz w:val="22"/>
                <w:szCs w:val="22"/>
              </w:rPr>
              <w:t xml:space="preserve">One of the hardest tasks for gamers of the current era is library management due to a high amount of publisher using their own launchers. This has led people to use multiple launchers making management of gaming libraries difficult. So, the goal is to add a feature that links the library of all other publishers and displays it in GOG. </w:t>
            </w:r>
          </w:p>
        </w:tc>
      </w:tr>
      <w:tr w:rsidR="00EF7090" w:rsidRPr="002F599B" w14:paraId="3144BB5D" w14:textId="77777777" w:rsidTr="005F36EA">
        <w:trPr>
          <w:jc w:val="center"/>
        </w:trPr>
        <w:tc>
          <w:tcPr>
            <w:tcW w:w="1550" w:type="dxa"/>
            <w:tcBorders>
              <w:top w:val="nil"/>
              <w:left w:val="nil"/>
              <w:bottom w:val="nil"/>
              <w:right w:val="nil"/>
            </w:tcBorders>
          </w:tcPr>
          <w:p w14:paraId="5B4F25C3" w14:textId="50DDCAD9"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19" w:name="_Toc42360596"/>
            <w:r w:rsidRPr="002F599B">
              <w:rPr>
                <w:rFonts w:ascii="Arial" w:eastAsiaTheme="minorHAnsi" w:hAnsi="Arial" w:cs="Arial"/>
                <w:color w:val="000000" w:themeColor="text1"/>
                <w:sz w:val="22"/>
                <w:szCs w:val="22"/>
                <w:lang w:eastAsia="en-GB"/>
              </w:rPr>
              <w:t>Project Deliverables</w:t>
            </w:r>
            <w:bookmarkEnd w:id="19"/>
          </w:p>
        </w:tc>
        <w:tc>
          <w:tcPr>
            <w:tcW w:w="6068" w:type="dxa"/>
            <w:tcBorders>
              <w:top w:val="nil"/>
              <w:left w:val="nil"/>
              <w:bottom w:val="nil"/>
              <w:right w:val="nil"/>
            </w:tcBorders>
          </w:tcPr>
          <w:p w14:paraId="06689A63" w14:textId="77777777" w:rsidR="00EF7090" w:rsidRPr="002F599B" w:rsidRDefault="00EF7090" w:rsidP="00E61B35">
            <w:pPr>
              <w:numPr>
                <w:ilvl w:val="0"/>
                <w:numId w:val="17"/>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sz w:val="22"/>
                <w:szCs w:val="22"/>
              </w:rPr>
              <w:t xml:space="preserve">Increasing the GOG’s user base </w:t>
            </w:r>
          </w:p>
          <w:p w14:paraId="75F774B2" w14:textId="77777777" w:rsidR="00EF7090" w:rsidRPr="002F599B" w:rsidRDefault="00EF7090" w:rsidP="00E61B35">
            <w:pPr>
              <w:numPr>
                <w:ilvl w:val="0"/>
                <w:numId w:val="17"/>
              </w:numPr>
              <w:shd w:val="clear" w:color="auto" w:fill="FFFFFF"/>
              <w:spacing w:after="160" w:line="360" w:lineRule="auto"/>
              <w:jc w:val="both"/>
              <w:rPr>
                <w:rFonts w:ascii="Arial" w:hAnsi="Arial" w:cs="Arial"/>
                <w:color w:val="000000" w:themeColor="text1"/>
                <w:sz w:val="22"/>
                <w:szCs w:val="22"/>
                <w:lang w:val="en-GB" w:eastAsia="en-GB"/>
              </w:rPr>
            </w:pPr>
            <w:r w:rsidRPr="002F599B">
              <w:rPr>
                <w:rFonts w:ascii="Arial" w:hAnsi="Arial" w:cs="Arial"/>
                <w:sz w:val="22"/>
                <w:szCs w:val="22"/>
              </w:rPr>
              <w:t>Providing users with better experience.</w:t>
            </w:r>
          </w:p>
        </w:tc>
      </w:tr>
      <w:tr w:rsidR="00EF7090" w:rsidRPr="002F599B" w14:paraId="75FAB309" w14:textId="77777777" w:rsidTr="005F36EA">
        <w:trPr>
          <w:jc w:val="center"/>
        </w:trPr>
        <w:tc>
          <w:tcPr>
            <w:tcW w:w="1550" w:type="dxa"/>
            <w:tcBorders>
              <w:top w:val="nil"/>
              <w:left w:val="nil"/>
              <w:bottom w:val="nil"/>
              <w:right w:val="nil"/>
            </w:tcBorders>
          </w:tcPr>
          <w:p w14:paraId="34D4AB70"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eastAsiaTheme="minorHAnsi" w:hAnsi="Arial" w:cs="Arial"/>
                <w:color w:val="000000" w:themeColor="text1"/>
                <w:sz w:val="22"/>
                <w:szCs w:val="22"/>
                <w:lang w:eastAsia="en-GB"/>
              </w:rPr>
              <w:t>Steps for implementation</w:t>
            </w:r>
          </w:p>
        </w:tc>
        <w:tc>
          <w:tcPr>
            <w:tcW w:w="6068" w:type="dxa"/>
            <w:tcBorders>
              <w:top w:val="nil"/>
              <w:left w:val="nil"/>
              <w:bottom w:val="nil"/>
              <w:right w:val="nil"/>
            </w:tcBorders>
          </w:tcPr>
          <w:p w14:paraId="5DC1BA8F" w14:textId="77777777" w:rsidR="00EF7090" w:rsidRPr="002F599B" w:rsidRDefault="00EF7090" w:rsidP="00E61B35">
            <w:pPr>
              <w:numPr>
                <w:ilvl w:val="0"/>
                <w:numId w:val="17"/>
              </w:numPr>
              <w:pBdr>
                <w:top w:val="nil"/>
                <w:left w:val="nil"/>
                <w:bottom w:val="nil"/>
                <w:right w:val="nil"/>
                <w:between w:val="nil"/>
              </w:pBdr>
              <w:spacing w:line="360" w:lineRule="auto"/>
              <w:jc w:val="both"/>
              <w:rPr>
                <w:rFonts w:ascii="Arial" w:hAnsi="Arial" w:cs="Arial"/>
                <w:sz w:val="22"/>
                <w:szCs w:val="22"/>
              </w:rPr>
            </w:pPr>
            <w:r w:rsidRPr="002F599B">
              <w:rPr>
                <w:rFonts w:ascii="Arial" w:hAnsi="Arial" w:cs="Arial"/>
                <w:color w:val="000000"/>
                <w:sz w:val="22"/>
                <w:szCs w:val="22"/>
              </w:rPr>
              <w:t>Collaborating with another publisher.</w:t>
            </w:r>
          </w:p>
          <w:p w14:paraId="6C1ED5BD" w14:textId="77777777" w:rsidR="00EF7090" w:rsidRPr="002F599B" w:rsidRDefault="00EF7090" w:rsidP="00E61B35">
            <w:pPr>
              <w:numPr>
                <w:ilvl w:val="0"/>
                <w:numId w:val="17"/>
              </w:numPr>
              <w:shd w:val="clear" w:color="auto" w:fill="FFFFFF"/>
              <w:spacing w:line="360" w:lineRule="auto"/>
              <w:jc w:val="both"/>
              <w:rPr>
                <w:rFonts w:ascii="Arial" w:hAnsi="Arial" w:cs="Arial"/>
                <w:sz w:val="22"/>
                <w:szCs w:val="22"/>
              </w:rPr>
            </w:pPr>
            <w:r w:rsidRPr="002F599B">
              <w:rPr>
                <w:rFonts w:ascii="Arial" w:hAnsi="Arial" w:cs="Arial"/>
                <w:color w:val="000000"/>
                <w:sz w:val="22"/>
                <w:szCs w:val="22"/>
              </w:rPr>
              <w:t>Addition of an integration option that allows the user to connect to accounts on other platforms</w:t>
            </w:r>
          </w:p>
        </w:tc>
      </w:tr>
      <w:tr w:rsidR="00EF7090" w:rsidRPr="002F599B" w14:paraId="2E029E5F" w14:textId="77777777" w:rsidTr="005F36EA">
        <w:trPr>
          <w:jc w:val="center"/>
        </w:trPr>
        <w:tc>
          <w:tcPr>
            <w:tcW w:w="1550" w:type="dxa"/>
            <w:tcBorders>
              <w:top w:val="nil"/>
              <w:left w:val="nil"/>
              <w:bottom w:val="nil"/>
              <w:right w:val="nil"/>
            </w:tcBorders>
          </w:tcPr>
          <w:p w14:paraId="2DB35862" w14:textId="5D06554D"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0" w:name="_Toc42360598"/>
            <w:r w:rsidRPr="002F599B">
              <w:rPr>
                <w:rFonts w:ascii="Arial" w:eastAsiaTheme="minorHAnsi" w:hAnsi="Arial" w:cs="Arial"/>
                <w:color w:val="000000" w:themeColor="text1"/>
                <w:sz w:val="22"/>
                <w:szCs w:val="22"/>
                <w:lang w:eastAsia="en-GB"/>
              </w:rPr>
              <w:t>Key Assumptions</w:t>
            </w:r>
            <w:bookmarkEnd w:id="20"/>
          </w:p>
        </w:tc>
        <w:tc>
          <w:tcPr>
            <w:tcW w:w="6068" w:type="dxa"/>
            <w:tcBorders>
              <w:top w:val="nil"/>
              <w:left w:val="nil"/>
              <w:bottom w:val="nil"/>
              <w:right w:val="nil"/>
            </w:tcBorders>
          </w:tcPr>
          <w:p w14:paraId="545261AC" w14:textId="77777777" w:rsidR="00EF7090" w:rsidRPr="002F599B" w:rsidRDefault="00EF7090" w:rsidP="00E61B35">
            <w:pPr>
              <w:numPr>
                <w:ilvl w:val="0"/>
                <w:numId w:val="18"/>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Budget should be enough for the project</w:t>
            </w:r>
          </w:p>
          <w:p w14:paraId="7779D48E" w14:textId="77777777" w:rsidR="00EF7090" w:rsidRPr="002F599B" w:rsidRDefault="00EF7090" w:rsidP="00E61B35">
            <w:pPr>
              <w:numPr>
                <w:ilvl w:val="0"/>
                <w:numId w:val="18"/>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The launcher will not crash or cause any hinderance in gaming experience of the gaming community</w:t>
            </w:r>
          </w:p>
          <w:p w14:paraId="17DC39F5" w14:textId="77777777" w:rsidR="00EF7090" w:rsidRPr="002F599B" w:rsidRDefault="00EF7090" w:rsidP="00E61B35">
            <w:pPr>
              <w:numPr>
                <w:ilvl w:val="0"/>
                <w:numId w:val="18"/>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The rules and regulations of different gaming industries will not be violated in any case.</w:t>
            </w:r>
          </w:p>
          <w:p w14:paraId="76A834E8"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p>
        </w:tc>
      </w:tr>
      <w:tr w:rsidR="00EF7090" w:rsidRPr="002F599B" w14:paraId="59FE2BB3" w14:textId="77777777" w:rsidTr="005F36EA">
        <w:trPr>
          <w:jc w:val="center"/>
        </w:trPr>
        <w:tc>
          <w:tcPr>
            <w:tcW w:w="1550" w:type="dxa"/>
            <w:tcBorders>
              <w:top w:val="nil"/>
              <w:left w:val="nil"/>
              <w:bottom w:val="nil"/>
              <w:right w:val="nil"/>
            </w:tcBorders>
          </w:tcPr>
          <w:p w14:paraId="3582602E" w14:textId="433516E8"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1" w:name="_Toc42360599"/>
            <w:r w:rsidRPr="002F599B">
              <w:rPr>
                <w:rFonts w:ascii="Arial" w:eastAsiaTheme="minorHAnsi" w:hAnsi="Arial" w:cs="Arial"/>
                <w:color w:val="000000" w:themeColor="text1"/>
                <w:sz w:val="22"/>
                <w:szCs w:val="22"/>
                <w:lang w:eastAsia="en-GB"/>
              </w:rPr>
              <w:t>Key executive members</w:t>
            </w:r>
            <w:bookmarkEnd w:id="21"/>
          </w:p>
        </w:tc>
        <w:tc>
          <w:tcPr>
            <w:tcW w:w="6068" w:type="dxa"/>
            <w:tcBorders>
              <w:top w:val="nil"/>
              <w:left w:val="nil"/>
              <w:bottom w:val="nil"/>
              <w:right w:val="nil"/>
            </w:tcBorders>
          </w:tcPr>
          <w:p w14:paraId="65B08AFE"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Project Manager</w:t>
            </w:r>
          </w:p>
          <w:p w14:paraId="40D11AA6"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Game Developers</w:t>
            </w:r>
          </w:p>
          <w:p w14:paraId="30F82D1E"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Sponsors</w:t>
            </w:r>
          </w:p>
          <w:p w14:paraId="3BE7B76F"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 xml:space="preserve">Director of Finance </w:t>
            </w:r>
          </w:p>
          <w:p w14:paraId="4374E781"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Board of Governors</w:t>
            </w:r>
          </w:p>
          <w:p w14:paraId="76E212F5" w14:textId="77777777" w:rsidR="00EF7090" w:rsidRPr="002F599B" w:rsidRDefault="00EF7090" w:rsidP="00E61B35">
            <w:pPr>
              <w:numPr>
                <w:ilvl w:val="0"/>
                <w:numId w:val="19"/>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Human Resource Manager</w:t>
            </w:r>
          </w:p>
        </w:tc>
      </w:tr>
      <w:tr w:rsidR="00EF7090" w:rsidRPr="002F599B" w14:paraId="02023CED" w14:textId="77777777" w:rsidTr="005F36EA">
        <w:trPr>
          <w:jc w:val="center"/>
        </w:trPr>
        <w:tc>
          <w:tcPr>
            <w:tcW w:w="1550" w:type="dxa"/>
            <w:tcBorders>
              <w:top w:val="nil"/>
              <w:left w:val="nil"/>
              <w:bottom w:val="nil"/>
              <w:right w:val="nil"/>
            </w:tcBorders>
          </w:tcPr>
          <w:p w14:paraId="06DF650C" w14:textId="686BD150"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2" w:name="_Toc42360601"/>
            <w:r w:rsidRPr="002F599B">
              <w:rPr>
                <w:rFonts w:ascii="Arial" w:eastAsiaTheme="minorHAnsi" w:hAnsi="Arial" w:cs="Arial"/>
                <w:color w:val="000000" w:themeColor="text1"/>
                <w:sz w:val="22"/>
                <w:szCs w:val="22"/>
                <w:lang w:eastAsia="en-GB"/>
              </w:rPr>
              <w:t>Key Success Factors</w:t>
            </w:r>
            <w:bookmarkEnd w:id="22"/>
          </w:p>
        </w:tc>
        <w:tc>
          <w:tcPr>
            <w:tcW w:w="6068" w:type="dxa"/>
            <w:tcBorders>
              <w:top w:val="nil"/>
              <w:left w:val="nil"/>
              <w:bottom w:val="nil"/>
              <w:right w:val="nil"/>
            </w:tcBorders>
          </w:tcPr>
          <w:p w14:paraId="433429DE" w14:textId="77777777" w:rsidR="00EF7090" w:rsidRPr="002F599B" w:rsidRDefault="00EF7090" w:rsidP="00E61B35">
            <w:pPr>
              <w:numPr>
                <w:ilvl w:val="0"/>
                <w:numId w:val="20"/>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Experience of gamers is positive.</w:t>
            </w:r>
          </w:p>
          <w:p w14:paraId="4336FF71" w14:textId="77777777" w:rsidR="00EF7090" w:rsidRPr="002F599B" w:rsidRDefault="00EF7090" w:rsidP="00E61B35">
            <w:pPr>
              <w:numPr>
                <w:ilvl w:val="0"/>
                <w:numId w:val="20"/>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Fulfil its purpose.</w:t>
            </w:r>
          </w:p>
          <w:p w14:paraId="2FF26B11" w14:textId="77777777" w:rsidR="00EF7090" w:rsidRPr="002F599B" w:rsidRDefault="00EF7090" w:rsidP="00E61B35">
            <w:pPr>
              <w:numPr>
                <w:ilvl w:val="0"/>
                <w:numId w:val="20"/>
              </w:numPr>
              <w:shd w:val="clear" w:color="auto" w:fill="FFFFFF"/>
              <w:spacing w:line="360" w:lineRule="auto"/>
              <w:jc w:val="both"/>
              <w:rPr>
                <w:rFonts w:ascii="Arial" w:hAnsi="Arial" w:cs="Arial"/>
                <w:color w:val="000000" w:themeColor="text1"/>
                <w:sz w:val="22"/>
                <w:szCs w:val="22"/>
                <w:lang w:val="en-GB" w:eastAsia="en-GB"/>
              </w:rPr>
            </w:pPr>
            <w:r w:rsidRPr="002F599B">
              <w:rPr>
                <w:rFonts w:ascii="Arial" w:hAnsi="Arial" w:cs="Arial"/>
                <w:color w:val="000000" w:themeColor="text1"/>
                <w:sz w:val="22"/>
                <w:szCs w:val="22"/>
                <w:lang w:val="en-GB" w:eastAsia="en-GB"/>
              </w:rPr>
              <w:t>Should complete in estimated time and budget</w:t>
            </w:r>
          </w:p>
        </w:tc>
      </w:tr>
      <w:tr w:rsidR="00EF7090" w:rsidRPr="002F599B" w14:paraId="25B16553" w14:textId="77777777" w:rsidTr="005F36EA">
        <w:trPr>
          <w:jc w:val="center"/>
        </w:trPr>
        <w:tc>
          <w:tcPr>
            <w:tcW w:w="1550" w:type="dxa"/>
            <w:tcBorders>
              <w:top w:val="nil"/>
              <w:left w:val="nil"/>
              <w:bottom w:val="nil"/>
              <w:right w:val="nil"/>
            </w:tcBorders>
          </w:tcPr>
          <w:p w14:paraId="2AE80A18" w14:textId="29DC21DC"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3" w:name="_Toc42360602"/>
            <w:r w:rsidRPr="002F599B">
              <w:rPr>
                <w:rFonts w:ascii="Arial" w:eastAsiaTheme="minorHAnsi" w:hAnsi="Arial" w:cs="Arial"/>
                <w:color w:val="000000" w:themeColor="text1"/>
                <w:sz w:val="22"/>
                <w:szCs w:val="22"/>
                <w:lang w:eastAsia="en-GB"/>
              </w:rPr>
              <w:t>Key Constraints</w:t>
            </w:r>
            <w:bookmarkEnd w:id="23"/>
          </w:p>
        </w:tc>
        <w:tc>
          <w:tcPr>
            <w:tcW w:w="6068" w:type="dxa"/>
            <w:tcBorders>
              <w:top w:val="nil"/>
              <w:left w:val="nil"/>
              <w:bottom w:val="nil"/>
              <w:right w:val="nil"/>
            </w:tcBorders>
          </w:tcPr>
          <w:p w14:paraId="22D804D4" w14:textId="77777777" w:rsidR="00EF7090" w:rsidRPr="002F599B" w:rsidRDefault="00EF7090" w:rsidP="00E61B35">
            <w:pPr>
              <w:shd w:val="clear" w:color="auto" w:fill="FFFFFF"/>
              <w:spacing w:line="360" w:lineRule="auto"/>
              <w:ind w:firstLine="0"/>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Project management is known for having two most common constraints.</w:t>
            </w:r>
          </w:p>
          <w:p w14:paraId="543DF5C8" w14:textId="77777777" w:rsidR="00EF7090" w:rsidRPr="002F599B" w:rsidRDefault="00EF7090" w:rsidP="00E61B35">
            <w:pPr>
              <w:shd w:val="clear" w:color="auto" w:fill="FFFFFF"/>
              <w:spacing w:line="360" w:lineRule="auto"/>
              <w:jc w:val="both"/>
              <w:rPr>
                <w:rFonts w:ascii="Arial" w:hAnsi="Arial" w:cs="Arial"/>
                <w:b/>
                <w:color w:val="000000" w:themeColor="text1"/>
                <w:sz w:val="22"/>
                <w:szCs w:val="22"/>
                <w:lang w:eastAsia="en-GB"/>
              </w:rPr>
            </w:pPr>
            <w:bookmarkStart w:id="24" w:name="_Toc42360603"/>
            <w:r w:rsidRPr="002F599B">
              <w:rPr>
                <w:rFonts w:ascii="Arial" w:hAnsi="Arial" w:cs="Arial"/>
                <w:b/>
                <w:color w:val="000000" w:themeColor="text1"/>
                <w:sz w:val="22"/>
                <w:szCs w:val="22"/>
                <w:lang w:eastAsia="en-GB"/>
              </w:rPr>
              <w:t>1. Time constraint</w:t>
            </w:r>
            <w:bookmarkEnd w:id="24"/>
          </w:p>
          <w:p w14:paraId="680ADF68"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Which is the well-known hindrance in gaming industry and the main motivator of crunch culture.</w:t>
            </w:r>
          </w:p>
          <w:p w14:paraId="04298C40" w14:textId="77777777" w:rsidR="00EF7090" w:rsidRPr="002F599B" w:rsidRDefault="00EF7090" w:rsidP="00E61B35">
            <w:pPr>
              <w:shd w:val="clear" w:color="auto" w:fill="FFFFFF"/>
              <w:spacing w:line="360" w:lineRule="auto"/>
              <w:jc w:val="both"/>
              <w:rPr>
                <w:rFonts w:ascii="Arial" w:hAnsi="Arial" w:cs="Arial"/>
                <w:b/>
                <w:color w:val="000000" w:themeColor="text1"/>
                <w:sz w:val="22"/>
                <w:szCs w:val="22"/>
                <w:lang w:eastAsia="en-GB"/>
              </w:rPr>
            </w:pPr>
            <w:bookmarkStart w:id="25" w:name="_Toc42360605"/>
            <w:r w:rsidRPr="002F599B">
              <w:rPr>
                <w:rFonts w:ascii="Arial" w:hAnsi="Arial" w:cs="Arial"/>
                <w:b/>
                <w:color w:val="000000" w:themeColor="text1"/>
                <w:sz w:val="22"/>
                <w:szCs w:val="22"/>
                <w:lang w:eastAsia="en-GB"/>
              </w:rPr>
              <w:t>2. Cost constraint</w:t>
            </w:r>
            <w:bookmarkEnd w:id="25"/>
          </w:p>
          <w:p w14:paraId="48F62334"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Cost is the driver of everything that takes place in a project. The activities need to be efficient to avoid budget overestimation.</w:t>
            </w:r>
          </w:p>
        </w:tc>
      </w:tr>
      <w:tr w:rsidR="00EF7090" w:rsidRPr="002F599B" w14:paraId="27973835" w14:textId="77777777" w:rsidTr="005F36EA">
        <w:trPr>
          <w:jc w:val="center"/>
        </w:trPr>
        <w:tc>
          <w:tcPr>
            <w:tcW w:w="1550" w:type="dxa"/>
            <w:tcBorders>
              <w:top w:val="nil"/>
              <w:left w:val="nil"/>
              <w:bottom w:val="nil"/>
              <w:right w:val="nil"/>
            </w:tcBorders>
          </w:tcPr>
          <w:p w14:paraId="2188D60E" w14:textId="7777777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color w:val="000000" w:themeColor="text1"/>
                <w:sz w:val="22"/>
                <w:szCs w:val="22"/>
                <w:lang w:eastAsia="en-GB"/>
              </w:rPr>
            </w:pPr>
            <w:r w:rsidRPr="002F599B">
              <w:rPr>
                <w:rFonts w:ascii="Arial" w:hAnsi="Arial" w:cs="Arial"/>
                <w:color w:val="000000" w:themeColor="text1"/>
                <w:sz w:val="22"/>
                <w:szCs w:val="22"/>
                <w:lang w:eastAsia="en-GB"/>
              </w:rPr>
              <w:t>Pre and Post COVID</w:t>
            </w:r>
          </w:p>
        </w:tc>
        <w:tc>
          <w:tcPr>
            <w:tcW w:w="6068" w:type="dxa"/>
            <w:tcBorders>
              <w:top w:val="nil"/>
              <w:left w:val="nil"/>
              <w:bottom w:val="nil"/>
              <w:right w:val="nil"/>
            </w:tcBorders>
          </w:tcPr>
          <w:p w14:paraId="198893B5" w14:textId="71448C78" w:rsidR="00EF7090" w:rsidRPr="002F599B" w:rsidRDefault="00EF7090" w:rsidP="00E61B35">
            <w:pPr>
              <w:shd w:val="clear" w:color="auto" w:fill="FFFFFF"/>
              <w:spacing w:line="360" w:lineRule="auto"/>
              <w:ind w:firstLine="0"/>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Before COVID people kept up with multiple launchers but post COVID</w:t>
            </w:r>
            <w:r w:rsidR="00743C53" w:rsidRPr="002F599B">
              <w:rPr>
                <w:rFonts w:ascii="Arial" w:hAnsi="Arial" w:cs="Arial"/>
                <w:color w:val="000000" w:themeColor="text1"/>
                <w:sz w:val="22"/>
                <w:szCs w:val="22"/>
                <w:lang w:eastAsia="en-GB"/>
              </w:rPr>
              <w:t xml:space="preserve"> situation is different as players want more time to engage in the game rather than just wasting time on switching between the launchers.</w:t>
            </w:r>
          </w:p>
        </w:tc>
      </w:tr>
      <w:tr w:rsidR="00EF7090" w:rsidRPr="002F599B" w14:paraId="59B2E475" w14:textId="77777777" w:rsidTr="005F36EA">
        <w:trPr>
          <w:jc w:val="center"/>
        </w:trPr>
        <w:tc>
          <w:tcPr>
            <w:tcW w:w="1550" w:type="dxa"/>
            <w:tcBorders>
              <w:top w:val="nil"/>
              <w:left w:val="nil"/>
              <w:bottom w:val="single" w:sz="4" w:space="0" w:color="auto"/>
              <w:right w:val="nil"/>
            </w:tcBorders>
          </w:tcPr>
          <w:p w14:paraId="6F541E98" w14:textId="07333527" w:rsidR="00EF7090" w:rsidRPr="002F599B" w:rsidRDefault="00EF7090" w:rsidP="00E61B35">
            <w:pPr>
              <w:pStyle w:val="ListParagraph"/>
              <w:numPr>
                <w:ilvl w:val="0"/>
                <w:numId w:val="22"/>
              </w:numPr>
              <w:shd w:val="clear" w:color="auto" w:fill="FFFFFF"/>
              <w:spacing w:line="360" w:lineRule="auto"/>
              <w:jc w:val="both"/>
              <w:rPr>
                <w:rFonts w:ascii="Arial" w:eastAsiaTheme="minorHAnsi" w:hAnsi="Arial" w:cs="Arial"/>
                <w:bCs/>
                <w:color w:val="000000" w:themeColor="text1"/>
                <w:sz w:val="22"/>
                <w:szCs w:val="22"/>
                <w:lang w:eastAsia="en-GB"/>
              </w:rPr>
            </w:pPr>
            <w:bookmarkStart w:id="26" w:name="_Toc42360607"/>
            <w:r w:rsidRPr="002F599B">
              <w:rPr>
                <w:rFonts w:ascii="Arial" w:eastAsiaTheme="minorHAnsi" w:hAnsi="Arial" w:cs="Arial"/>
                <w:color w:val="000000" w:themeColor="text1"/>
                <w:sz w:val="22"/>
                <w:szCs w:val="22"/>
                <w:lang w:eastAsia="en-GB"/>
              </w:rPr>
              <w:t>Approvals</w:t>
            </w:r>
            <w:bookmarkEnd w:id="26"/>
          </w:p>
        </w:tc>
        <w:tc>
          <w:tcPr>
            <w:tcW w:w="6068" w:type="dxa"/>
            <w:tcBorders>
              <w:top w:val="nil"/>
              <w:left w:val="nil"/>
              <w:bottom w:val="single" w:sz="4" w:space="0" w:color="auto"/>
              <w:right w:val="nil"/>
            </w:tcBorders>
          </w:tcPr>
          <w:p w14:paraId="0926A927"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Director of Management                                            Date:</w:t>
            </w:r>
          </w:p>
          <w:p w14:paraId="2B34016E" w14:textId="0BF81FE4"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Sign</w:t>
            </w:r>
            <w:r w:rsidR="007F28B2" w:rsidRPr="002F599B">
              <w:rPr>
                <w:rFonts w:ascii="Arial" w:hAnsi="Arial" w:cs="Arial"/>
                <w:color w:val="000000" w:themeColor="text1"/>
                <w:sz w:val="22"/>
                <w:szCs w:val="22"/>
                <w:lang w:eastAsia="en-GB"/>
              </w:rPr>
              <w:t>ature</w:t>
            </w:r>
            <w:r w:rsidRPr="002F599B">
              <w:rPr>
                <w:rFonts w:ascii="Arial" w:hAnsi="Arial" w:cs="Arial"/>
                <w:color w:val="000000" w:themeColor="text1"/>
                <w:sz w:val="22"/>
                <w:szCs w:val="22"/>
                <w:lang w:eastAsia="en-GB"/>
              </w:rPr>
              <w:t>: ________________</w:t>
            </w:r>
          </w:p>
          <w:p w14:paraId="05279EA6"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p>
          <w:p w14:paraId="5BFDF6EF"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Operational Manager                                                  Date:</w:t>
            </w:r>
          </w:p>
          <w:p w14:paraId="38F7043E" w14:textId="50438029"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Sign</w:t>
            </w:r>
            <w:r w:rsidR="007F28B2" w:rsidRPr="002F599B">
              <w:rPr>
                <w:rFonts w:ascii="Arial" w:hAnsi="Arial" w:cs="Arial"/>
                <w:color w:val="000000" w:themeColor="text1"/>
                <w:sz w:val="22"/>
                <w:szCs w:val="22"/>
                <w:lang w:eastAsia="en-GB"/>
              </w:rPr>
              <w:t>ature</w:t>
            </w:r>
            <w:r w:rsidRPr="002F599B">
              <w:rPr>
                <w:rFonts w:ascii="Arial" w:hAnsi="Arial" w:cs="Arial"/>
                <w:color w:val="000000" w:themeColor="text1"/>
                <w:sz w:val="22"/>
                <w:szCs w:val="22"/>
                <w:lang w:eastAsia="en-GB"/>
              </w:rPr>
              <w:t>: ________________</w:t>
            </w:r>
          </w:p>
          <w:p w14:paraId="776A9B0F"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p>
          <w:p w14:paraId="4FCB74CD"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Project Manager                                                Date:</w:t>
            </w:r>
          </w:p>
          <w:p w14:paraId="4B4CBB1B" w14:textId="310334D8" w:rsidR="00EF7090" w:rsidRPr="002F599B" w:rsidRDefault="00EF7090" w:rsidP="00E61B35">
            <w:pPr>
              <w:shd w:val="clear" w:color="auto" w:fill="FFFFFF"/>
              <w:spacing w:line="360" w:lineRule="auto"/>
              <w:jc w:val="both"/>
              <w:rPr>
                <w:rFonts w:ascii="Arial" w:hAnsi="Arial" w:cs="Arial"/>
                <w:color w:val="000000" w:themeColor="text1"/>
                <w:sz w:val="22"/>
                <w:szCs w:val="22"/>
                <w:lang w:eastAsia="en-GB"/>
              </w:rPr>
            </w:pPr>
            <w:r w:rsidRPr="002F599B">
              <w:rPr>
                <w:rFonts w:ascii="Arial" w:hAnsi="Arial" w:cs="Arial"/>
                <w:color w:val="000000" w:themeColor="text1"/>
                <w:sz w:val="22"/>
                <w:szCs w:val="22"/>
                <w:lang w:eastAsia="en-GB"/>
              </w:rPr>
              <w:t>Sign</w:t>
            </w:r>
            <w:r w:rsidR="007F28B2" w:rsidRPr="002F599B">
              <w:rPr>
                <w:rFonts w:ascii="Arial" w:hAnsi="Arial" w:cs="Arial"/>
                <w:color w:val="000000" w:themeColor="text1"/>
                <w:sz w:val="22"/>
                <w:szCs w:val="22"/>
                <w:lang w:eastAsia="en-GB"/>
              </w:rPr>
              <w:t>ature</w:t>
            </w:r>
            <w:r w:rsidRPr="002F599B">
              <w:rPr>
                <w:rFonts w:ascii="Arial" w:hAnsi="Arial" w:cs="Arial"/>
                <w:color w:val="000000" w:themeColor="text1"/>
                <w:sz w:val="22"/>
                <w:szCs w:val="22"/>
                <w:lang w:eastAsia="en-GB"/>
              </w:rPr>
              <w:t>: ________________</w:t>
            </w:r>
          </w:p>
        </w:tc>
      </w:tr>
    </w:tbl>
    <w:p w14:paraId="3EF33AB0" w14:textId="77777777" w:rsidR="00EF7090" w:rsidRPr="002F599B" w:rsidRDefault="00EF7090" w:rsidP="00E61B35">
      <w:pPr>
        <w:shd w:val="clear" w:color="auto" w:fill="FFFFFF"/>
        <w:spacing w:line="360" w:lineRule="auto"/>
        <w:jc w:val="both"/>
        <w:rPr>
          <w:rFonts w:ascii="Arial" w:hAnsi="Arial" w:cs="Arial"/>
          <w:color w:val="000000" w:themeColor="text1"/>
          <w:sz w:val="22"/>
          <w:szCs w:val="22"/>
          <w:lang w:val="en-GB" w:eastAsia="en-GB"/>
        </w:rPr>
      </w:pPr>
    </w:p>
    <w:p w14:paraId="141F5825" w14:textId="145FD46A" w:rsidR="00EF7090" w:rsidRPr="002F599B" w:rsidRDefault="0095637B" w:rsidP="00E61B35">
      <w:pPr>
        <w:pStyle w:val="Heading2"/>
        <w:numPr>
          <w:ilvl w:val="1"/>
          <w:numId w:val="23"/>
        </w:num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 xml:space="preserve"> </w:t>
      </w:r>
      <w:bookmarkStart w:id="27" w:name="_Toc70523139"/>
      <w:r w:rsidR="00EF7090" w:rsidRPr="002F599B">
        <w:rPr>
          <w:rFonts w:ascii="Arial" w:hAnsi="Arial" w:cs="Arial"/>
          <w:color w:val="000000" w:themeColor="text1"/>
          <w:sz w:val="22"/>
          <w:szCs w:val="22"/>
        </w:rPr>
        <w:t>Work breakdown structure</w:t>
      </w:r>
      <w:bookmarkEnd w:id="27"/>
    </w:p>
    <w:p w14:paraId="11852DA1" w14:textId="73AC8EDE"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Work breakdown structure helps in understanding the key responsibilities that are taken by the project management team and need to be fulfilled in the duration of project. It not only provides better understanding of the activities but also provide an opportunity to avoid any unforeseen obstacles</w:t>
      </w:r>
      <w:r w:rsidR="00883AD7" w:rsidRPr="002F599B">
        <w:rPr>
          <w:rFonts w:ascii="Arial" w:hAnsi="Arial" w:cs="Arial"/>
          <w:color w:val="000000" w:themeColor="text1"/>
          <w:sz w:val="22"/>
          <w:szCs w:val="22"/>
        </w:rPr>
        <w:t xml:space="preserve"> </w:t>
      </w:r>
      <w:r w:rsidR="00883AD7" w:rsidRPr="002F599B">
        <w:rPr>
          <w:rFonts w:ascii="Arial" w:hAnsi="Arial" w:cs="Arial"/>
          <w:color w:val="000000" w:themeColor="text1"/>
          <w:sz w:val="22"/>
          <w:szCs w:val="22"/>
        </w:rPr>
        <w:fldChar w:fldCharType="begin" w:fldLock="1"/>
      </w:r>
      <w:r w:rsidR="005F36EA" w:rsidRPr="002F599B">
        <w:rPr>
          <w:rFonts w:ascii="Arial" w:hAnsi="Arial" w:cs="Arial"/>
          <w:color w:val="000000" w:themeColor="text1"/>
          <w:sz w:val="22"/>
          <w:szCs w:val="22"/>
        </w:rPr>
        <w:instrText>ADDIN CSL_CITATION {"citationItems":[{"id":"ITEM-1","itemData":{"DOI":"10.1016/0164-1212(79)90018-9","ISSN":"01641212","abstract":"The work breakdown structure (WBS) is a vehicle for breaking an engineering project down into subproject, tasks, subtasks, work packages, and so on. It is an important planning tool which links objectives with resources and activities in a logical framework. It becomes an important status monitor during the actual implementation as the completions of subtasks are measured against the project plan. Whereas the WBS has been widely used in many other engineering applications, it has seemingly only rarely been formally applied to software projects, for various reasons. Recent successes with software project WBSs, however, have clearly indicated that the technique can be applied and have shown the benefits of such a tool in management of these projects. This paper advocates and summarizes the use of the WBS in software implementation projects. It also identifies some of the problems people have had generating software WBSs, and the need for standard checklists of items to be included. © 1979.","author":[{"dropping-particle":"","family":"Tausworthe","given":"Robert C.","non-dropping-particle":"","parse-names":false,"suffix":""}],"container-title":"The Journal of Systems and Software","id":"ITEM-1","issue":"C","issued":{"date-parts":[["1979"]]},"page":"181-186","title":"The work breakdown structure in software project management","type":"article-journal","volume":"1"},"uris":["http://www.mendeley.com/documents/?uuid=64e9529b-6800-3450-b939-ef8bf6d9cb2c"]}],"mendeley":{"formattedCitation":"(Tausworthe, 1979)","plainTextFormattedCitation":"(Tausworthe, 1979)","previouslyFormattedCitation":"(Tausworthe, 1979)"},"properties":{"noteIndex":0},"schema":"https://github.com/citation-style-language/schema/raw/master/csl-citation.json"}</w:instrText>
      </w:r>
      <w:r w:rsidR="00883AD7" w:rsidRPr="002F599B">
        <w:rPr>
          <w:rFonts w:ascii="Arial" w:hAnsi="Arial" w:cs="Arial"/>
          <w:color w:val="000000" w:themeColor="text1"/>
          <w:sz w:val="22"/>
          <w:szCs w:val="22"/>
        </w:rPr>
        <w:fldChar w:fldCharType="separate"/>
      </w:r>
      <w:r w:rsidR="00866032" w:rsidRPr="002F599B">
        <w:rPr>
          <w:rFonts w:ascii="Arial" w:hAnsi="Arial" w:cs="Arial"/>
          <w:noProof/>
          <w:color w:val="000000" w:themeColor="text1"/>
          <w:sz w:val="22"/>
          <w:szCs w:val="22"/>
        </w:rPr>
        <w:t>(Tausworthe, 1979)</w:t>
      </w:r>
      <w:r w:rsidR="00883AD7" w:rsidRPr="002F599B">
        <w:rPr>
          <w:rFonts w:ascii="Arial" w:hAnsi="Arial" w:cs="Arial"/>
          <w:color w:val="000000" w:themeColor="text1"/>
          <w:sz w:val="22"/>
          <w:szCs w:val="22"/>
        </w:rPr>
        <w:fldChar w:fldCharType="end"/>
      </w:r>
      <w:r w:rsidRPr="002F599B">
        <w:rPr>
          <w:rFonts w:ascii="Arial" w:hAnsi="Arial" w:cs="Arial"/>
          <w:color w:val="000000" w:themeColor="text1"/>
          <w:sz w:val="22"/>
          <w:szCs w:val="22"/>
        </w:rPr>
        <w:t>. The figure below provides a work breakdown tree, prepared in MS-Excel.</w:t>
      </w:r>
    </w:p>
    <w:p w14:paraId="3D343714" w14:textId="0513AD02"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noProof/>
          <w:sz w:val="22"/>
          <w:szCs w:val="22"/>
          <w:lang w:val="en-GB" w:eastAsia="en-GB"/>
        </w:rPr>
        <w:drawing>
          <wp:inline distT="0" distB="0" distL="0" distR="0" wp14:anchorId="0B0242CD" wp14:editId="1B4570F6">
            <wp:extent cx="6127638" cy="2088373"/>
            <wp:effectExtent l="0" t="0" r="6985" b="762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2295" cy="2103593"/>
                    </a:xfrm>
                    <a:prstGeom prst="rect">
                      <a:avLst/>
                    </a:prstGeom>
                    <a:noFill/>
                    <a:ln>
                      <a:noFill/>
                    </a:ln>
                  </pic:spPr>
                </pic:pic>
              </a:graphicData>
            </a:graphic>
          </wp:inline>
        </w:drawing>
      </w:r>
    </w:p>
    <w:p w14:paraId="5EE0C5CB" w14:textId="046DAE65" w:rsidR="007F28B2" w:rsidRPr="002F599B" w:rsidRDefault="007F28B2"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Figure 3. Work Breakdown Tree</w:t>
      </w:r>
    </w:p>
    <w:p w14:paraId="1731DFF2" w14:textId="383F33FE" w:rsidR="00EF7090" w:rsidRPr="002F599B" w:rsidRDefault="0095637B" w:rsidP="00E61B35">
      <w:pPr>
        <w:pStyle w:val="Heading2"/>
        <w:numPr>
          <w:ilvl w:val="1"/>
          <w:numId w:val="23"/>
        </w:num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 xml:space="preserve"> </w:t>
      </w:r>
      <w:bookmarkStart w:id="28" w:name="_Toc70523140"/>
      <w:r w:rsidR="00EF7090" w:rsidRPr="002F599B">
        <w:rPr>
          <w:rFonts w:ascii="Arial" w:hAnsi="Arial" w:cs="Arial"/>
          <w:color w:val="000000" w:themeColor="text1"/>
          <w:sz w:val="22"/>
          <w:szCs w:val="22"/>
        </w:rPr>
        <w:t>Gantt chart</w:t>
      </w:r>
      <w:bookmarkEnd w:id="28"/>
    </w:p>
    <w:p w14:paraId="6F690D0B" w14:textId="58DCCF5F" w:rsidR="00EF7090" w:rsidRPr="002F599B" w:rsidRDefault="00EF7090" w:rsidP="00E61B35">
      <w:pPr>
        <w:spacing w:line="360" w:lineRule="auto"/>
        <w:jc w:val="both"/>
        <w:rPr>
          <w:rFonts w:ascii="Arial" w:hAnsi="Arial" w:cs="Arial"/>
          <w:color w:val="000000" w:themeColor="text1"/>
          <w:sz w:val="22"/>
          <w:szCs w:val="22"/>
        </w:rPr>
      </w:pPr>
      <w:r w:rsidRPr="002F599B">
        <w:rPr>
          <w:rFonts w:ascii="Arial" w:hAnsi="Arial" w:cs="Arial"/>
          <w:color w:val="000000" w:themeColor="text1"/>
          <w:sz w:val="22"/>
          <w:szCs w:val="22"/>
        </w:rPr>
        <w:t>The timeline of a project can only been shown on a Gantt chart which highlight the launch date and the date on which all the tasks should be completed</w:t>
      </w:r>
      <w:r w:rsidR="00712F1D" w:rsidRPr="002F599B">
        <w:rPr>
          <w:rFonts w:ascii="Arial" w:hAnsi="Arial" w:cs="Arial"/>
          <w:color w:val="000000" w:themeColor="text1"/>
          <w:sz w:val="22"/>
          <w:szCs w:val="22"/>
        </w:rPr>
        <w:t xml:space="preserve"> </w:t>
      </w:r>
      <w:r w:rsidR="00712F1D" w:rsidRPr="002F599B">
        <w:rPr>
          <w:rFonts w:ascii="Arial" w:hAnsi="Arial" w:cs="Arial"/>
          <w:color w:val="000000" w:themeColor="text1"/>
          <w:sz w:val="22"/>
          <w:szCs w:val="22"/>
        </w:rPr>
        <w:fldChar w:fldCharType="begin" w:fldLock="1"/>
      </w:r>
      <w:r w:rsidR="00B07E3E" w:rsidRPr="002F599B">
        <w:rPr>
          <w:rFonts w:ascii="Arial" w:hAnsi="Arial" w:cs="Arial"/>
          <w:color w:val="000000" w:themeColor="text1"/>
          <w:sz w:val="22"/>
          <w:szCs w:val="22"/>
        </w:rPr>
        <w:instrText>ADDIN CSL_CITATION {"citationItems":[{"id":"ITEM-1","itemData":{"DOI":"10.1108/17538371211268889","ISSN":"17538386","abstract":"PurposeThe purpose of this paper is to explore a classic tool in project management, which for some has become almost synonymous with project management: the Gantt chart. The Gantt chart was developed in the early twentieth century, at the heart of Scientific Management; yet, the chart is used with very little adaptation across a wide range of types of projects. In this conceptual paper, the authors question its universal and unreflective use. Design/methodology/approachThe authors analyse the conceptual roots of the Gantt chart, its historical development and use, derive its engrained principles, and analyse its implications to the management of projects. FindingsWhile a Gantt chart can be useful to cope with some of the “complicatedness” of projects, and embraces the importance of time and timing, it is based on principles that are not valid to all projects. The consequence is a propagation of a management approach that does not explicitly cope with complexity, ambiguity, uncertainty and change. In that respect, the Gantt chart fails to acknowledge insights from years of organization theory research and project management research with a firm grounding in contingency theory. Originality/valueWhile the majority of contemporary project management thinking already accepted that a normative use can be inappropriate, the practice is still pretty much embracing this approach. By showing the conceptual roots of the Gantt chart, the authors hope to make some of its limitations more evident to practitioners and academics, and encourage its use to be more reflective and contextualised.","author":[{"dropping-particle":"","family":"Geraldi","given":"Joana","non-dropping-particle":"","parse-names":false,"suffix":""},{"dropping-particle":"","family":"Lechter","given":"Thomas","non-dropping-particle":"","parse-names":false,"suffix":""}],"container-title":"International Journal of Managing Projects in Business","id":"ITEM-1","issue":"4","issued":{"date-parts":[["2012","9","7"]]},"page":"578-594","publisher":"Emerald Group Publishing Ltd.","title":"Gantt charts revisited: A critical analysis of its roots and implications to the management of projects today","type":"article-journal","volume":"5"},"uris":["http://www.mendeley.com/documents/?uuid=66b4948e-371a-324a-8963-b16025381ae5"]}],"mendeley":{"formattedCitation":"(Geraldi and Lechter, 2012)","plainTextFormattedCitation":"(Geraldi and Lechter, 2012)","previouslyFormattedCitation":"(Geraldi and Lechter, 2012)"},"properties":{"noteIndex":0},"schema":"https://github.com/citation-style-language/schema/raw/master/csl-citation.json"}</w:instrText>
      </w:r>
      <w:r w:rsidR="00712F1D" w:rsidRPr="002F599B">
        <w:rPr>
          <w:rFonts w:ascii="Arial" w:hAnsi="Arial" w:cs="Arial"/>
          <w:color w:val="000000" w:themeColor="text1"/>
          <w:sz w:val="22"/>
          <w:szCs w:val="22"/>
        </w:rPr>
        <w:fldChar w:fldCharType="separate"/>
      </w:r>
      <w:r w:rsidR="00712F1D" w:rsidRPr="002F599B">
        <w:rPr>
          <w:rFonts w:ascii="Arial" w:hAnsi="Arial" w:cs="Arial"/>
          <w:noProof/>
          <w:color w:val="000000" w:themeColor="text1"/>
          <w:sz w:val="22"/>
          <w:szCs w:val="22"/>
        </w:rPr>
        <w:t>(Geraldi and Lechter, 2012)</w:t>
      </w:r>
      <w:r w:rsidR="00712F1D" w:rsidRPr="002F599B">
        <w:rPr>
          <w:rFonts w:ascii="Arial" w:hAnsi="Arial" w:cs="Arial"/>
          <w:color w:val="000000" w:themeColor="text1"/>
          <w:sz w:val="22"/>
          <w:szCs w:val="22"/>
        </w:rPr>
        <w:fldChar w:fldCharType="end"/>
      </w:r>
      <w:r w:rsidRPr="002F599B">
        <w:rPr>
          <w:rFonts w:ascii="Arial" w:hAnsi="Arial" w:cs="Arial"/>
          <w:color w:val="000000" w:themeColor="text1"/>
          <w:sz w:val="22"/>
          <w:szCs w:val="22"/>
        </w:rPr>
        <w:t xml:space="preserve">. The chart also shows the estimated number of days taken by </w:t>
      </w:r>
      <w:r w:rsidR="00712F1D" w:rsidRPr="002F599B">
        <w:rPr>
          <w:rFonts w:ascii="Arial" w:hAnsi="Arial" w:cs="Arial"/>
          <w:color w:val="000000" w:themeColor="text1"/>
          <w:sz w:val="22"/>
          <w:szCs w:val="22"/>
        </w:rPr>
        <w:t>each</w:t>
      </w:r>
      <w:r w:rsidRPr="002F599B">
        <w:rPr>
          <w:rFonts w:ascii="Arial" w:hAnsi="Arial" w:cs="Arial"/>
          <w:color w:val="000000" w:themeColor="text1"/>
          <w:sz w:val="22"/>
          <w:szCs w:val="22"/>
        </w:rPr>
        <w:t xml:space="preserve"> task. Below is the figure </w:t>
      </w:r>
      <w:r w:rsidR="007F28B2" w:rsidRPr="002F599B">
        <w:rPr>
          <w:rFonts w:ascii="Arial" w:hAnsi="Arial" w:cs="Arial"/>
          <w:color w:val="000000" w:themeColor="text1"/>
          <w:sz w:val="22"/>
          <w:szCs w:val="22"/>
        </w:rPr>
        <w:t xml:space="preserve">4 </w:t>
      </w:r>
      <w:r w:rsidRPr="002F599B">
        <w:rPr>
          <w:rFonts w:ascii="Arial" w:hAnsi="Arial" w:cs="Arial"/>
          <w:color w:val="000000" w:themeColor="text1"/>
          <w:sz w:val="22"/>
          <w:szCs w:val="22"/>
        </w:rPr>
        <w:t xml:space="preserve">which shows which task takes how many days and their sequence over the tenure of 5 month of </w:t>
      </w:r>
      <w:r w:rsidR="00712F1D" w:rsidRPr="002F599B">
        <w:rPr>
          <w:rFonts w:ascii="Arial" w:hAnsi="Arial" w:cs="Arial"/>
          <w:color w:val="000000" w:themeColor="text1"/>
          <w:sz w:val="22"/>
          <w:szCs w:val="22"/>
        </w:rPr>
        <w:t>project.</w:t>
      </w:r>
    </w:p>
    <w:p w14:paraId="2C265FCD" w14:textId="7EC7FD8D" w:rsidR="00EF7090" w:rsidRPr="002F599B" w:rsidRDefault="00743C53" w:rsidP="00E61B35">
      <w:pPr>
        <w:spacing w:line="360" w:lineRule="auto"/>
        <w:jc w:val="both"/>
        <w:rPr>
          <w:rFonts w:ascii="Arial" w:hAnsi="Arial" w:cs="Arial"/>
          <w:sz w:val="22"/>
          <w:szCs w:val="22"/>
        </w:rPr>
      </w:pPr>
      <w:r w:rsidRPr="002F599B">
        <w:rPr>
          <w:rFonts w:ascii="Arial" w:hAnsi="Arial" w:cs="Arial"/>
          <w:noProof/>
          <w:sz w:val="22"/>
          <w:szCs w:val="22"/>
          <w:lang w:val="en-GB" w:eastAsia="en-GB"/>
        </w:rPr>
        <w:drawing>
          <wp:inline distT="0" distB="0" distL="0" distR="0" wp14:anchorId="36601303" wp14:editId="4ECE8156">
            <wp:extent cx="5943600" cy="3178635"/>
            <wp:effectExtent l="0" t="0" r="0" b="3175"/>
            <wp:docPr id="76" name="Chart 76">
              <a:extLst xmlns:a="http://schemas.openxmlformats.org/drawingml/2006/main">
                <a:ext uri="{FF2B5EF4-FFF2-40B4-BE49-F238E27FC236}">
                  <a16:creationId xmlns:a16="http://schemas.microsoft.com/office/drawing/2014/main" id="{3A931DAD-5BD9-4080-A8C9-E7317F423C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9571883" w14:textId="2D7688F7" w:rsidR="007F28B2" w:rsidRPr="002F599B" w:rsidRDefault="007F28B2" w:rsidP="00E61B35">
      <w:pPr>
        <w:spacing w:line="360" w:lineRule="auto"/>
        <w:jc w:val="both"/>
        <w:rPr>
          <w:rFonts w:ascii="Arial" w:hAnsi="Arial" w:cs="Arial"/>
          <w:sz w:val="22"/>
          <w:szCs w:val="22"/>
        </w:rPr>
      </w:pPr>
      <w:r w:rsidRPr="002F599B">
        <w:rPr>
          <w:rFonts w:ascii="Arial" w:hAnsi="Arial" w:cs="Arial"/>
          <w:sz w:val="22"/>
          <w:szCs w:val="22"/>
        </w:rPr>
        <w:t>Figure 4. Gantt Chart</w:t>
      </w:r>
    </w:p>
    <w:p w14:paraId="5735F83D" w14:textId="7F8FC959" w:rsidR="00EF7090" w:rsidRPr="002F599B" w:rsidRDefault="00EF7090" w:rsidP="00E61B35">
      <w:pPr>
        <w:pStyle w:val="Heading1"/>
        <w:numPr>
          <w:ilvl w:val="0"/>
          <w:numId w:val="23"/>
        </w:numPr>
        <w:spacing w:line="360" w:lineRule="auto"/>
        <w:jc w:val="both"/>
        <w:rPr>
          <w:rFonts w:ascii="Arial" w:hAnsi="Arial" w:cs="Arial"/>
          <w:sz w:val="22"/>
          <w:szCs w:val="22"/>
        </w:rPr>
      </w:pPr>
      <w:bookmarkStart w:id="29" w:name="_Toc70523141"/>
      <w:r w:rsidRPr="002F599B">
        <w:rPr>
          <w:rFonts w:ascii="Arial" w:hAnsi="Arial" w:cs="Arial"/>
          <w:sz w:val="22"/>
          <w:szCs w:val="22"/>
        </w:rPr>
        <w:t>Executive Summary</w:t>
      </w:r>
      <w:bookmarkEnd w:id="29"/>
    </w:p>
    <w:p w14:paraId="4C8121EA"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An organization is built on the concept of systematic processes and objectives that are aimed at achieving the goals of the organization. Even though the organizational business is continuous and long term, they are fueled by innovative projects that are demanded by the emergent global changes. Organizational change is emergent in nature and technology has a lot of role to play in such nature development. Project management is gaining significance just as rapidly as the global changes that forces organizational change.</w:t>
      </w:r>
    </w:p>
    <w:p w14:paraId="10FEDB1D"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Gaming industries are the among the most affected sectors that are faced with the rapid changes followed by technological breakthroughs. One such company is CD Projekt, which has affectively expanded their operations on a global level with their effective networking and communicating technological advancements. In the global pandemic of COVID-19, companies like these are responsible for changing the philosophies of management through massive growth and increasing customer interactions. </w:t>
      </w:r>
    </w:p>
    <w:p w14:paraId="1C28977E" w14:textId="77777777"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Project management is undertaken by the entrepreneurs and executives of the company with the help of the staff involved in the project to execute responsibilities as they are being overseen by the project managers for the sake of developing a new product or service that is novel and gives a competitive edge to the organization. The whole success and failure of any project depends on all the parties involved but the credit is taken by the project managers due to their ability to execute effective management techniques that help carry large projects in due time and on specified budget.</w:t>
      </w:r>
    </w:p>
    <w:p w14:paraId="5C4879D7" w14:textId="758113A2" w:rsidR="00EF7090" w:rsidRPr="002F599B" w:rsidRDefault="00EF7090" w:rsidP="00E61B35">
      <w:pPr>
        <w:spacing w:line="360" w:lineRule="auto"/>
        <w:jc w:val="both"/>
        <w:rPr>
          <w:rFonts w:ascii="Arial" w:hAnsi="Arial" w:cs="Arial"/>
          <w:sz w:val="22"/>
          <w:szCs w:val="22"/>
        </w:rPr>
      </w:pPr>
      <w:r w:rsidRPr="002F599B">
        <w:rPr>
          <w:rFonts w:ascii="Arial" w:hAnsi="Arial" w:cs="Arial"/>
          <w:sz w:val="22"/>
          <w:szCs w:val="22"/>
        </w:rPr>
        <w:t xml:space="preserve">The current project report identifies how the gaming industries have set new concepts for management in a global crisis and how during the pandemic there is massive engagement of gamers and even after the pandemic the engagement retained. Taking this into account the project is proposed to fix the most common issue faced by the gaming community, multiple </w:t>
      </w:r>
      <w:r w:rsidR="00712F1D" w:rsidRPr="002F599B">
        <w:rPr>
          <w:rFonts w:ascii="Arial" w:hAnsi="Arial" w:cs="Arial"/>
          <w:sz w:val="22"/>
          <w:szCs w:val="22"/>
        </w:rPr>
        <w:t>launchers,</w:t>
      </w:r>
      <w:r w:rsidRPr="002F599B">
        <w:rPr>
          <w:rFonts w:ascii="Arial" w:hAnsi="Arial" w:cs="Arial"/>
          <w:sz w:val="22"/>
          <w:szCs w:val="22"/>
        </w:rPr>
        <w:t xml:space="preserve"> and their requirements. Given the fact that each company has their own launcher and their own games for each launcher, there is a sense of unease between the gamers and the developers. </w:t>
      </w:r>
      <w:r w:rsidR="00712F1D" w:rsidRPr="002F599B">
        <w:rPr>
          <w:rFonts w:ascii="Arial" w:hAnsi="Arial" w:cs="Arial"/>
          <w:sz w:val="22"/>
          <w:szCs w:val="22"/>
        </w:rPr>
        <w:t>Therefore,</w:t>
      </w:r>
      <w:r w:rsidRPr="002F599B">
        <w:rPr>
          <w:rFonts w:ascii="Arial" w:hAnsi="Arial" w:cs="Arial"/>
          <w:sz w:val="22"/>
          <w:szCs w:val="22"/>
        </w:rPr>
        <w:t xml:space="preserve"> this project will minimize the long overdue solution for the problem and develop a new launcher with the help of CD Projekt and will act as an umbrella for multiple games.</w:t>
      </w:r>
    </w:p>
    <w:p w14:paraId="443368A4" w14:textId="1C087291" w:rsidR="00D874A4" w:rsidRDefault="00EF7090" w:rsidP="00D874A4">
      <w:pPr>
        <w:spacing w:line="360" w:lineRule="auto"/>
        <w:jc w:val="both"/>
        <w:rPr>
          <w:rFonts w:ascii="Arial" w:hAnsi="Arial" w:cs="Arial"/>
          <w:sz w:val="22"/>
          <w:szCs w:val="22"/>
        </w:rPr>
      </w:pPr>
      <w:r w:rsidRPr="002F599B">
        <w:rPr>
          <w:rFonts w:ascii="Arial" w:hAnsi="Arial" w:cs="Arial"/>
          <w:sz w:val="22"/>
          <w:szCs w:val="22"/>
        </w:rPr>
        <w:t>For making such happen, there has been a communication plan to avoid the negatives consequences of ineffective communication, which is followed by work breakdown tree and Gantt chart to avoid over</w:t>
      </w:r>
      <w:r w:rsidR="002F599B">
        <w:rPr>
          <w:rFonts w:ascii="Arial" w:hAnsi="Arial" w:cs="Arial"/>
          <w:sz w:val="22"/>
          <w:szCs w:val="22"/>
        </w:rPr>
        <w:t>-</w:t>
      </w:r>
      <w:r w:rsidRPr="002F599B">
        <w:rPr>
          <w:rFonts w:ascii="Arial" w:hAnsi="Arial" w:cs="Arial"/>
          <w:sz w:val="22"/>
          <w:szCs w:val="22"/>
        </w:rPr>
        <w:t>budgeting and mismanagement of time.</w:t>
      </w:r>
    </w:p>
    <w:p w14:paraId="0B1FDC5A" w14:textId="3527D9DC" w:rsidR="00D874A4" w:rsidRDefault="00D874A4" w:rsidP="00D874A4">
      <w:pPr>
        <w:pStyle w:val="Heading1"/>
        <w:jc w:val="both"/>
      </w:pPr>
      <w:bookmarkStart w:id="30" w:name="_Toc70523142"/>
      <w:r>
        <w:t>CD Projekt Red in COVID:</w:t>
      </w:r>
      <w:bookmarkEnd w:id="30"/>
    </w:p>
    <w:p w14:paraId="54DD9FDE" w14:textId="44D96EE2" w:rsidR="00D874A4" w:rsidRPr="007D73B8" w:rsidRDefault="009C0C69" w:rsidP="004165D7">
      <w:pPr>
        <w:spacing w:line="360" w:lineRule="auto"/>
        <w:ind w:firstLine="0"/>
        <w:jc w:val="both"/>
        <w:rPr>
          <w:highlight w:val="yellow"/>
        </w:rPr>
      </w:pPr>
      <w:r w:rsidRPr="007D73B8">
        <w:rPr>
          <w:highlight w:val="yellow"/>
        </w:rPr>
        <w:t xml:space="preserve">When the COVID pandemic struck </w:t>
      </w:r>
      <w:r w:rsidR="007D73B8" w:rsidRPr="007D73B8">
        <w:rPr>
          <w:highlight w:val="yellow"/>
        </w:rPr>
        <w:t>CD Projekt,</w:t>
      </w:r>
      <w:r w:rsidRPr="007D73B8">
        <w:rPr>
          <w:highlight w:val="yellow"/>
        </w:rPr>
        <w:t xml:space="preserve"> Red was working on one of its most anticipated </w:t>
      </w:r>
      <w:r w:rsidR="007D73B8" w:rsidRPr="007D73B8">
        <w:rPr>
          <w:highlight w:val="yellow"/>
        </w:rPr>
        <w:t>projects</w:t>
      </w:r>
      <w:r w:rsidRPr="007D73B8">
        <w:rPr>
          <w:highlight w:val="yellow"/>
        </w:rPr>
        <w:t xml:space="preserve"> that was the game named as Cyberpunk 2077.</w:t>
      </w:r>
      <w:r w:rsidR="00DB77E4" w:rsidRPr="007D73B8">
        <w:rPr>
          <w:highlight w:val="yellow"/>
        </w:rPr>
        <w:t xml:space="preserve"> The development of cyberpunk had been delayed quite many times and due to the pandemic, it faced further delays. </w:t>
      </w:r>
      <w:r w:rsidR="004165D7" w:rsidRPr="007D73B8">
        <w:rPr>
          <w:highlight w:val="yellow"/>
        </w:rPr>
        <w:t>But the pandemic was the best time for the industry to launch the game due to the lockdown and people mostly staying at home even for work.</w:t>
      </w:r>
      <w:r w:rsidR="00E1657A" w:rsidRPr="007D73B8">
        <w:rPr>
          <w:highlight w:val="yellow"/>
        </w:rPr>
        <w:t xml:space="preserve"> Thus, the company had to device a strategy to tackle this problem and release the game in due t</w:t>
      </w:r>
      <w:r w:rsidR="00753CDF" w:rsidRPr="007D73B8">
        <w:rPr>
          <w:highlight w:val="yellow"/>
        </w:rPr>
        <w:t>ime.</w:t>
      </w:r>
    </w:p>
    <w:p w14:paraId="7E84D91B" w14:textId="46284E76" w:rsidR="00DE42CF" w:rsidRPr="007D73B8" w:rsidRDefault="00DE42CF" w:rsidP="004165D7">
      <w:pPr>
        <w:spacing w:line="360" w:lineRule="auto"/>
        <w:ind w:firstLine="0"/>
        <w:jc w:val="both"/>
        <w:rPr>
          <w:highlight w:val="yellow"/>
        </w:rPr>
      </w:pPr>
      <w:r w:rsidRPr="007D73B8">
        <w:rPr>
          <w:highlight w:val="yellow"/>
        </w:rPr>
        <w:t>The company announced in May 2020, that its employees were now working remotely due to the pandemic.</w:t>
      </w:r>
      <w:r w:rsidR="00B93F75" w:rsidRPr="007D73B8">
        <w:rPr>
          <w:highlight w:val="yellow"/>
        </w:rPr>
        <w:t xml:space="preserve"> The staff was first provided an option to work from home, which was then mandated due to the rise in cases.</w:t>
      </w:r>
      <w:r w:rsidR="00B624B1" w:rsidRPr="007D73B8">
        <w:rPr>
          <w:highlight w:val="yellow"/>
        </w:rPr>
        <w:t xml:space="preserve"> The company made a public statement that the pandemic would not cause any further delay in their eagerly anticipated game.</w:t>
      </w:r>
      <w:r w:rsidR="00311D19" w:rsidRPr="007D73B8">
        <w:rPr>
          <w:highlight w:val="yellow"/>
        </w:rPr>
        <w:t xml:space="preserve"> The title was then set to launch in September 2020 but faced more delays and finally got launched in December 2020.</w:t>
      </w:r>
    </w:p>
    <w:p w14:paraId="1356D618" w14:textId="54F3AE80" w:rsidR="00D62EB6" w:rsidRPr="007D73B8" w:rsidRDefault="00D62EB6" w:rsidP="004165D7">
      <w:pPr>
        <w:spacing w:line="360" w:lineRule="auto"/>
        <w:ind w:firstLine="0"/>
        <w:jc w:val="both"/>
        <w:rPr>
          <w:highlight w:val="yellow"/>
        </w:rPr>
      </w:pPr>
      <w:r w:rsidRPr="007D73B8">
        <w:rPr>
          <w:highlight w:val="yellow"/>
        </w:rPr>
        <w:t>The main cause of delay was the pandemic as the company had to switch to work from home as they value the safety of the staff.</w:t>
      </w:r>
      <w:r w:rsidR="00C566E3" w:rsidRPr="007D73B8">
        <w:rPr>
          <w:highlight w:val="yellow"/>
        </w:rPr>
        <w:t xml:space="preserve"> The company like many other such as Facebook, Microsoft, </w:t>
      </w:r>
      <w:r w:rsidR="007D73B8" w:rsidRPr="007D73B8">
        <w:rPr>
          <w:highlight w:val="yellow"/>
        </w:rPr>
        <w:t>Bungie,</w:t>
      </w:r>
      <w:r w:rsidR="00C566E3" w:rsidRPr="007D73B8">
        <w:rPr>
          <w:highlight w:val="yellow"/>
        </w:rPr>
        <w:t xml:space="preserve"> and Google asked its staff to work from home.</w:t>
      </w:r>
      <w:r w:rsidR="002264FB" w:rsidRPr="007D73B8">
        <w:rPr>
          <w:highlight w:val="yellow"/>
        </w:rPr>
        <w:t xml:space="preserve"> </w:t>
      </w:r>
    </w:p>
    <w:p w14:paraId="7142C59B" w14:textId="2AFDC1E3" w:rsidR="002264FB" w:rsidRPr="00D874A4" w:rsidRDefault="002264FB" w:rsidP="004165D7">
      <w:pPr>
        <w:spacing w:line="360" w:lineRule="auto"/>
        <w:ind w:firstLine="0"/>
        <w:jc w:val="both"/>
      </w:pPr>
      <w:r w:rsidRPr="007D73B8">
        <w:rPr>
          <w:highlight w:val="yellow"/>
        </w:rPr>
        <w:t xml:space="preserve">COVID had also greatly impacted many gaming events such as Eve </w:t>
      </w:r>
      <w:r w:rsidR="007D73B8" w:rsidRPr="007D73B8">
        <w:rPr>
          <w:highlight w:val="yellow"/>
        </w:rPr>
        <w:t>Funfest</w:t>
      </w:r>
      <w:r w:rsidRPr="007D73B8">
        <w:rPr>
          <w:highlight w:val="yellow"/>
        </w:rPr>
        <w:t>, Minecraft Festival, E3 and GDC had been cancelled and many others were delayed</w:t>
      </w:r>
      <w:r w:rsidR="007D73B8" w:rsidRPr="007D73B8">
        <w:rPr>
          <w:highlight w:val="yellow"/>
        </w:rPr>
        <w:t>.</w:t>
      </w:r>
    </w:p>
    <w:p w14:paraId="72BE52B4" w14:textId="0A77ADA4" w:rsidR="0095637B" w:rsidRPr="002F599B" w:rsidRDefault="0095637B" w:rsidP="00E61B35">
      <w:pPr>
        <w:spacing w:line="360" w:lineRule="auto"/>
        <w:jc w:val="both"/>
        <w:rPr>
          <w:rFonts w:ascii="Arial" w:hAnsi="Arial" w:cs="Arial"/>
          <w:sz w:val="22"/>
          <w:szCs w:val="22"/>
        </w:rPr>
      </w:pPr>
    </w:p>
    <w:p w14:paraId="35DE8740" w14:textId="34F767B6" w:rsidR="0095637B" w:rsidRPr="002F599B" w:rsidRDefault="002F599B" w:rsidP="00E61B35">
      <w:pPr>
        <w:spacing w:line="360" w:lineRule="auto"/>
        <w:rPr>
          <w:rFonts w:ascii="Arial" w:hAnsi="Arial" w:cs="Arial"/>
          <w:sz w:val="22"/>
          <w:szCs w:val="22"/>
        </w:rPr>
      </w:pPr>
      <w:r>
        <w:rPr>
          <w:rFonts w:ascii="Arial" w:hAnsi="Arial" w:cs="Arial"/>
          <w:sz w:val="22"/>
          <w:szCs w:val="22"/>
        </w:rPr>
        <w:br w:type="page"/>
      </w:r>
    </w:p>
    <w:p w14:paraId="1A446AA0" w14:textId="1351BB26" w:rsidR="00E81978" w:rsidRPr="002F599B" w:rsidRDefault="0095637B" w:rsidP="00E61B35">
      <w:pPr>
        <w:pStyle w:val="Heading1"/>
        <w:spacing w:line="360" w:lineRule="auto"/>
        <w:jc w:val="both"/>
        <w:rPr>
          <w:rFonts w:ascii="Arial" w:hAnsi="Arial" w:cs="Arial"/>
          <w:sz w:val="22"/>
          <w:szCs w:val="22"/>
        </w:rPr>
      </w:pPr>
      <w:bookmarkStart w:id="31" w:name="_Toc70523143"/>
      <w:r w:rsidRPr="002F599B">
        <w:rPr>
          <w:rFonts w:ascii="Arial" w:hAnsi="Arial" w:cs="Arial"/>
          <w:sz w:val="22"/>
          <w:szCs w:val="22"/>
        </w:rPr>
        <w:t>References</w:t>
      </w:r>
      <w:bookmarkEnd w:id="31"/>
    </w:p>
    <w:p w14:paraId="20DDB870" w14:textId="1FDC9BA0"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sz w:val="22"/>
          <w:szCs w:val="22"/>
        </w:rPr>
        <w:fldChar w:fldCharType="begin" w:fldLock="1"/>
      </w:r>
      <w:r w:rsidRPr="002F599B">
        <w:rPr>
          <w:rFonts w:ascii="Arial" w:hAnsi="Arial" w:cs="Arial"/>
          <w:sz w:val="22"/>
          <w:szCs w:val="22"/>
        </w:rPr>
        <w:instrText xml:space="preserve">ADDIN Mendeley Bibliography CSL_BIBLIOGRAPHY </w:instrText>
      </w:r>
      <w:r w:rsidRPr="002F599B">
        <w:rPr>
          <w:rFonts w:ascii="Arial" w:hAnsi="Arial" w:cs="Arial"/>
          <w:sz w:val="22"/>
          <w:szCs w:val="22"/>
        </w:rPr>
        <w:fldChar w:fldCharType="separate"/>
      </w:r>
      <w:r w:rsidRPr="002F599B">
        <w:rPr>
          <w:rFonts w:ascii="Arial" w:hAnsi="Arial" w:cs="Arial"/>
          <w:noProof/>
          <w:sz w:val="22"/>
          <w:szCs w:val="22"/>
        </w:rPr>
        <w:t xml:space="preserve">Amin, K. P., Griffiths, M. D. and Dsouza, D. D. (2020) ‘Online Gaming During the COVID-19 Pandemic in India: Strategies for Work-Life Balance’, </w:t>
      </w:r>
      <w:r w:rsidRPr="002F599B">
        <w:rPr>
          <w:rFonts w:ascii="Arial" w:hAnsi="Arial" w:cs="Arial"/>
          <w:i/>
          <w:iCs/>
          <w:noProof/>
          <w:sz w:val="22"/>
          <w:szCs w:val="22"/>
        </w:rPr>
        <w:t>International Journal of Mental Health and Addiction</w:t>
      </w:r>
      <w:r w:rsidRPr="002F599B">
        <w:rPr>
          <w:rFonts w:ascii="Arial" w:hAnsi="Arial" w:cs="Arial"/>
          <w:noProof/>
          <w:sz w:val="22"/>
          <w:szCs w:val="22"/>
        </w:rPr>
        <w:t>. Springer. doi: 10.1007/s11469-020-00358-1.</w:t>
      </w:r>
    </w:p>
    <w:p w14:paraId="74F96F82"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Bushuyev, S., Bushuiev, D. and Bushuieva, V. (2020) ‘Project Management During Infodemic of the Covid-19 Pandemic’, </w:t>
      </w:r>
      <w:r w:rsidRPr="002F599B">
        <w:rPr>
          <w:rFonts w:ascii="Arial" w:hAnsi="Arial" w:cs="Arial"/>
          <w:i/>
          <w:iCs/>
          <w:noProof/>
          <w:sz w:val="22"/>
          <w:szCs w:val="22"/>
        </w:rPr>
        <w:t>Innovative Technologies and Scientific Solutions for Industries</w:t>
      </w:r>
      <w:r w:rsidRPr="002F599B">
        <w:rPr>
          <w:rFonts w:ascii="Arial" w:hAnsi="Arial" w:cs="Arial"/>
          <w:noProof/>
          <w:sz w:val="22"/>
          <w:szCs w:val="22"/>
        </w:rPr>
        <w:t>, 0(2 (12)), pp. 13–21. doi: 10.30837/2522-9818.2020.12.013.</w:t>
      </w:r>
    </w:p>
    <w:p w14:paraId="2037D1BA"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Cleland, D. (2007) </w:t>
      </w:r>
      <w:r w:rsidRPr="002F599B">
        <w:rPr>
          <w:rFonts w:ascii="Arial" w:hAnsi="Arial" w:cs="Arial"/>
          <w:i/>
          <w:iCs/>
          <w:noProof/>
          <w:sz w:val="22"/>
          <w:szCs w:val="22"/>
        </w:rPr>
        <w:t>Project management: strategic design and implementation</w:t>
      </w:r>
      <w:r w:rsidRPr="002F599B">
        <w:rPr>
          <w:rFonts w:ascii="Arial" w:hAnsi="Arial" w:cs="Arial"/>
          <w:noProof/>
          <w:sz w:val="22"/>
          <w:szCs w:val="22"/>
        </w:rPr>
        <w:t>. Available at: https://www.accessengineeringlibrary.com/content/book/9780071471602 (Accessed: 20 March 2021).</w:t>
      </w:r>
    </w:p>
    <w:p w14:paraId="18759E05"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Cote, A. C. and Harris, B. C. (2021) ‘“Weekends became something other people did”: Understanding and intervening in the habitus of video game crunch’, </w:t>
      </w:r>
      <w:r w:rsidRPr="002F599B">
        <w:rPr>
          <w:rFonts w:ascii="Arial" w:hAnsi="Arial" w:cs="Arial"/>
          <w:i/>
          <w:iCs/>
          <w:noProof/>
          <w:sz w:val="22"/>
          <w:szCs w:val="22"/>
        </w:rPr>
        <w:t>Convergence</w:t>
      </w:r>
      <w:r w:rsidRPr="002F599B">
        <w:rPr>
          <w:rFonts w:ascii="Arial" w:hAnsi="Arial" w:cs="Arial"/>
          <w:noProof/>
          <w:sz w:val="22"/>
          <w:szCs w:val="22"/>
        </w:rPr>
        <w:t>, 27(1), pp. 161–176. doi: 10.1177/1354856520913865.</w:t>
      </w:r>
    </w:p>
    <w:p w14:paraId="733BEA4C"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Edholm, H. </w:t>
      </w:r>
      <w:r w:rsidRPr="002F599B">
        <w:rPr>
          <w:rFonts w:ascii="Arial" w:hAnsi="Arial" w:cs="Arial"/>
          <w:i/>
          <w:iCs/>
          <w:noProof/>
          <w:sz w:val="22"/>
          <w:szCs w:val="22"/>
        </w:rPr>
        <w:t>et al.</w:t>
      </w:r>
      <w:r w:rsidRPr="002F599B">
        <w:rPr>
          <w:rFonts w:ascii="Arial" w:hAnsi="Arial" w:cs="Arial"/>
          <w:noProof/>
          <w:sz w:val="22"/>
          <w:szCs w:val="22"/>
        </w:rPr>
        <w:t xml:space="preserve"> (2017) ‘Crunch time: The reasons and effects of unpaid overtime in the games industry’, </w:t>
      </w:r>
      <w:r w:rsidRPr="002F599B">
        <w:rPr>
          <w:rFonts w:ascii="Arial" w:hAnsi="Arial" w:cs="Arial"/>
          <w:i/>
          <w:iCs/>
          <w:noProof/>
          <w:sz w:val="22"/>
          <w:szCs w:val="22"/>
        </w:rPr>
        <w:t>Proceedings - 2017 IEEE/ACM 39th International Conference on Software Engineering: Software Engineering in Practice Track, ICSE-SEIP 2017</w:t>
      </w:r>
      <w:r w:rsidRPr="002F599B">
        <w:rPr>
          <w:rFonts w:ascii="Arial" w:hAnsi="Arial" w:cs="Arial"/>
          <w:noProof/>
          <w:sz w:val="22"/>
          <w:szCs w:val="22"/>
        </w:rPr>
        <w:t>, pp. 43–52. doi: 10.1109/ICSE-SEIP.2017.18.</w:t>
      </w:r>
    </w:p>
    <w:p w14:paraId="5C98668F"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Geraldi, J. and Lechter, T. (2012) ‘Gantt charts revisited: A critical analysis of its roots and implications to the management of projects today’, </w:t>
      </w:r>
      <w:r w:rsidRPr="002F599B">
        <w:rPr>
          <w:rFonts w:ascii="Arial" w:hAnsi="Arial" w:cs="Arial"/>
          <w:i/>
          <w:iCs/>
          <w:noProof/>
          <w:sz w:val="22"/>
          <w:szCs w:val="22"/>
        </w:rPr>
        <w:t>International Journal of Managing Projects in Business</w:t>
      </w:r>
      <w:r w:rsidRPr="002F599B">
        <w:rPr>
          <w:rFonts w:ascii="Arial" w:hAnsi="Arial" w:cs="Arial"/>
          <w:noProof/>
          <w:sz w:val="22"/>
          <w:szCs w:val="22"/>
        </w:rPr>
        <w:t>, 5(4), pp. 578–594. doi: 10.1108/17538371211268889.</w:t>
      </w:r>
    </w:p>
    <w:p w14:paraId="5DA36D04"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Nhamo, G. </w:t>
      </w:r>
      <w:r w:rsidRPr="002F599B">
        <w:rPr>
          <w:rFonts w:ascii="Arial" w:hAnsi="Arial" w:cs="Arial"/>
          <w:i/>
          <w:iCs/>
          <w:noProof/>
          <w:sz w:val="22"/>
          <w:szCs w:val="22"/>
        </w:rPr>
        <w:t>et al.</w:t>
      </w:r>
      <w:r w:rsidRPr="002F599B">
        <w:rPr>
          <w:rFonts w:ascii="Arial" w:hAnsi="Arial" w:cs="Arial"/>
          <w:noProof/>
          <w:sz w:val="22"/>
          <w:szCs w:val="22"/>
        </w:rPr>
        <w:t xml:space="preserve"> (2020) ‘Implications of COVID-19 on Gaming, Leisure and Entertainment Industry’, in </w:t>
      </w:r>
      <w:r w:rsidRPr="002F599B">
        <w:rPr>
          <w:rFonts w:ascii="Arial" w:hAnsi="Arial" w:cs="Arial"/>
          <w:i/>
          <w:iCs/>
          <w:noProof/>
          <w:sz w:val="22"/>
          <w:szCs w:val="22"/>
        </w:rPr>
        <w:t>Counting the Cost of COVID-19 on the Global Tourism Industry</w:t>
      </w:r>
      <w:r w:rsidRPr="002F599B">
        <w:rPr>
          <w:rFonts w:ascii="Arial" w:hAnsi="Arial" w:cs="Arial"/>
          <w:noProof/>
          <w:sz w:val="22"/>
          <w:szCs w:val="22"/>
        </w:rPr>
        <w:t>. Springer International Publishing, pp. 273–295. doi: 10.1007/978-3-030-56231-1_12.</w:t>
      </w:r>
    </w:p>
    <w:p w14:paraId="619A0FF6"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Park, G. (2020) </w:t>
      </w:r>
      <w:r w:rsidRPr="002F599B">
        <w:rPr>
          <w:rFonts w:ascii="Arial" w:hAnsi="Arial" w:cs="Arial"/>
          <w:i/>
          <w:iCs/>
          <w:noProof/>
          <w:sz w:val="22"/>
          <w:szCs w:val="22"/>
        </w:rPr>
        <w:t>With 10 million Game Pass subscribers, the Xbox ecosystem begins to coalesce - The Washington Post</w:t>
      </w:r>
      <w:r w:rsidRPr="002F599B">
        <w:rPr>
          <w:rFonts w:ascii="Arial" w:hAnsi="Arial" w:cs="Arial"/>
          <w:noProof/>
          <w:sz w:val="22"/>
          <w:szCs w:val="22"/>
        </w:rPr>
        <w:t>.</w:t>
      </w:r>
    </w:p>
    <w:p w14:paraId="6E634494"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Schaap, J. I. (2006) </w:t>
      </w:r>
      <w:r w:rsidRPr="002F599B">
        <w:rPr>
          <w:rFonts w:ascii="Arial" w:hAnsi="Arial" w:cs="Arial"/>
          <w:i/>
          <w:iCs/>
          <w:noProof/>
          <w:sz w:val="22"/>
          <w:szCs w:val="22"/>
        </w:rPr>
        <w:t>Toward Strategy Implementation Success: An Empirical Study of the Role of Senior-Level Leaders in the Nevada Gaming Industry</w:t>
      </w:r>
      <w:r w:rsidRPr="002F599B">
        <w:rPr>
          <w:rFonts w:ascii="Arial" w:hAnsi="Arial" w:cs="Arial"/>
          <w:noProof/>
          <w:sz w:val="22"/>
          <w:szCs w:val="22"/>
        </w:rPr>
        <w:t xml:space="preserve">, </w:t>
      </w:r>
      <w:r w:rsidRPr="002F599B">
        <w:rPr>
          <w:rFonts w:ascii="Arial" w:hAnsi="Arial" w:cs="Arial"/>
          <w:i/>
          <w:iCs/>
          <w:noProof/>
          <w:sz w:val="22"/>
          <w:szCs w:val="22"/>
        </w:rPr>
        <w:t>UNLV Gaming Research &amp; Review Journal</w:t>
      </w:r>
      <w:r w:rsidRPr="002F599B">
        <w:rPr>
          <w:rFonts w:ascii="Arial" w:hAnsi="Arial" w:cs="Arial"/>
          <w:noProof/>
          <w:sz w:val="22"/>
          <w:szCs w:val="22"/>
        </w:rPr>
        <w:t>. Available at: http://search.ebscohost.com/login.aspx?direct=true&amp;db=buh&amp;AN=22883190&amp;site=bsi-live (Accessed: 20 March 2021).</w:t>
      </w:r>
    </w:p>
    <w:p w14:paraId="714AD766"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Schwalbe, K. (2009) </w:t>
      </w:r>
      <w:r w:rsidRPr="002F599B">
        <w:rPr>
          <w:rFonts w:ascii="Arial" w:hAnsi="Arial" w:cs="Arial"/>
          <w:i/>
          <w:iCs/>
          <w:noProof/>
          <w:sz w:val="22"/>
          <w:szCs w:val="22"/>
        </w:rPr>
        <w:t>Introduction to project management</w:t>
      </w:r>
      <w:r w:rsidRPr="002F599B">
        <w:rPr>
          <w:rFonts w:ascii="Arial" w:hAnsi="Arial" w:cs="Arial"/>
          <w:noProof/>
          <w:sz w:val="22"/>
          <w:szCs w:val="22"/>
        </w:rPr>
        <w:t>. Available at: https://www.academia.edu/download/44752493/5e-ch-1.pdf (Accessed: 20 March 2021).</w:t>
      </w:r>
    </w:p>
    <w:p w14:paraId="5F366B26"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Sharouda, I. (2020) </w:t>
      </w:r>
      <w:r w:rsidRPr="002F599B">
        <w:rPr>
          <w:rFonts w:ascii="Arial" w:hAnsi="Arial" w:cs="Arial"/>
          <w:i/>
          <w:iCs/>
          <w:noProof/>
          <w:sz w:val="22"/>
          <w:szCs w:val="22"/>
        </w:rPr>
        <w:t>CD Projekt Red is the biggest video game company in Europe - Cyberpunk 2077</w:t>
      </w:r>
      <w:r w:rsidRPr="002F599B">
        <w:rPr>
          <w:rFonts w:ascii="Arial" w:hAnsi="Arial" w:cs="Arial"/>
          <w:noProof/>
          <w:sz w:val="22"/>
          <w:szCs w:val="22"/>
        </w:rPr>
        <w:t>. Available at: https://www.gamereactor.eu/cd-projekt-red-is-the-biggest-video-game-company-in-europe/ (Accessed: 19 March 2021).</w:t>
      </w:r>
    </w:p>
    <w:p w14:paraId="45B97DD3"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Tausworthe, R. C. (1979) ‘The work breakdown structure in software project management’, </w:t>
      </w:r>
      <w:r w:rsidRPr="002F599B">
        <w:rPr>
          <w:rFonts w:ascii="Arial" w:hAnsi="Arial" w:cs="Arial"/>
          <w:i/>
          <w:iCs/>
          <w:noProof/>
          <w:sz w:val="22"/>
          <w:szCs w:val="22"/>
        </w:rPr>
        <w:t>The Journal of Systems and Software</w:t>
      </w:r>
      <w:r w:rsidRPr="002F599B">
        <w:rPr>
          <w:rFonts w:ascii="Arial" w:hAnsi="Arial" w:cs="Arial"/>
          <w:noProof/>
          <w:sz w:val="22"/>
          <w:szCs w:val="22"/>
        </w:rPr>
        <w:t>, 1(C), pp. 181–186. doi: 10.1016/0164-1212(79)90018-9.</w:t>
      </w:r>
    </w:p>
    <w:p w14:paraId="781CEC81" w14:textId="77777777" w:rsidR="00B07E3E" w:rsidRPr="002F599B" w:rsidRDefault="00B07E3E" w:rsidP="00E61B35">
      <w:pPr>
        <w:pStyle w:val="ListParagraph"/>
        <w:widowControl w:val="0"/>
        <w:numPr>
          <w:ilvl w:val="0"/>
          <w:numId w:val="25"/>
        </w:numPr>
        <w:autoSpaceDE w:val="0"/>
        <w:autoSpaceDN w:val="0"/>
        <w:adjustRightInd w:val="0"/>
        <w:spacing w:line="360" w:lineRule="auto"/>
        <w:jc w:val="both"/>
        <w:rPr>
          <w:rFonts w:ascii="Arial" w:hAnsi="Arial" w:cs="Arial"/>
          <w:noProof/>
          <w:sz w:val="22"/>
          <w:szCs w:val="22"/>
        </w:rPr>
      </w:pPr>
      <w:r w:rsidRPr="002F599B">
        <w:rPr>
          <w:rFonts w:ascii="Arial" w:hAnsi="Arial" w:cs="Arial"/>
          <w:noProof/>
          <w:sz w:val="22"/>
          <w:szCs w:val="22"/>
        </w:rPr>
        <w:t xml:space="preserve">Terlecki, M. </w:t>
      </w:r>
      <w:r w:rsidRPr="002F599B">
        <w:rPr>
          <w:rFonts w:ascii="Arial" w:hAnsi="Arial" w:cs="Arial"/>
          <w:i/>
          <w:iCs/>
          <w:noProof/>
          <w:sz w:val="22"/>
          <w:szCs w:val="22"/>
        </w:rPr>
        <w:t>et al.</w:t>
      </w:r>
      <w:r w:rsidRPr="002F599B">
        <w:rPr>
          <w:rFonts w:ascii="Arial" w:hAnsi="Arial" w:cs="Arial"/>
          <w:noProof/>
          <w:sz w:val="22"/>
          <w:szCs w:val="22"/>
        </w:rPr>
        <w:t xml:space="preserve"> (2011) ‘Sex Differences and Similarities in Video Game Experience, Preferences, and Self-Efficacy: Implications for the Gaming Industry’, </w:t>
      </w:r>
      <w:r w:rsidRPr="002F599B">
        <w:rPr>
          <w:rFonts w:ascii="Arial" w:hAnsi="Arial" w:cs="Arial"/>
          <w:i/>
          <w:iCs/>
          <w:noProof/>
          <w:sz w:val="22"/>
          <w:szCs w:val="22"/>
        </w:rPr>
        <w:t>Current Psychology</w:t>
      </w:r>
      <w:r w:rsidRPr="002F599B">
        <w:rPr>
          <w:rFonts w:ascii="Arial" w:hAnsi="Arial" w:cs="Arial"/>
          <w:noProof/>
          <w:sz w:val="22"/>
          <w:szCs w:val="22"/>
        </w:rPr>
        <w:t>, 30(1), pp. 22–33. doi: 10.1007/s12144-010-9095-5.</w:t>
      </w:r>
    </w:p>
    <w:p w14:paraId="4C647DA9" w14:textId="4635A332" w:rsidR="0095637B" w:rsidRPr="00E61B35" w:rsidRDefault="00B07E3E" w:rsidP="00E61B35">
      <w:pPr>
        <w:spacing w:line="360" w:lineRule="auto"/>
        <w:jc w:val="both"/>
        <w:rPr>
          <w:rFonts w:ascii="Arial" w:hAnsi="Arial" w:cs="Arial"/>
          <w:sz w:val="22"/>
          <w:szCs w:val="22"/>
        </w:rPr>
      </w:pPr>
      <w:r w:rsidRPr="002F599B">
        <w:rPr>
          <w:rFonts w:ascii="Arial" w:hAnsi="Arial" w:cs="Arial"/>
          <w:sz w:val="22"/>
          <w:szCs w:val="22"/>
        </w:rPr>
        <w:fldChar w:fldCharType="end"/>
      </w:r>
    </w:p>
    <w:sectPr w:rsidR="0095637B" w:rsidRPr="00E61B35">
      <w:headerReference w:type="default" r:id="rId13"/>
      <w:footerReference w:type="default" r:id="rId14"/>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0376D" w14:textId="77777777" w:rsidR="00F449A0" w:rsidRDefault="00F449A0">
      <w:pPr>
        <w:spacing w:line="240" w:lineRule="auto"/>
      </w:pPr>
      <w:r>
        <w:separator/>
      </w:r>
    </w:p>
    <w:p w14:paraId="15FB372D" w14:textId="77777777" w:rsidR="00F449A0" w:rsidRDefault="00F449A0"/>
  </w:endnote>
  <w:endnote w:type="continuationSeparator" w:id="0">
    <w:p w14:paraId="1AAFE03A" w14:textId="77777777" w:rsidR="00F449A0" w:rsidRDefault="00F449A0">
      <w:pPr>
        <w:spacing w:line="240" w:lineRule="auto"/>
      </w:pPr>
      <w:r>
        <w:continuationSeparator/>
      </w:r>
    </w:p>
    <w:p w14:paraId="6839D241" w14:textId="77777777" w:rsidR="00F449A0" w:rsidRDefault="00F449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A6DD6" w14:textId="77777777" w:rsidR="009F56B2" w:rsidRDefault="009F56B2" w:rsidP="009F56B2">
    <w:pPr>
      <w:pStyle w:val="Footer"/>
      <w:jc w:val="right"/>
    </w:pPr>
    <w:r>
      <w:t xml:space="preserve">ID:                                                                                                                                               </w:t>
    </w:r>
    <w:sdt>
      <w:sdtPr>
        <w:id w:val="130851793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E61B35">
          <w:rPr>
            <w:noProof/>
          </w:rPr>
          <w:t>18</w:t>
        </w:r>
        <w:r>
          <w:rPr>
            <w:noProof/>
          </w:rPr>
          <w:fldChar w:fldCharType="end"/>
        </w:r>
      </w:sdtContent>
    </w:sdt>
  </w:p>
  <w:p w14:paraId="369716C5" w14:textId="77777777" w:rsidR="009F56B2" w:rsidRDefault="009F56B2" w:rsidP="009F56B2">
    <w:pPr>
      <w:pStyle w:val="Footer"/>
      <w:ind w:firstLine="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4FCE1" w14:textId="77777777" w:rsidR="00F449A0" w:rsidRDefault="00F449A0">
      <w:pPr>
        <w:spacing w:line="240" w:lineRule="auto"/>
      </w:pPr>
      <w:r>
        <w:separator/>
      </w:r>
    </w:p>
    <w:p w14:paraId="7C4617CE" w14:textId="77777777" w:rsidR="00F449A0" w:rsidRDefault="00F449A0"/>
  </w:footnote>
  <w:footnote w:type="continuationSeparator" w:id="0">
    <w:p w14:paraId="76F63091" w14:textId="77777777" w:rsidR="00F449A0" w:rsidRDefault="00F449A0">
      <w:pPr>
        <w:spacing w:line="240" w:lineRule="auto"/>
      </w:pPr>
      <w:r>
        <w:continuationSeparator/>
      </w:r>
    </w:p>
    <w:p w14:paraId="5DB22FBF" w14:textId="77777777" w:rsidR="00F449A0" w:rsidRDefault="00F449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B92B0" w14:textId="77777777" w:rsidR="009F56B2" w:rsidRPr="009F56B2" w:rsidRDefault="009F56B2" w:rsidP="009F56B2">
    <w:pPr>
      <w:pStyle w:val="Header"/>
      <w:rPr>
        <w:sz w:val="20"/>
        <w:szCs w:val="20"/>
      </w:rPr>
    </w:pPr>
    <w:r w:rsidRPr="009F56B2">
      <w:rPr>
        <w:b/>
        <w:bCs/>
      </w:rPr>
      <w:t>Managing Projects in the Organization</w:t>
    </w:r>
  </w:p>
  <w:p w14:paraId="3133D174" w14:textId="77777777" w:rsidR="009F56B2" w:rsidRDefault="009F56B2" w:rsidP="009F56B2">
    <w:pPr>
      <w:pStyle w:val="Header"/>
      <w:ind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DA178EA"/>
    <w:multiLevelType w:val="hybridMultilevel"/>
    <w:tmpl w:val="000AD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252001A"/>
    <w:multiLevelType w:val="hybridMultilevel"/>
    <w:tmpl w:val="23A839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E21584"/>
    <w:multiLevelType w:val="hybridMultilevel"/>
    <w:tmpl w:val="81BEF9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680293C"/>
    <w:multiLevelType w:val="hybridMultilevel"/>
    <w:tmpl w:val="2E386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0B51AC"/>
    <w:multiLevelType w:val="multilevel"/>
    <w:tmpl w:val="DDC8D6FC"/>
    <w:lvl w:ilvl="0">
      <w:start w:val="2"/>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5" w15:restartNumberingAfterBreak="0">
    <w:nsid w:val="32924E25"/>
    <w:multiLevelType w:val="hybridMultilevel"/>
    <w:tmpl w:val="67EE9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E3B646C"/>
    <w:multiLevelType w:val="hybridMultilevel"/>
    <w:tmpl w:val="A8600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FB92868"/>
    <w:multiLevelType w:val="hybridMultilevel"/>
    <w:tmpl w:val="BFC43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5DA12FB2"/>
    <w:multiLevelType w:val="multilevel"/>
    <w:tmpl w:val="AA70F61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3100E93"/>
    <w:multiLevelType w:val="hybridMultilevel"/>
    <w:tmpl w:val="80B88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22"/>
  </w:num>
  <w:num w:numId="13">
    <w:abstractNumId w:val="19"/>
  </w:num>
  <w:num w:numId="14">
    <w:abstractNumId w:val="16"/>
  </w:num>
  <w:num w:numId="15">
    <w:abstractNumId w:val="21"/>
  </w:num>
  <w:num w:numId="16">
    <w:abstractNumId w:val="23"/>
  </w:num>
  <w:num w:numId="17">
    <w:abstractNumId w:val="18"/>
  </w:num>
  <w:num w:numId="18">
    <w:abstractNumId w:val="13"/>
  </w:num>
  <w:num w:numId="19">
    <w:abstractNumId w:val="17"/>
  </w:num>
  <w:num w:numId="20">
    <w:abstractNumId w:val="15"/>
  </w:num>
  <w:num w:numId="21">
    <w:abstractNumId w:val="10"/>
  </w:num>
  <w:num w:numId="22">
    <w:abstractNumId w:val="12"/>
  </w:num>
  <w:num w:numId="23">
    <w:abstractNumId w:val="20"/>
  </w:num>
  <w:num w:numId="24">
    <w:abstractNumId w:val="14"/>
  </w:num>
  <w:num w:numId="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attachedTemplate r:id="rId1"/>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3MLIwsjA2NTUxMDBR0lEKTi0uzszPAykwqgUAdZWocywAAAA="/>
  </w:docVars>
  <w:rsids>
    <w:rsidRoot w:val="00EF7090"/>
    <w:rsid w:val="000D3F41"/>
    <w:rsid w:val="00203251"/>
    <w:rsid w:val="002264FB"/>
    <w:rsid w:val="00292DBB"/>
    <w:rsid w:val="002E1B51"/>
    <w:rsid w:val="002F599B"/>
    <w:rsid w:val="00311D19"/>
    <w:rsid w:val="00342C23"/>
    <w:rsid w:val="00355DCA"/>
    <w:rsid w:val="004165D7"/>
    <w:rsid w:val="004368E9"/>
    <w:rsid w:val="004A3FA4"/>
    <w:rsid w:val="00516E8B"/>
    <w:rsid w:val="00551A02"/>
    <w:rsid w:val="005534FA"/>
    <w:rsid w:val="005846D4"/>
    <w:rsid w:val="005D3A03"/>
    <w:rsid w:val="005F36EA"/>
    <w:rsid w:val="0069796D"/>
    <w:rsid w:val="006C1ACD"/>
    <w:rsid w:val="00712F1D"/>
    <w:rsid w:val="00743C53"/>
    <w:rsid w:val="00753CDF"/>
    <w:rsid w:val="007D73B8"/>
    <w:rsid w:val="007F28B2"/>
    <w:rsid w:val="008002C0"/>
    <w:rsid w:val="00866032"/>
    <w:rsid w:val="00870625"/>
    <w:rsid w:val="00883AD7"/>
    <w:rsid w:val="008C5323"/>
    <w:rsid w:val="00927054"/>
    <w:rsid w:val="0095637B"/>
    <w:rsid w:val="009A6A3B"/>
    <w:rsid w:val="009C0C69"/>
    <w:rsid w:val="009E295C"/>
    <w:rsid w:val="009F56B2"/>
    <w:rsid w:val="00A04D36"/>
    <w:rsid w:val="00A27703"/>
    <w:rsid w:val="00A90CC8"/>
    <w:rsid w:val="00AC040F"/>
    <w:rsid w:val="00B00C4F"/>
    <w:rsid w:val="00B07E3E"/>
    <w:rsid w:val="00B41537"/>
    <w:rsid w:val="00B624B1"/>
    <w:rsid w:val="00B74EB0"/>
    <w:rsid w:val="00B823AA"/>
    <w:rsid w:val="00B93F75"/>
    <w:rsid w:val="00B97352"/>
    <w:rsid w:val="00BA45DB"/>
    <w:rsid w:val="00BF4184"/>
    <w:rsid w:val="00C0601E"/>
    <w:rsid w:val="00C31D30"/>
    <w:rsid w:val="00C566E3"/>
    <w:rsid w:val="00CD6E39"/>
    <w:rsid w:val="00CF6E91"/>
    <w:rsid w:val="00D45EEE"/>
    <w:rsid w:val="00D62EB6"/>
    <w:rsid w:val="00D85B68"/>
    <w:rsid w:val="00D874A4"/>
    <w:rsid w:val="00DB77E4"/>
    <w:rsid w:val="00DE42CF"/>
    <w:rsid w:val="00E1657A"/>
    <w:rsid w:val="00E6004D"/>
    <w:rsid w:val="00E61B35"/>
    <w:rsid w:val="00E81978"/>
    <w:rsid w:val="00EF7090"/>
    <w:rsid w:val="00F379B7"/>
    <w:rsid w:val="00F449A0"/>
    <w:rsid w:val="00F525F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E4F47B"/>
  <w15:chartTrackingRefBased/>
  <w15:docId w15:val="{D6F09F4B-547A-49A2-AFBD-55A71D9FA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9"/>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9"/>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semiHidden/>
    <w:unhideWhenUsed/>
    <w:pPr>
      <w:spacing w:after="120"/>
      <w:ind w:firstLine="0"/>
    </w:pPr>
  </w:style>
  <w:style w:type="character" w:customStyle="1" w:styleId="BodyTextChar">
    <w:name w:val="Body Text Char"/>
    <w:basedOn w:val="DefaultParagraphFont"/>
    <w:link w:val="BodyText"/>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5F36EA"/>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customStyle="1" w:styleId="NoSpacingChar">
    <w:name w:val="No Spacing Char"/>
    <w:aliases w:val="No Indent Char"/>
    <w:basedOn w:val="DefaultParagraphFont"/>
    <w:link w:val="NoSpacing"/>
    <w:uiPriority w:val="1"/>
    <w:rsid w:val="00EF7090"/>
  </w:style>
  <w:style w:type="paragraph" w:styleId="TOC1">
    <w:name w:val="toc 1"/>
    <w:basedOn w:val="Normal"/>
    <w:next w:val="Normal"/>
    <w:autoRedefine/>
    <w:uiPriority w:val="39"/>
    <w:unhideWhenUsed/>
    <w:rsid w:val="00EF7090"/>
    <w:pPr>
      <w:spacing w:after="100"/>
    </w:pPr>
  </w:style>
  <w:style w:type="paragraph" w:styleId="TOC2">
    <w:name w:val="toc 2"/>
    <w:basedOn w:val="Normal"/>
    <w:next w:val="Normal"/>
    <w:autoRedefine/>
    <w:uiPriority w:val="39"/>
    <w:unhideWhenUsed/>
    <w:rsid w:val="00EF7090"/>
    <w:pPr>
      <w:spacing w:after="100"/>
      <w:ind w:left="240"/>
    </w:pPr>
  </w:style>
  <w:style w:type="character" w:styleId="Hyperlink">
    <w:name w:val="Hyperlink"/>
    <w:basedOn w:val="DefaultParagraphFont"/>
    <w:uiPriority w:val="99"/>
    <w:unhideWhenUsed/>
    <w:rsid w:val="00EF7090"/>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07544429">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45668257">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inz\AppData\Roaming\Microsoft\Templates\APA%20style%20report%20(6th%20edition).dotx"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lgn="ctr" rtl="0">
              <a:defRPr sz="1400" b="0" i="0" u="none" strike="noStrike" kern="1200" spc="0" baseline="0">
                <a:solidFill>
                  <a:schemeClr val="tx1">
                    <a:lumMod val="65000"/>
                    <a:lumOff val="35000"/>
                  </a:schemeClr>
                </a:solidFill>
                <a:highlight>
                  <a:srgbClr val="FFFF00"/>
                </a:highlight>
                <a:latin typeface="+mn-lt"/>
                <a:ea typeface="+mn-ea"/>
                <a:cs typeface="+mn-cs"/>
              </a:defRPr>
            </a:pPr>
            <a:r>
              <a:rPr lang="en-US"/>
              <a:t>Ease of Liabrary Management</a:t>
            </a:r>
          </a:p>
        </c:rich>
      </c:tx>
      <c:overlay val="0"/>
      <c:spPr>
        <a:noFill/>
        <a:ln>
          <a:noFill/>
        </a:ln>
        <a:effectLst/>
      </c:spPr>
      <c:txPr>
        <a:bodyPr rot="0" spcFirstLastPara="1" vertOverflow="ellipsis" vert="horz" wrap="square" anchor="ctr" anchorCtr="1"/>
        <a:lstStyle/>
        <a:p>
          <a:pPr algn="ctr" rtl="0">
            <a:defRPr sz="1400" b="0" i="0" u="none" strike="noStrike" kern="1200" spc="0" baseline="0">
              <a:solidFill>
                <a:schemeClr val="tx1">
                  <a:lumMod val="65000"/>
                  <a:lumOff val="35000"/>
                </a:schemeClr>
              </a:solidFill>
              <a:highlight>
                <a:srgbClr val="FFFF00"/>
              </a:highlight>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(Sheet1!$A$2:$A$7,Sheet1!$A$10:$A$18)</c:f>
              <c:strCache>
                <c:ptCount val="6"/>
                <c:pt idx="0">
                  <c:v>Idea Generation, Project Initiation</c:v>
                </c:pt>
                <c:pt idx="1">
                  <c:v>Mapping and Analysis</c:v>
                </c:pt>
                <c:pt idx="2">
                  <c:v>Designing </c:v>
                </c:pt>
                <c:pt idx="3">
                  <c:v>Implementation</c:v>
                </c:pt>
                <c:pt idx="4">
                  <c:v>Test</c:v>
                </c:pt>
                <c:pt idx="5">
                  <c:v>Marketing and Commercialization</c:v>
                </c:pt>
              </c:strCache>
              <c:extLst/>
            </c:strRef>
          </c:cat>
          <c:val>
            <c:numRef>
              <c:f>Sheet1!$B$2:$B$7</c:f>
              <c:numCache>
                <c:formatCode>m/d/yyyy</c:formatCode>
                <c:ptCount val="6"/>
                <c:pt idx="0">
                  <c:v>43952</c:v>
                </c:pt>
                <c:pt idx="1">
                  <c:v>43976</c:v>
                </c:pt>
                <c:pt idx="2">
                  <c:v>43994</c:v>
                </c:pt>
                <c:pt idx="3">
                  <c:v>44017</c:v>
                </c:pt>
                <c:pt idx="4">
                  <c:v>44072</c:v>
                </c:pt>
                <c:pt idx="5">
                  <c:v>44101</c:v>
                </c:pt>
              </c:numCache>
              <c:extLst/>
            </c:numRef>
          </c:val>
          <c:extLst>
            <c:ext xmlns:c16="http://schemas.microsoft.com/office/drawing/2014/chart" uri="{C3380CC4-5D6E-409C-BE32-E72D297353CC}">
              <c16:uniqueId val="{00000000-1AED-4F33-991E-63125FD47355}"/>
            </c:ext>
          </c:extLst>
        </c:ser>
        <c:ser>
          <c:idx val="1"/>
          <c:order val="1"/>
          <c:tx>
            <c:strRef>
              <c:f>Sheet1!$D$1</c:f>
              <c:strCache>
                <c:ptCount val="1"/>
                <c:pt idx="0">
                  <c:v>Duration</c:v>
                </c:pt>
              </c:strCache>
            </c:strRef>
          </c:tx>
          <c:spPr>
            <a:solidFill>
              <a:schemeClr val="accent2"/>
            </a:solidFill>
            <a:ln>
              <a:noFill/>
            </a:ln>
            <a:effectLst/>
          </c:spPr>
          <c:invertIfNegative val="0"/>
          <c:cat>
            <c:strRef>
              <c:f>(Sheet1!$A$2:$A$7,Sheet1!$A$10:$A$18)</c:f>
              <c:strCache>
                <c:ptCount val="6"/>
                <c:pt idx="0">
                  <c:v>Idea Generation, Project Initiation</c:v>
                </c:pt>
                <c:pt idx="1">
                  <c:v>Mapping and Analysis</c:v>
                </c:pt>
                <c:pt idx="2">
                  <c:v>Designing </c:v>
                </c:pt>
                <c:pt idx="3">
                  <c:v>Implementation</c:v>
                </c:pt>
                <c:pt idx="4">
                  <c:v>Test</c:v>
                </c:pt>
                <c:pt idx="5">
                  <c:v>Marketing and Commercialization</c:v>
                </c:pt>
              </c:strCache>
              <c:extLst/>
            </c:strRef>
          </c:cat>
          <c:val>
            <c:numRef>
              <c:f>Sheet1!$D$2:$D$7</c:f>
              <c:numCache>
                <c:formatCode>General</c:formatCode>
                <c:ptCount val="6"/>
                <c:pt idx="0">
                  <c:v>24</c:v>
                </c:pt>
                <c:pt idx="1">
                  <c:v>18</c:v>
                </c:pt>
                <c:pt idx="2">
                  <c:v>23</c:v>
                </c:pt>
                <c:pt idx="3">
                  <c:v>55</c:v>
                </c:pt>
                <c:pt idx="4">
                  <c:v>29</c:v>
                </c:pt>
                <c:pt idx="5">
                  <c:v>35</c:v>
                </c:pt>
              </c:numCache>
              <c:extLst/>
            </c:numRef>
          </c:val>
          <c:extLst>
            <c:ext xmlns:c16="http://schemas.microsoft.com/office/drawing/2014/chart" uri="{C3380CC4-5D6E-409C-BE32-E72D297353CC}">
              <c16:uniqueId val="{00000001-1AED-4F33-991E-63125FD47355}"/>
            </c:ext>
          </c:extLst>
        </c:ser>
        <c:dLbls>
          <c:showLegendKey val="0"/>
          <c:showVal val="0"/>
          <c:showCatName val="0"/>
          <c:showSerName val="0"/>
          <c:showPercent val="0"/>
          <c:showBubbleSize val="0"/>
        </c:dLbls>
        <c:gapWidth val="95"/>
        <c:overlap val="100"/>
        <c:axId val="505001096"/>
        <c:axId val="505002664"/>
      </c:barChart>
      <c:catAx>
        <c:axId val="50500109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highlight>
                  <a:srgbClr val="FFFF00"/>
                </a:highlight>
                <a:latin typeface="+mn-lt"/>
                <a:ea typeface="+mn-ea"/>
                <a:cs typeface="+mn-cs"/>
              </a:defRPr>
            </a:pPr>
            <a:endParaRPr lang="en-US"/>
          </a:p>
        </c:txPr>
        <c:crossAx val="505002664"/>
        <c:crosses val="autoZero"/>
        <c:auto val="1"/>
        <c:lblAlgn val="ctr"/>
        <c:lblOffset val="100"/>
        <c:noMultiLvlLbl val="0"/>
      </c:catAx>
      <c:valAx>
        <c:axId val="505002664"/>
        <c:scaling>
          <c:orientation val="minMax"/>
          <c:max val="44213"/>
          <c:min val="43952"/>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highlight>
                  <a:srgbClr val="FFFF00"/>
                </a:highlight>
                <a:latin typeface="+mn-lt"/>
                <a:ea typeface="+mn-ea"/>
                <a:cs typeface="+mn-cs"/>
              </a:defRPr>
            </a:pPr>
            <a:endParaRPr lang="en-US"/>
          </a:p>
        </c:txPr>
        <c:crossAx val="50500109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highlight>
                  <a:srgbClr val="FFFF00"/>
                </a:highlight>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highlight>
            <a:srgbClr val="FFFF00"/>
          </a:highlight>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1FE4C3A4-F599-4559-B6B3-E13EA62FC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2</TotalTime>
  <Pages>1</Pages>
  <Words>9498</Words>
  <Characters>54142</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Zain Gohar</dc:creator>
  <cp:keywords/>
  <dc:description/>
  <cp:lastModifiedBy>Galina Cavcaliuc</cp:lastModifiedBy>
  <cp:revision>2</cp:revision>
  <dcterms:created xsi:type="dcterms:W3CDTF">2021-04-28T17:03:00Z</dcterms:created>
  <dcterms:modified xsi:type="dcterms:W3CDTF">2021-04-28T17:03:00Z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http://www.zotero.org/styles/apa-6th-edition</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http://www.zotero.org/styles/apa</vt:lpwstr>
  </property>
  <property fmtid="{D5CDD505-2E9C-101B-9397-08002B2CF9AE}" pid="9" name="Mendeley Recent Style Name 3_1">
    <vt:lpwstr>American Psychological Association 7th edition</vt:lpwstr>
  </property>
  <property fmtid="{D5CDD505-2E9C-101B-9397-08002B2CF9AE}" pid="10" name="Mendeley Recent Style Id 4_1">
    <vt:lpwstr>http://www.zotero.org/styles/american-sociological-association</vt:lpwstr>
  </property>
  <property fmtid="{D5CDD505-2E9C-101B-9397-08002B2CF9AE}" pid="11" name="Mendeley Recent Style Name 4_1">
    <vt:lpwstr>American Sociological Association 6th edition</vt:lpwstr>
  </property>
  <property fmtid="{D5CDD505-2E9C-101B-9397-08002B2CF9AE}" pid="12" name="Mendeley Recent Style Id 5_1">
    <vt:lpwstr>http://www.zotero.org/styles/chicago-author-date</vt:lpwstr>
  </property>
  <property fmtid="{D5CDD505-2E9C-101B-9397-08002B2CF9AE}" pid="13" name="Mendeley Recent Style Name 5_1">
    <vt:lpwstr>Chicago Manual of Style 17th edition (author-date)</vt:lpwstr>
  </property>
  <property fmtid="{D5CDD505-2E9C-101B-9397-08002B2CF9AE}" pid="14" name="Mendeley Recent Style Id 6_1">
    <vt:lpwstr>http://www.zotero.org/styles/harvard-cite-them-right</vt:lpwstr>
  </property>
  <property fmtid="{D5CDD505-2E9C-101B-9397-08002B2CF9AE}" pid="15" name="Mendeley Recent Style Name 6_1">
    <vt:lpwstr>Cite Them Right 10th edition - Harvard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Citation Style_1">
    <vt:lpwstr>http://www.zotero.org/styles/harvard-cite-them-right</vt:lpwstr>
  </property>
  <property fmtid="{D5CDD505-2E9C-101B-9397-08002B2CF9AE}" pid="23" name="Mendeley Document_1">
    <vt:lpwstr>True</vt:lpwstr>
  </property>
  <property fmtid="{D5CDD505-2E9C-101B-9397-08002B2CF9AE}" pid="24" name="Mendeley Unique User Id_1">
    <vt:lpwstr>db20f4ff-17b2-3d35-af7f-6512c4c6ca30</vt:lpwstr>
  </property>
</Properties>
</file>