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686D" w:rsidRPr="005C13FD" w:rsidRDefault="0076686D">
      <w:pPr>
        <w:spacing w:line="360" w:lineRule="auto"/>
        <w:jc w:val="center"/>
        <w:rPr>
          <w:rFonts w:ascii="Times New Roman" w:eastAsia="Times New Roman" w:hAnsi="Times New Roman" w:cs="Times New Roman"/>
          <w:b/>
          <w:sz w:val="24"/>
          <w:szCs w:val="24"/>
          <w:lang w:val="en-GB"/>
        </w:rPr>
      </w:pPr>
    </w:p>
    <w:p w:rsidR="0076686D" w:rsidRPr="0073627E" w:rsidRDefault="0076686D">
      <w:pPr>
        <w:spacing w:line="360" w:lineRule="auto"/>
        <w:jc w:val="center"/>
        <w:rPr>
          <w:rFonts w:ascii="Times New Roman" w:eastAsia="Times New Roman" w:hAnsi="Times New Roman" w:cs="Times New Roman"/>
          <w:b/>
          <w:sz w:val="32"/>
          <w:szCs w:val="32"/>
          <w:lang w:val="en-GB"/>
        </w:rPr>
      </w:pPr>
    </w:p>
    <w:p w:rsidR="0076686D" w:rsidRPr="0073627E" w:rsidRDefault="0076686D">
      <w:pPr>
        <w:spacing w:line="360" w:lineRule="auto"/>
        <w:jc w:val="center"/>
        <w:rPr>
          <w:rFonts w:ascii="Times New Roman" w:eastAsia="Times New Roman" w:hAnsi="Times New Roman" w:cs="Times New Roman"/>
          <w:b/>
          <w:sz w:val="32"/>
          <w:szCs w:val="32"/>
          <w:lang w:val="en-GB"/>
        </w:rPr>
      </w:pPr>
    </w:p>
    <w:p w:rsidR="0076686D" w:rsidRPr="0073627E" w:rsidRDefault="0076686D">
      <w:pPr>
        <w:spacing w:line="360" w:lineRule="auto"/>
        <w:jc w:val="center"/>
        <w:rPr>
          <w:rFonts w:ascii="Times New Roman" w:eastAsia="Times New Roman" w:hAnsi="Times New Roman" w:cs="Times New Roman"/>
          <w:b/>
          <w:sz w:val="32"/>
          <w:szCs w:val="32"/>
          <w:lang w:val="en-GB"/>
        </w:rPr>
      </w:pPr>
    </w:p>
    <w:p w:rsidR="0076686D" w:rsidRPr="0073627E" w:rsidRDefault="0076686D">
      <w:pPr>
        <w:spacing w:line="360" w:lineRule="auto"/>
        <w:jc w:val="center"/>
        <w:rPr>
          <w:rFonts w:ascii="Times New Roman" w:eastAsia="Times New Roman" w:hAnsi="Times New Roman" w:cs="Times New Roman"/>
          <w:b/>
          <w:sz w:val="32"/>
          <w:szCs w:val="32"/>
          <w:lang w:val="en-GB"/>
        </w:rPr>
      </w:pPr>
    </w:p>
    <w:p w:rsidR="0076686D" w:rsidRPr="0073627E" w:rsidRDefault="0076686D">
      <w:pPr>
        <w:spacing w:line="360" w:lineRule="auto"/>
        <w:jc w:val="center"/>
        <w:rPr>
          <w:rFonts w:ascii="Times New Roman" w:eastAsia="Times New Roman" w:hAnsi="Times New Roman" w:cs="Times New Roman"/>
          <w:b/>
          <w:sz w:val="32"/>
          <w:szCs w:val="32"/>
          <w:lang w:val="en-GB"/>
        </w:rPr>
      </w:pPr>
    </w:p>
    <w:p w:rsidR="00AB3F77" w:rsidRPr="005C13FD" w:rsidRDefault="003D10C2">
      <w:pPr>
        <w:spacing w:line="360" w:lineRule="auto"/>
        <w:jc w:val="center"/>
        <w:rPr>
          <w:rFonts w:eastAsia="Times New Roman"/>
          <w:b/>
          <w:sz w:val="24"/>
          <w:szCs w:val="24"/>
          <w:lang w:val="en-GB"/>
        </w:rPr>
      </w:pPr>
      <w:r w:rsidRPr="003D10C2">
        <w:rPr>
          <w:rFonts w:eastAsia="Times New Roman"/>
          <w:b/>
          <w:sz w:val="24"/>
          <w:szCs w:val="24"/>
          <w:lang w:val="en-GB"/>
        </w:rPr>
        <w:t xml:space="preserve">CREATIVITY, INNOVATION AND INTELLECTUAL PROPERTY </w:t>
      </w:r>
    </w:p>
    <w:p w:rsidR="00AB3F77" w:rsidRPr="005C13FD" w:rsidRDefault="00AB3F77">
      <w:pPr>
        <w:spacing w:line="360" w:lineRule="auto"/>
        <w:jc w:val="center"/>
        <w:rPr>
          <w:rFonts w:eastAsia="Times New Roman"/>
          <w:b/>
          <w:sz w:val="24"/>
          <w:szCs w:val="24"/>
          <w:lang w:val="en-GB"/>
        </w:rPr>
      </w:pPr>
    </w:p>
    <w:p w:rsidR="00AB3F77" w:rsidRPr="005C13FD" w:rsidRDefault="003D10C2">
      <w:pPr>
        <w:spacing w:line="360" w:lineRule="auto"/>
        <w:jc w:val="center"/>
        <w:rPr>
          <w:rFonts w:eastAsia="Times New Roman"/>
          <w:b/>
          <w:sz w:val="24"/>
          <w:szCs w:val="24"/>
          <w:lang w:val="en-GB"/>
        </w:rPr>
      </w:pPr>
      <w:r w:rsidRPr="003D10C2">
        <w:rPr>
          <w:rFonts w:eastAsia="Times New Roman"/>
          <w:b/>
          <w:sz w:val="24"/>
          <w:szCs w:val="24"/>
          <w:lang w:val="en-GB"/>
        </w:rPr>
        <w:t>Name –Janet Ogundayo</w:t>
      </w:r>
    </w:p>
    <w:p w:rsidR="00AB3F77" w:rsidRPr="005C13FD" w:rsidRDefault="003D10C2" w:rsidP="00AB3F77">
      <w:pPr>
        <w:spacing w:line="360" w:lineRule="auto"/>
        <w:rPr>
          <w:rFonts w:eastAsia="Times New Roman"/>
          <w:b/>
          <w:sz w:val="24"/>
          <w:szCs w:val="24"/>
          <w:lang w:val="en-GB"/>
        </w:rPr>
      </w:pPr>
      <w:r w:rsidRPr="003D10C2">
        <w:rPr>
          <w:rFonts w:eastAsia="Times New Roman"/>
          <w:b/>
          <w:sz w:val="24"/>
          <w:szCs w:val="24"/>
          <w:lang w:val="en-GB"/>
        </w:rPr>
        <w:t xml:space="preserve">                                  </w:t>
      </w:r>
      <w:r w:rsidR="004D7FC0">
        <w:rPr>
          <w:rFonts w:eastAsia="Times New Roman"/>
          <w:b/>
          <w:sz w:val="24"/>
          <w:szCs w:val="24"/>
          <w:lang w:val="en-GB"/>
        </w:rPr>
        <w:t xml:space="preserve">               </w:t>
      </w:r>
      <w:r w:rsidRPr="003D10C2">
        <w:rPr>
          <w:rFonts w:eastAsia="Times New Roman"/>
          <w:b/>
          <w:sz w:val="24"/>
          <w:szCs w:val="24"/>
          <w:lang w:val="en-GB"/>
        </w:rPr>
        <w:t xml:space="preserve"> Student ID-1918674</w:t>
      </w:r>
    </w:p>
    <w:p w:rsidR="00AB3F77" w:rsidRPr="005C13FD" w:rsidRDefault="003D10C2" w:rsidP="00AB3F77">
      <w:pPr>
        <w:spacing w:line="360" w:lineRule="auto"/>
        <w:rPr>
          <w:rFonts w:eastAsia="Times New Roman"/>
          <w:b/>
          <w:sz w:val="24"/>
          <w:szCs w:val="24"/>
          <w:lang w:val="en-GB"/>
        </w:rPr>
      </w:pPr>
      <w:r w:rsidRPr="003D10C2">
        <w:rPr>
          <w:rFonts w:eastAsia="Times New Roman"/>
          <w:b/>
          <w:sz w:val="24"/>
          <w:szCs w:val="24"/>
          <w:lang w:val="en-GB"/>
        </w:rPr>
        <w:t xml:space="preserve">                                 </w:t>
      </w:r>
      <w:r w:rsidR="004D7FC0">
        <w:rPr>
          <w:rFonts w:eastAsia="Times New Roman"/>
          <w:b/>
          <w:sz w:val="24"/>
          <w:szCs w:val="24"/>
          <w:lang w:val="en-GB"/>
        </w:rPr>
        <w:t xml:space="preserve">             </w:t>
      </w:r>
      <w:r w:rsidRPr="003D10C2">
        <w:rPr>
          <w:rFonts w:eastAsia="Times New Roman"/>
          <w:b/>
          <w:sz w:val="24"/>
          <w:szCs w:val="24"/>
          <w:lang w:val="en-GB"/>
        </w:rPr>
        <w:t xml:space="preserve"> Course Code-LCMB 7007(CIIP) 1</w:t>
      </w:r>
    </w:p>
    <w:p w:rsidR="00617F33" w:rsidRPr="005C13FD" w:rsidRDefault="003D10C2" w:rsidP="00AB3F77">
      <w:pPr>
        <w:spacing w:line="360" w:lineRule="auto"/>
        <w:rPr>
          <w:rFonts w:eastAsia="Times New Roman"/>
          <w:b/>
          <w:sz w:val="24"/>
          <w:szCs w:val="24"/>
          <w:lang w:val="en-GB"/>
        </w:rPr>
      </w:pPr>
      <w:r w:rsidRPr="003D10C2">
        <w:rPr>
          <w:rFonts w:eastAsia="Times New Roman"/>
          <w:b/>
          <w:sz w:val="24"/>
          <w:szCs w:val="24"/>
          <w:lang w:val="en-GB"/>
        </w:rPr>
        <w:t xml:space="preserve">        </w:t>
      </w:r>
      <w:r w:rsidR="004D7FC0">
        <w:rPr>
          <w:rFonts w:eastAsia="Times New Roman"/>
          <w:b/>
          <w:sz w:val="24"/>
          <w:szCs w:val="24"/>
          <w:lang w:val="en-GB"/>
        </w:rPr>
        <w:t xml:space="preserve">                         </w:t>
      </w:r>
      <w:r w:rsidRPr="003D10C2">
        <w:rPr>
          <w:rFonts w:eastAsia="Times New Roman"/>
          <w:b/>
          <w:sz w:val="24"/>
          <w:szCs w:val="24"/>
          <w:lang w:val="en-GB"/>
        </w:rPr>
        <w:t xml:space="preserve"> </w:t>
      </w:r>
      <w:r w:rsidR="004D7FC0">
        <w:rPr>
          <w:rFonts w:eastAsia="Times New Roman"/>
          <w:b/>
          <w:sz w:val="24"/>
          <w:szCs w:val="24"/>
          <w:lang w:val="en-GB"/>
        </w:rPr>
        <w:t xml:space="preserve">          </w:t>
      </w:r>
      <w:r w:rsidRPr="003D10C2">
        <w:rPr>
          <w:rFonts w:eastAsia="Times New Roman"/>
          <w:b/>
          <w:sz w:val="24"/>
          <w:szCs w:val="24"/>
          <w:lang w:val="en-GB"/>
        </w:rPr>
        <w:t xml:space="preserve"> </w:t>
      </w:r>
      <w:r w:rsidR="004D7FC0">
        <w:rPr>
          <w:rFonts w:eastAsia="Times New Roman"/>
          <w:b/>
          <w:sz w:val="24"/>
          <w:szCs w:val="24"/>
          <w:lang w:val="en-GB"/>
        </w:rPr>
        <w:t xml:space="preserve"> </w:t>
      </w:r>
      <w:r w:rsidRPr="003D10C2">
        <w:rPr>
          <w:rFonts w:eastAsia="Times New Roman"/>
          <w:b/>
          <w:sz w:val="24"/>
          <w:szCs w:val="24"/>
          <w:lang w:val="en-GB"/>
        </w:rPr>
        <w:t xml:space="preserve"> Lecturer-Winifred Soribe</w:t>
      </w:r>
      <w:bookmarkStart w:id="0" w:name="_GoBack"/>
      <w:bookmarkEnd w:id="0"/>
      <w:r w:rsidRPr="003D10C2">
        <w:rPr>
          <w:sz w:val="24"/>
          <w:szCs w:val="24"/>
          <w:lang w:val="en-GB"/>
        </w:rPr>
        <w:br w:type="page"/>
      </w:r>
    </w:p>
    <w:p w:rsidR="00617F33" w:rsidRPr="005C13FD" w:rsidRDefault="003D10C2">
      <w:pPr>
        <w:spacing w:line="360" w:lineRule="auto"/>
        <w:jc w:val="center"/>
        <w:rPr>
          <w:rFonts w:eastAsia="Times New Roman"/>
          <w:b/>
          <w:sz w:val="24"/>
          <w:szCs w:val="24"/>
          <w:lang w:val="en-GB"/>
        </w:rPr>
      </w:pPr>
      <w:r w:rsidRPr="003D10C2">
        <w:rPr>
          <w:rFonts w:eastAsia="Times New Roman"/>
          <w:b/>
          <w:sz w:val="24"/>
          <w:szCs w:val="24"/>
          <w:lang w:val="en-GB"/>
        </w:rPr>
        <w:lastRenderedPageBreak/>
        <w:t xml:space="preserve">Executive Summary </w:t>
      </w:r>
    </w:p>
    <w:p w:rsidR="00D53349"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E-learning has not only facilitated the education industry to grow with intensive and effective attributes but also leverage pupils to grow personally and professionally by having an upgraded mind-set. This report sheds light on the impact of COVID-19 on the adoption of disruptive technologies such as e-learning across UK’s education industry. Certain theories and models such as Schumpeter’s theory of Creative Destruction and CBAM model have been interpreted and incorporated with relevant circumstances. Hence, both approaches would aid educational organisations to conceptualise new action plans to adhere to academic sessions during this pandemic through identifying online activities of students efficiently. </w:t>
      </w:r>
    </w:p>
    <w:p w:rsidR="00D53349" w:rsidRPr="005C13FD" w:rsidRDefault="003D10C2">
      <w:pPr>
        <w:rPr>
          <w:rFonts w:eastAsia="Times New Roman"/>
          <w:sz w:val="24"/>
          <w:szCs w:val="24"/>
          <w:lang w:val="en-GB"/>
        </w:rPr>
      </w:pPr>
      <w:r w:rsidRPr="003D10C2">
        <w:rPr>
          <w:rFonts w:eastAsia="Times New Roman"/>
          <w:sz w:val="24"/>
          <w:szCs w:val="24"/>
          <w:lang w:val="en-GB"/>
        </w:rPr>
        <w:br w:type="page"/>
      </w:r>
    </w:p>
    <w:p w:rsidR="00617F33" w:rsidRPr="005C13FD" w:rsidRDefault="003D10C2" w:rsidP="00D53349">
      <w:pPr>
        <w:spacing w:line="360" w:lineRule="auto"/>
        <w:jc w:val="center"/>
        <w:rPr>
          <w:rFonts w:eastAsia="Times New Roman"/>
          <w:b/>
          <w:sz w:val="24"/>
          <w:szCs w:val="24"/>
          <w:lang w:val="en-GB"/>
        </w:rPr>
      </w:pPr>
      <w:r w:rsidRPr="003D10C2">
        <w:rPr>
          <w:rFonts w:eastAsia="Times New Roman"/>
          <w:b/>
          <w:sz w:val="24"/>
          <w:szCs w:val="24"/>
          <w:lang w:val="en-GB"/>
        </w:rPr>
        <w:lastRenderedPageBreak/>
        <w:t>Table of Contents</w:t>
      </w:r>
    </w:p>
    <w:sdt>
      <w:sdtPr>
        <w:rPr>
          <w:rFonts w:ascii="Arial" w:eastAsia="Arial" w:hAnsi="Arial" w:cs="Arial"/>
          <w:color w:val="auto"/>
          <w:sz w:val="24"/>
          <w:szCs w:val="24"/>
          <w:lang w:val="en-IN" w:eastAsia="en-IN"/>
        </w:rPr>
        <w:id w:val="955918582"/>
        <w:docPartObj>
          <w:docPartGallery w:val="Table of Contents"/>
          <w:docPartUnique/>
        </w:docPartObj>
      </w:sdtPr>
      <w:sdtEndPr>
        <w:rPr>
          <w:b/>
          <w:bCs/>
          <w:noProof/>
        </w:rPr>
      </w:sdtEndPr>
      <w:sdtContent>
        <w:p w:rsidR="00D53349" w:rsidRPr="005C13FD" w:rsidRDefault="00D53349">
          <w:pPr>
            <w:pStyle w:val="TOCHeading"/>
            <w:rPr>
              <w:rFonts w:ascii="Arial" w:hAnsi="Arial" w:cs="Arial"/>
              <w:sz w:val="24"/>
              <w:szCs w:val="24"/>
            </w:rPr>
          </w:pPr>
        </w:p>
        <w:p w:rsidR="00D53349" w:rsidRPr="005C13FD" w:rsidRDefault="003D10C2" w:rsidP="00D53349">
          <w:pPr>
            <w:pStyle w:val="TOC1"/>
            <w:tabs>
              <w:tab w:val="right" w:leader="dot" w:pos="9019"/>
            </w:tabs>
            <w:spacing w:line="360" w:lineRule="auto"/>
            <w:jc w:val="both"/>
            <w:rPr>
              <w:noProof/>
              <w:sz w:val="24"/>
              <w:szCs w:val="24"/>
            </w:rPr>
          </w:pPr>
          <w:r w:rsidRPr="003D10C2">
            <w:rPr>
              <w:sz w:val="24"/>
              <w:szCs w:val="24"/>
            </w:rPr>
            <w:fldChar w:fldCharType="begin"/>
          </w:r>
          <w:r w:rsidRPr="003D10C2">
            <w:rPr>
              <w:sz w:val="24"/>
              <w:szCs w:val="24"/>
            </w:rPr>
            <w:instrText xml:space="preserve"> TOC \o "1-3" \h \z \u </w:instrText>
          </w:r>
          <w:r w:rsidRPr="003D10C2">
            <w:rPr>
              <w:sz w:val="24"/>
              <w:szCs w:val="24"/>
            </w:rPr>
            <w:fldChar w:fldCharType="separate"/>
          </w:r>
          <w:hyperlink w:anchor="_Toc54721637" w:history="1">
            <w:r w:rsidRPr="003D10C2">
              <w:rPr>
                <w:rStyle w:val="Hyperlink"/>
                <w:noProof/>
                <w:sz w:val="24"/>
                <w:szCs w:val="24"/>
              </w:rPr>
              <w:t>Assessment</w:t>
            </w:r>
            <w:r w:rsidRPr="003D10C2">
              <w:rPr>
                <w:rStyle w:val="Hyperlink"/>
                <w:noProof/>
                <w:sz w:val="24"/>
                <w:szCs w:val="24"/>
                <w:lang w:val="en-GB"/>
              </w:rPr>
              <w:t xml:space="preserve"> 1. Report</w:t>
            </w:r>
            <w:r w:rsidRPr="003D10C2">
              <w:rPr>
                <w:noProof/>
                <w:webHidden/>
                <w:sz w:val="24"/>
                <w:szCs w:val="24"/>
              </w:rPr>
              <w:tab/>
            </w:r>
            <w:r w:rsidRPr="003D10C2">
              <w:rPr>
                <w:noProof/>
                <w:webHidden/>
                <w:sz w:val="24"/>
                <w:szCs w:val="24"/>
              </w:rPr>
              <w:fldChar w:fldCharType="begin"/>
            </w:r>
            <w:r w:rsidRPr="003D10C2">
              <w:rPr>
                <w:noProof/>
                <w:webHidden/>
                <w:sz w:val="24"/>
                <w:szCs w:val="24"/>
              </w:rPr>
              <w:instrText xml:space="preserve"> PAGEREF _Toc54721637 \h </w:instrText>
            </w:r>
            <w:r w:rsidRPr="003D10C2">
              <w:rPr>
                <w:noProof/>
                <w:webHidden/>
                <w:sz w:val="24"/>
                <w:szCs w:val="24"/>
              </w:rPr>
            </w:r>
            <w:r w:rsidRPr="003D10C2">
              <w:rPr>
                <w:noProof/>
                <w:webHidden/>
                <w:sz w:val="24"/>
                <w:szCs w:val="24"/>
              </w:rPr>
              <w:fldChar w:fldCharType="separate"/>
            </w:r>
            <w:r w:rsidRPr="003D10C2">
              <w:rPr>
                <w:noProof/>
                <w:webHidden/>
                <w:sz w:val="24"/>
                <w:szCs w:val="24"/>
              </w:rPr>
              <w:t>3</w:t>
            </w:r>
            <w:r w:rsidRPr="003D10C2">
              <w:rPr>
                <w:noProof/>
                <w:webHidden/>
                <w:sz w:val="24"/>
                <w:szCs w:val="24"/>
              </w:rPr>
              <w:fldChar w:fldCharType="end"/>
            </w:r>
          </w:hyperlink>
        </w:p>
        <w:p w:rsidR="00D53349" w:rsidRPr="005C13FD" w:rsidRDefault="003620D6" w:rsidP="00D53349">
          <w:pPr>
            <w:pStyle w:val="TOC2"/>
            <w:tabs>
              <w:tab w:val="right" w:leader="dot" w:pos="9019"/>
            </w:tabs>
            <w:spacing w:line="360" w:lineRule="auto"/>
            <w:jc w:val="both"/>
            <w:rPr>
              <w:noProof/>
              <w:sz w:val="24"/>
              <w:szCs w:val="24"/>
            </w:rPr>
          </w:pPr>
          <w:hyperlink w:anchor="_Toc54721638" w:history="1">
            <w:r w:rsidR="003D10C2" w:rsidRPr="003D10C2">
              <w:rPr>
                <w:rStyle w:val="Hyperlink"/>
                <w:noProof/>
                <w:sz w:val="24"/>
                <w:szCs w:val="24"/>
                <w:lang w:val="en-GB"/>
              </w:rPr>
              <w:t>Introduction</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_Toc54721638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3</w:t>
            </w:r>
            <w:r w:rsidR="003D10C2" w:rsidRPr="003D10C2">
              <w:rPr>
                <w:noProof/>
                <w:webHidden/>
                <w:sz w:val="24"/>
                <w:szCs w:val="24"/>
              </w:rPr>
              <w:fldChar w:fldCharType="end"/>
            </w:r>
          </w:hyperlink>
        </w:p>
        <w:p w:rsidR="00D53349" w:rsidRPr="005C13FD" w:rsidRDefault="003620D6" w:rsidP="00D53349">
          <w:pPr>
            <w:pStyle w:val="TOC2"/>
            <w:tabs>
              <w:tab w:val="right" w:leader="dot" w:pos="9019"/>
            </w:tabs>
            <w:spacing w:line="360" w:lineRule="auto"/>
            <w:jc w:val="both"/>
            <w:rPr>
              <w:noProof/>
              <w:sz w:val="24"/>
              <w:szCs w:val="24"/>
            </w:rPr>
          </w:pPr>
          <w:hyperlink w:anchor="_Toc54721639" w:history="1">
            <w:r w:rsidR="003D10C2" w:rsidRPr="003D10C2">
              <w:rPr>
                <w:rStyle w:val="Hyperlink"/>
                <w:noProof/>
                <w:sz w:val="24"/>
                <w:szCs w:val="24"/>
                <w:lang w:val="en-GB"/>
              </w:rPr>
              <w:t>Overview of COVID-19 and Education industry in the UK</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_Toc54721639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3</w:t>
            </w:r>
            <w:r w:rsidR="003D10C2" w:rsidRPr="003D10C2">
              <w:rPr>
                <w:noProof/>
                <w:webHidden/>
                <w:sz w:val="24"/>
                <w:szCs w:val="24"/>
              </w:rPr>
              <w:fldChar w:fldCharType="end"/>
            </w:r>
          </w:hyperlink>
        </w:p>
        <w:p w:rsidR="00D53349" w:rsidRPr="005C13FD" w:rsidRDefault="003620D6" w:rsidP="00D53349">
          <w:pPr>
            <w:pStyle w:val="TOC3"/>
            <w:tabs>
              <w:tab w:val="right" w:leader="dot" w:pos="9019"/>
            </w:tabs>
            <w:spacing w:line="360" w:lineRule="auto"/>
            <w:jc w:val="both"/>
            <w:rPr>
              <w:noProof/>
              <w:sz w:val="24"/>
              <w:szCs w:val="24"/>
            </w:rPr>
          </w:pPr>
          <w:hyperlink w:anchor="_Toc54721640" w:history="1">
            <w:r w:rsidR="003D10C2" w:rsidRPr="003D10C2">
              <w:rPr>
                <w:rStyle w:val="Hyperlink"/>
                <w:noProof/>
                <w:sz w:val="24"/>
                <w:szCs w:val="24"/>
                <w:lang w:val="en-GB"/>
              </w:rPr>
              <w:t>COVID-19 Outbreak</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_Toc54721640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3</w:t>
            </w:r>
            <w:r w:rsidR="003D10C2" w:rsidRPr="003D10C2">
              <w:rPr>
                <w:noProof/>
                <w:webHidden/>
                <w:sz w:val="24"/>
                <w:szCs w:val="24"/>
              </w:rPr>
              <w:fldChar w:fldCharType="end"/>
            </w:r>
          </w:hyperlink>
        </w:p>
        <w:p w:rsidR="00D53349" w:rsidRPr="005C13FD" w:rsidRDefault="003620D6" w:rsidP="00D53349">
          <w:pPr>
            <w:pStyle w:val="TOC3"/>
            <w:tabs>
              <w:tab w:val="right" w:leader="dot" w:pos="9019"/>
            </w:tabs>
            <w:spacing w:line="360" w:lineRule="auto"/>
            <w:jc w:val="both"/>
            <w:rPr>
              <w:noProof/>
              <w:sz w:val="24"/>
              <w:szCs w:val="24"/>
            </w:rPr>
          </w:pPr>
          <w:hyperlink w:anchor="_Toc54721641" w:history="1">
            <w:r w:rsidR="003D10C2" w:rsidRPr="003D10C2">
              <w:rPr>
                <w:rStyle w:val="Hyperlink"/>
                <w:noProof/>
                <w:sz w:val="24"/>
                <w:szCs w:val="24"/>
                <w:lang w:val="en-GB"/>
              </w:rPr>
              <w:t>Education Industry in UK</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_Toc54721641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3</w:t>
            </w:r>
            <w:r w:rsidR="003D10C2" w:rsidRPr="003D10C2">
              <w:rPr>
                <w:noProof/>
                <w:webHidden/>
                <w:sz w:val="24"/>
                <w:szCs w:val="24"/>
              </w:rPr>
              <w:fldChar w:fldCharType="end"/>
            </w:r>
          </w:hyperlink>
        </w:p>
        <w:p w:rsidR="00D53349" w:rsidRPr="005C13FD" w:rsidRDefault="003620D6" w:rsidP="00D53349">
          <w:pPr>
            <w:pStyle w:val="TOC2"/>
            <w:tabs>
              <w:tab w:val="right" w:leader="dot" w:pos="9019"/>
            </w:tabs>
            <w:spacing w:line="360" w:lineRule="auto"/>
            <w:jc w:val="both"/>
            <w:rPr>
              <w:noProof/>
              <w:sz w:val="24"/>
              <w:szCs w:val="24"/>
            </w:rPr>
          </w:pPr>
          <w:hyperlink w:anchor="_Toc54721642" w:history="1">
            <w:r w:rsidR="003D10C2" w:rsidRPr="003D10C2">
              <w:rPr>
                <w:rStyle w:val="Hyperlink"/>
                <w:noProof/>
                <w:sz w:val="24"/>
                <w:szCs w:val="24"/>
                <w:lang w:val="en-GB"/>
              </w:rPr>
              <w:t>Impact of COVID-19 in Education industry in UK</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_Toc54721642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4</w:t>
            </w:r>
            <w:r w:rsidR="003D10C2" w:rsidRPr="003D10C2">
              <w:rPr>
                <w:noProof/>
                <w:webHidden/>
                <w:sz w:val="24"/>
                <w:szCs w:val="24"/>
              </w:rPr>
              <w:fldChar w:fldCharType="end"/>
            </w:r>
          </w:hyperlink>
        </w:p>
        <w:p w:rsidR="00D53349" w:rsidRPr="005C13FD" w:rsidRDefault="003620D6" w:rsidP="00D53349">
          <w:pPr>
            <w:pStyle w:val="TOC2"/>
            <w:tabs>
              <w:tab w:val="right" w:leader="dot" w:pos="9019"/>
            </w:tabs>
            <w:spacing w:line="360" w:lineRule="auto"/>
            <w:jc w:val="both"/>
            <w:rPr>
              <w:noProof/>
              <w:sz w:val="24"/>
              <w:szCs w:val="24"/>
            </w:rPr>
          </w:pPr>
          <w:hyperlink w:anchor="_Toc54721643" w:history="1">
            <w:r w:rsidR="003D10C2" w:rsidRPr="003D10C2">
              <w:rPr>
                <w:rStyle w:val="Hyperlink"/>
                <w:noProof/>
                <w:sz w:val="24"/>
                <w:szCs w:val="24"/>
                <w:lang w:val="en-GB"/>
              </w:rPr>
              <w:t>Deployment of disruptive technologies in consumers’ daily life within Education industry in UK</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_Toc54721643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6</w:t>
            </w:r>
            <w:r w:rsidR="003D10C2" w:rsidRPr="003D10C2">
              <w:rPr>
                <w:noProof/>
                <w:webHidden/>
                <w:sz w:val="24"/>
                <w:szCs w:val="24"/>
              </w:rPr>
              <w:fldChar w:fldCharType="end"/>
            </w:r>
          </w:hyperlink>
        </w:p>
        <w:p w:rsidR="00D53349" w:rsidRPr="005C13FD" w:rsidRDefault="003620D6" w:rsidP="00D53349">
          <w:pPr>
            <w:pStyle w:val="TOC3"/>
            <w:tabs>
              <w:tab w:val="right" w:leader="dot" w:pos="9019"/>
            </w:tabs>
            <w:spacing w:line="360" w:lineRule="auto"/>
            <w:jc w:val="both"/>
            <w:rPr>
              <w:noProof/>
              <w:sz w:val="24"/>
              <w:szCs w:val="24"/>
            </w:rPr>
          </w:pPr>
          <w:hyperlink w:anchor="_Toc54721644" w:history="1">
            <w:r w:rsidR="003D10C2" w:rsidRPr="003D10C2">
              <w:rPr>
                <w:rStyle w:val="Hyperlink"/>
                <w:noProof/>
                <w:sz w:val="24"/>
                <w:szCs w:val="24"/>
                <w:lang w:val="en-GB"/>
              </w:rPr>
              <w:t>Disruptive technologies</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_Toc54721644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6</w:t>
            </w:r>
            <w:r w:rsidR="003D10C2" w:rsidRPr="003D10C2">
              <w:rPr>
                <w:noProof/>
                <w:webHidden/>
                <w:sz w:val="24"/>
                <w:szCs w:val="24"/>
              </w:rPr>
              <w:fldChar w:fldCharType="end"/>
            </w:r>
          </w:hyperlink>
        </w:p>
        <w:p w:rsidR="00D53349" w:rsidRPr="005C13FD" w:rsidRDefault="003620D6" w:rsidP="00D53349">
          <w:pPr>
            <w:pStyle w:val="TOC3"/>
            <w:tabs>
              <w:tab w:val="right" w:leader="dot" w:pos="9019"/>
            </w:tabs>
            <w:spacing w:line="360" w:lineRule="auto"/>
            <w:jc w:val="both"/>
            <w:rPr>
              <w:noProof/>
              <w:sz w:val="24"/>
              <w:szCs w:val="24"/>
            </w:rPr>
          </w:pPr>
          <w:hyperlink w:anchor="_Toc54721645" w:history="1">
            <w:r w:rsidR="003D10C2" w:rsidRPr="003D10C2">
              <w:rPr>
                <w:rStyle w:val="Hyperlink"/>
                <w:noProof/>
                <w:sz w:val="24"/>
                <w:szCs w:val="24"/>
                <w:lang w:val="en-GB"/>
              </w:rPr>
              <w:t>Appearance of disruptive technologies during COVID-19 outbreak across the UK's education industry</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_Toc54721645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7</w:t>
            </w:r>
            <w:r w:rsidR="003D10C2" w:rsidRPr="003D10C2">
              <w:rPr>
                <w:noProof/>
                <w:webHidden/>
                <w:sz w:val="24"/>
                <w:szCs w:val="24"/>
              </w:rPr>
              <w:fldChar w:fldCharType="end"/>
            </w:r>
          </w:hyperlink>
        </w:p>
        <w:p w:rsidR="00D53349" w:rsidRPr="005C13FD" w:rsidRDefault="003620D6" w:rsidP="00D53349">
          <w:pPr>
            <w:pStyle w:val="TOC2"/>
            <w:tabs>
              <w:tab w:val="right" w:leader="dot" w:pos="9019"/>
            </w:tabs>
            <w:spacing w:line="360" w:lineRule="auto"/>
            <w:jc w:val="both"/>
            <w:rPr>
              <w:noProof/>
              <w:sz w:val="24"/>
              <w:szCs w:val="24"/>
            </w:rPr>
          </w:pPr>
          <w:hyperlink w:anchor="_Toc54721646" w:history="1">
            <w:r w:rsidR="003D10C2" w:rsidRPr="003D10C2">
              <w:rPr>
                <w:rStyle w:val="Hyperlink"/>
                <w:noProof/>
                <w:sz w:val="24"/>
                <w:szCs w:val="24"/>
                <w:lang w:val="en-GB"/>
              </w:rPr>
              <w:t>Theoretical Intervention</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_Toc54721646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9</w:t>
            </w:r>
            <w:r w:rsidR="003D10C2" w:rsidRPr="003D10C2">
              <w:rPr>
                <w:noProof/>
                <w:webHidden/>
                <w:sz w:val="24"/>
                <w:szCs w:val="24"/>
              </w:rPr>
              <w:fldChar w:fldCharType="end"/>
            </w:r>
          </w:hyperlink>
        </w:p>
        <w:p w:rsidR="00D53349" w:rsidRPr="005C13FD" w:rsidRDefault="003620D6" w:rsidP="00D53349">
          <w:pPr>
            <w:pStyle w:val="TOC3"/>
            <w:tabs>
              <w:tab w:val="right" w:leader="dot" w:pos="9019"/>
            </w:tabs>
            <w:spacing w:line="360" w:lineRule="auto"/>
            <w:jc w:val="both"/>
            <w:rPr>
              <w:noProof/>
              <w:sz w:val="24"/>
              <w:szCs w:val="24"/>
            </w:rPr>
          </w:pPr>
          <w:hyperlink w:anchor="_Toc54721647" w:history="1">
            <w:r w:rsidR="003D10C2" w:rsidRPr="003D10C2">
              <w:rPr>
                <w:rStyle w:val="Hyperlink"/>
                <w:noProof/>
                <w:sz w:val="24"/>
                <w:szCs w:val="24"/>
                <w:lang w:val="en-GB"/>
              </w:rPr>
              <w:t>Schumpeter’s Creative Destruction</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_Toc54721647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9</w:t>
            </w:r>
            <w:r w:rsidR="003D10C2" w:rsidRPr="003D10C2">
              <w:rPr>
                <w:noProof/>
                <w:webHidden/>
                <w:sz w:val="24"/>
                <w:szCs w:val="24"/>
              </w:rPr>
              <w:fldChar w:fldCharType="end"/>
            </w:r>
          </w:hyperlink>
        </w:p>
        <w:p w:rsidR="00D53349" w:rsidRPr="005C13FD" w:rsidRDefault="003620D6" w:rsidP="00D53349">
          <w:pPr>
            <w:pStyle w:val="TOC3"/>
            <w:tabs>
              <w:tab w:val="right" w:leader="dot" w:pos="9019"/>
            </w:tabs>
            <w:spacing w:line="360" w:lineRule="auto"/>
            <w:jc w:val="both"/>
            <w:rPr>
              <w:noProof/>
              <w:sz w:val="24"/>
              <w:szCs w:val="24"/>
            </w:rPr>
          </w:pPr>
          <w:hyperlink w:anchor="_Toc54721648" w:history="1">
            <w:r w:rsidR="003D10C2" w:rsidRPr="003D10C2">
              <w:rPr>
                <w:rStyle w:val="Hyperlink"/>
                <w:noProof/>
                <w:sz w:val="24"/>
                <w:szCs w:val="24"/>
                <w:lang w:val="en-GB"/>
              </w:rPr>
              <w:t>The Concerns-Based Adoption Model (CBAM)</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_Toc54721648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10</w:t>
            </w:r>
            <w:r w:rsidR="003D10C2" w:rsidRPr="003D10C2">
              <w:rPr>
                <w:noProof/>
                <w:webHidden/>
                <w:sz w:val="24"/>
                <w:szCs w:val="24"/>
              </w:rPr>
              <w:fldChar w:fldCharType="end"/>
            </w:r>
          </w:hyperlink>
        </w:p>
        <w:p w:rsidR="00D53349" w:rsidRPr="005C13FD" w:rsidRDefault="003620D6" w:rsidP="00D53349">
          <w:pPr>
            <w:pStyle w:val="TOC2"/>
            <w:tabs>
              <w:tab w:val="right" w:leader="dot" w:pos="9019"/>
            </w:tabs>
            <w:spacing w:line="360" w:lineRule="auto"/>
            <w:jc w:val="both"/>
            <w:rPr>
              <w:noProof/>
              <w:sz w:val="24"/>
              <w:szCs w:val="24"/>
            </w:rPr>
          </w:pPr>
          <w:hyperlink w:anchor="_Toc54721649" w:history="1">
            <w:r w:rsidR="003D10C2" w:rsidRPr="003D10C2">
              <w:rPr>
                <w:rStyle w:val="Hyperlink"/>
                <w:noProof/>
                <w:sz w:val="24"/>
                <w:szCs w:val="24"/>
                <w:lang w:val="en-GB"/>
              </w:rPr>
              <w:t>Conclusion</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_Toc54721649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12</w:t>
            </w:r>
            <w:r w:rsidR="003D10C2" w:rsidRPr="003D10C2">
              <w:rPr>
                <w:noProof/>
                <w:webHidden/>
                <w:sz w:val="24"/>
                <w:szCs w:val="24"/>
              </w:rPr>
              <w:fldChar w:fldCharType="end"/>
            </w:r>
          </w:hyperlink>
        </w:p>
        <w:p w:rsidR="00D53349" w:rsidRPr="005C13FD" w:rsidRDefault="003620D6" w:rsidP="00D53349">
          <w:pPr>
            <w:pStyle w:val="TOC1"/>
            <w:tabs>
              <w:tab w:val="right" w:leader="dot" w:pos="9019"/>
            </w:tabs>
            <w:spacing w:line="360" w:lineRule="auto"/>
            <w:jc w:val="both"/>
            <w:rPr>
              <w:noProof/>
              <w:sz w:val="24"/>
              <w:szCs w:val="24"/>
            </w:rPr>
          </w:pPr>
          <w:hyperlink w:anchor="_Toc54721650" w:history="1">
            <w:r w:rsidR="003D10C2" w:rsidRPr="003D10C2">
              <w:rPr>
                <w:rStyle w:val="Hyperlink"/>
                <w:noProof/>
                <w:sz w:val="24"/>
                <w:szCs w:val="24"/>
              </w:rPr>
              <w:t>Reference List</w:t>
            </w:r>
            <w:r w:rsidR="003D10C2" w:rsidRPr="003D10C2">
              <w:rPr>
                <w:noProof/>
                <w:webHidden/>
                <w:sz w:val="24"/>
                <w:szCs w:val="24"/>
              </w:rPr>
              <w:tab/>
            </w:r>
            <w:r w:rsidR="003D10C2" w:rsidRPr="003D10C2">
              <w:rPr>
                <w:noProof/>
                <w:webHidden/>
                <w:sz w:val="24"/>
                <w:szCs w:val="24"/>
              </w:rPr>
              <w:fldChar w:fldCharType="begin"/>
            </w:r>
            <w:r w:rsidR="003D10C2" w:rsidRPr="003D10C2">
              <w:rPr>
                <w:noProof/>
                <w:webHidden/>
                <w:sz w:val="24"/>
                <w:szCs w:val="24"/>
              </w:rPr>
              <w:instrText xml:space="preserve"> PAGEREF _Toc54721650 \h </w:instrText>
            </w:r>
            <w:r w:rsidR="003D10C2" w:rsidRPr="003D10C2">
              <w:rPr>
                <w:noProof/>
                <w:webHidden/>
                <w:sz w:val="24"/>
                <w:szCs w:val="24"/>
              </w:rPr>
            </w:r>
            <w:r w:rsidR="003D10C2" w:rsidRPr="003D10C2">
              <w:rPr>
                <w:noProof/>
                <w:webHidden/>
                <w:sz w:val="24"/>
                <w:szCs w:val="24"/>
              </w:rPr>
              <w:fldChar w:fldCharType="separate"/>
            </w:r>
            <w:r w:rsidR="003D10C2" w:rsidRPr="003D10C2">
              <w:rPr>
                <w:noProof/>
                <w:webHidden/>
                <w:sz w:val="24"/>
                <w:szCs w:val="24"/>
              </w:rPr>
              <w:t>13</w:t>
            </w:r>
            <w:r w:rsidR="003D10C2" w:rsidRPr="003D10C2">
              <w:rPr>
                <w:noProof/>
                <w:webHidden/>
                <w:sz w:val="24"/>
                <w:szCs w:val="24"/>
              </w:rPr>
              <w:fldChar w:fldCharType="end"/>
            </w:r>
          </w:hyperlink>
        </w:p>
        <w:p w:rsidR="00D53349" w:rsidRPr="005C13FD" w:rsidRDefault="003D10C2" w:rsidP="00D53349">
          <w:pPr>
            <w:spacing w:line="360" w:lineRule="auto"/>
            <w:jc w:val="both"/>
            <w:rPr>
              <w:sz w:val="24"/>
              <w:szCs w:val="24"/>
            </w:rPr>
          </w:pPr>
          <w:r w:rsidRPr="003D10C2">
            <w:rPr>
              <w:b/>
              <w:bCs/>
              <w:noProof/>
              <w:sz w:val="24"/>
              <w:szCs w:val="24"/>
            </w:rPr>
            <w:fldChar w:fldCharType="end"/>
          </w:r>
        </w:p>
      </w:sdtContent>
    </w:sdt>
    <w:p w:rsidR="00D53349" w:rsidRPr="005C13FD" w:rsidRDefault="00D53349" w:rsidP="00D53349">
      <w:pPr>
        <w:spacing w:line="360" w:lineRule="auto"/>
        <w:jc w:val="both"/>
        <w:rPr>
          <w:rFonts w:eastAsia="Times New Roman"/>
          <w:b/>
          <w:sz w:val="24"/>
          <w:szCs w:val="24"/>
          <w:lang w:val="en-GB"/>
        </w:rPr>
      </w:pPr>
    </w:p>
    <w:p w:rsidR="00617F33" w:rsidRPr="005C13FD" w:rsidRDefault="003D10C2" w:rsidP="00D53349">
      <w:pPr>
        <w:spacing w:line="360" w:lineRule="auto"/>
        <w:jc w:val="both"/>
        <w:rPr>
          <w:rFonts w:eastAsia="Times New Roman"/>
          <w:b/>
          <w:sz w:val="24"/>
          <w:szCs w:val="24"/>
          <w:lang w:val="en-GB"/>
        </w:rPr>
      </w:pPr>
      <w:r w:rsidRPr="003D10C2">
        <w:rPr>
          <w:sz w:val="24"/>
          <w:szCs w:val="24"/>
          <w:lang w:val="en-GB"/>
        </w:rPr>
        <w:br w:type="page"/>
      </w:r>
    </w:p>
    <w:p w:rsidR="00617F33" w:rsidRPr="005C13FD" w:rsidRDefault="00617F33" w:rsidP="00D53349">
      <w:pPr>
        <w:pStyle w:val="Heading1"/>
        <w:rPr>
          <w:rFonts w:ascii="Arial" w:hAnsi="Arial"/>
          <w:sz w:val="24"/>
          <w:szCs w:val="24"/>
          <w:lang w:val="en-GB"/>
        </w:rPr>
      </w:pPr>
    </w:p>
    <w:p w:rsidR="00617F33" w:rsidRPr="005C13FD" w:rsidRDefault="003D10C2" w:rsidP="00D53349">
      <w:pPr>
        <w:pStyle w:val="Heading2"/>
        <w:rPr>
          <w:rFonts w:ascii="Arial" w:hAnsi="Arial"/>
          <w:sz w:val="24"/>
          <w:szCs w:val="24"/>
          <w:lang w:val="en-GB"/>
        </w:rPr>
      </w:pPr>
      <w:bookmarkStart w:id="1" w:name="_Toc54721638"/>
      <w:r w:rsidRPr="003D10C2">
        <w:rPr>
          <w:rFonts w:ascii="Arial" w:hAnsi="Arial"/>
          <w:sz w:val="24"/>
          <w:szCs w:val="24"/>
          <w:lang w:val="en-GB"/>
        </w:rPr>
        <w:t>Introduction</w:t>
      </w:r>
      <w:bookmarkEnd w:id="1"/>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The COVID-19 pandemic has had tremendous impacts over economic stability and educational platforms in the UK which is diminishing the country’s growth and sustainable opportunities. In that case, disruptive technologies have turned consumers’ viewpoints in a new direction which can aid them as well as the country to overcome such challenges. This report focuses on the justification through which consumers in UK have adopted disruptive technologies in order to keep consistency in their daily activities. Education industry in UK has been highlighted in this report for demonstrating the crucial or negative impact COVID-19 has on individuals’ learning capabilities. </w:t>
      </w:r>
    </w:p>
    <w:p w:rsidR="00617F33" w:rsidRPr="005C13FD" w:rsidRDefault="003D10C2" w:rsidP="00D53349">
      <w:pPr>
        <w:pStyle w:val="Heading2"/>
        <w:rPr>
          <w:rFonts w:ascii="Arial" w:hAnsi="Arial"/>
          <w:sz w:val="24"/>
          <w:szCs w:val="24"/>
          <w:lang w:val="en-GB"/>
        </w:rPr>
      </w:pPr>
      <w:bookmarkStart w:id="2" w:name="_Toc54721639"/>
      <w:r w:rsidRPr="003D10C2">
        <w:rPr>
          <w:rFonts w:ascii="Arial" w:hAnsi="Arial"/>
          <w:sz w:val="24"/>
          <w:szCs w:val="24"/>
          <w:lang w:val="en-GB"/>
        </w:rPr>
        <w:t>Overview of COVID-19 and Education industry in the UK</w:t>
      </w:r>
      <w:bookmarkEnd w:id="2"/>
    </w:p>
    <w:p w:rsidR="00617F33" w:rsidRPr="005C13FD" w:rsidRDefault="003D10C2" w:rsidP="00D53349">
      <w:pPr>
        <w:pStyle w:val="Heading3"/>
        <w:rPr>
          <w:rFonts w:ascii="Arial" w:hAnsi="Arial"/>
          <w:szCs w:val="24"/>
          <w:lang w:val="en-GB"/>
        </w:rPr>
      </w:pPr>
      <w:bookmarkStart w:id="3" w:name="_Toc54721640"/>
      <w:r w:rsidRPr="003D10C2">
        <w:rPr>
          <w:rFonts w:ascii="Arial" w:hAnsi="Arial"/>
          <w:szCs w:val="24"/>
          <w:lang w:val="en-GB"/>
        </w:rPr>
        <w:t>COVID-19 Outbreak</w:t>
      </w:r>
      <w:bookmarkEnd w:id="3"/>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COVID-19 is an acronym of Coronavirus Disease 2019 that has infected people and led them to have moderate respiratory illness. Especially older people or individuals who have underlying medical problems like cardiovascular disease, chronic respiratory disease, diabetes and cancers are most likely to develop crucial stages of COVID-19 (who.int, 2020). It has been noted that around 890,000 cases of COVID-19 have been confirmed whereas nearly 45,000 people have died because of it. The Great Ormond Street Hospital (GOSH) has addressed </w:t>
      </w:r>
      <w:proofErr w:type="gramStart"/>
      <w:r w:rsidRPr="003D10C2">
        <w:rPr>
          <w:rFonts w:eastAsia="Times New Roman"/>
          <w:sz w:val="24"/>
          <w:szCs w:val="24"/>
          <w:lang w:val="en-GB"/>
        </w:rPr>
        <w:t>that children</w:t>
      </w:r>
      <w:proofErr w:type="gramEnd"/>
      <w:r w:rsidRPr="003D10C2">
        <w:rPr>
          <w:rFonts w:eastAsia="Times New Roman"/>
          <w:sz w:val="24"/>
          <w:szCs w:val="24"/>
          <w:lang w:val="en-GB"/>
        </w:rPr>
        <w:t xml:space="preserve"> who have underlying health conditions are more likely to develop serious conditions and get affected by COVID-19 (gosh.nhs.uk, 2020). </w:t>
      </w:r>
    </w:p>
    <w:p w:rsidR="00617F33" w:rsidRPr="005C13FD" w:rsidRDefault="003D10C2" w:rsidP="00D53349">
      <w:pPr>
        <w:pStyle w:val="Heading3"/>
        <w:rPr>
          <w:rFonts w:ascii="Arial" w:hAnsi="Arial"/>
          <w:szCs w:val="24"/>
          <w:lang w:val="en-GB"/>
        </w:rPr>
      </w:pPr>
      <w:bookmarkStart w:id="4" w:name="_Toc54721641"/>
      <w:r w:rsidRPr="003D10C2">
        <w:rPr>
          <w:rFonts w:ascii="Arial" w:hAnsi="Arial"/>
          <w:szCs w:val="24"/>
          <w:lang w:val="en-GB"/>
        </w:rPr>
        <w:t>Education Industry in UK</w:t>
      </w:r>
      <w:bookmarkEnd w:id="4"/>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A world-class education is mainly offered and approached by UK that has a strong presence in the international market whereas its higher education institutions are quite well-recognised and prestigious. In fact, UK’s renowned schools and universities have set international benchmarks which are mostly underpinned by a quality of their globally-recognised assessment systems (great.gov.uk, 2020). Moreover, UK’s education system is based on partnership that aims to meet global opportunities and challenges through sharing knowledge, skill and innovation. </w:t>
      </w:r>
      <w:r w:rsidRPr="003D10C2">
        <w:rPr>
          <w:rFonts w:eastAsia="Times New Roman"/>
          <w:sz w:val="24"/>
          <w:szCs w:val="24"/>
          <w:lang w:val="en-GB"/>
        </w:rPr>
        <w:lastRenderedPageBreak/>
        <w:t xml:space="preserve">Education industry in UK intends to consolidate English language by making contributions in employability, economic development and global connectivity. UK’s education industry put their best efforts in empowering their competitive approaches to welcome international students by ensuring the implementation of the visa process. As opined by Korpelainen (2018), there are 10,259,840 pupils including part and full-time studies in UK whereas 506,400 is the estimated number of full-time teachers. This report is based on the British Educational Suppliers Association (BESA) that has been set out to identify demand for British educational products and services. On the other hand, Flynn </w:t>
      </w:r>
      <w:r w:rsidRPr="003D10C2">
        <w:rPr>
          <w:rFonts w:eastAsia="Times New Roman"/>
          <w:i/>
          <w:sz w:val="24"/>
          <w:szCs w:val="24"/>
          <w:lang w:val="en-GB"/>
        </w:rPr>
        <w:t>et al.</w:t>
      </w:r>
      <w:r w:rsidRPr="003D10C2">
        <w:rPr>
          <w:rFonts w:eastAsia="Times New Roman"/>
          <w:sz w:val="24"/>
          <w:szCs w:val="24"/>
          <w:lang w:val="en-GB"/>
        </w:rPr>
        <w:t xml:space="preserve"> (2017) noted that technological advancement has a strong influence over educational attainments in UK that can exaggerate profitability for computerisation in the upcoming future. However, technological revolutions have accelerated actual development in cyber-physical systems, cloud computing and cyber security along with big data analytics within the education industry in UK. </w:t>
      </w:r>
    </w:p>
    <w:p w:rsidR="00617F33" w:rsidRPr="005C13FD" w:rsidRDefault="003D10C2" w:rsidP="00D53349">
      <w:pPr>
        <w:pStyle w:val="Heading2"/>
        <w:rPr>
          <w:rFonts w:ascii="Arial" w:hAnsi="Arial"/>
          <w:sz w:val="24"/>
          <w:szCs w:val="24"/>
          <w:lang w:val="en-GB"/>
        </w:rPr>
      </w:pPr>
      <w:bookmarkStart w:id="5" w:name="_Toc54721642"/>
      <w:r w:rsidRPr="003D10C2">
        <w:rPr>
          <w:rFonts w:ascii="Arial" w:hAnsi="Arial"/>
          <w:sz w:val="24"/>
          <w:szCs w:val="24"/>
          <w:lang w:val="en-GB"/>
        </w:rPr>
        <w:t>Impact of COVID-19 in Education industry in UK</w:t>
      </w:r>
      <w:bookmarkEnd w:id="5"/>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It has been highlighted that the impact of COVID-19 outbreak has been widening regional inequalities and diminished the government's efforts to “level-up” prosperity across UK. Market analysts denoted that young people, women and individuals with lower levels of qualifications have been at higher risks that compelled the government to take unprecedented emergency measures. In fact, lockdown in response to the crisis of COVID-19 caused closure of schools and colleges across UK for a long time. It has been detrimental for disadvantaged groups in society including vulnerable children and young people. Moreover, during the lockdown, children from better-off households have been noted in spending 30% more time on educational activities regularly (edge.co.uk, 2020). It has increased education inequalities between children from better-off and poorest households whereas students of primary and secondary schools have been struggling with home learning activities. 74% teachers and school staff have addressed that lockdown measures initiated by the government have a negative and crucial impact over the mental health of young people (youngminds.org.uk, 2020). It has caused inadequacy in resource accessibility and materials through which young students could have kept consistency in academic attainment and well-being. </w:t>
      </w:r>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lastRenderedPageBreak/>
        <w:t xml:space="preserve">Moreover, further disruption has been noticed in accessing the broadband and computers along with supportive environments which are required to focus on learning. Simultaneously, children have gained new pedagogical concepts in terms of resources like television, radio and internet to maintain learning continuity during that period (oecd.org, 2020). In fact, lockdown measures have made students especially children more concerned regarding their grades in studies which caused them harm with tremendous mental pressure. As viewed by LohEpri (2016), due to not having an adequate learning environment along with appropriate and expected support of teachers, students often face difficulty in re-enrolling their grades effectively. Covid-19 badly affected UK’s education industry through diminishing individual or learner’s cognitive abilities and led them towards monotonousness, uncertainties, isolated, unproductive, quiet, dull, stressful and repetitive. As per sources, education sectors across UK would face a hardest hit by the coronavirus pandemic which can be likely felt by most of the universities with having 90% reduction in output. Apart from that, precarious contracts of more than 100 staff have already been diminished by their employers across educational organisations where international students have stopped their enrolments in such universities (theguardian.com, 2020). </w:t>
      </w:r>
    </w:p>
    <w:p w:rsidR="00617F33" w:rsidRPr="005C13FD" w:rsidRDefault="003D10C2">
      <w:pPr>
        <w:spacing w:line="360" w:lineRule="auto"/>
        <w:jc w:val="both"/>
        <w:rPr>
          <w:rFonts w:eastAsia="Times New Roman"/>
          <w:color w:val="121212"/>
          <w:sz w:val="24"/>
          <w:szCs w:val="24"/>
          <w:highlight w:val="white"/>
          <w:lang w:val="en-GB"/>
        </w:rPr>
      </w:pPr>
      <w:r w:rsidRPr="003D10C2">
        <w:rPr>
          <w:rFonts w:eastAsia="Times New Roman"/>
          <w:sz w:val="24"/>
          <w:szCs w:val="24"/>
          <w:lang w:val="en-GB"/>
        </w:rPr>
        <w:t>The lobby group universities in UK have been warned for facing potential threats or risks over their free income up to</w:t>
      </w:r>
      <w:r w:rsidRPr="003D10C2">
        <w:rPr>
          <w:rFonts w:eastAsia="Times New Roman"/>
          <w:color w:val="121212"/>
          <w:sz w:val="24"/>
          <w:szCs w:val="24"/>
          <w:highlight w:val="white"/>
          <w:lang w:val="en-GB"/>
        </w:rPr>
        <w:t>£6.9bn that has increased their employment insecurities. For instance, marginalised and vulnerable groups would be affected more including ethnic minorities and disable persons by the school closures through which inclusion and inequalities would be exacerbated (Azevedo</w:t>
      </w:r>
      <w:r w:rsidRPr="003D10C2">
        <w:rPr>
          <w:rFonts w:eastAsia="Times New Roman"/>
          <w:i/>
          <w:color w:val="121212"/>
          <w:sz w:val="24"/>
          <w:szCs w:val="24"/>
          <w:highlight w:val="white"/>
          <w:lang w:val="en-GB"/>
        </w:rPr>
        <w:t xml:space="preserve"> et al. </w:t>
      </w:r>
      <w:r w:rsidRPr="003D10C2">
        <w:rPr>
          <w:rFonts w:eastAsia="Times New Roman"/>
          <w:color w:val="121212"/>
          <w:sz w:val="24"/>
          <w:szCs w:val="24"/>
          <w:highlight w:val="white"/>
          <w:lang w:val="en-GB"/>
        </w:rPr>
        <w:t xml:space="preserve">2020). COVID-19 pandemic posed a significant financial risk to the higher education sector in UK which illustrates the shutdown of 13 universities with negative reserves and risks of insolvency. It has been estimated that long-run losses in university sectors can be exceeded up to £19 billion whereas international </w:t>
      </w:r>
      <w:r w:rsidR="00D176FE" w:rsidRPr="003D10C2">
        <w:rPr>
          <w:rFonts w:eastAsia="Times New Roman"/>
          <w:color w:val="121212"/>
          <w:sz w:val="24"/>
          <w:szCs w:val="24"/>
          <w:highlight w:val="white"/>
          <w:lang w:val="en-GB"/>
        </w:rPr>
        <w:t>student’s enrolments</w:t>
      </w:r>
      <w:r w:rsidRPr="003D10C2">
        <w:rPr>
          <w:rFonts w:eastAsia="Times New Roman"/>
          <w:color w:val="121212"/>
          <w:sz w:val="24"/>
          <w:szCs w:val="24"/>
          <w:highlight w:val="white"/>
          <w:lang w:val="en-GB"/>
        </w:rPr>
        <w:t xml:space="preserve"> can be dropped down till £2.8 billion (ifs.org.uk, 2020). However, most education institutions would be left with reduced net assets that can maximise less well-placed financial costs in order to cope up with future adverse shocks. </w:t>
      </w:r>
    </w:p>
    <w:p w:rsidR="00617F33" w:rsidRPr="005C13FD" w:rsidRDefault="00324759">
      <w:pPr>
        <w:spacing w:line="360" w:lineRule="auto"/>
        <w:jc w:val="center"/>
        <w:rPr>
          <w:rFonts w:eastAsia="Times New Roman"/>
          <w:color w:val="121212"/>
          <w:sz w:val="24"/>
          <w:szCs w:val="24"/>
          <w:highlight w:val="white"/>
          <w:lang w:val="en-GB"/>
        </w:rPr>
      </w:pPr>
      <w:r>
        <w:rPr>
          <w:rFonts w:eastAsia="Times New Roman"/>
          <w:noProof/>
          <w:color w:val="121212"/>
          <w:sz w:val="24"/>
          <w:szCs w:val="24"/>
          <w:highlight w:val="white"/>
          <w:lang w:val="en-GB" w:eastAsia="en-GB"/>
        </w:rPr>
        <w:lastRenderedPageBreak/>
        <w:drawing>
          <wp:inline distT="114300" distB="114300" distL="114300" distR="114300">
            <wp:extent cx="5731200" cy="5219700"/>
            <wp:effectExtent l="12700" t="12700" r="12700" b="1270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731200" cy="5219700"/>
                    </a:xfrm>
                    <a:prstGeom prst="rect">
                      <a:avLst/>
                    </a:prstGeom>
                    <a:ln w="12700">
                      <a:solidFill>
                        <a:srgbClr val="000000"/>
                      </a:solidFill>
                      <a:prstDash val="solid"/>
                    </a:ln>
                  </pic:spPr>
                </pic:pic>
              </a:graphicData>
            </a:graphic>
          </wp:inline>
        </w:drawing>
      </w:r>
    </w:p>
    <w:p w:rsidR="00617F33" w:rsidRPr="005C13FD" w:rsidRDefault="003D10C2">
      <w:pPr>
        <w:spacing w:line="360" w:lineRule="auto"/>
        <w:jc w:val="center"/>
        <w:rPr>
          <w:rFonts w:eastAsia="Times New Roman"/>
          <w:b/>
          <w:color w:val="121212"/>
          <w:sz w:val="24"/>
          <w:szCs w:val="24"/>
          <w:highlight w:val="white"/>
          <w:lang w:val="en-GB"/>
        </w:rPr>
      </w:pPr>
      <w:proofErr w:type="gramStart"/>
      <w:r w:rsidRPr="003D10C2">
        <w:rPr>
          <w:rFonts w:eastAsia="Times New Roman"/>
          <w:b/>
          <w:color w:val="121212"/>
          <w:sz w:val="24"/>
          <w:szCs w:val="24"/>
          <w:highlight w:val="white"/>
          <w:lang w:val="en-GB"/>
        </w:rPr>
        <w:t>Figure 1.</w:t>
      </w:r>
      <w:proofErr w:type="gramEnd"/>
      <w:r w:rsidRPr="003D10C2">
        <w:rPr>
          <w:rFonts w:eastAsia="Times New Roman"/>
          <w:b/>
          <w:color w:val="121212"/>
          <w:sz w:val="24"/>
          <w:szCs w:val="24"/>
          <w:highlight w:val="white"/>
          <w:lang w:val="en-GB"/>
        </w:rPr>
        <w:t xml:space="preserve"> Effect of COVID-19 on output relative to baseline across UK</w:t>
      </w:r>
    </w:p>
    <w:p w:rsidR="00617F33" w:rsidRPr="005C13FD" w:rsidRDefault="003D10C2">
      <w:pPr>
        <w:spacing w:line="360" w:lineRule="auto"/>
        <w:jc w:val="center"/>
        <w:rPr>
          <w:rFonts w:eastAsia="Times New Roman"/>
          <w:color w:val="121212"/>
          <w:sz w:val="24"/>
          <w:szCs w:val="24"/>
          <w:highlight w:val="white"/>
          <w:lang w:val="en-GB"/>
        </w:rPr>
      </w:pPr>
      <w:r w:rsidRPr="003D10C2">
        <w:rPr>
          <w:rFonts w:eastAsia="Times New Roman"/>
          <w:color w:val="121212"/>
          <w:sz w:val="24"/>
          <w:szCs w:val="24"/>
          <w:highlight w:val="white"/>
          <w:lang w:val="en-GB"/>
        </w:rPr>
        <w:t xml:space="preserve">(Source: </w:t>
      </w:r>
      <w:r w:rsidRPr="003D10C2">
        <w:rPr>
          <w:rFonts w:eastAsia="Times New Roman"/>
          <w:sz w:val="24"/>
          <w:szCs w:val="24"/>
          <w:lang w:val="en-GB"/>
        </w:rPr>
        <w:t>theguardian.com, 2020</w:t>
      </w:r>
      <w:r w:rsidRPr="003D10C2">
        <w:rPr>
          <w:rFonts w:eastAsia="Times New Roman"/>
          <w:color w:val="121212"/>
          <w:sz w:val="24"/>
          <w:szCs w:val="24"/>
          <w:highlight w:val="white"/>
          <w:lang w:val="en-GB"/>
        </w:rPr>
        <w:t>)</w:t>
      </w:r>
    </w:p>
    <w:p w:rsidR="00617F33" w:rsidRPr="005C13FD" w:rsidRDefault="003D10C2" w:rsidP="00D53349">
      <w:pPr>
        <w:pStyle w:val="Heading2"/>
        <w:rPr>
          <w:rFonts w:ascii="Arial" w:hAnsi="Arial"/>
          <w:sz w:val="24"/>
          <w:szCs w:val="24"/>
          <w:lang w:val="en-GB"/>
        </w:rPr>
      </w:pPr>
      <w:bookmarkStart w:id="6" w:name="_Toc54721643"/>
      <w:r w:rsidRPr="003D10C2">
        <w:rPr>
          <w:rFonts w:ascii="Arial" w:hAnsi="Arial"/>
          <w:sz w:val="24"/>
          <w:szCs w:val="24"/>
          <w:lang w:val="en-GB"/>
        </w:rPr>
        <w:t>Deployment of disruptive technologies in consumers’ daily life within Education industry in UK</w:t>
      </w:r>
      <w:bookmarkEnd w:id="6"/>
    </w:p>
    <w:p w:rsidR="00617F33" w:rsidRPr="005C13FD" w:rsidRDefault="003D10C2" w:rsidP="00D53349">
      <w:pPr>
        <w:pStyle w:val="Heading3"/>
        <w:rPr>
          <w:rFonts w:ascii="Arial" w:hAnsi="Arial"/>
          <w:szCs w:val="24"/>
          <w:lang w:val="en-GB"/>
        </w:rPr>
      </w:pPr>
      <w:bookmarkStart w:id="7" w:name="_Toc54721644"/>
      <w:r w:rsidRPr="003D10C2">
        <w:rPr>
          <w:rFonts w:ascii="Arial" w:hAnsi="Arial"/>
          <w:szCs w:val="24"/>
          <w:lang w:val="en-GB"/>
        </w:rPr>
        <w:t>Disruptive technologies</w:t>
      </w:r>
      <w:bookmarkEnd w:id="7"/>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Disruptive technologies aim to create disruption in the existing market or value network through replacing current systems with upgraded innovative approaches. According to Bohnsack and Pinkse (2017), disruptive technologies facilitate underperformance of attributes which are mainly considered as key components of elements of incumbent technologies that creates new value propositions for maximising mainstream customer appeal. Disruptive technologies can leverage </w:t>
      </w:r>
      <w:r w:rsidRPr="003D10C2">
        <w:rPr>
          <w:rFonts w:eastAsia="Times New Roman"/>
          <w:sz w:val="24"/>
          <w:szCs w:val="24"/>
          <w:lang w:val="en-GB"/>
        </w:rPr>
        <w:lastRenderedPageBreak/>
        <w:t xml:space="preserve">organisations, industries, market competition and consumers by providing them with better and cheaper accessible services. For instance, e-commerce, new online sites, ride-sharing applications and GPS systems are some upgraded technological innovations that have altered the operations processes of consumers, businesses and industries. </w:t>
      </w:r>
    </w:p>
    <w:p w:rsidR="00617F33" w:rsidRPr="005C13FD" w:rsidRDefault="003D10C2" w:rsidP="00D53349">
      <w:pPr>
        <w:pStyle w:val="Heading3"/>
        <w:rPr>
          <w:rFonts w:ascii="Arial" w:hAnsi="Arial"/>
          <w:szCs w:val="24"/>
          <w:lang w:val="en-GB"/>
        </w:rPr>
      </w:pPr>
      <w:bookmarkStart w:id="8" w:name="_Toc54721645"/>
      <w:r w:rsidRPr="003D10C2">
        <w:rPr>
          <w:rFonts w:ascii="Arial" w:hAnsi="Arial"/>
          <w:szCs w:val="24"/>
          <w:lang w:val="en-GB"/>
        </w:rPr>
        <w:t>Appearance of disruptive technologies during COVID-19 outbreak across the UK's education industry</w:t>
      </w:r>
      <w:bookmarkEnd w:id="8"/>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Education systems and sectors have dramatically changed as a result of COVID-19 and lockdown in response to it with a distinctive rise e-learning where teaching is undertaken remotely on digital platforms. As per Graham (2019), online teaching and learning can promote better professional development plans compared to face-to-face approaches or traditional classrooms. In fact, different online protocols are offering free learning access extensively which is encouraging pupils to obtain e-learning processes adequately rather than waiting to reopen their schools and colleges. </w:t>
      </w:r>
      <w:r w:rsidRPr="00D176FE">
        <w:rPr>
          <w:rFonts w:eastAsia="Times New Roman"/>
          <w:sz w:val="24"/>
          <w:szCs w:val="24"/>
          <w:lang w:val="en-GB"/>
        </w:rPr>
        <w:t>Three former</w:t>
      </w:r>
      <w:r w:rsidR="00BB0E51" w:rsidRPr="00D176FE">
        <w:rPr>
          <w:rFonts w:eastAsia="Times New Roman"/>
          <w:sz w:val="24"/>
          <w:szCs w:val="24"/>
          <w:lang w:val="en-GB"/>
        </w:rPr>
        <w:t xml:space="preserve"> </w:t>
      </w:r>
      <w:r w:rsidRPr="00D176FE">
        <w:rPr>
          <w:rFonts w:eastAsia="Times New Roman"/>
          <w:sz w:val="24"/>
          <w:szCs w:val="24"/>
          <w:lang w:val="en-GB"/>
        </w:rPr>
        <w:t>members of parliament, namely</w:t>
      </w:r>
      <w:r w:rsidR="00BB0E51" w:rsidRPr="00D176FE">
        <w:rPr>
          <w:rFonts w:eastAsia="Times New Roman"/>
          <w:sz w:val="24"/>
          <w:szCs w:val="24"/>
          <w:lang w:val="en-GB"/>
        </w:rPr>
        <w:t xml:space="preserve"> </w:t>
      </w:r>
      <w:r w:rsidRPr="00D176FE">
        <w:rPr>
          <w:rFonts w:eastAsia="Times New Roman"/>
          <w:sz w:val="24"/>
          <w:szCs w:val="24"/>
          <w:lang w:val="en-GB"/>
        </w:rPr>
        <w:t xml:space="preserve">Lord David Willetts, Jo Johnson and Chris Skidmore have put their best efforts in safeguarding knowledge and social cohesion (weforum.org, 2020). </w:t>
      </w:r>
      <w:r w:rsidRPr="003D10C2">
        <w:rPr>
          <w:rFonts w:eastAsia="Times New Roman"/>
          <w:sz w:val="24"/>
          <w:szCs w:val="24"/>
          <w:lang w:val="en-GB"/>
        </w:rPr>
        <w:t xml:space="preserve">Media organisations like BBC are also empowering the virtual learning process to break through COVID-19 impacts intensively whereas Bitesize Daily introduced 14 weeks’ curriculum-based learning for kids in UK. It was launched on 20th April, 2020 with some celebrities like Sergio Aguero, a Manchester City footballer in teaching specific contents that initiated to encourage kids (weforum.org, 2020). </w:t>
      </w:r>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Moreover, David Attenborough has also programmed and hosted new online learning schedules based of lessons associated with oceans, mapping the world and animal features for UK’s locked-down pupils. In fact, despite facing a slow growth in the education industry across UK, the country is still positioned in e-learning platforms in order to recover academic loopholes after and during lockdown. According to researchers’ thesis, technological innovations can be extended in form of online training, social learning, data analytics and artificial intelligences during post-lockdown period (consultancy.uk, 2020). Apart from that, the Centre for Distance Education sectors of the University of London has supported pupils to go through teaching and assessing online in response of COVID-19 pandemic. Hence, they initiated 6 important things for pupils and teaching staff to do such as becoming </w:t>
      </w:r>
      <w:r w:rsidRPr="003D10C2">
        <w:rPr>
          <w:rFonts w:eastAsia="Times New Roman"/>
          <w:sz w:val="24"/>
          <w:szCs w:val="24"/>
          <w:lang w:val="en-GB"/>
        </w:rPr>
        <w:lastRenderedPageBreak/>
        <w:t xml:space="preserve">realistic, confidences, </w:t>
      </w:r>
      <w:proofErr w:type="gramStart"/>
      <w:r w:rsidRPr="003D10C2">
        <w:rPr>
          <w:rFonts w:eastAsia="Times New Roman"/>
          <w:sz w:val="24"/>
          <w:szCs w:val="24"/>
          <w:lang w:val="en-GB"/>
        </w:rPr>
        <w:t>active</w:t>
      </w:r>
      <w:proofErr w:type="gramEnd"/>
      <w:r w:rsidRPr="003D10C2">
        <w:rPr>
          <w:rFonts w:eastAsia="Times New Roman"/>
          <w:sz w:val="24"/>
          <w:szCs w:val="24"/>
          <w:lang w:val="en-GB"/>
        </w:rPr>
        <w:t xml:space="preserve"> listeners, re-using materials and getting help in case of requirements (london.ac.uk, 2020). University of London also created a suite of resources for aiding teachers in understanding the principles of good online learning designs, its elements and development process with effective audio and video both. Moreover, free online courses have been embedded into systems across UK’s educational organizations to motivate pupils in joining such online classes regularly. </w:t>
      </w:r>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University of Cambridge in UK has shifted its entire course online for the 2020-2021 academic year for boosting social distancing continuity through preventing face-to-face lectures (financialexpress.com, 2020). Apart from that, University of Manchester has also cancelled physical classes and facilitated a virtual educational process for their upcoming autumn term whereas Cardiff University in Wales have done the same. Harvard University and Princeton University have announced to bring back their students but in batches for their upcoming semester whereas lectures would be held virtually. Therefore, 3 key approaches have been made by some universities across UK to support and underpin an online education system for making sessions safe, interactive and engaging. In-person teaching in the form of blended learning, visa extensions of international students and online consultations </w:t>
      </w:r>
      <w:proofErr w:type="gramStart"/>
      <w:r w:rsidRPr="003D10C2">
        <w:rPr>
          <w:rFonts w:eastAsia="Times New Roman"/>
          <w:sz w:val="24"/>
          <w:szCs w:val="24"/>
          <w:lang w:val="en-GB"/>
        </w:rPr>
        <w:t>have</w:t>
      </w:r>
      <w:proofErr w:type="gramEnd"/>
      <w:r w:rsidRPr="003D10C2">
        <w:rPr>
          <w:rFonts w:eastAsia="Times New Roman"/>
          <w:sz w:val="24"/>
          <w:szCs w:val="24"/>
          <w:lang w:val="en-GB"/>
        </w:rPr>
        <w:t xml:space="preserve"> thrived in UK’s education industry in regularising teaching and learning sessions. As noted by Smith and Hill (2019), blended learning is quite a well-rehearsed process especially in higher education through which rethinking and restructuring of pedagogic practices can be enabled or transformed. That is why UK universities have shown their greater interest towards blended learning that would be effective in maintaining social distancing and implementing qualities in online education. However, UK academics have discussed multiple times regarding the very mixed transitions of online education through identifying and forecasting its prospective impacts on educational sectors. Therefore, prestigious universities and academic sectors have embedded online LTA methods (Learning, Teaching and Assessments) as disruptive technologies through adopting visually representative contents to motivate pupils for obtaining it extensively. </w:t>
      </w:r>
    </w:p>
    <w:p w:rsidR="00617F33" w:rsidRPr="005C13FD" w:rsidRDefault="00324759">
      <w:pPr>
        <w:spacing w:line="360" w:lineRule="auto"/>
        <w:jc w:val="center"/>
        <w:rPr>
          <w:rFonts w:eastAsia="Times New Roman"/>
          <w:sz w:val="24"/>
          <w:szCs w:val="24"/>
          <w:lang w:val="en-GB"/>
        </w:rPr>
      </w:pPr>
      <w:r>
        <w:rPr>
          <w:rFonts w:eastAsia="Times New Roman"/>
          <w:noProof/>
          <w:sz w:val="24"/>
          <w:szCs w:val="24"/>
          <w:lang w:val="en-GB" w:eastAsia="en-GB"/>
        </w:rPr>
        <w:lastRenderedPageBreak/>
        <w:drawing>
          <wp:inline distT="114300" distB="114300" distL="114300" distR="114300">
            <wp:extent cx="5731200" cy="4597400"/>
            <wp:effectExtent l="12700" t="12700" r="12700" b="127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731200" cy="4597400"/>
                    </a:xfrm>
                    <a:prstGeom prst="rect">
                      <a:avLst/>
                    </a:prstGeom>
                    <a:ln w="12700">
                      <a:solidFill>
                        <a:srgbClr val="000000"/>
                      </a:solidFill>
                      <a:prstDash val="solid"/>
                    </a:ln>
                  </pic:spPr>
                </pic:pic>
              </a:graphicData>
            </a:graphic>
          </wp:inline>
        </w:drawing>
      </w:r>
    </w:p>
    <w:p w:rsidR="00617F33" w:rsidRPr="005C13FD" w:rsidRDefault="003D10C2">
      <w:pPr>
        <w:spacing w:line="360" w:lineRule="auto"/>
        <w:jc w:val="center"/>
        <w:rPr>
          <w:rFonts w:eastAsia="Times New Roman"/>
          <w:b/>
          <w:sz w:val="24"/>
          <w:szCs w:val="24"/>
          <w:lang w:val="en-GB"/>
        </w:rPr>
      </w:pPr>
      <w:r w:rsidRPr="003D10C2">
        <w:rPr>
          <w:rFonts w:eastAsia="Times New Roman"/>
          <w:b/>
          <w:sz w:val="24"/>
          <w:szCs w:val="24"/>
          <w:lang w:val="en-GB"/>
        </w:rPr>
        <w:t>Figure 2. Growth of E-learning across UK’s education industry after COVID-19</w:t>
      </w:r>
    </w:p>
    <w:p w:rsidR="00617F33" w:rsidRPr="005C13FD" w:rsidRDefault="003D10C2">
      <w:pPr>
        <w:spacing w:line="360" w:lineRule="auto"/>
        <w:jc w:val="center"/>
        <w:rPr>
          <w:rFonts w:eastAsia="Times New Roman"/>
          <w:sz w:val="24"/>
          <w:szCs w:val="24"/>
          <w:lang w:val="en-GB"/>
        </w:rPr>
      </w:pPr>
      <w:r w:rsidRPr="003D10C2">
        <w:rPr>
          <w:rFonts w:eastAsia="Times New Roman"/>
          <w:sz w:val="24"/>
          <w:szCs w:val="24"/>
          <w:lang w:val="en-GB"/>
        </w:rPr>
        <w:t>(Source: statista.com, 2020)</w:t>
      </w:r>
    </w:p>
    <w:p w:rsidR="00617F33" w:rsidRPr="005C13FD" w:rsidRDefault="003D10C2" w:rsidP="00D53349">
      <w:pPr>
        <w:pStyle w:val="Heading2"/>
        <w:rPr>
          <w:rFonts w:ascii="Arial" w:hAnsi="Arial"/>
          <w:sz w:val="24"/>
          <w:szCs w:val="24"/>
          <w:lang w:val="en-GB"/>
        </w:rPr>
      </w:pPr>
      <w:bookmarkStart w:id="9" w:name="_Toc54721646"/>
      <w:r w:rsidRPr="003D10C2">
        <w:rPr>
          <w:rFonts w:ascii="Arial" w:hAnsi="Arial"/>
          <w:sz w:val="24"/>
          <w:szCs w:val="24"/>
          <w:lang w:val="en-GB"/>
        </w:rPr>
        <w:t>Theoretical Intervention</w:t>
      </w:r>
      <w:bookmarkEnd w:id="9"/>
    </w:p>
    <w:p w:rsidR="00617F33" w:rsidRPr="005C13FD" w:rsidRDefault="003D10C2" w:rsidP="00D53349">
      <w:pPr>
        <w:pStyle w:val="Heading3"/>
        <w:rPr>
          <w:rFonts w:ascii="Arial" w:hAnsi="Arial"/>
          <w:szCs w:val="24"/>
          <w:lang w:val="en-GB"/>
        </w:rPr>
      </w:pPr>
      <w:bookmarkStart w:id="10" w:name="_Toc54721647"/>
      <w:r w:rsidRPr="003D10C2">
        <w:rPr>
          <w:rFonts w:ascii="Arial" w:hAnsi="Arial"/>
          <w:szCs w:val="24"/>
          <w:lang w:val="en-GB"/>
        </w:rPr>
        <w:t>Schumpeter’s Creative Destruction</w:t>
      </w:r>
      <w:bookmarkEnd w:id="10"/>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Schumpeter’s creative destruction emphasises on an equivalent process through which econ</w:t>
      </w:r>
      <w:r w:rsidR="00D13917">
        <w:rPr>
          <w:rFonts w:eastAsia="Times New Roman"/>
          <w:sz w:val="24"/>
          <w:szCs w:val="24"/>
          <w:lang w:val="en-GB"/>
        </w:rPr>
        <w:t>omic structures get revolutionis</w:t>
      </w:r>
      <w:r w:rsidRPr="003D10C2">
        <w:rPr>
          <w:rFonts w:eastAsia="Times New Roman"/>
          <w:sz w:val="24"/>
          <w:szCs w:val="24"/>
          <w:lang w:val="en-GB"/>
        </w:rPr>
        <w:t xml:space="preserve">ed incessantly from within by replacing old one with a new one. In simple terms, this theory illustrates the significance of innovations that alters previous or pre-existing products or services with an upgraded and creative one for acquiring better results. Bloch and Metcalfe (2018) explained that Schumpeter’s creative destruction is a selection process that allows individuals or consumers to attain new products or services that would be affordable and suitable for a particular environment. Creative destruction facilitates an economy through improving high living standards through exaggerating more productive nature in a market sustainably. </w:t>
      </w:r>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lastRenderedPageBreak/>
        <w:t>In case of obtaining disruptive technologies such as blended learning or online learning across UK’s education industry, such circumstances also demonstrate the approaches of creative destruction. The intense impact of COVID-19</w:t>
      </w:r>
      <w:r w:rsidR="00D13917">
        <w:rPr>
          <w:rFonts w:eastAsia="Times New Roman"/>
          <w:sz w:val="24"/>
          <w:szCs w:val="24"/>
          <w:lang w:val="en-GB"/>
        </w:rPr>
        <w:t xml:space="preserve"> </w:t>
      </w:r>
      <w:r w:rsidRPr="003D10C2">
        <w:rPr>
          <w:rFonts w:eastAsia="Times New Roman"/>
          <w:sz w:val="24"/>
          <w:szCs w:val="24"/>
          <w:lang w:val="en-GB"/>
        </w:rPr>
        <w:t xml:space="preserve">pandemic, have created a narrow environment worldwide where educational or employment opportunities are less but it can be embraced widely. In that phase, UK has witnessed a growth in online platforms or sites which can be considered as disruptive technologies and it has abilities to replace the traditional educational system. The innovation of online learning and teaching is quite affectionate for pupils to grow personally and professionally as it best and suitable for the socially isolated period or environment. Jackson (2020) also added and supported the thesis of creative destruction outlined by Schumpeter due to its effectiveness in operating higher productive products that can lead entrepreneurial efforts towards growth and sustainability. Hence, Schumpeter’s creative destruction approach is suitable for the deployment of online practices across </w:t>
      </w:r>
      <w:r w:rsidRPr="00D176FE">
        <w:rPr>
          <w:rFonts w:eastAsia="Times New Roman"/>
          <w:sz w:val="24"/>
          <w:szCs w:val="24"/>
          <w:lang w:val="en-GB"/>
        </w:rPr>
        <w:t>UK’s commoners</w:t>
      </w:r>
      <w:r w:rsidR="00BB0E51" w:rsidRPr="00D176FE">
        <w:rPr>
          <w:rFonts w:eastAsia="Times New Roman"/>
          <w:sz w:val="24"/>
          <w:szCs w:val="24"/>
          <w:lang w:val="en-GB"/>
        </w:rPr>
        <w:t xml:space="preserve"> </w:t>
      </w:r>
      <w:r w:rsidRPr="003D10C2">
        <w:rPr>
          <w:rFonts w:eastAsia="Times New Roman"/>
          <w:sz w:val="24"/>
          <w:szCs w:val="24"/>
          <w:lang w:val="en-GB"/>
        </w:rPr>
        <w:t xml:space="preserve">while there is an outbreak and less scope to attempt educational scopes. Online training and learning sessions in the form of disruptive technology have replaced backdated traditional education approaches and face-to face interaction for holding lectures. </w:t>
      </w:r>
    </w:p>
    <w:p w:rsidR="00617F33" w:rsidRPr="005C13FD" w:rsidRDefault="00324759">
      <w:pPr>
        <w:spacing w:line="360" w:lineRule="auto"/>
        <w:jc w:val="center"/>
        <w:rPr>
          <w:rFonts w:eastAsia="Times New Roman"/>
          <w:sz w:val="24"/>
          <w:szCs w:val="24"/>
          <w:lang w:val="en-GB"/>
        </w:rPr>
      </w:pPr>
      <w:r>
        <w:rPr>
          <w:rFonts w:eastAsia="Times New Roman"/>
          <w:noProof/>
          <w:sz w:val="24"/>
          <w:szCs w:val="24"/>
          <w:lang w:val="en-GB" w:eastAsia="en-GB"/>
        </w:rPr>
        <w:drawing>
          <wp:inline distT="114300" distB="114300" distL="114300" distR="114300">
            <wp:extent cx="2857500" cy="226695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857500" cy="2266950"/>
                    </a:xfrm>
                    <a:prstGeom prst="rect">
                      <a:avLst/>
                    </a:prstGeom>
                    <a:ln w="12700">
                      <a:solidFill>
                        <a:srgbClr val="000000"/>
                      </a:solidFill>
                      <a:prstDash val="solid"/>
                    </a:ln>
                  </pic:spPr>
                </pic:pic>
              </a:graphicData>
            </a:graphic>
          </wp:inline>
        </w:drawing>
      </w:r>
    </w:p>
    <w:p w:rsidR="00617F33" w:rsidRPr="005C13FD" w:rsidRDefault="003D10C2">
      <w:pPr>
        <w:spacing w:line="360" w:lineRule="auto"/>
        <w:jc w:val="center"/>
        <w:rPr>
          <w:rFonts w:eastAsia="Times New Roman"/>
          <w:b/>
          <w:sz w:val="24"/>
          <w:szCs w:val="24"/>
          <w:lang w:val="en-GB"/>
        </w:rPr>
      </w:pPr>
      <w:proofErr w:type="gramStart"/>
      <w:r w:rsidRPr="003D10C2">
        <w:rPr>
          <w:rFonts w:eastAsia="Times New Roman"/>
          <w:b/>
          <w:sz w:val="24"/>
          <w:szCs w:val="24"/>
          <w:lang w:val="en-GB"/>
        </w:rPr>
        <w:t>Figure 3.</w:t>
      </w:r>
      <w:proofErr w:type="gramEnd"/>
      <w:r w:rsidRPr="003D10C2">
        <w:rPr>
          <w:rFonts w:eastAsia="Times New Roman"/>
          <w:b/>
          <w:sz w:val="24"/>
          <w:szCs w:val="24"/>
          <w:lang w:val="en-GB"/>
        </w:rPr>
        <w:t xml:space="preserve"> Disruptive Technology in Industry as a form of Creative </w:t>
      </w:r>
      <w:r w:rsidR="00844F1A" w:rsidRPr="003D10C2">
        <w:rPr>
          <w:rFonts w:eastAsia="Times New Roman"/>
          <w:b/>
          <w:sz w:val="24"/>
          <w:szCs w:val="24"/>
          <w:lang w:val="en-GB"/>
        </w:rPr>
        <w:t>Destruction 4.0</w:t>
      </w:r>
    </w:p>
    <w:p w:rsidR="00617F33" w:rsidRPr="005C13FD" w:rsidRDefault="003D10C2">
      <w:pPr>
        <w:spacing w:line="360" w:lineRule="auto"/>
        <w:jc w:val="center"/>
        <w:rPr>
          <w:rFonts w:eastAsia="Times New Roman"/>
          <w:sz w:val="24"/>
          <w:szCs w:val="24"/>
          <w:lang w:val="en-GB"/>
        </w:rPr>
      </w:pPr>
      <w:r w:rsidRPr="003D10C2">
        <w:rPr>
          <w:rFonts w:eastAsia="Times New Roman"/>
          <w:sz w:val="24"/>
          <w:szCs w:val="24"/>
          <w:lang w:val="en-GB"/>
        </w:rPr>
        <w:t>(Source: As inspired by Jackson, 2020)</w:t>
      </w:r>
    </w:p>
    <w:p w:rsidR="00617F33" w:rsidRPr="005C13FD" w:rsidRDefault="003D10C2" w:rsidP="00D53349">
      <w:pPr>
        <w:pStyle w:val="Heading3"/>
        <w:rPr>
          <w:rFonts w:ascii="Arial" w:hAnsi="Arial"/>
          <w:szCs w:val="24"/>
          <w:lang w:val="en-GB"/>
        </w:rPr>
      </w:pPr>
      <w:bookmarkStart w:id="11" w:name="_Toc54721648"/>
      <w:r w:rsidRPr="003D10C2">
        <w:rPr>
          <w:rFonts w:ascii="Arial" w:hAnsi="Arial"/>
          <w:szCs w:val="24"/>
          <w:lang w:val="en-GB"/>
        </w:rPr>
        <w:t>The Concerns-Based Adoption Model (CBAM)</w:t>
      </w:r>
      <w:bookmarkEnd w:id="11"/>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The CBAM model illustrates the different process of adopting an innovation by people based on their learning about it. As explained by Gabby </w:t>
      </w:r>
      <w:r w:rsidRPr="003D10C2">
        <w:rPr>
          <w:rFonts w:eastAsia="Times New Roman"/>
          <w:i/>
          <w:sz w:val="24"/>
          <w:szCs w:val="24"/>
          <w:lang w:val="en-GB"/>
        </w:rPr>
        <w:t>et al.</w:t>
      </w:r>
      <w:r w:rsidRPr="003D10C2">
        <w:rPr>
          <w:rFonts w:eastAsia="Times New Roman"/>
          <w:sz w:val="24"/>
          <w:szCs w:val="24"/>
          <w:lang w:val="en-GB"/>
        </w:rPr>
        <w:t xml:space="preserve"> (2017), CBAM model is a theoretical framework through which change processes can be obtained. </w:t>
      </w:r>
      <w:r w:rsidRPr="003D10C2">
        <w:rPr>
          <w:rFonts w:eastAsia="Times New Roman"/>
          <w:sz w:val="24"/>
          <w:szCs w:val="24"/>
          <w:lang w:val="en-GB"/>
        </w:rPr>
        <w:lastRenderedPageBreak/>
        <w:t xml:space="preserve">In fact, it has three diagnostic dimensions such as innovation configurations, stages of concern and levels of use that can be assessed to gauge success. Through the aid of innovation configuration map, a clear picture can be understood that consists of high-quality implementation. Stages of concerns facilitate or push innovators to conceptualise the perspective of the users of their innovative products or services. Moreover, labels of use determine how well an innovative product or service is used by people individually or collectively. Min (2017) viewed that CBAM model has been widely used especially in educational settings across culturally professional development programs for supporting and implementing educational innovations. </w:t>
      </w:r>
    </w:p>
    <w:p w:rsidR="00617F33"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In the case of up</w:t>
      </w:r>
      <w:r w:rsidR="00844F1A">
        <w:rPr>
          <w:rFonts w:eastAsia="Times New Roman"/>
          <w:sz w:val="24"/>
          <w:szCs w:val="24"/>
          <w:lang w:val="en-GB"/>
        </w:rPr>
        <w:t xml:space="preserve"> </w:t>
      </w:r>
      <w:r w:rsidRPr="003D10C2">
        <w:rPr>
          <w:rFonts w:eastAsia="Times New Roman"/>
          <w:sz w:val="24"/>
          <w:szCs w:val="24"/>
          <w:lang w:val="en-GB"/>
        </w:rPr>
        <w:t xml:space="preserve">gradation of online techniques and tools in the education industry across UK, theory can aid in identifying teachers’ behaviour and students’ activities throughout a session. In simple terms, innovation configuration map, teachers can implement their teaching design or process which have been noted in the form of e-learning instead of traditional approaches. Followed by the second step of CBAM model, the technology industry and IT sectors in UK have depended on different online tools and </w:t>
      </w:r>
      <w:r w:rsidR="00844F1A" w:rsidRPr="003D10C2">
        <w:rPr>
          <w:rFonts w:eastAsia="Times New Roman"/>
          <w:sz w:val="24"/>
          <w:szCs w:val="24"/>
          <w:lang w:val="en-GB"/>
        </w:rPr>
        <w:t>Medias</w:t>
      </w:r>
      <w:r w:rsidRPr="003D10C2">
        <w:rPr>
          <w:rFonts w:eastAsia="Times New Roman"/>
          <w:sz w:val="24"/>
          <w:szCs w:val="24"/>
          <w:lang w:val="en-GB"/>
        </w:rPr>
        <w:t xml:space="preserve"> based on pupils’ mind-set. It has been noted that, due to being stuck down for a long period, students or learners from primary to higher education have felt unconsciousness in their pedagogical attainments. Thus, they looked for upgraded opportunities through which they can maintain social distancing and also completed their sessions adequately. Thus, CBAM’s second process of this model has implicated and ushered in extensively where visual and audio representations have motivated pupils to hold their online activities. Levels of use have determined the usage of online learning techniques redundantly across UK’s education industry by different prestigious universities for keeping consistency in their semester assessments. </w:t>
      </w:r>
    </w:p>
    <w:p w:rsidR="00617F33" w:rsidRPr="005C13FD" w:rsidRDefault="00324759">
      <w:pPr>
        <w:spacing w:line="360" w:lineRule="auto"/>
        <w:jc w:val="center"/>
        <w:rPr>
          <w:rFonts w:eastAsia="Times New Roman"/>
          <w:sz w:val="24"/>
          <w:szCs w:val="24"/>
          <w:lang w:val="en-GB"/>
        </w:rPr>
      </w:pPr>
      <w:r>
        <w:rPr>
          <w:rFonts w:eastAsia="Times New Roman"/>
          <w:noProof/>
          <w:sz w:val="24"/>
          <w:szCs w:val="24"/>
          <w:lang w:val="en-GB" w:eastAsia="en-GB"/>
        </w:rPr>
        <w:lastRenderedPageBreak/>
        <w:drawing>
          <wp:inline distT="114300" distB="114300" distL="114300" distR="114300">
            <wp:extent cx="4729163" cy="4297096"/>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729163" cy="4297096"/>
                    </a:xfrm>
                    <a:prstGeom prst="rect">
                      <a:avLst/>
                    </a:prstGeom>
                    <a:ln w="12700">
                      <a:solidFill>
                        <a:srgbClr val="000000"/>
                      </a:solidFill>
                      <a:prstDash val="solid"/>
                    </a:ln>
                  </pic:spPr>
                </pic:pic>
              </a:graphicData>
            </a:graphic>
          </wp:inline>
        </w:drawing>
      </w:r>
    </w:p>
    <w:p w:rsidR="00617F33" w:rsidRPr="005C13FD" w:rsidRDefault="003D10C2">
      <w:pPr>
        <w:spacing w:line="360" w:lineRule="auto"/>
        <w:jc w:val="center"/>
        <w:rPr>
          <w:rFonts w:eastAsia="Times New Roman"/>
          <w:b/>
          <w:sz w:val="24"/>
          <w:szCs w:val="24"/>
          <w:lang w:val="en-GB"/>
        </w:rPr>
      </w:pPr>
      <w:r w:rsidRPr="003D10C2">
        <w:rPr>
          <w:rFonts w:eastAsia="Times New Roman"/>
          <w:b/>
          <w:sz w:val="24"/>
          <w:szCs w:val="24"/>
          <w:lang w:val="en-GB"/>
        </w:rPr>
        <w:t>Figure 4. CBAM Model</w:t>
      </w:r>
    </w:p>
    <w:p w:rsidR="00617F33" w:rsidRPr="005C13FD" w:rsidRDefault="003D10C2">
      <w:pPr>
        <w:spacing w:line="360" w:lineRule="auto"/>
        <w:jc w:val="center"/>
        <w:rPr>
          <w:rFonts w:eastAsia="Times New Roman"/>
          <w:sz w:val="24"/>
          <w:szCs w:val="24"/>
          <w:lang w:val="en-GB"/>
        </w:rPr>
      </w:pPr>
      <w:r w:rsidRPr="003D10C2">
        <w:rPr>
          <w:rFonts w:eastAsia="Times New Roman"/>
          <w:sz w:val="24"/>
          <w:szCs w:val="24"/>
          <w:lang w:val="en-GB"/>
        </w:rPr>
        <w:t>(Source: As inspired by Min, 2017)</w:t>
      </w:r>
    </w:p>
    <w:p w:rsidR="00617F33" w:rsidRPr="005C13FD" w:rsidRDefault="003D10C2" w:rsidP="00D53349">
      <w:pPr>
        <w:pStyle w:val="Heading2"/>
        <w:rPr>
          <w:rFonts w:ascii="Arial" w:hAnsi="Arial"/>
          <w:sz w:val="24"/>
          <w:szCs w:val="24"/>
          <w:lang w:val="en-GB"/>
        </w:rPr>
      </w:pPr>
      <w:bookmarkStart w:id="12" w:name="_Toc54721649"/>
      <w:r w:rsidRPr="003D10C2">
        <w:rPr>
          <w:rFonts w:ascii="Arial" w:hAnsi="Arial"/>
          <w:sz w:val="24"/>
          <w:szCs w:val="24"/>
          <w:lang w:val="en-GB"/>
        </w:rPr>
        <w:t>Conclusion</w:t>
      </w:r>
      <w:bookmarkEnd w:id="12"/>
    </w:p>
    <w:p w:rsidR="0053234D" w:rsidRPr="005C13FD" w:rsidRDefault="003D10C2">
      <w:pPr>
        <w:spacing w:line="360" w:lineRule="auto"/>
        <w:jc w:val="both"/>
        <w:rPr>
          <w:rFonts w:eastAsia="Times New Roman"/>
          <w:sz w:val="24"/>
          <w:szCs w:val="24"/>
          <w:lang w:val="en-GB"/>
        </w:rPr>
      </w:pPr>
      <w:r w:rsidRPr="003D10C2">
        <w:rPr>
          <w:rFonts w:eastAsia="Times New Roman"/>
          <w:sz w:val="24"/>
          <w:szCs w:val="24"/>
          <w:lang w:val="en-GB"/>
        </w:rPr>
        <w:t xml:space="preserve">This report concluded with a comprehensive evaluation of the impact of COVID-19 across UK’s educational settings or industries. It has been noted that e-learning approaches in the form of disruptive technology have evolved new directions for academic organisations to welcome individuals from overseas. Perhaps, it has certain challenges such as the same few structures with minimum assessment allocation via online but most of the students gave focus more to the point and precise. It would be beneficial for education industries to focus more on creative learning rather than the traditional one so that despite being locked down pupils would have explorative knowledge and skills. However, colourful contents can be used for primary education sectors and practices projects can be implemented for higher educational settings which would be more evidence oriented rather than based on pre-existing theories. </w:t>
      </w:r>
    </w:p>
    <w:p w:rsidR="0053234D" w:rsidRPr="005C13FD" w:rsidRDefault="003D10C2">
      <w:pPr>
        <w:rPr>
          <w:rFonts w:eastAsia="Times New Roman"/>
          <w:sz w:val="24"/>
          <w:szCs w:val="24"/>
          <w:lang w:val="en-GB"/>
        </w:rPr>
      </w:pPr>
      <w:r w:rsidRPr="003D10C2">
        <w:rPr>
          <w:rFonts w:eastAsia="Times New Roman"/>
          <w:sz w:val="24"/>
          <w:szCs w:val="24"/>
          <w:lang w:val="en-GB"/>
        </w:rPr>
        <w:br w:type="page"/>
      </w:r>
    </w:p>
    <w:p w:rsidR="0053234D" w:rsidRPr="005C13FD" w:rsidRDefault="003D10C2" w:rsidP="00D53349">
      <w:pPr>
        <w:pStyle w:val="Heading1"/>
        <w:rPr>
          <w:rFonts w:ascii="Arial" w:hAnsi="Arial"/>
          <w:sz w:val="24"/>
          <w:szCs w:val="24"/>
        </w:rPr>
      </w:pPr>
      <w:bookmarkStart w:id="13" w:name="_Toc54721650"/>
      <w:r w:rsidRPr="003D10C2">
        <w:rPr>
          <w:rFonts w:ascii="Arial" w:hAnsi="Arial"/>
          <w:sz w:val="24"/>
          <w:szCs w:val="24"/>
        </w:rPr>
        <w:lastRenderedPageBreak/>
        <w:t>Reference List</w:t>
      </w:r>
      <w:bookmarkEnd w:id="13"/>
    </w:p>
    <w:p w:rsidR="0053234D" w:rsidRPr="005C13FD" w:rsidRDefault="003D10C2" w:rsidP="0053234D">
      <w:pPr>
        <w:spacing w:line="360" w:lineRule="auto"/>
        <w:jc w:val="both"/>
        <w:rPr>
          <w:sz w:val="24"/>
          <w:szCs w:val="24"/>
        </w:rPr>
      </w:pPr>
      <w:proofErr w:type="gramStart"/>
      <w:r w:rsidRPr="003D10C2">
        <w:rPr>
          <w:sz w:val="24"/>
          <w:szCs w:val="24"/>
        </w:rPr>
        <w:t>Azevedo, J.P., Hasan, A., Goldemberg, D., Iqbal, S.A. and Geven, K., (2020).</w:t>
      </w:r>
      <w:proofErr w:type="gramEnd"/>
      <w:r w:rsidRPr="003D10C2">
        <w:rPr>
          <w:sz w:val="24"/>
          <w:szCs w:val="24"/>
        </w:rPr>
        <w:t xml:space="preserve"> </w:t>
      </w:r>
      <w:proofErr w:type="gramStart"/>
      <w:r w:rsidRPr="003D10C2">
        <w:rPr>
          <w:sz w:val="24"/>
          <w:szCs w:val="24"/>
        </w:rPr>
        <w:t>Simulating the potential impacts of covid-19 school closures on schooling and learning outcomes: A set of global estimates.</w:t>
      </w:r>
      <w:proofErr w:type="gramEnd"/>
    </w:p>
    <w:p w:rsidR="0053234D" w:rsidRPr="005C13FD" w:rsidRDefault="003D10C2" w:rsidP="0053234D">
      <w:pPr>
        <w:spacing w:line="360" w:lineRule="auto"/>
        <w:jc w:val="both"/>
        <w:rPr>
          <w:sz w:val="24"/>
          <w:szCs w:val="24"/>
        </w:rPr>
      </w:pPr>
      <w:proofErr w:type="gramStart"/>
      <w:r w:rsidRPr="003D10C2">
        <w:rPr>
          <w:sz w:val="24"/>
          <w:szCs w:val="24"/>
        </w:rPr>
        <w:t>Bloch, H. and Metcalfe, S., (2018).</w:t>
      </w:r>
      <w:proofErr w:type="gramEnd"/>
      <w:r w:rsidRPr="003D10C2">
        <w:rPr>
          <w:sz w:val="24"/>
          <w:szCs w:val="24"/>
        </w:rPr>
        <w:t xml:space="preserve"> </w:t>
      </w:r>
      <w:proofErr w:type="gramStart"/>
      <w:r w:rsidRPr="003D10C2">
        <w:rPr>
          <w:sz w:val="24"/>
          <w:szCs w:val="24"/>
        </w:rPr>
        <w:t>Innovation, creative destruction, and price theory.</w:t>
      </w:r>
      <w:proofErr w:type="gramEnd"/>
      <w:r w:rsidRPr="003D10C2">
        <w:rPr>
          <w:sz w:val="24"/>
          <w:szCs w:val="24"/>
        </w:rPr>
        <w:t> </w:t>
      </w:r>
      <w:proofErr w:type="gramStart"/>
      <w:r w:rsidRPr="003D10C2">
        <w:rPr>
          <w:i/>
          <w:iCs/>
          <w:sz w:val="24"/>
          <w:szCs w:val="24"/>
        </w:rPr>
        <w:t>Industrial and Corporate Change</w:t>
      </w:r>
      <w:r w:rsidRPr="003D10C2">
        <w:rPr>
          <w:sz w:val="24"/>
          <w:szCs w:val="24"/>
        </w:rPr>
        <w:t>, </w:t>
      </w:r>
      <w:r w:rsidRPr="003D10C2">
        <w:rPr>
          <w:i/>
          <w:iCs/>
          <w:sz w:val="24"/>
          <w:szCs w:val="24"/>
        </w:rPr>
        <w:t>27</w:t>
      </w:r>
      <w:r w:rsidRPr="003D10C2">
        <w:rPr>
          <w:sz w:val="24"/>
          <w:szCs w:val="24"/>
        </w:rPr>
        <w:t>(1), pp.1-13.</w:t>
      </w:r>
      <w:proofErr w:type="gramEnd"/>
    </w:p>
    <w:p w:rsidR="0053234D" w:rsidRPr="005C13FD" w:rsidRDefault="003D10C2" w:rsidP="0053234D">
      <w:pPr>
        <w:spacing w:line="360" w:lineRule="auto"/>
        <w:jc w:val="both"/>
        <w:rPr>
          <w:bCs/>
          <w:sz w:val="24"/>
          <w:szCs w:val="24"/>
        </w:rPr>
      </w:pPr>
      <w:r w:rsidRPr="003D10C2">
        <w:rPr>
          <w:bCs/>
          <w:sz w:val="24"/>
          <w:szCs w:val="24"/>
        </w:rPr>
        <w:t>Bohnsack, R. and Pinkse, J., (2017). Value propositions for disruptive technologies: Reconfiguration tactics in the case of electric vehicles. </w:t>
      </w:r>
      <w:proofErr w:type="gramStart"/>
      <w:r w:rsidRPr="003D10C2">
        <w:rPr>
          <w:bCs/>
          <w:i/>
          <w:iCs/>
          <w:sz w:val="24"/>
          <w:szCs w:val="24"/>
        </w:rPr>
        <w:t>California Management Review</w:t>
      </w:r>
      <w:r w:rsidRPr="003D10C2">
        <w:rPr>
          <w:bCs/>
          <w:sz w:val="24"/>
          <w:szCs w:val="24"/>
        </w:rPr>
        <w:t>, </w:t>
      </w:r>
      <w:r w:rsidRPr="003D10C2">
        <w:rPr>
          <w:bCs/>
          <w:i/>
          <w:iCs/>
          <w:sz w:val="24"/>
          <w:szCs w:val="24"/>
        </w:rPr>
        <w:t>59</w:t>
      </w:r>
      <w:r w:rsidRPr="003D10C2">
        <w:rPr>
          <w:bCs/>
          <w:sz w:val="24"/>
          <w:szCs w:val="24"/>
        </w:rPr>
        <w:t>(4), pp.79-96.</w:t>
      </w:r>
      <w:proofErr w:type="gramEnd"/>
    </w:p>
    <w:p w:rsidR="0053234D" w:rsidRPr="005C13FD" w:rsidRDefault="003D10C2" w:rsidP="0053234D">
      <w:pPr>
        <w:spacing w:line="360" w:lineRule="auto"/>
        <w:jc w:val="both"/>
        <w:rPr>
          <w:sz w:val="24"/>
          <w:szCs w:val="24"/>
        </w:rPr>
      </w:pPr>
      <w:proofErr w:type="gramStart"/>
      <w:r w:rsidRPr="003D10C2">
        <w:rPr>
          <w:bCs/>
          <w:sz w:val="24"/>
          <w:szCs w:val="24"/>
        </w:rPr>
        <w:t>consultancy.uk, (2020).</w:t>
      </w:r>
      <w:proofErr w:type="gramEnd"/>
      <w:r w:rsidRPr="003D10C2">
        <w:rPr>
          <w:bCs/>
          <w:sz w:val="24"/>
          <w:szCs w:val="24"/>
        </w:rPr>
        <w:t xml:space="preserve"> </w:t>
      </w:r>
      <w:proofErr w:type="gramStart"/>
      <w:r w:rsidRPr="003D10C2">
        <w:rPr>
          <w:rFonts w:eastAsiaTheme="minorHAnsi"/>
          <w:bCs/>
          <w:i/>
          <w:sz w:val="24"/>
          <w:szCs w:val="24"/>
        </w:rPr>
        <w:t>eLearning</w:t>
      </w:r>
      <w:proofErr w:type="gramEnd"/>
      <w:r w:rsidRPr="003D10C2">
        <w:rPr>
          <w:rFonts w:eastAsiaTheme="minorHAnsi"/>
          <w:bCs/>
          <w:i/>
          <w:sz w:val="24"/>
          <w:szCs w:val="24"/>
        </w:rPr>
        <w:t xml:space="preserve"> to boom in post-pandemic economy</w:t>
      </w:r>
      <w:r w:rsidRPr="003D10C2">
        <w:rPr>
          <w:bCs/>
          <w:i/>
          <w:sz w:val="24"/>
          <w:szCs w:val="24"/>
        </w:rPr>
        <w:t xml:space="preserve">. </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"https://www.google.com/url?q=https://www.consultancy.uk/news/25130/elearning-to-boom-in-post-pandemic-economy&amp;sa=D&amp;ust=1603809501447000&amp;usg=AOvVaw3ygsrWORY5F44SdmITaN2J" \t "_blank" </w:instrText>
      </w:r>
      <w:r w:rsidR="00DC7BFF">
        <w:fldChar w:fldCharType="separate"/>
      </w:r>
      <w:r w:rsidRPr="003D10C2">
        <w:rPr>
          <w:rStyle w:val="Hyperlink"/>
          <w:bCs/>
          <w:color w:val="auto"/>
          <w:sz w:val="24"/>
          <w:szCs w:val="24"/>
          <w:u w:val="none"/>
        </w:rPr>
        <w:t>https://www.consultancy.uk/news/25130/elearning-to-boom-in-post-pandemic-economy</w:t>
      </w:r>
      <w:r w:rsidR="00DC7BFF">
        <w:rPr>
          <w:rStyle w:val="Hyperlink"/>
          <w:bCs/>
          <w:color w:val="auto"/>
          <w:sz w:val="24"/>
          <w:szCs w:val="24"/>
          <w:u w:val="none"/>
        </w:rPr>
        <w:fldChar w:fldCharType="end"/>
      </w:r>
      <w:r w:rsidRPr="003D10C2">
        <w:rPr>
          <w:sz w:val="24"/>
          <w:szCs w:val="24"/>
        </w:rPr>
        <w:t>[Accessed on: 19/10/2020]</w:t>
      </w:r>
    </w:p>
    <w:p w:rsidR="0053234D" w:rsidRPr="005C13FD" w:rsidRDefault="003D10C2" w:rsidP="0053234D">
      <w:pPr>
        <w:spacing w:line="360" w:lineRule="auto"/>
        <w:jc w:val="both"/>
        <w:rPr>
          <w:sz w:val="24"/>
          <w:szCs w:val="24"/>
        </w:rPr>
      </w:pPr>
      <w:proofErr w:type="gramStart"/>
      <w:r w:rsidRPr="003D10C2">
        <w:rPr>
          <w:sz w:val="24"/>
          <w:szCs w:val="24"/>
        </w:rPr>
        <w:t>edge.co.uk, (2020).</w:t>
      </w:r>
      <w:proofErr w:type="gramEnd"/>
      <w:r w:rsidRPr="003D10C2">
        <w:rPr>
          <w:sz w:val="24"/>
          <w:szCs w:val="24"/>
        </w:rPr>
        <w:t xml:space="preserve"> </w:t>
      </w:r>
      <w:proofErr w:type="gramStart"/>
      <w:r w:rsidRPr="003D10C2">
        <w:rPr>
          <w:i/>
          <w:sz w:val="24"/>
          <w:szCs w:val="24"/>
        </w:rPr>
        <w:t>The Impact of Covid-19 on Education</w:t>
      </w:r>
      <w:r w:rsidRPr="003D10C2">
        <w:rPr>
          <w:sz w:val="24"/>
          <w:szCs w:val="24"/>
        </w:rPr>
        <w:t>.</w:t>
      </w:r>
      <w:proofErr w:type="gramEnd"/>
      <w:r w:rsidRPr="003D10C2">
        <w:rPr>
          <w:sz w:val="24"/>
          <w:szCs w:val="24"/>
        </w:rPr>
        <w:t xml:space="preserve"> </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"https://www.google.com/url?q=https://www.edge.co.uk/sites/default/files/documents/covid-19_report_final_-_web.pdf&amp;sa=D&amp;ust=1603809501440000&amp;usg=AOvVaw05CeCbifAwQanr3IXP_AmY" \t "_blank" </w:instrText>
      </w:r>
      <w:r w:rsidR="00DC7BFF">
        <w:fldChar w:fldCharType="separate"/>
      </w:r>
      <w:r w:rsidRPr="003D10C2">
        <w:rPr>
          <w:rStyle w:val="Hyperlink"/>
          <w:color w:val="auto"/>
          <w:sz w:val="24"/>
          <w:szCs w:val="24"/>
          <w:u w:val="none"/>
        </w:rPr>
        <w:t>https://www.edge.co.uk/sites/default/files/documents/covid-19_report_final_-_web.pdf</w:t>
      </w:r>
      <w:r w:rsidR="00DC7BFF">
        <w:rPr>
          <w:rStyle w:val="Hyperlink"/>
          <w:color w:val="auto"/>
          <w:sz w:val="24"/>
          <w:szCs w:val="24"/>
          <w:u w:val="none"/>
        </w:rPr>
        <w:fldChar w:fldCharType="end"/>
      </w:r>
      <w:r w:rsidRPr="003D10C2">
        <w:rPr>
          <w:sz w:val="24"/>
          <w:szCs w:val="24"/>
        </w:rPr>
        <w:t xml:space="preserve"> [Accessed on: 15/10/2020]</w:t>
      </w:r>
    </w:p>
    <w:p w:rsidR="0053234D" w:rsidRPr="005C13FD" w:rsidRDefault="003D10C2" w:rsidP="0053234D">
      <w:pPr>
        <w:spacing w:line="360" w:lineRule="auto"/>
        <w:jc w:val="both"/>
        <w:rPr>
          <w:sz w:val="24"/>
          <w:szCs w:val="24"/>
        </w:rPr>
      </w:pPr>
      <w:proofErr w:type="gramStart"/>
      <w:r w:rsidRPr="003D10C2">
        <w:rPr>
          <w:sz w:val="24"/>
          <w:szCs w:val="24"/>
        </w:rPr>
        <w:t>financialexpress.com, (2020).</w:t>
      </w:r>
      <w:proofErr w:type="gramEnd"/>
      <w:r w:rsidRPr="003D10C2">
        <w:rPr>
          <w:sz w:val="24"/>
          <w:szCs w:val="24"/>
        </w:rPr>
        <w:t xml:space="preserve"> </w:t>
      </w:r>
      <w:r w:rsidRPr="003D10C2">
        <w:rPr>
          <w:rFonts w:eastAsiaTheme="minorHAnsi"/>
          <w:bCs/>
          <w:i/>
          <w:sz w:val="24"/>
          <w:szCs w:val="24"/>
        </w:rPr>
        <w:t>Covid-19: Prestigious universities moving online, but can digital learning compensate for campus </w:t>
      </w:r>
      <w:r w:rsidR="00844F1A" w:rsidRPr="003D10C2">
        <w:rPr>
          <w:rFonts w:eastAsiaTheme="minorHAnsi"/>
          <w:bCs/>
          <w:i/>
          <w:sz w:val="24"/>
          <w:szCs w:val="24"/>
        </w:rPr>
        <w:t>experience?</w:t>
      </w:r>
      <w:r w:rsidR="00844F1A" w:rsidRPr="003D10C2">
        <w:rPr>
          <w:bCs/>
          <w:sz w:val="24"/>
          <w:szCs w:val="24"/>
        </w:rPr>
        <w:t xml:space="preserve"> Available</w:t>
      </w:r>
      <w:r w:rsidRPr="003D10C2">
        <w:rPr>
          <w:bCs/>
          <w:sz w:val="24"/>
          <w:szCs w:val="24"/>
        </w:rPr>
        <w:t xml:space="preserve"> at</w:t>
      </w:r>
      <w:proofErr w:type="gramStart"/>
      <w:r w:rsidRPr="003D10C2">
        <w:rPr>
          <w:bCs/>
          <w:sz w:val="24"/>
          <w:szCs w:val="24"/>
        </w:rPr>
        <w:t>:</w:t>
      </w:r>
      <w:proofErr w:type="gramEnd"/>
      <w:r w:rsidR="003620D6">
        <w:fldChar w:fldCharType="begin"/>
      </w:r>
      <w:r w:rsidR="003620D6">
        <w:instrText xml:space="preserve"> HYPERLINK "https://www.google.com/url?q=https://www.financialexpress.com/education-2/covid-19-prestigious-universities-moving-online-but-can-digital-learning-compensate-for</w:instrText>
      </w:r>
      <w:r w:rsidR="003620D6">
        <w:instrText xml:space="preserve">-campus-experience/2020964/&amp;sa=D&amp;ust=1603809501436000&amp;usg=AOvVaw1S3dMJSNrqyjxK5Ni4ytF6" \t "_blank" </w:instrText>
      </w:r>
      <w:r w:rsidR="003620D6">
        <w:fldChar w:fldCharType="separate"/>
      </w:r>
      <w:r w:rsidRPr="003D10C2">
        <w:rPr>
          <w:rStyle w:val="Hyperlink"/>
          <w:color w:val="auto"/>
          <w:sz w:val="24"/>
          <w:szCs w:val="24"/>
          <w:u w:val="none"/>
        </w:rPr>
        <w:t>https://www.financialexpress.com/education-2/covid-19-prestigious-universities-moving-online-but-can-digital-learning-compensate-for-campus-experience/2020964/</w:t>
      </w:r>
      <w:r w:rsidR="003620D6">
        <w:rPr>
          <w:rStyle w:val="Hyperlink"/>
          <w:color w:val="auto"/>
          <w:sz w:val="24"/>
          <w:szCs w:val="24"/>
          <w:u w:val="none"/>
        </w:rPr>
        <w:fldChar w:fldCharType="end"/>
      </w:r>
      <w:r w:rsidRPr="003D10C2">
        <w:rPr>
          <w:sz w:val="24"/>
          <w:szCs w:val="24"/>
        </w:rPr>
        <w:t xml:space="preserve"> [Accessed on: 15/10/2020]</w:t>
      </w:r>
    </w:p>
    <w:p w:rsidR="0053234D" w:rsidRPr="005C13FD" w:rsidRDefault="003D10C2" w:rsidP="0053234D">
      <w:pPr>
        <w:spacing w:line="360" w:lineRule="auto"/>
        <w:jc w:val="both"/>
        <w:rPr>
          <w:sz w:val="24"/>
          <w:szCs w:val="24"/>
        </w:rPr>
      </w:pPr>
      <w:proofErr w:type="gramStart"/>
      <w:r w:rsidRPr="003D10C2">
        <w:rPr>
          <w:sz w:val="24"/>
          <w:szCs w:val="24"/>
        </w:rPr>
        <w:t>Flynn, J., Dance, S. and Schaefer, D., (2017).</w:t>
      </w:r>
      <w:proofErr w:type="gramEnd"/>
      <w:r w:rsidRPr="003D10C2">
        <w:rPr>
          <w:sz w:val="24"/>
          <w:szCs w:val="24"/>
        </w:rPr>
        <w:t xml:space="preserve"> </w:t>
      </w:r>
      <w:proofErr w:type="gramStart"/>
      <w:r w:rsidRPr="003D10C2">
        <w:rPr>
          <w:sz w:val="24"/>
          <w:szCs w:val="24"/>
        </w:rPr>
        <w:t>Industry 4.0 and its Potential Impact on Employment Demographics in the UK.</w:t>
      </w:r>
      <w:proofErr w:type="gramEnd"/>
      <w:r w:rsidRPr="003D10C2">
        <w:rPr>
          <w:sz w:val="24"/>
          <w:szCs w:val="24"/>
        </w:rPr>
        <w:t> </w:t>
      </w:r>
      <w:r w:rsidRPr="003D10C2">
        <w:rPr>
          <w:i/>
          <w:iCs/>
          <w:sz w:val="24"/>
          <w:szCs w:val="24"/>
        </w:rPr>
        <w:t>Advances in Transdisciplinary Engineering</w:t>
      </w:r>
      <w:r w:rsidRPr="003D10C2">
        <w:rPr>
          <w:sz w:val="24"/>
          <w:szCs w:val="24"/>
        </w:rPr>
        <w:t>, </w:t>
      </w:r>
      <w:r w:rsidRPr="003D10C2">
        <w:rPr>
          <w:i/>
          <w:iCs/>
          <w:sz w:val="24"/>
          <w:szCs w:val="24"/>
        </w:rPr>
        <w:t>6</w:t>
      </w:r>
      <w:r w:rsidRPr="003D10C2">
        <w:rPr>
          <w:iCs/>
          <w:sz w:val="24"/>
          <w:szCs w:val="24"/>
        </w:rPr>
        <w:t>(7)</w:t>
      </w:r>
      <w:r w:rsidRPr="003D10C2">
        <w:rPr>
          <w:sz w:val="24"/>
          <w:szCs w:val="24"/>
        </w:rPr>
        <w:t>, pp.239-244.</w:t>
      </w:r>
    </w:p>
    <w:p w:rsidR="0053234D" w:rsidRPr="005C13FD" w:rsidRDefault="003D10C2" w:rsidP="0053234D">
      <w:pPr>
        <w:spacing w:line="360" w:lineRule="auto"/>
        <w:jc w:val="both"/>
        <w:rPr>
          <w:sz w:val="24"/>
          <w:szCs w:val="24"/>
        </w:rPr>
      </w:pPr>
      <w:proofErr w:type="gramStart"/>
      <w:r w:rsidRPr="003D10C2">
        <w:rPr>
          <w:sz w:val="24"/>
          <w:szCs w:val="24"/>
        </w:rPr>
        <w:t xml:space="preserve">Gabby, S., Avargil, S., Herscovitz, O. and </w:t>
      </w:r>
      <w:proofErr w:type="spellStart"/>
      <w:r w:rsidRPr="003D10C2">
        <w:rPr>
          <w:sz w:val="24"/>
          <w:szCs w:val="24"/>
        </w:rPr>
        <w:t>Dori</w:t>
      </w:r>
      <w:proofErr w:type="spellEnd"/>
      <w:r w:rsidRPr="003D10C2">
        <w:rPr>
          <w:sz w:val="24"/>
          <w:szCs w:val="24"/>
        </w:rPr>
        <w:t>, Y.J., (2017).</w:t>
      </w:r>
      <w:proofErr w:type="gramEnd"/>
      <w:r w:rsidRPr="003D10C2">
        <w:rPr>
          <w:sz w:val="24"/>
          <w:szCs w:val="24"/>
        </w:rPr>
        <w:t xml:space="preserve"> The case of middle and high school chemistry teachers implementing technology: Using the concerns-based adoption model to assess change processes. </w:t>
      </w:r>
      <w:proofErr w:type="gramStart"/>
      <w:r w:rsidRPr="003D10C2">
        <w:rPr>
          <w:i/>
          <w:iCs/>
          <w:sz w:val="24"/>
          <w:szCs w:val="24"/>
        </w:rPr>
        <w:t>Chemistry Education Research and Practice</w:t>
      </w:r>
      <w:r w:rsidRPr="003D10C2">
        <w:rPr>
          <w:sz w:val="24"/>
          <w:szCs w:val="24"/>
        </w:rPr>
        <w:t>, </w:t>
      </w:r>
      <w:r w:rsidRPr="003D10C2">
        <w:rPr>
          <w:i/>
          <w:iCs/>
          <w:sz w:val="24"/>
          <w:szCs w:val="24"/>
        </w:rPr>
        <w:t>18</w:t>
      </w:r>
      <w:r w:rsidRPr="003D10C2">
        <w:rPr>
          <w:sz w:val="24"/>
          <w:szCs w:val="24"/>
        </w:rPr>
        <w:t>(1), pp.214-232.</w:t>
      </w:r>
      <w:proofErr w:type="gramEnd"/>
    </w:p>
    <w:p w:rsidR="0053234D" w:rsidRPr="005C13FD" w:rsidRDefault="003D10C2" w:rsidP="0053234D">
      <w:pPr>
        <w:spacing w:line="360" w:lineRule="auto"/>
        <w:jc w:val="both"/>
        <w:rPr>
          <w:sz w:val="24"/>
          <w:szCs w:val="24"/>
        </w:rPr>
      </w:pPr>
      <w:proofErr w:type="gramStart"/>
      <w:r w:rsidRPr="003D10C2">
        <w:rPr>
          <w:sz w:val="24"/>
          <w:szCs w:val="24"/>
        </w:rPr>
        <w:t>gosh.nhs.uk, (2020).</w:t>
      </w:r>
      <w:proofErr w:type="gramEnd"/>
      <w:r w:rsidRPr="003D10C2">
        <w:rPr>
          <w:sz w:val="24"/>
          <w:szCs w:val="24"/>
        </w:rPr>
        <w:t xml:space="preserve"> </w:t>
      </w:r>
      <w:proofErr w:type="gramStart"/>
      <w:r w:rsidRPr="003D10C2">
        <w:rPr>
          <w:rFonts w:eastAsiaTheme="minorHAnsi"/>
          <w:bCs/>
          <w:i/>
          <w:sz w:val="24"/>
          <w:szCs w:val="24"/>
        </w:rPr>
        <w:t>Coronavirus (COVID-19) – information for children, young people and families</w:t>
      </w:r>
      <w:r w:rsidRPr="003D10C2">
        <w:rPr>
          <w:bCs/>
          <w:i/>
          <w:sz w:val="24"/>
          <w:szCs w:val="24"/>
        </w:rPr>
        <w:t>.</w:t>
      </w:r>
      <w:proofErr w:type="gramEnd"/>
      <w:r w:rsidRPr="003D10C2">
        <w:rPr>
          <w:bCs/>
          <w:i/>
          <w:sz w:val="24"/>
          <w:szCs w:val="24"/>
        </w:rPr>
        <w:t xml:space="preserve"> </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"https://www.google.com/url?q=https://www.gosh.nhs.uk/news/coronavirus-covid-19-information-children-young-people-and-families&amp;sa=D&amp;ust=1603809501439000&amp;usg=AOvVaw08gM6jRZV39F43WTmuCqHM" \t "_blank" </w:instrText>
      </w:r>
      <w:r w:rsidR="00DC7BFF">
        <w:fldChar w:fldCharType="separate"/>
      </w:r>
      <w:r w:rsidRPr="003D10C2">
        <w:rPr>
          <w:rStyle w:val="Hyperlink"/>
          <w:color w:val="auto"/>
          <w:sz w:val="24"/>
          <w:szCs w:val="24"/>
          <w:u w:val="none"/>
        </w:rPr>
        <w:t>https://www.gosh.nhs.uk/news/coronavirus-covid-19-information-children-young-people-and-families</w:t>
      </w:r>
      <w:r w:rsidR="00DC7BFF">
        <w:rPr>
          <w:rStyle w:val="Hyperlink"/>
          <w:color w:val="auto"/>
          <w:sz w:val="24"/>
          <w:szCs w:val="24"/>
          <w:u w:val="none"/>
        </w:rPr>
        <w:fldChar w:fldCharType="end"/>
      </w:r>
      <w:r w:rsidRPr="003D10C2">
        <w:rPr>
          <w:sz w:val="24"/>
          <w:szCs w:val="24"/>
        </w:rPr>
        <w:t xml:space="preserve"> [Accessed on: 16/10/2020]</w:t>
      </w:r>
    </w:p>
    <w:p w:rsidR="0053234D" w:rsidRPr="005C13FD" w:rsidRDefault="003D10C2" w:rsidP="0053234D">
      <w:pPr>
        <w:spacing w:line="360" w:lineRule="auto"/>
        <w:jc w:val="both"/>
        <w:rPr>
          <w:bCs/>
          <w:sz w:val="24"/>
          <w:szCs w:val="24"/>
        </w:rPr>
      </w:pPr>
      <w:r w:rsidRPr="003D10C2">
        <w:rPr>
          <w:bCs/>
          <w:sz w:val="24"/>
          <w:szCs w:val="24"/>
        </w:rPr>
        <w:t xml:space="preserve">Graham, A., (2019). </w:t>
      </w:r>
      <w:proofErr w:type="gramStart"/>
      <w:r w:rsidRPr="003D10C2">
        <w:rPr>
          <w:bCs/>
          <w:sz w:val="24"/>
          <w:szCs w:val="24"/>
        </w:rPr>
        <w:t>Benefits of online teaching for face-to-face teaching at historically black colleges and universities.</w:t>
      </w:r>
      <w:proofErr w:type="gramEnd"/>
      <w:r w:rsidRPr="003D10C2">
        <w:rPr>
          <w:bCs/>
          <w:sz w:val="24"/>
          <w:szCs w:val="24"/>
        </w:rPr>
        <w:t> </w:t>
      </w:r>
      <w:proofErr w:type="gramStart"/>
      <w:r w:rsidRPr="003D10C2">
        <w:rPr>
          <w:bCs/>
          <w:i/>
          <w:iCs/>
          <w:sz w:val="24"/>
          <w:szCs w:val="24"/>
        </w:rPr>
        <w:t>Online Learning</w:t>
      </w:r>
      <w:r w:rsidRPr="003D10C2">
        <w:rPr>
          <w:bCs/>
          <w:sz w:val="24"/>
          <w:szCs w:val="24"/>
        </w:rPr>
        <w:t>, </w:t>
      </w:r>
      <w:r w:rsidRPr="003D10C2">
        <w:rPr>
          <w:bCs/>
          <w:i/>
          <w:iCs/>
          <w:sz w:val="24"/>
          <w:szCs w:val="24"/>
        </w:rPr>
        <w:t>23</w:t>
      </w:r>
      <w:r w:rsidRPr="003D10C2">
        <w:rPr>
          <w:bCs/>
          <w:sz w:val="24"/>
          <w:szCs w:val="24"/>
        </w:rPr>
        <w:t>(1), pp.144-163.</w:t>
      </w:r>
      <w:proofErr w:type="gramEnd"/>
      <w:r w:rsidRPr="003D10C2">
        <w:rPr>
          <w:bCs/>
          <w:sz w:val="24"/>
          <w:szCs w:val="24"/>
        </w:rPr>
        <w:t xml:space="preserve"> </w:t>
      </w:r>
    </w:p>
    <w:p w:rsidR="0053234D" w:rsidRPr="005C13FD" w:rsidRDefault="003D10C2" w:rsidP="0053234D">
      <w:pPr>
        <w:spacing w:line="360" w:lineRule="auto"/>
        <w:jc w:val="both"/>
        <w:rPr>
          <w:sz w:val="24"/>
          <w:szCs w:val="24"/>
        </w:rPr>
      </w:pPr>
      <w:proofErr w:type="gramStart"/>
      <w:r w:rsidRPr="003D10C2">
        <w:rPr>
          <w:sz w:val="24"/>
          <w:szCs w:val="24"/>
        </w:rPr>
        <w:lastRenderedPageBreak/>
        <w:t>great.gov.uk, (2020).</w:t>
      </w:r>
      <w:proofErr w:type="gramEnd"/>
      <w:r w:rsidRPr="003D10C2">
        <w:rPr>
          <w:sz w:val="24"/>
          <w:szCs w:val="24"/>
        </w:rPr>
        <w:t xml:space="preserve"> </w:t>
      </w:r>
      <w:proofErr w:type="gramStart"/>
      <w:r w:rsidRPr="003D10C2">
        <w:rPr>
          <w:rFonts w:eastAsiaTheme="minorHAnsi"/>
          <w:bCs/>
          <w:i/>
          <w:sz w:val="24"/>
          <w:szCs w:val="24"/>
        </w:rPr>
        <w:t>Education</w:t>
      </w:r>
      <w:r w:rsidRPr="003D10C2">
        <w:rPr>
          <w:bCs/>
          <w:i/>
          <w:sz w:val="24"/>
          <w:szCs w:val="24"/>
        </w:rPr>
        <w:t>.</w:t>
      </w:r>
      <w:proofErr w:type="gramEnd"/>
      <w:r w:rsidRPr="003D10C2">
        <w:rPr>
          <w:bCs/>
          <w:i/>
          <w:sz w:val="24"/>
          <w:szCs w:val="24"/>
        </w:rPr>
        <w:t xml:space="preserve"> </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"https://www.google.com/url?q=https://www.great.gov.uk/international/content/about-uk/industries/education/&amp;sa=D&amp;ust=1603809501438000&amp;usg=AOvVaw3A4KmxBQzY1sgROtBQ13Mu" \t "_blank" </w:instrText>
      </w:r>
      <w:r w:rsidR="00DC7BFF">
        <w:fldChar w:fldCharType="separate"/>
      </w:r>
      <w:r w:rsidRPr="003D10C2">
        <w:rPr>
          <w:rStyle w:val="Hyperlink"/>
          <w:color w:val="auto"/>
          <w:sz w:val="24"/>
          <w:szCs w:val="24"/>
          <w:u w:val="none"/>
        </w:rPr>
        <w:t>https://www.great.gov.uk/international/content/about-uk/industries/education/</w:t>
      </w:r>
      <w:r w:rsidR="00DC7BFF">
        <w:rPr>
          <w:rStyle w:val="Hyperlink"/>
          <w:color w:val="auto"/>
          <w:sz w:val="24"/>
          <w:szCs w:val="24"/>
          <w:u w:val="none"/>
        </w:rPr>
        <w:fldChar w:fldCharType="end"/>
      </w:r>
      <w:r w:rsidRPr="003D10C2">
        <w:rPr>
          <w:sz w:val="24"/>
          <w:szCs w:val="24"/>
        </w:rPr>
        <w:t xml:space="preserve"> [Accessed on: 16/10/2020]</w:t>
      </w:r>
    </w:p>
    <w:p w:rsidR="0053234D" w:rsidRPr="005C13FD" w:rsidRDefault="003D10C2" w:rsidP="0053234D">
      <w:pPr>
        <w:spacing w:line="360" w:lineRule="auto"/>
        <w:jc w:val="both"/>
        <w:rPr>
          <w:sz w:val="24"/>
          <w:szCs w:val="24"/>
        </w:rPr>
      </w:pPr>
      <w:proofErr w:type="gramStart"/>
      <w:r w:rsidRPr="003D10C2">
        <w:rPr>
          <w:sz w:val="24"/>
          <w:szCs w:val="24"/>
        </w:rPr>
        <w:t>ifs.org.uk, (2020).</w:t>
      </w:r>
      <w:proofErr w:type="gramEnd"/>
      <w:r w:rsidRPr="003D10C2">
        <w:rPr>
          <w:sz w:val="24"/>
          <w:szCs w:val="24"/>
        </w:rPr>
        <w:t xml:space="preserve"> </w:t>
      </w:r>
      <w:r w:rsidRPr="003D10C2">
        <w:rPr>
          <w:rFonts w:eastAsiaTheme="minorHAnsi"/>
          <w:bCs/>
          <w:i/>
          <w:sz w:val="24"/>
          <w:szCs w:val="24"/>
        </w:rPr>
        <w:t>Will universities need a bailout to survive the COVID-19 crisis</w:t>
      </w:r>
      <w:proofErr w:type="gramStart"/>
      <w:r w:rsidRPr="003D10C2">
        <w:rPr>
          <w:rFonts w:eastAsiaTheme="minorHAnsi"/>
          <w:bCs/>
          <w:i/>
          <w:sz w:val="24"/>
          <w:szCs w:val="24"/>
        </w:rPr>
        <w:t>?</w:t>
      </w:r>
      <w:r w:rsidRPr="003D10C2">
        <w:rPr>
          <w:bCs/>
          <w:sz w:val="24"/>
          <w:szCs w:val="24"/>
        </w:rPr>
        <w:t>Available</w:t>
      </w:r>
      <w:proofErr w:type="gramEnd"/>
      <w:r w:rsidRPr="003D10C2">
        <w:rPr>
          <w:bCs/>
          <w:sz w:val="24"/>
          <w:szCs w:val="24"/>
        </w:rPr>
        <w:t xml:space="preserve"> at:</w:t>
      </w:r>
      <w:hyperlink r:id="rId12" w:tgtFrame="_blank" w:history="1">
        <w:r w:rsidRPr="003D10C2">
          <w:rPr>
            <w:rStyle w:val="Hyperlink"/>
            <w:color w:val="auto"/>
            <w:sz w:val="24"/>
            <w:szCs w:val="24"/>
            <w:u w:val="none"/>
          </w:rPr>
          <w:t>https://www.ifs.org.uk/publications/14919</w:t>
        </w:r>
      </w:hyperlink>
      <w:r w:rsidRPr="003D10C2">
        <w:rPr>
          <w:sz w:val="24"/>
          <w:szCs w:val="24"/>
        </w:rPr>
        <w:t xml:space="preserve"> [Accessed on: 18/10/2020]</w:t>
      </w:r>
    </w:p>
    <w:p w:rsidR="0053234D" w:rsidRPr="005C13FD" w:rsidRDefault="003D10C2" w:rsidP="0053234D">
      <w:pPr>
        <w:spacing w:line="360" w:lineRule="auto"/>
        <w:jc w:val="both"/>
        <w:rPr>
          <w:sz w:val="24"/>
          <w:szCs w:val="24"/>
        </w:rPr>
      </w:pPr>
      <w:r w:rsidRPr="003D10C2">
        <w:rPr>
          <w:sz w:val="24"/>
          <w:szCs w:val="24"/>
        </w:rPr>
        <w:t xml:space="preserve">Jackson, E.A., (2020). </w:t>
      </w:r>
      <w:proofErr w:type="gramStart"/>
      <w:r w:rsidRPr="003D10C2">
        <w:rPr>
          <w:sz w:val="24"/>
          <w:szCs w:val="24"/>
        </w:rPr>
        <w:t>Fostering sustainable innovation through creative destruction theory.</w:t>
      </w:r>
      <w:proofErr w:type="gramEnd"/>
    </w:p>
    <w:p w:rsidR="0053234D" w:rsidRPr="005C13FD" w:rsidRDefault="003D10C2" w:rsidP="0053234D">
      <w:pPr>
        <w:spacing w:line="360" w:lineRule="auto"/>
        <w:jc w:val="both"/>
        <w:rPr>
          <w:sz w:val="24"/>
          <w:szCs w:val="24"/>
        </w:rPr>
      </w:pPr>
      <w:r w:rsidRPr="003D10C2">
        <w:rPr>
          <w:sz w:val="24"/>
          <w:szCs w:val="24"/>
        </w:rPr>
        <w:t>Korpelainen, L., (2018). Education Technology to the United Kingdom-Case Study: ArboEdu.</w:t>
      </w:r>
    </w:p>
    <w:p w:rsidR="0053234D" w:rsidRPr="005C13FD" w:rsidRDefault="003D10C2" w:rsidP="0053234D">
      <w:pPr>
        <w:spacing w:line="360" w:lineRule="auto"/>
        <w:jc w:val="both"/>
        <w:rPr>
          <w:sz w:val="24"/>
          <w:szCs w:val="24"/>
        </w:rPr>
      </w:pPr>
      <w:proofErr w:type="gramStart"/>
      <w:r w:rsidRPr="003D10C2">
        <w:rPr>
          <w:sz w:val="24"/>
          <w:szCs w:val="24"/>
        </w:rPr>
        <w:t>LohEpri, M., (2016).</w:t>
      </w:r>
      <w:proofErr w:type="gramEnd"/>
      <w:r w:rsidRPr="003D10C2">
        <w:rPr>
          <w:sz w:val="24"/>
          <w:szCs w:val="24"/>
        </w:rPr>
        <w:t xml:space="preserve"> </w:t>
      </w:r>
      <w:proofErr w:type="gramStart"/>
      <w:r w:rsidRPr="003D10C2">
        <w:rPr>
          <w:sz w:val="24"/>
          <w:szCs w:val="24"/>
        </w:rPr>
        <w:t>A case study on the impact of large classes on student learning.</w:t>
      </w:r>
      <w:proofErr w:type="gramEnd"/>
      <w:r w:rsidRPr="003D10C2">
        <w:rPr>
          <w:sz w:val="24"/>
          <w:szCs w:val="24"/>
        </w:rPr>
        <w:t> </w:t>
      </w:r>
      <w:proofErr w:type="gramStart"/>
      <w:r w:rsidRPr="003D10C2">
        <w:rPr>
          <w:i/>
          <w:iCs/>
          <w:sz w:val="24"/>
          <w:szCs w:val="24"/>
        </w:rPr>
        <w:t>Contemporary PNG Studies</w:t>
      </w:r>
      <w:r w:rsidRPr="003D10C2">
        <w:rPr>
          <w:sz w:val="24"/>
          <w:szCs w:val="24"/>
        </w:rPr>
        <w:t>, </w:t>
      </w:r>
      <w:r w:rsidRPr="003D10C2">
        <w:rPr>
          <w:i/>
          <w:iCs/>
          <w:sz w:val="24"/>
          <w:szCs w:val="24"/>
        </w:rPr>
        <w:t>24</w:t>
      </w:r>
      <w:r w:rsidRPr="003D10C2">
        <w:rPr>
          <w:iCs/>
          <w:sz w:val="24"/>
          <w:szCs w:val="24"/>
        </w:rPr>
        <w:t>(45)</w:t>
      </w:r>
      <w:r w:rsidRPr="003D10C2">
        <w:rPr>
          <w:sz w:val="24"/>
          <w:szCs w:val="24"/>
        </w:rPr>
        <w:t>, p.95.</w:t>
      </w:r>
      <w:proofErr w:type="gramEnd"/>
    </w:p>
    <w:p w:rsidR="0053234D" w:rsidRPr="005C13FD" w:rsidRDefault="003D10C2" w:rsidP="0053234D">
      <w:pPr>
        <w:spacing w:line="360" w:lineRule="auto"/>
        <w:jc w:val="both"/>
        <w:rPr>
          <w:sz w:val="24"/>
          <w:szCs w:val="24"/>
        </w:rPr>
      </w:pPr>
      <w:proofErr w:type="gramStart"/>
      <w:r w:rsidRPr="003D10C2">
        <w:rPr>
          <w:sz w:val="24"/>
          <w:szCs w:val="24"/>
        </w:rPr>
        <w:t>london.ac.uk, (2020).</w:t>
      </w:r>
      <w:proofErr w:type="gramEnd"/>
      <w:r w:rsidRPr="003D10C2">
        <w:rPr>
          <w:sz w:val="24"/>
          <w:szCs w:val="24"/>
        </w:rPr>
        <w:t xml:space="preserve"> </w:t>
      </w:r>
      <w:r w:rsidRPr="003D10C2">
        <w:rPr>
          <w:rFonts w:eastAsiaTheme="minorHAnsi"/>
          <w:i/>
          <w:sz w:val="24"/>
          <w:szCs w:val="24"/>
        </w:rPr>
        <w:t>CDE Covid: support for teaching and assessing online</w:t>
      </w:r>
      <w:r w:rsidRPr="003D10C2">
        <w:rPr>
          <w:i/>
          <w:sz w:val="24"/>
          <w:szCs w:val="24"/>
        </w:rPr>
        <w:t>.</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"https://www.google.com/url?q=https://london.ac.uk/centre-distance-education/cde-covid-support%23_-be-realistic-19743&amp;sa=D&amp;ust=1603809501447000&amp;usg=AOvVaw1kuXgXDmMwsl3OiqGBQopy" \t "_blank" </w:instrText>
      </w:r>
      <w:r w:rsidR="00DC7BFF">
        <w:fldChar w:fldCharType="separate"/>
      </w:r>
      <w:r w:rsidRPr="003D10C2">
        <w:rPr>
          <w:rStyle w:val="Hyperlink"/>
          <w:color w:val="auto"/>
          <w:sz w:val="24"/>
          <w:szCs w:val="24"/>
          <w:u w:val="none"/>
        </w:rPr>
        <w:t>https://london.ac.uk/centre-distance-education/cde-covid-support#_-be-realistic-19743</w:t>
      </w:r>
      <w:r w:rsidR="00DC7BFF">
        <w:rPr>
          <w:rStyle w:val="Hyperlink"/>
          <w:color w:val="auto"/>
          <w:sz w:val="24"/>
          <w:szCs w:val="24"/>
          <w:u w:val="none"/>
        </w:rPr>
        <w:fldChar w:fldCharType="end"/>
      </w:r>
      <w:r w:rsidRPr="003D10C2">
        <w:rPr>
          <w:sz w:val="24"/>
          <w:szCs w:val="24"/>
        </w:rPr>
        <w:t xml:space="preserve"> [Accessed on: 19/10/2020]</w:t>
      </w:r>
    </w:p>
    <w:p w:rsidR="0053234D" w:rsidRPr="005C13FD" w:rsidRDefault="003D10C2" w:rsidP="0053234D">
      <w:pPr>
        <w:spacing w:line="360" w:lineRule="auto"/>
        <w:jc w:val="both"/>
        <w:rPr>
          <w:sz w:val="24"/>
          <w:szCs w:val="24"/>
        </w:rPr>
      </w:pPr>
      <w:proofErr w:type="gramStart"/>
      <w:r w:rsidRPr="003D10C2">
        <w:rPr>
          <w:sz w:val="24"/>
          <w:szCs w:val="24"/>
        </w:rPr>
        <w:t>Min, M., (2017).</w:t>
      </w:r>
      <w:proofErr w:type="gramEnd"/>
      <w:r w:rsidRPr="003D10C2">
        <w:rPr>
          <w:sz w:val="24"/>
          <w:szCs w:val="24"/>
        </w:rPr>
        <w:t xml:space="preserve"> Teachers who initiate changes with an </w:t>
      </w:r>
      <w:proofErr w:type="spellStart"/>
      <w:r w:rsidRPr="003D10C2">
        <w:rPr>
          <w:sz w:val="24"/>
          <w:szCs w:val="24"/>
        </w:rPr>
        <w:t>ebook</w:t>
      </w:r>
      <w:proofErr w:type="spellEnd"/>
      <w:r w:rsidRPr="003D10C2">
        <w:rPr>
          <w:sz w:val="24"/>
          <w:szCs w:val="24"/>
        </w:rPr>
        <w:t>-integrated curriculum: Revisiting the developmental assumptions of stages of concerns in the concerns-based adoption model. </w:t>
      </w:r>
      <w:proofErr w:type="gramStart"/>
      <w:r w:rsidRPr="003D10C2">
        <w:rPr>
          <w:i/>
          <w:iCs/>
          <w:sz w:val="24"/>
          <w:szCs w:val="24"/>
        </w:rPr>
        <w:t>Alberta Journal of Educational Research</w:t>
      </w:r>
      <w:r w:rsidRPr="003D10C2">
        <w:rPr>
          <w:sz w:val="24"/>
          <w:szCs w:val="24"/>
        </w:rPr>
        <w:t>, </w:t>
      </w:r>
      <w:r w:rsidRPr="003D10C2">
        <w:rPr>
          <w:i/>
          <w:iCs/>
          <w:sz w:val="24"/>
          <w:szCs w:val="24"/>
        </w:rPr>
        <w:t>63</w:t>
      </w:r>
      <w:r w:rsidRPr="003D10C2">
        <w:rPr>
          <w:sz w:val="24"/>
          <w:szCs w:val="24"/>
        </w:rPr>
        <w:t>(1), pp.21-42.</w:t>
      </w:r>
      <w:proofErr w:type="gramEnd"/>
    </w:p>
    <w:p w:rsidR="0053234D" w:rsidRPr="005C13FD" w:rsidRDefault="003D10C2" w:rsidP="0053234D">
      <w:pPr>
        <w:spacing w:line="360" w:lineRule="auto"/>
        <w:jc w:val="both"/>
        <w:rPr>
          <w:sz w:val="24"/>
          <w:szCs w:val="24"/>
        </w:rPr>
      </w:pPr>
      <w:proofErr w:type="gramStart"/>
      <w:r w:rsidRPr="003D10C2">
        <w:rPr>
          <w:sz w:val="24"/>
          <w:szCs w:val="24"/>
        </w:rPr>
        <w:t>oecd.org, (2020).</w:t>
      </w:r>
      <w:proofErr w:type="gramEnd"/>
      <w:r w:rsidRPr="003D10C2">
        <w:rPr>
          <w:sz w:val="24"/>
          <w:szCs w:val="24"/>
        </w:rPr>
        <w:t xml:space="preserve"> </w:t>
      </w:r>
      <w:proofErr w:type="gramStart"/>
      <w:r w:rsidRPr="003D10C2">
        <w:rPr>
          <w:i/>
          <w:sz w:val="24"/>
          <w:szCs w:val="24"/>
        </w:rPr>
        <w:t>THE IMPACT OF COVID-19 ON EDUCATION INSIGHTS FROM EDUCATION AT A GLANCE 2020</w:t>
      </w:r>
      <w:r w:rsidRPr="003D10C2">
        <w:rPr>
          <w:sz w:val="24"/>
          <w:szCs w:val="24"/>
        </w:rPr>
        <w:t>.</w:t>
      </w:r>
      <w:proofErr w:type="gramEnd"/>
      <w:r w:rsidRPr="003D10C2">
        <w:rPr>
          <w:sz w:val="24"/>
          <w:szCs w:val="24"/>
        </w:rPr>
        <w:t xml:space="preserve">  </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"https://www.google.com/url?q=https://www.oecd.org/education/the-impact-of-covid-19-on-education-insights-education-at-a-glance-2020.pdf&amp;sa=D&amp;ust=1603809501441000&amp;usg=AOvVaw39PsMtOJm-msc2xX-se6qi" \t "_blank" </w:instrText>
      </w:r>
      <w:r w:rsidR="00DC7BFF">
        <w:fldChar w:fldCharType="separate"/>
      </w:r>
      <w:r w:rsidRPr="003D10C2">
        <w:rPr>
          <w:rStyle w:val="Hyperlink"/>
          <w:color w:val="auto"/>
          <w:sz w:val="24"/>
          <w:szCs w:val="24"/>
          <w:u w:val="none"/>
        </w:rPr>
        <w:t>https://www.oecd.org/education/the-impact-of-covid-19-on-education-insights-education-at-a-glance-2020.pdf</w:t>
      </w:r>
      <w:r w:rsidR="00DC7BFF">
        <w:rPr>
          <w:rStyle w:val="Hyperlink"/>
          <w:color w:val="auto"/>
          <w:sz w:val="24"/>
          <w:szCs w:val="24"/>
          <w:u w:val="none"/>
        </w:rPr>
        <w:fldChar w:fldCharType="end"/>
      </w:r>
      <w:r w:rsidRPr="003D10C2">
        <w:rPr>
          <w:sz w:val="24"/>
          <w:szCs w:val="24"/>
        </w:rPr>
        <w:t xml:space="preserve"> [Accessed on: 17/10/2020]</w:t>
      </w:r>
    </w:p>
    <w:p w:rsidR="0053234D" w:rsidRPr="005C13FD" w:rsidRDefault="003D10C2" w:rsidP="0053234D">
      <w:pPr>
        <w:spacing w:line="360" w:lineRule="auto"/>
        <w:jc w:val="both"/>
        <w:rPr>
          <w:bCs/>
          <w:sz w:val="24"/>
          <w:szCs w:val="24"/>
        </w:rPr>
      </w:pPr>
      <w:r w:rsidRPr="003D10C2">
        <w:rPr>
          <w:bCs/>
          <w:sz w:val="24"/>
          <w:szCs w:val="24"/>
        </w:rPr>
        <w:t xml:space="preserve">Smith, K. and Hill, J., (2019). </w:t>
      </w:r>
      <w:proofErr w:type="gramStart"/>
      <w:r w:rsidRPr="003D10C2">
        <w:rPr>
          <w:bCs/>
          <w:sz w:val="24"/>
          <w:szCs w:val="24"/>
        </w:rPr>
        <w:t>Defining the nature of blended learning through its depiction in current research.</w:t>
      </w:r>
      <w:proofErr w:type="gramEnd"/>
      <w:r w:rsidRPr="003D10C2">
        <w:rPr>
          <w:bCs/>
          <w:sz w:val="24"/>
          <w:szCs w:val="24"/>
        </w:rPr>
        <w:t> </w:t>
      </w:r>
      <w:proofErr w:type="gramStart"/>
      <w:r w:rsidRPr="003D10C2">
        <w:rPr>
          <w:bCs/>
          <w:i/>
          <w:iCs/>
          <w:sz w:val="24"/>
          <w:szCs w:val="24"/>
        </w:rPr>
        <w:t>Higher Education Research &amp; Development</w:t>
      </w:r>
      <w:r w:rsidRPr="003D10C2">
        <w:rPr>
          <w:bCs/>
          <w:sz w:val="24"/>
          <w:szCs w:val="24"/>
        </w:rPr>
        <w:t>, </w:t>
      </w:r>
      <w:r w:rsidRPr="003D10C2">
        <w:rPr>
          <w:bCs/>
          <w:i/>
          <w:iCs/>
          <w:sz w:val="24"/>
          <w:szCs w:val="24"/>
        </w:rPr>
        <w:t>38</w:t>
      </w:r>
      <w:r w:rsidRPr="003D10C2">
        <w:rPr>
          <w:bCs/>
          <w:sz w:val="24"/>
          <w:szCs w:val="24"/>
        </w:rPr>
        <w:t>(2), pp.383-397.</w:t>
      </w:r>
      <w:proofErr w:type="gramEnd"/>
    </w:p>
    <w:p w:rsidR="0053234D" w:rsidRPr="005C13FD" w:rsidRDefault="003620D6" w:rsidP="0053234D">
      <w:pPr>
        <w:spacing w:line="360" w:lineRule="auto"/>
        <w:jc w:val="both"/>
        <w:rPr>
          <w:sz w:val="24"/>
          <w:szCs w:val="24"/>
        </w:rPr>
      </w:pPr>
      <w:hyperlink r:id="rId13" w:history="1">
        <w:proofErr w:type="gramStart"/>
        <w:r w:rsidR="003D10C2" w:rsidRPr="003D10C2">
          <w:rPr>
            <w:rStyle w:val="Hyperlink"/>
            <w:bCs/>
            <w:color w:val="auto"/>
            <w:sz w:val="24"/>
            <w:szCs w:val="24"/>
            <w:u w:val="none"/>
          </w:rPr>
          <w:t>statista.com, (2020).</w:t>
        </w:r>
        <w:proofErr w:type="gramEnd"/>
        <w:r w:rsidR="003D10C2" w:rsidRPr="003D10C2">
          <w:rPr>
            <w:rStyle w:val="Hyperlink"/>
            <w:bCs/>
            <w:color w:val="auto"/>
            <w:sz w:val="24"/>
            <w:szCs w:val="24"/>
            <w:u w:val="none"/>
          </w:rPr>
          <w:t xml:space="preserve"> </w:t>
        </w:r>
        <w:r w:rsidR="003D10C2" w:rsidRPr="003D10C2">
          <w:rPr>
            <w:rStyle w:val="Hyperlink"/>
            <w:bCs/>
            <w:i/>
            <w:color w:val="auto"/>
            <w:sz w:val="24"/>
            <w:szCs w:val="24"/>
            <w:u w:val="none"/>
          </w:rPr>
          <w:t xml:space="preserve">Biggest year-on-year growth of E-learning related Google search terms during the COVID-19 outbreak in the United Kingdom (UK) in 2020. </w:t>
        </w:r>
        <w:r w:rsidR="003D10C2" w:rsidRPr="003D10C2">
          <w:rPr>
            <w:bCs/>
            <w:sz w:val="24"/>
            <w:szCs w:val="24"/>
          </w:rPr>
          <w:t>Available at:</w:t>
        </w:r>
        <w:r w:rsidR="003D10C2" w:rsidRPr="003D10C2">
          <w:rPr>
            <w:rStyle w:val="Hyperlink"/>
            <w:bCs/>
            <w:color w:val="auto"/>
            <w:sz w:val="24"/>
            <w:szCs w:val="24"/>
            <w:u w:val="none"/>
          </w:rPr>
          <w:t>https://www.statista.com/statistics/1126825/e-learning-search-term-growth-during-covid-19-uk</w:t>
        </w:r>
        <w:proofErr w:type="gramStart"/>
        <w:r w:rsidR="003D10C2" w:rsidRPr="003D10C2">
          <w:rPr>
            <w:rStyle w:val="Hyperlink"/>
            <w:bCs/>
            <w:color w:val="auto"/>
            <w:sz w:val="24"/>
            <w:szCs w:val="24"/>
            <w:u w:val="none"/>
          </w:rPr>
          <w:t>/</w:t>
        </w:r>
        <w:proofErr w:type="gramEnd"/>
      </w:hyperlink>
      <w:r w:rsidR="003D10C2" w:rsidRPr="003D10C2">
        <w:rPr>
          <w:sz w:val="24"/>
          <w:szCs w:val="24"/>
        </w:rPr>
        <w:t>[Accessed on: 16/10/2020]</w:t>
      </w:r>
    </w:p>
    <w:p w:rsidR="0053234D" w:rsidRPr="005C13FD" w:rsidRDefault="003620D6" w:rsidP="0053234D">
      <w:pPr>
        <w:spacing w:line="360" w:lineRule="auto"/>
        <w:jc w:val="both"/>
        <w:rPr>
          <w:sz w:val="24"/>
          <w:szCs w:val="24"/>
        </w:rPr>
      </w:pPr>
      <w:hyperlink r:id="rId14" w:history="1">
        <w:r w:rsidR="003D10C2" w:rsidRPr="003D10C2">
          <w:rPr>
            <w:rStyle w:val="Hyperlink"/>
            <w:color w:val="auto"/>
            <w:sz w:val="24"/>
            <w:szCs w:val="24"/>
            <w:u w:val="none"/>
          </w:rPr>
          <w:t xml:space="preserve">theguardian.com, (2020). </w:t>
        </w:r>
        <w:r w:rsidR="003D10C2" w:rsidRPr="003D10C2">
          <w:rPr>
            <w:rStyle w:val="Hyperlink"/>
            <w:i/>
            <w:color w:val="auto"/>
            <w:sz w:val="24"/>
            <w:szCs w:val="24"/>
            <w:u w:val="none"/>
          </w:rPr>
          <w:t xml:space="preserve">Education hit hardest as coronavirus batters UK economy. </w:t>
        </w:r>
        <w:r w:rsidR="003D10C2" w:rsidRPr="003D10C2">
          <w:rPr>
            <w:rStyle w:val="Hyperlink"/>
            <w:bCs/>
            <w:color w:val="auto"/>
            <w:sz w:val="24"/>
            <w:szCs w:val="24"/>
            <w:u w:val="none"/>
          </w:rPr>
          <w:t>Available at:</w:t>
        </w:r>
        <w:r w:rsidR="003D10C2" w:rsidRPr="003D10C2">
          <w:rPr>
            <w:rStyle w:val="Hyperlink"/>
            <w:color w:val="auto"/>
            <w:sz w:val="24"/>
            <w:szCs w:val="24"/>
            <w:u w:val="none"/>
          </w:rPr>
          <w:t xml:space="preserve"> https://www.theguardian.com/uk-news/2020/apr/15/watchdog-identifies-sectors-hit-hardest-by-covid-19-in-britain</w:t>
        </w:r>
      </w:hyperlink>
      <w:r w:rsidR="003D10C2" w:rsidRPr="003D10C2">
        <w:rPr>
          <w:sz w:val="24"/>
          <w:szCs w:val="24"/>
        </w:rPr>
        <w:t xml:space="preserve"> [Accessed on: 17/10/2020]</w:t>
      </w:r>
    </w:p>
    <w:p w:rsidR="0053234D" w:rsidRPr="005C13FD" w:rsidRDefault="003D10C2" w:rsidP="0053234D">
      <w:pPr>
        <w:spacing w:line="360" w:lineRule="auto"/>
        <w:jc w:val="both"/>
        <w:rPr>
          <w:sz w:val="24"/>
          <w:szCs w:val="24"/>
        </w:rPr>
      </w:pPr>
      <w:proofErr w:type="gramStart"/>
      <w:r w:rsidRPr="003D10C2">
        <w:rPr>
          <w:bCs/>
          <w:sz w:val="24"/>
          <w:szCs w:val="24"/>
        </w:rPr>
        <w:lastRenderedPageBreak/>
        <w:t>weforum.org, (2020).</w:t>
      </w:r>
      <w:proofErr w:type="gramEnd"/>
      <w:r w:rsidRPr="003D10C2">
        <w:rPr>
          <w:bCs/>
          <w:sz w:val="24"/>
          <w:szCs w:val="24"/>
        </w:rPr>
        <w:t xml:space="preserve"> </w:t>
      </w:r>
      <w:r w:rsidRPr="003D10C2">
        <w:rPr>
          <w:rFonts w:eastAsiaTheme="minorHAnsi"/>
          <w:bCs/>
          <w:i/>
          <w:sz w:val="24"/>
          <w:szCs w:val="24"/>
        </w:rPr>
        <w:t>COVID-19 has accelerated the digital transformation of higher education</w:t>
      </w:r>
      <w:r w:rsidRPr="003D10C2">
        <w:rPr>
          <w:bCs/>
          <w:i/>
          <w:sz w:val="24"/>
          <w:szCs w:val="24"/>
        </w:rPr>
        <w:t xml:space="preserve">. </w:t>
      </w:r>
      <w:r w:rsidRPr="003D10C2">
        <w:rPr>
          <w:bCs/>
          <w:sz w:val="24"/>
          <w:szCs w:val="24"/>
        </w:rPr>
        <w:t>Available at</w:t>
      </w:r>
      <w:proofErr w:type="gramStart"/>
      <w:r w:rsidRPr="003D10C2">
        <w:rPr>
          <w:bCs/>
          <w:sz w:val="24"/>
          <w:szCs w:val="24"/>
        </w:rPr>
        <w:t>:</w:t>
      </w:r>
      <w:proofErr w:type="gramEnd"/>
      <w:r w:rsidR="00DC7BFF">
        <w:fldChar w:fldCharType="begin"/>
      </w:r>
      <w:r w:rsidR="00DC7BFF">
        <w:instrText xml:space="preserve"> HYPERLINK "https://www.google.com/url?q=https://www.weforum.org/agenda/2020/07/covid-19-digital-transformation-higher-education/&amp;sa=D&amp;ust=1603809501446000&amp;usg=AOvVaw1ai4k_XTTiVdjp7MhAzJV_" \t "_blank" </w:instrText>
      </w:r>
      <w:r w:rsidR="00DC7BFF">
        <w:fldChar w:fldCharType="separate"/>
      </w:r>
      <w:r w:rsidRPr="003D10C2">
        <w:rPr>
          <w:rStyle w:val="Hyperlink"/>
          <w:bCs/>
          <w:color w:val="auto"/>
          <w:sz w:val="24"/>
          <w:szCs w:val="24"/>
          <w:u w:val="none"/>
        </w:rPr>
        <w:t>https://www.weforum.org/agenda/2020/07/covid-19-digital-transformation-higher-education/</w:t>
      </w:r>
      <w:r w:rsidR="00DC7BFF">
        <w:rPr>
          <w:rStyle w:val="Hyperlink"/>
          <w:bCs/>
          <w:color w:val="auto"/>
          <w:sz w:val="24"/>
          <w:szCs w:val="24"/>
          <w:u w:val="none"/>
        </w:rPr>
        <w:fldChar w:fldCharType="end"/>
      </w:r>
      <w:r w:rsidRPr="003D10C2">
        <w:rPr>
          <w:sz w:val="24"/>
          <w:szCs w:val="24"/>
        </w:rPr>
        <w:t>[Accessed on: 18/10/2020]</w:t>
      </w:r>
    </w:p>
    <w:p w:rsidR="0053234D" w:rsidRPr="005C13FD" w:rsidRDefault="003D10C2" w:rsidP="0053234D">
      <w:pPr>
        <w:spacing w:line="360" w:lineRule="auto"/>
        <w:jc w:val="both"/>
        <w:rPr>
          <w:sz w:val="24"/>
          <w:szCs w:val="24"/>
        </w:rPr>
      </w:pPr>
      <w:proofErr w:type="gramStart"/>
      <w:r w:rsidRPr="003D10C2">
        <w:rPr>
          <w:sz w:val="24"/>
          <w:szCs w:val="24"/>
        </w:rPr>
        <w:t>weforum.org, (2020).</w:t>
      </w:r>
      <w:proofErr w:type="gramEnd"/>
      <w:r w:rsidRPr="003D10C2">
        <w:rPr>
          <w:sz w:val="24"/>
          <w:szCs w:val="24"/>
        </w:rPr>
        <w:t xml:space="preserve"> </w:t>
      </w:r>
      <w:r w:rsidRPr="003D10C2">
        <w:rPr>
          <w:rFonts w:eastAsiaTheme="minorHAnsi"/>
          <w:bCs/>
          <w:i/>
          <w:sz w:val="24"/>
          <w:szCs w:val="24"/>
        </w:rPr>
        <w:t>The COVID-19 pandemic has changed education forever. This is how</w:t>
      </w:r>
      <w:r w:rsidRPr="003D10C2">
        <w:rPr>
          <w:bCs/>
          <w:i/>
          <w:sz w:val="24"/>
          <w:szCs w:val="24"/>
        </w:rPr>
        <w:t xml:space="preserve">. </w:t>
      </w:r>
      <w:r w:rsidRPr="003D10C2">
        <w:rPr>
          <w:bCs/>
          <w:sz w:val="24"/>
          <w:szCs w:val="24"/>
        </w:rPr>
        <w:t>Available at:</w:t>
      </w:r>
      <w:r w:rsidRPr="003D10C2">
        <w:rPr>
          <w:rFonts w:eastAsiaTheme="minorHAnsi"/>
          <w:bCs/>
          <w:i/>
          <w:sz w:val="24"/>
          <w:szCs w:val="24"/>
        </w:rPr>
        <w:t> </w:t>
      </w:r>
      <w:hyperlink r:id="rId15" w:tgtFrame="_blank" w:history="1">
        <w:r w:rsidRPr="003D10C2">
          <w:rPr>
            <w:rStyle w:val="Hyperlink"/>
            <w:color w:val="auto"/>
            <w:sz w:val="24"/>
            <w:szCs w:val="24"/>
            <w:u w:val="none"/>
          </w:rPr>
          <w:t>https://www.weforum.org/agenda/2020/04/coronavirus-education-global-covid19-online-digital-learning/</w:t>
        </w:r>
      </w:hyperlink>
      <w:r w:rsidRPr="003D10C2">
        <w:rPr>
          <w:sz w:val="24"/>
          <w:szCs w:val="24"/>
        </w:rPr>
        <w:t xml:space="preserve"> [Accessed on: 19/10/2020]</w:t>
      </w:r>
    </w:p>
    <w:p w:rsidR="0053234D" w:rsidRPr="005C13FD" w:rsidRDefault="003D10C2" w:rsidP="0053234D">
      <w:pPr>
        <w:spacing w:line="360" w:lineRule="auto"/>
        <w:jc w:val="both"/>
        <w:rPr>
          <w:sz w:val="24"/>
          <w:szCs w:val="24"/>
        </w:rPr>
      </w:pPr>
      <w:proofErr w:type="gramStart"/>
      <w:r w:rsidRPr="003D10C2">
        <w:rPr>
          <w:sz w:val="24"/>
          <w:szCs w:val="24"/>
        </w:rPr>
        <w:t>who.int, (2020).</w:t>
      </w:r>
      <w:proofErr w:type="gramEnd"/>
      <w:r w:rsidRPr="003D10C2">
        <w:rPr>
          <w:sz w:val="24"/>
          <w:szCs w:val="24"/>
        </w:rPr>
        <w:t xml:space="preserve"> </w:t>
      </w:r>
      <w:proofErr w:type="gramStart"/>
      <w:r w:rsidRPr="003D10C2">
        <w:rPr>
          <w:rFonts w:eastAsiaTheme="minorHAnsi"/>
          <w:bCs/>
          <w:i/>
          <w:sz w:val="24"/>
          <w:szCs w:val="24"/>
        </w:rPr>
        <w:t>Coronavirus</w:t>
      </w:r>
      <w:r w:rsidRPr="003D10C2">
        <w:rPr>
          <w:bCs/>
          <w:i/>
          <w:sz w:val="24"/>
          <w:szCs w:val="24"/>
        </w:rPr>
        <w:t>.</w:t>
      </w:r>
      <w:proofErr w:type="gramEnd"/>
      <w:r w:rsidRPr="003D10C2">
        <w:rPr>
          <w:bCs/>
          <w:i/>
          <w:sz w:val="24"/>
          <w:szCs w:val="24"/>
        </w:rPr>
        <w:t xml:space="preserve"> </w:t>
      </w:r>
      <w:r w:rsidRPr="003D10C2">
        <w:rPr>
          <w:bCs/>
          <w:sz w:val="24"/>
          <w:szCs w:val="24"/>
        </w:rPr>
        <w:t xml:space="preserve">Available at: </w:t>
      </w:r>
      <w:hyperlink r:id="rId16" w:tgtFrame="_blank" w:history="1">
        <w:r w:rsidRPr="003D10C2">
          <w:rPr>
            <w:rStyle w:val="Hyperlink"/>
            <w:color w:val="auto"/>
            <w:sz w:val="24"/>
            <w:szCs w:val="24"/>
            <w:u w:val="none"/>
          </w:rPr>
          <w:t>https://www.who.int/health-topics/coronavirus#tab=tab_1</w:t>
        </w:r>
      </w:hyperlink>
      <w:r w:rsidRPr="003D10C2">
        <w:rPr>
          <w:sz w:val="24"/>
          <w:szCs w:val="24"/>
        </w:rPr>
        <w:t xml:space="preserve"> [Accessed on: 15/10/2020]</w:t>
      </w:r>
    </w:p>
    <w:p w:rsidR="0053234D" w:rsidRPr="005C13FD" w:rsidRDefault="003D10C2" w:rsidP="0053234D">
      <w:pPr>
        <w:spacing w:line="360" w:lineRule="auto"/>
        <w:jc w:val="both"/>
        <w:rPr>
          <w:sz w:val="24"/>
          <w:szCs w:val="24"/>
        </w:rPr>
      </w:pPr>
      <w:proofErr w:type="gramStart"/>
      <w:r w:rsidRPr="003D10C2">
        <w:rPr>
          <w:sz w:val="24"/>
          <w:szCs w:val="24"/>
        </w:rPr>
        <w:t>youngminds.org.uk, (2020).</w:t>
      </w:r>
      <w:proofErr w:type="gramEnd"/>
      <w:r w:rsidRPr="003D10C2">
        <w:rPr>
          <w:sz w:val="24"/>
          <w:szCs w:val="24"/>
        </w:rPr>
        <w:t xml:space="preserve"> </w:t>
      </w:r>
      <w:r w:rsidRPr="003D10C2">
        <w:rPr>
          <w:rFonts w:eastAsiaTheme="minorHAnsi"/>
          <w:i/>
          <w:sz w:val="24"/>
          <w:szCs w:val="24"/>
        </w:rPr>
        <w:t>What impact is the COVID-19 pandemic having on education</w:t>
      </w:r>
      <w:proofErr w:type="gramStart"/>
      <w:r w:rsidRPr="003D10C2">
        <w:rPr>
          <w:rFonts w:eastAsiaTheme="minorHAnsi"/>
          <w:i/>
          <w:sz w:val="24"/>
          <w:szCs w:val="24"/>
        </w:rPr>
        <w:t>?</w:t>
      </w:r>
      <w:r w:rsidRPr="003D10C2">
        <w:rPr>
          <w:bCs/>
          <w:sz w:val="24"/>
          <w:szCs w:val="24"/>
        </w:rPr>
        <w:t>Available</w:t>
      </w:r>
      <w:proofErr w:type="gramEnd"/>
      <w:r w:rsidRPr="003D10C2">
        <w:rPr>
          <w:bCs/>
          <w:sz w:val="24"/>
          <w:szCs w:val="24"/>
        </w:rPr>
        <w:t xml:space="preserve"> at:</w:t>
      </w:r>
      <w:hyperlink r:id="rId17" w:tgtFrame="_blank" w:history="1">
        <w:r w:rsidRPr="003D10C2">
          <w:rPr>
            <w:rStyle w:val="Hyperlink"/>
            <w:color w:val="auto"/>
            <w:sz w:val="24"/>
            <w:szCs w:val="24"/>
            <w:u w:val="none"/>
          </w:rPr>
          <w:t>https://youngminds.org.uk/resources/policy-reports/what-impact-is-the-covid-19-pandemic-having-on-education/</w:t>
        </w:r>
      </w:hyperlink>
      <w:r w:rsidRPr="003D10C2">
        <w:rPr>
          <w:sz w:val="24"/>
          <w:szCs w:val="24"/>
        </w:rPr>
        <w:t xml:space="preserve"> [Accessed on: 17/10/2020]</w:t>
      </w:r>
    </w:p>
    <w:p w:rsidR="0053234D" w:rsidRPr="005C13FD" w:rsidRDefault="0053234D" w:rsidP="0053234D">
      <w:pPr>
        <w:spacing w:line="360" w:lineRule="auto"/>
        <w:jc w:val="both"/>
        <w:rPr>
          <w:bCs/>
          <w:sz w:val="24"/>
          <w:szCs w:val="24"/>
        </w:rPr>
      </w:pPr>
    </w:p>
    <w:p w:rsidR="0053234D" w:rsidRPr="005C13FD" w:rsidRDefault="0053234D" w:rsidP="0053234D">
      <w:pPr>
        <w:spacing w:line="360" w:lineRule="auto"/>
        <w:jc w:val="both"/>
        <w:rPr>
          <w:sz w:val="24"/>
          <w:szCs w:val="24"/>
        </w:rPr>
      </w:pPr>
    </w:p>
    <w:p w:rsidR="0053234D" w:rsidRPr="005C13FD" w:rsidRDefault="0053234D" w:rsidP="0053234D">
      <w:pPr>
        <w:spacing w:line="360" w:lineRule="auto"/>
        <w:jc w:val="both"/>
        <w:rPr>
          <w:b/>
          <w:bCs/>
          <w:sz w:val="24"/>
          <w:szCs w:val="24"/>
        </w:rPr>
      </w:pPr>
    </w:p>
    <w:p w:rsidR="0053234D" w:rsidRPr="005C13FD" w:rsidRDefault="0053234D" w:rsidP="0053234D">
      <w:pPr>
        <w:spacing w:line="360" w:lineRule="auto"/>
        <w:jc w:val="both"/>
        <w:rPr>
          <w:bCs/>
          <w:sz w:val="24"/>
          <w:szCs w:val="24"/>
        </w:rPr>
      </w:pPr>
    </w:p>
    <w:p w:rsidR="0053234D" w:rsidRPr="005C13FD" w:rsidRDefault="0053234D" w:rsidP="0053234D">
      <w:pPr>
        <w:spacing w:line="360" w:lineRule="auto"/>
        <w:jc w:val="both"/>
        <w:rPr>
          <w:sz w:val="24"/>
          <w:szCs w:val="24"/>
        </w:rPr>
      </w:pPr>
    </w:p>
    <w:p w:rsidR="0053234D" w:rsidRPr="005C13FD" w:rsidRDefault="0053234D" w:rsidP="0053234D">
      <w:pPr>
        <w:spacing w:line="360" w:lineRule="auto"/>
        <w:jc w:val="both"/>
        <w:rPr>
          <w:i/>
          <w:sz w:val="24"/>
          <w:szCs w:val="24"/>
        </w:rPr>
      </w:pPr>
    </w:p>
    <w:p w:rsidR="0053234D" w:rsidRPr="005C13FD" w:rsidRDefault="0053234D" w:rsidP="0053234D">
      <w:pPr>
        <w:spacing w:line="360" w:lineRule="auto"/>
        <w:jc w:val="both"/>
        <w:rPr>
          <w:sz w:val="24"/>
          <w:szCs w:val="24"/>
        </w:rPr>
      </w:pPr>
    </w:p>
    <w:p w:rsidR="0053234D" w:rsidRPr="005C13FD" w:rsidRDefault="0053234D" w:rsidP="0053234D">
      <w:pPr>
        <w:spacing w:line="360" w:lineRule="auto"/>
        <w:jc w:val="both"/>
        <w:rPr>
          <w:b/>
          <w:bCs/>
          <w:sz w:val="24"/>
          <w:szCs w:val="24"/>
        </w:rPr>
      </w:pPr>
    </w:p>
    <w:p w:rsidR="0053234D" w:rsidRPr="005C13FD" w:rsidRDefault="0053234D" w:rsidP="0053234D">
      <w:pPr>
        <w:spacing w:line="360" w:lineRule="auto"/>
        <w:jc w:val="both"/>
        <w:rPr>
          <w:bCs/>
          <w:i/>
          <w:sz w:val="24"/>
          <w:szCs w:val="24"/>
        </w:rPr>
      </w:pPr>
    </w:p>
    <w:p w:rsidR="0053234D" w:rsidRPr="005C13FD" w:rsidRDefault="0053234D" w:rsidP="0053234D">
      <w:pPr>
        <w:spacing w:line="360" w:lineRule="auto"/>
        <w:jc w:val="both"/>
        <w:rPr>
          <w:b/>
          <w:bCs/>
          <w:sz w:val="24"/>
          <w:szCs w:val="24"/>
        </w:rPr>
      </w:pPr>
    </w:p>
    <w:p w:rsidR="00617F33" w:rsidRPr="005C13FD" w:rsidRDefault="00617F33">
      <w:pPr>
        <w:spacing w:line="360" w:lineRule="auto"/>
        <w:jc w:val="both"/>
        <w:rPr>
          <w:rFonts w:eastAsia="Times New Roman"/>
          <w:sz w:val="24"/>
          <w:szCs w:val="24"/>
          <w:lang w:val="en-GB"/>
        </w:rPr>
      </w:pPr>
    </w:p>
    <w:sectPr w:rsidR="00617F33" w:rsidRPr="005C13FD" w:rsidSect="00733206">
      <w:footerReference w:type="default" r:id="rId1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20D6" w:rsidRDefault="003620D6" w:rsidP="00D53349">
      <w:pPr>
        <w:spacing w:line="240" w:lineRule="auto"/>
      </w:pPr>
      <w:r>
        <w:separator/>
      </w:r>
    </w:p>
  </w:endnote>
  <w:endnote w:type="continuationSeparator" w:id="0">
    <w:p w:rsidR="003620D6" w:rsidRDefault="003620D6" w:rsidP="00D533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7128860"/>
      <w:docPartObj>
        <w:docPartGallery w:val="Page Numbers (Bottom of Page)"/>
        <w:docPartUnique/>
      </w:docPartObj>
    </w:sdtPr>
    <w:sdtEndPr>
      <w:rPr>
        <w:noProof/>
        <w:sz w:val="20"/>
        <w:szCs w:val="20"/>
      </w:rPr>
    </w:sdtEndPr>
    <w:sdtContent>
      <w:p w:rsidR="00D53349" w:rsidRPr="00D53349" w:rsidRDefault="003D10C2">
        <w:pPr>
          <w:pStyle w:val="Footer"/>
          <w:jc w:val="right"/>
          <w:rPr>
            <w:sz w:val="20"/>
            <w:szCs w:val="20"/>
          </w:rPr>
        </w:pPr>
        <w:r w:rsidRPr="00D53349">
          <w:rPr>
            <w:sz w:val="20"/>
            <w:szCs w:val="20"/>
          </w:rPr>
          <w:fldChar w:fldCharType="begin"/>
        </w:r>
        <w:r w:rsidR="00D53349" w:rsidRPr="00D53349">
          <w:rPr>
            <w:sz w:val="20"/>
            <w:szCs w:val="20"/>
          </w:rPr>
          <w:instrText xml:space="preserve"> PAGE   \* MERGEFORMAT </w:instrText>
        </w:r>
        <w:r w:rsidRPr="00D53349">
          <w:rPr>
            <w:sz w:val="20"/>
            <w:szCs w:val="20"/>
          </w:rPr>
          <w:fldChar w:fldCharType="separate"/>
        </w:r>
        <w:r w:rsidR="009C3928">
          <w:rPr>
            <w:noProof/>
            <w:sz w:val="20"/>
            <w:szCs w:val="20"/>
          </w:rPr>
          <w:t>0</w:t>
        </w:r>
        <w:r w:rsidRPr="00D53349">
          <w:rPr>
            <w:noProof/>
            <w:sz w:val="20"/>
            <w:szCs w:val="20"/>
          </w:rPr>
          <w:fldChar w:fldCharType="end"/>
        </w:r>
      </w:p>
    </w:sdtContent>
  </w:sdt>
  <w:p w:rsidR="00D53349" w:rsidRDefault="00D533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20D6" w:rsidRDefault="003620D6" w:rsidP="00D53349">
      <w:pPr>
        <w:spacing w:line="240" w:lineRule="auto"/>
      </w:pPr>
      <w:r>
        <w:separator/>
      </w:r>
    </w:p>
  </w:footnote>
  <w:footnote w:type="continuationSeparator" w:id="0">
    <w:p w:rsidR="003620D6" w:rsidRDefault="003620D6" w:rsidP="00D53349">
      <w:pPr>
        <w:spacing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inifred Soribe">
    <w15:presenceInfo w15:providerId="AD" w15:userId="S::winifred.soribe@study.beds.ac.uk::60293c59-ed4d-46d7-b2a8-dde16f137f09"/>
  </w15:person>
  <w15:person w15:author="Windows Live Team">
    <w15:presenceInfo w15:providerId="Windows Live" w15:userId="3508bcc91417f7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Q0NTc1NTQ3MjA1NzdV0lEKTi0uzszPAykwrAUA8ZI9fCwAAAA="/>
  </w:docVars>
  <w:rsids>
    <w:rsidRoot w:val="00617F33"/>
    <w:rsid w:val="000810FA"/>
    <w:rsid w:val="00170D55"/>
    <w:rsid w:val="002263F9"/>
    <w:rsid w:val="00245A26"/>
    <w:rsid w:val="00274308"/>
    <w:rsid w:val="00324759"/>
    <w:rsid w:val="003620D6"/>
    <w:rsid w:val="00380D93"/>
    <w:rsid w:val="003D10C2"/>
    <w:rsid w:val="004D7FC0"/>
    <w:rsid w:val="0053234D"/>
    <w:rsid w:val="005C13FD"/>
    <w:rsid w:val="00606B6B"/>
    <w:rsid w:val="00617F33"/>
    <w:rsid w:val="00626198"/>
    <w:rsid w:val="006B7FF7"/>
    <w:rsid w:val="00733206"/>
    <w:rsid w:val="0073627E"/>
    <w:rsid w:val="00741ECB"/>
    <w:rsid w:val="00743ECE"/>
    <w:rsid w:val="0076686C"/>
    <w:rsid w:val="0076686D"/>
    <w:rsid w:val="00806CA6"/>
    <w:rsid w:val="00844F1A"/>
    <w:rsid w:val="0087620D"/>
    <w:rsid w:val="0094459A"/>
    <w:rsid w:val="009C3928"/>
    <w:rsid w:val="00AB3F77"/>
    <w:rsid w:val="00BB0E51"/>
    <w:rsid w:val="00D13917"/>
    <w:rsid w:val="00D176FE"/>
    <w:rsid w:val="00D21F60"/>
    <w:rsid w:val="00D53349"/>
    <w:rsid w:val="00DC7BFF"/>
    <w:rsid w:val="00E908D3"/>
    <w:rsid w:val="00E909B3"/>
    <w:rsid w:val="00F606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D10C2"/>
  </w:style>
  <w:style w:type="paragraph" w:styleId="Heading1">
    <w:name w:val="heading 1"/>
    <w:basedOn w:val="Normal"/>
    <w:next w:val="Normal"/>
    <w:rsid w:val="00D53349"/>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D53349"/>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D53349"/>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rsid w:val="003D10C2"/>
    <w:pPr>
      <w:keepNext/>
      <w:keepLines/>
      <w:spacing w:before="280" w:after="80"/>
      <w:outlineLvl w:val="3"/>
    </w:pPr>
    <w:rPr>
      <w:color w:val="666666"/>
      <w:sz w:val="24"/>
      <w:szCs w:val="24"/>
    </w:rPr>
  </w:style>
  <w:style w:type="paragraph" w:styleId="Heading5">
    <w:name w:val="heading 5"/>
    <w:basedOn w:val="Normal"/>
    <w:next w:val="Normal"/>
    <w:rsid w:val="003D10C2"/>
    <w:pPr>
      <w:keepNext/>
      <w:keepLines/>
      <w:spacing w:before="240" w:after="80"/>
      <w:outlineLvl w:val="4"/>
    </w:pPr>
    <w:rPr>
      <w:color w:val="666666"/>
    </w:rPr>
  </w:style>
  <w:style w:type="paragraph" w:styleId="Heading6">
    <w:name w:val="heading 6"/>
    <w:basedOn w:val="Normal"/>
    <w:next w:val="Normal"/>
    <w:rsid w:val="003D10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D10C2"/>
    <w:pPr>
      <w:keepNext/>
      <w:keepLines/>
      <w:spacing w:after="60"/>
    </w:pPr>
    <w:rPr>
      <w:sz w:val="52"/>
      <w:szCs w:val="52"/>
    </w:rPr>
  </w:style>
  <w:style w:type="paragraph" w:styleId="Subtitle">
    <w:name w:val="Subtitle"/>
    <w:basedOn w:val="Normal"/>
    <w:next w:val="Normal"/>
    <w:rsid w:val="003D10C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D10C2"/>
    <w:pPr>
      <w:spacing w:line="240" w:lineRule="auto"/>
    </w:pPr>
    <w:rPr>
      <w:sz w:val="20"/>
      <w:szCs w:val="20"/>
    </w:rPr>
  </w:style>
  <w:style w:type="character" w:customStyle="1" w:styleId="CommentTextChar">
    <w:name w:val="Comment Text Char"/>
    <w:basedOn w:val="DefaultParagraphFont"/>
    <w:link w:val="CommentText"/>
    <w:uiPriority w:val="99"/>
    <w:semiHidden/>
    <w:rsid w:val="003D10C2"/>
    <w:rPr>
      <w:sz w:val="20"/>
      <w:szCs w:val="20"/>
    </w:rPr>
  </w:style>
  <w:style w:type="character" w:styleId="CommentReference">
    <w:name w:val="annotation reference"/>
    <w:basedOn w:val="DefaultParagraphFont"/>
    <w:uiPriority w:val="99"/>
    <w:semiHidden/>
    <w:unhideWhenUsed/>
    <w:rsid w:val="003D10C2"/>
    <w:rPr>
      <w:sz w:val="16"/>
      <w:szCs w:val="16"/>
    </w:rPr>
  </w:style>
  <w:style w:type="character" w:styleId="Hyperlink">
    <w:name w:val="Hyperlink"/>
    <w:basedOn w:val="DefaultParagraphFont"/>
    <w:uiPriority w:val="99"/>
    <w:unhideWhenUsed/>
    <w:rsid w:val="0053234D"/>
    <w:rPr>
      <w:color w:val="0000FF" w:themeColor="hyperlink"/>
      <w:u w:val="single"/>
    </w:rPr>
  </w:style>
  <w:style w:type="paragraph" w:styleId="TOCHeading">
    <w:name w:val="TOC Heading"/>
    <w:basedOn w:val="Heading1"/>
    <w:next w:val="Normal"/>
    <w:uiPriority w:val="39"/>
    <w:unhideWhenUsed/>
    <w:qFormat/>
    <w:rsid w:val="00D53349"/>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D53349"/>
    <w:pPr>
      <w:spacing w:after="100"/>
    </w:pPr>
  </w:style>
  <w:style w:type="paragraph" w:styleId="TOC2">
    <w:name w:val="toc 2"/>
    <w:basedOn w:val="Normal"/>
    <w:next w:val="Normal"/>
    <w:autoRedefine/>
    <w:uiPriority w:val="39"/>
    <w:unhideWhenUsed/>
    <w:rsid w:val="00D53349"/>
    <w:pPr>
      <w:spacing w:after="100"/>
      <w:ind w:left="220"/>
    </w:pPr>
  </w:style>
  <w:style w:type="paragraph" w:styleId="TOC3">
    <w:name w:val="toc 3"/>
    <w:basedOn w:val="Normal"/>
    <w:next w:val="Normal"/>
    <w:autoRedefine/>
    <w:uiPriority w:val="39"/>
    <w:unhideWhenUsed/>
    <w:rsid w:val="00D53349"/>
    <w:pPr>
      <w:spacing w:after="100"/>
      <w:ind w:left="440"/>
    </w:pPr>
  </w:style>
  <w:style w:type="paragraph" w:styleId="Header">
    <w:name w:val="header"/>
    <w:basedOn w:val="Normal"/>
    <w:link w:val="HeaderChar"/>
    <w:uiPriority w:val="99"/>
    <w:unhideWhenUsed/>
    <w:rsid w:val="00D53349"/>
    <w:pPr>
      <w:tabs>
        <w:tab w:val="center" w:pos="4513"/>
        <w:tab w:val="right" w:pos="9026"/>
      </w:tabs>
      <w:spacing w:line="240" w:lineRule="auto"/>
    </w:pPr>
  </w:style>
  <w:style w:type="character" w:customStyle="1" w:styleId="HeaderChar">
    <w:name w:val="Header Char"/>
    <w:basedOn w:val="DefaultParagraphFont"/>
    <w:link w:val="Header"/>
    <w:uiPriority w:val="99"/>
    <w:rsid w:val="00D53349"/>
  </w:style>
  <w:style w:type="paragraph" w:styleId="Footer">
    <w:name w:val="footer"/>
    <w:basedOn w:val="Normal"/>
    <w:link w:val="FooterChar"/>
    <w:uiPriority w:val="99"/>
    <w:unhideWhenUsed/>
    <w:rsid w:val="00D53349"/>
    <w:pPr>
      <w:tabs>
        <w:tab w:val="center" w:pos="4513"/>
        <w:tab w:val="right" w:pos="9026"/>
      </w:tabs>
      <w:spacing w:line="240" w:lineRule="auto"/>
    </w:pPr>
  </w:style>
  <w:style w:type="character" w:customStyle="1" w:styleId="FooterChar">
    <w:name w:val="Footer Char"/>
    <w:basedOn w:val="DefaultParagraphFont"/>
    <w:link w:val="Footer"/>
    <w:uiPriority w:val="99"/>
    <w:rsid w:val="00D53349"/>
  </w:style>
  <w:style w:type="paragraph" w:styleId="BalloonText">
    <w:name w:val="Balloon Text"/>
    <w:basedOn w:val="Normal"/>
    <w:link w:val="BalloonTextChar"/>
    <w:uiPriority w:val="99"/>
    <w:semiHidden/>
    <w:unhideWhenUsed/>
    <w:rsid w:val="00AB3F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F77"/>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D21F60"/>
    <w:rPr>
      <w:b/>
      <w:bCs/>
    </w:rPr>
  </w:style>
  <w:style w:type="character" w:customStyle="1" w:styleId="CommentSubjectChar">
    <w:name w:val="Comment Subject Char"/>
    <w:basedOn w:val="CommentTextChar"/>
    <w:link w:val="CommentSubject"/>
    <w:uiPriority w:val="99"/>
    <w:semiHidden/>
    <w:rsid w:val="00D21F60"/>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D10C2"/>
  </w:style>
  <w:style w:type="paragraph" w:styleId="Heading1">
    <w:name w:val="heading 1"/>
    <w:basedOn w:val="Normal"/>
    <w:next w:val="Normal"/>
    <w:rsid w:val="00D53349"/>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D53349"/>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D53349"/>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rsid w:val="003D10C2"/>
    <w:pPr>
      <w:keepNext/>
      <w:keepLines/>
      <w:spacing w:before="280" w:after="80"/>
      <w:outlineLvl w:val="3"/>
    </w:pPr>
    <w:rPr>
      <w:color w:val="666666"/>
      <w:sz w:val="24"/>
      <w:szCs w:val="24"/>
    </w:rPr>
  </w:style>
  <w:style w:type="paragraph" w:styleId="Heading5">
    <w:name w:val="heading 5"/>
    <w:basedOn w:val="Normal"/>
    <w:next w:val="Normal"/>
    <w:rsid w:val="003D10C2"/>
    <w:pPr>
      <w:keepNext/>
      <w:keepLines/>
      <w:spacing w:before="240" w:after="80"/>
      <w:outlineLvl w:val="4"/>
    </w:pPr>
    <w:rPr>
      <w:color w:val="666666"/>
    </w:rPr>
  </w:style>
  <w:style w:type="paragraph" w:styleId="Heading6">
    <w:name w:val="heading 6"/>
    <w:basedOn w:val="Normal"/>
    <w:next w:val="Normal"/>
    <w:rsid w:val="003D10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D10C2"/>
    <w:pPr>
      <w:keepNext/>
      <w:keepLines/>
      <w:spacing w:after="60"/>
    </w:pPr>
    <w:rPr>
      <w:sz w:val="52"/>
      <w:szCs w:val="52"/>
    </w:rPr>
  </w:style>
  <w:style w:type="paragraph" w:styleId="Subtitle">
    <w:name w:val="Subtitle"/>
    <w:basedOn w:val="Normal"/>
    <w:next w:val="Normal"/>
    <w:rsid w:val="003D10C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D10C2"/>
    <w:pPr>
      <w:spacing w:line="240" w:lineRule="auto"/>
    </w:pPr>
    <w:rPr>
      <w:sz w:val="20"/>
      <w:szCs w:val="20"/>
    </w:rPr>
  </w:style>
  <w:style w:type="character" w:customStyle="1" w:styleId="CommentTextChar">
    <w:name w:val="Comment Text Char"/>
    <w:basedOn w:val="DefaultParagraphFont"/>
    <w:link w:val="CommentText"/>
    <w:uiPriority w:val="99"/>
    <w:semiHidden/>
    <w:rsid w:val="003D10C2"/>
    <w:rPr>
      <w:sz w:val="20"/>
      <w:szCs w:val="20"/>
    </w:rPr>
  </w:style>
  <w:style w:type="character" w:styleId="CommentReference">
    <w:name w:val="annotation reference"/>
    <w:basedOn w:val="DefaultParagraphFont"/>
    <w:uiPriority w:val="99"/>
    <w:semiHidden/>
    <w:unhideWhenUsed/>
    <w:rsid w:val="003D10C2"/>
    <w:rPr>
      <w:sz w:val="16"/>
      <w:szCs w:val="16"/>
    </w:rPr>
  </w:style>
  <w:style w:type="character" w:styleId="Hyperlink">
    <w:name w:val="Hyperlink"/>
    <w:basedOn w:val="DefaultParagraphFont"/>
    <w:uiPriority w:val="99"/>
    <w:unhideWhenUsed/>
    <w:rsid w:val="0053234D"/>
    <w:rPr>
      <w:color w:val="0000FF" w:themeColor="hyperlink"/>
      <w:u w:val="single"/>
    </w:rPr>
  </w:style>
  <w:style w:type="paragraph" w:styleId="TOCHeading">
    <w:name w:val="TOC Heading"/>
    <w:basedOn w:val="Heading1"/>
    <w:next w:val="Normal"/>
    <w:uiPriority w:val="39"/>
    <w:unhideWhenUsed/>
    <w:qFormat/>
    <w:rsid w:val="00D53349"/>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D53349"/>
    <w:pPr>
      <w:spacing w:after="100"/>
    </w:pPr>
  </w:style>
  <w:style w:type="paragraph" w:styleId="TOC2">
    <w:name w:val="toc 2"/>
    <w:basedOn w:val="Normal"/>
    <w:next w:val="Normal"/>
    <w:autoRedefine/>
    <w:uiPriority w:val="39"/>
    <w:unhideWhenUsed/>
    <w:rsid w:val="00D53349"/>
    <w:pPr>
      <w:spacing w:after="100"/>
      <w:ind w:left="220"/>
    </w:pPr>
  </w:style>
  <w:style w:type="paragraph" w:styleId="TOC3">
    <w:name w:val="toc 3"/>
    <w:basedOn w:val="Normal"/>
    <w:next w:val="Normal"/>
    <w:autoRedefine/>
    <w:uiPriority w:val="39"/>
    <w:unhideWhenUsed/>
    <w:rsid w:val="00D53349"/>
    <w:pPr>
      <w:spacing w:after="100"/>
      <w:ind w:left="440"/>
    </w:pPr>
  </w:style>
  <w:style w:type="paragraph" w:styleId="Header">
    <w:name w:val="header"/>
    <w:basedOn w:val="Normal"/>
    <w:link w:val="HeaderChar"/>
    <w:uiPriority w:val="99"/>
    <w:unhideWhenUsed/>
    <w:rsid w:val="00D53349"/>
    <w:pPr>
      <w:tabs>
        <w:tab w:val="center" w:pos="4513"/>
        <w:tab w:val="right" w:pos="9026"/>
      </w:tabs>
      <w:spacing w:line="240" w:lineRule="auto"/>
    </w:pPr>
  </w:style>
  <w:style w:type="character" w:customStyle="1" w:styleId="HeaderChar">
    <w:name w:val="Header Char"/>
    <w:basedOn w:val="DefaultParagraphFont"/>
    <w:link w:val="Header"/>
    <w:uiPriority w:val="99"/>
    <w:rsid w:val="00D53349"/>
  </w:style>
  <w:style w:type="paragraph" w:styleId="Footer">
    <w:name w:val="footer"/>
    <w:basedOn w:val="Normal"/>
    <w:link w:val="FooterChar"/>
    <w:uiPriority w:val="99"/>
    <w:unhideWhenUsed/>
    <w:rsid w:val="00D53349"/>
    <w:pPr>
      <w:tabs>
        <w:tab w:val="center" w:pos="4513"/>
        <w:tab w:val="right" w:pos="9026"/>
      </w:tabs>
      <w:spacing w:line="240" w:lineRule="auto"/>
    </w:pPr>
  </w:style>
  <w:style w:type="character" w:customStyle="1" w:styleId="FooterChar">
    <w:name w:val="Footer Char"/>
    <w:basedOn w:val="DefaultParagraphFont"/>
    <w:link w:val="Footer"/>
    <w:uiPriority w:val="99"/>
    <w:rsid w:val="00D53349"/>
  </w:style>
  <w:style w:type="paragraph" w:styleId="BalloonText">
    <w:name w:val="Balloon Text"/>
    <w:basedOn w:val="Normal"/>
    <w:link w:val="BalloonTextChar"/>
    <w:uiPriority w:val="99"/>
    <w:semiHidden/>
    <w:unhideWhenUsed/>
    <w:rsid w:val="00AB3F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F77"/>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D21F60"/>
    <w:rPr>
      <w:b/>
      <w:bCs/>
    </w:rPr>
  </w:style>
  <w:style w:type="character" w:customStyle="1" w:styleId="CommentSubjectChar">
    <w:name w:val="Comment Subject Char"/>
    <w:basedOn w:val="CommentTextChar"/>
    <w:link w:val="CommentSubject"/>
    <w:uiPriority w:val="99"/>
    <w:semiHidden/>
    <w:rsid w:val="00D21F6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D:\rajat%20office%20work\october\27.10.2020\statista.com,%20(2020).%20Biggest%20year-on-year%20growth%20of%20E-learning%20related%20Google%20search%20terms%20during%20the%20COVID-19%20outbreak%20in%20the%20United%20Kingdom%20(UK)%20in%202020.%20https:\www.statista.com\statistics\1126825\e-learning-search-term-growth-during-covid-19-uk\"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google.com/url?q=https://www.ifs.org.uk/publications/14919&amp;sa=D&amp;ust=1603809501444000&amp;usg=AOvVaw1MMNHBnm10pmeZIoeDG0t8" TargetMode="External"/><Relationship Id="rId17" Type="http://schemas.openxmlformats.org/officeDocument/2006/relationships/hyperlink" Target="https://www.google.com/url?q=https://youngminds.org.uk/resources/policy-reports/what-impact-is-the-covid-19-pandemic-having-on-education/&amp;sa=D&amp;ust=1603809501441000&amp;usg=AOvVaw1mxI3v7jcrsthvCivCJkZp" TargetMode="External"/><Relationship Id="rId2" Type="http://schemas.openxmlformats.org/officeDocument/2006/relationships/styles" Target="styles.xml"/><Relationship Id="rId16" Type="http://schemas.openxmlformats.org/officeDocument/2006/relationships/hyperlink" Target="https://www.google.com/url?q=https://www.who.int/health-topics/coronavirus%23tab%3Dtab_1&amp;sa=D&amp;ust=1603809501438000&amp;usg=AOvVaw2Vv8cQdv_vZGFvJsHU8kh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ogle.com/url?q=https://www.weforum.org/agenda/2020/04/coronavirus-education-global-covid19-online-digital-learning/&amp;sa=D&amp;ust=1603809501446000&amp;usg=AOvVaw2Ib4-l6oNZ1p7y5Kj6Xr2b" TargetMode="External"/><Relationship Id="rId28" Type="http://schemas.microsoft.com/office/2011/relationships/people" Target="people.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D:\rajat%20office%20work\october\27.10.2020\theguardian.com,%20(2020).%20Education%20hit%20hardest%20as%20coronavirus%20batters%20UK%20economy.%20Available%20at:%20https:\www.theguardian.com\uk-news\2020\apr\15\watchdog-identifies-sectors-hit-hardest-by-covid-19-in-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CCE164-FAC2-474C-BE87-F15A21FBB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4272</Words>
  <Characters>24354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Janet</cp:lastModifiedBy>
  <cp:revision>5</cp:revision>
  <dcterms:created xsi:type="dcterms:W3CDTF">2020-11-09T09:16:00Z</dcterms:created>
  <dcterms:modified xsi:type="dcterms:W3CDTF">2020-12-09T22:03:00Z</dcterms:modified>
</cp:coreProperties>
</file>