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35CAAF" w14:textId="01899AB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xmlns:w16cei="http://schemas.microsoft.com/office/word/2026/wordml/cei">
            <w:pict>
              <v:group w14:anchorId="3178917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xmlns:w16cei="http://schemas.microsoft.com/office/word/2026/wordml/cei">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79A4BA6E" w:rsidR="00530E16" w:rsidRDefault="004468F8">
                            <w:pPr>
                              <w:spacing w:before="120" w:line="277" w:lineRule="auto"/>
                              <w:textDirection w:val="btLr"/>
                            </w:pPr>
                            <w:r>
                              <w:rPr>
                                <w:color w:val="404040"/>
                                <w:sz w:val="36"/>
                              </w:rPr>
                              <w:t xml:space="preserve">Student name: </w:t>
                            </w:r>
                            <w:r w:rsidR="001C74A6">
                              <w:rPr>
                                <w:color w:val="404040"/>
                                <w:sz w:val="36"/>
                              </w:rPr>
                              <w:t>Lateef Adio Adeosun</w:t>
                            </w:r>
                          </w:p>
                          <w:p w14:paraId="07714B75" w14:textId="24D7BE84" w:rsidR="00530E16" w:rsidRDefault="004468F8">
                            <w:pPr>
                              <w:spacing w:before="120" w:line="277" w:lineRule="auto"/>
                              <w:textDirection w:val="btLr"/>
                            </w:pPr>
                            <w:r>
                              <w:rPr>
                                <w:color w:val="404040"/>
                                <w:sz w:val="36"/>
                              </w:rPr>
                              <w:t>Student ID:</w:t>
                            </w:r>
                            <w:r w:rsidR="00050932">
                              <w:rPr>
                                <w:color w:val="404040"/>
                                <w:sz w:val="36"/>
                              </w:rPr>
                              <w:t xml:space="preserve"> 2531643</w:t>
                            </w:r>
                          </w:p>
                          <w:p w14:paraId="20688A91" w14:textId="07A8549F" w:rsidR="00530E16" w:rsidRDefault="004468F8">
                            <w:pPr>
                              <w:spacing w:before="120" w:line="277" w:lineRule="auto"/>
                              <w:textDirection w:val="btLr"/>
                            </w:pPr>
                            <w:r>
                              <w:rPr>
                                <w:color w:val="404040"/>
                                <w:sz w:val="36"/>
                              </w:rPr>
                              <w:t xml:space="preserve">Lecturer’s Name: </w:t>
                            </w:r>
                            <w:r w:rsidR="00050932">
                              <w:rPr>
                                <w:color w:val="404040"/>
                                <w:sz w:val="36"/>
                              </w:rPr>
                              <w:t>Dr Ramzi Djemai</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&#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79A4BA6E" w:rsidR="00530E16" w:rsidRDefault="004468F8">
                      <w:pPr>
                        <w:spacing w:before="120" w:line="277" w:lineRule="auto"/>
                        <w:textDirection w:val="btLr"/>
                      </w:pPr>
                      <w:r>
                        <w:rPr>
                          <w:color w:val="404040"/>
                          <w:sz w:val="36"/>
                        </w:rPr>
                        <w:t xml:space="preserve">Student name: </w:t>
                      </w:r>
                      <w:r w:rsidR="001C74A6">
                        <w:rPr>
                          <w:color w:val="404040"/>
                          <w:sz w:val="36"/>
                        </w:rPr>
                        <w:t>Lateef Adio Adeosun</w:t>
                      </w:r>
                    </w:p>
                    <w:p w14:paraId="07714B75" w14:textId="24D7BE84" w:rsidR="00530E16" w:rsidRDefault="004468F8">
                      <w:pPr>
                        <w:spacing w:before="120" w:line="277" w:lineRule="auto"/>
                        <w:textDirection w:val="btLr"/>
                      </w:pPr>
                      <w:r>
                        <w:rPr>
                          <w:color w:val="404040"/>
                          <w:sz w:val="36"/>
                        </w:rPr>
                        <w:t>Student ID:</w:t>
                      </w:r>
                      <w:r w:rsidR="00050932">
                        <w:rPr>
                          <w:color w:val="404040"/>
                          <w:sz w:val="36"/>
                        </w:rPr>
                        <w:t xml:space="preserve"> 2531643</w:t>
                      </w:r>
                    </w:p>
                    <w:p w14:paraId="20688A91" w14:textId="07A8549F" w:rsidR="00530E16" w:rsidRDefault="004468F8">
                      <w:pPr>
                        <w:spacing w:before="120" w:line="277" w:lineRule="auto"/>
                        <w:textDirection w:val="btLr"/>
                      </w:pPr>
                      <w:r>
                        <w:rPr>
                          <w:color w:val="404040"/>
                          <w:sz w:val="36"/>
                        </w:rPr>
                        <w:t xml:space="preserve">Lecturer’s Name: </w:t>
                      </w:r>
                      <w:r w:rsidR="00050932">
                        <w:rPr>
                          <w:color w:val="404040"/>
                          <w:sz w:val="36"/>
                        </w:rPr>
                        <w:t>Dr Ramzi Djemai</w:t>
                      </w:r>
                    </w:p>
                  </w:txbxContent>
                </v:textbox>
                <w10:wrap anchorx="page" anchory="page"/>
              </v:rect>
            </w:pict>
          </mc:Fallback>
        </mc:AlternateContent>
      </w:r>
      <w:r>
        <w:br w:type="page"/>
      </w:r>
    </w:p>
    <w:p w14:paraId="6DDA4733"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lastRenderedPageBreak/>
        <w:t>Table of Contents</w:t>
      </w:r>
    </w:p>
    <w:sdt>
      <w:sdtPr>
        <w:id w:val="-2066176513"/>
        <w:docPartObj>
          <w:docPartGallery w:val="Table of Contents"/>
          <w:docPartUnique/>
        </w:docPartObj>
      </w:sdtPr>
      <w:sdtContent>
        <w:p w14:paraId="64F24398" w14:textId="5C23EABE" w:rsidR="00627F1D" w:rsidRDefault="004468F8">
          <w:pPr>
            <w:pStyle w:val="TOC1"/>
            <w:tabs>
              <w:tab w:val="right" w:leader="dot" w:pos="9016"/>
            </w:tabs>
            <w:rPr>
              <w:rFonts w:asciiTheme="minorHAnsi" w:eastAsiaTheme="minorEastAsia" w:hAnsiTheme="minorHAnsi" w:cstheme="minorBidi"/>
              <w:noProof/>
              <w:kern w:val="2"/>
              <w:lang w:val="en-US" w:eastAsia="zh-CN"/>
              <w14:ligatures w14:val="standardContextual"/>
            </w:rPr>
          </w:pPr>
          <w:r>
            <w:fldChar w:fldCharType="begin"/>
          </w:r>
          <w:r>
            <w:instrText xml:space="preserve"> TOC \h \u \z \t "Heading 1,1,Heading 2,2,Heading 3,3,"</w:instrText>
          </w:r>
          <w:r>
            <w:fldChar w:fldCharType="separate"/>
          </w:r>
          <w:hyperlink w:anchor="_Toc237291680" w:history="1">
            <w:r w:rsidR="00627F1D" w:rsidRPr="00912A06">
              <w:rPr>
                <w:rStyle w:val="Hyperlink"/>
                <w:noProof/>
              </w:rPr>
              <w:t>Section 1: Introducing the Research Paper and Topic Development</w:t>
            </w:r>
            <w:r w:rsidR="00627F1D">
              <w:rPr>
                <w:noProof/>
                <w:webHidden/>
              </w:rPr>
              <w:tab/>
            </w:r>
            <w:r w:rsidR="00627F1D">
              <w:rPr>
                <w:noProof/>
                <w:webHidden/>
              </w:rPr>
              <w:fldChar w:fldCharType="begin"/>
            </w:r>
            <w:r w:rsidR="00627F1D">
              <w:rPr>
                <w:noProof/>
                <w:webHidden/>
              </w:rPr>
              <w:instrText xml:space="preserve"> PAGEREF _Toc237291680 \h </w:instrText>
            </w:r>
            <w:r w:rsidR="00627F1D">
              <w:rPr>
                <w:noProof/>
                <w:webHidden/>
              </w:rPr>
            </w:r>
            <w:r w:rsidR="00627F1D">
              <w:rPr>
                <w:noProof/>
                <w:webHidden/>
              </w:rPr>
              <w:fldChar w:fldCharType="separate"/>
            </w:r>
            <w:r w:rsidR="00627F1D">
              <w:rPr>
                <w:noProof/>
                <w:webHidden/>
              </w:rPr>
              <w:t>2</w:t>
            </w:r>
            <w:r w:rsidR="00627F1D">
              <w:rPr>
                <w:noProof/>
                <w:webHidden/>
              </w:rPr>
              <w:fldChar w:fldCharType="end"/>
            </w:r>
          </w:hyperlink>
        </w:p>
        <w:p w14:paraId="3D181714" w14:textId="0C8523AC" w:rsidR="00627F1D" w:rsidRDefault="00627F1D">
          <w:pPr>
            <w:pStyle w:val="TOC2"/>
            <w:tabs>
              <w:tab w:val="right" w:leader="dot" w:pos="9016"/>
            </w:tabs>
            <w:rPr>
              <w:rFonts w:asciiTheme="minorHAnsi" w:eastAsiaTheme="minorEastAsia" w:hAnsiTheme="minorHAnsi" w:cstheme="minorBidi"/>
              <w:noProof/>
              <w:kern w:val="2"/>
              <w:lang w:val="en-US" w:eastAsia="zh-CN"/>
              <w14:ligatures w14:val="standardContextual"/>
            </w:rPr>
          </w:pPr>
          <w:hyperlink w:anchor="_Toc237291681" w:history="1">
            <w:r w:rsidRPr="00912A06">
              <w:rPr>
                <w:rStyle w:val="Hyperlink"/>
                <w:noProof/>
              </w:rPr>
              <w:t>1.2 Main Topic or Problem Explored in the Paper</w:t>
            </w:r>
            <w:r>
              <w:rPr>
                <w:noProof/>
                <w:webHidden/>
              </w:rPr>
              <w:tab/>
            </w:r>
            <w:r>
              <w:rPr>
                <w:noProof/>
                <w:webHidden/>
              </w:rPr>
              <w:fldChar w:fldCharType="begin"/>
            </w:r>
            <w:r>
              <w:rPr>
                <w:noProof/>
                <w:webHidden/>
              </w:rPr>
              <w:instrText xml:space="preserve"> PAGEREF _Toc237291681 \h </w:instrText>
            </w:r>
            <w:r>
              <w:rPr>
                <w:noProof/>
                <w:webHidden/>
              </w:rPr>
            </w:r>
            <w:r>
              <w:rPr>
                <w:noProof/>
                <w:webHidden/>
              </w:rPr>
              <w:fldChar w:fldCharType="separate"/>
            </w:r>
            <w:r>
              <w:rPr>
                <w:noProof/>
                <w:webHidden/>
              </w:rPr>
              <w:t>2</w:t>
            </w:r>
            <w:r>
              <w:rPr>
                <w:noProof/>
                <w:webHidden/>
              </w:rPr>
              <w:fldChar w:fldCharType="end"/>
            </w:r>
          </w:hyperlink>
        </w:p>
        <w:p w14:paraId="603A3394" w14:textId="6C360B61" w:rsidR="00627F1D" w:rsidRDefault="00627F1D">
          <w:pPr>
            <w:pStyle w:val="TOC2"/>
            <w:tabs>
              <w:tab w:val="right" w:leader="dot" w:pos="9016"/>
            </w:tabs>
            <w:rPr>
              <w:rFonts w:asciiTheme="minorHAnsi" w:eastAsiaTheme="minorEastAsia" w:hAnsiTheme="minorHAnsi" w:cstheme="minorBidi"/>
              <w:noProof/>
              <w:kern w:val="2"/>
              <w:lang w:val="en-US" w:eastAsia="zh-CN"/>
              <w14:ligatures w14:val="standardContextual"/>
            </w:rPr>
          </w:pPr>
          <w:hyperlink w:anchor="_Toc237291682" w:history="1">
            <w:r w:rsidRPr="00912A06">
              <w:rPr>
                <w:rStyle w:val="Hyperlink"/>
                <w:noProof/>
              </w:rPr>
              <w:t>1.3 Who Is the Research About?</w:t>
            </w:r>
            <w:r>
              <w:rPr>
                <w:noProof/>
                <w:webHidden/>
              </w:rPr>
              <w:tab/>
            </w:r>
            <w:r>
              <w:rPr>
                <w:noProof/>
                <w:webHidden/>
              </w:rPr>
              <w:fldChar w:fldCharType="begin"/>
            </w:r>
            <w:r>
              <w:rPr>
                <w:noProof/>
                <w:webHidden/>
              </w:rPr>
              <w:instrText xml:space="preserve"> PAGEREF _Toc237291682 \h </w:instrText>
            </w:r>
            <w:r>
              <w:rPr>
                <w:noProof/>
                <w:webHidden/>
              </w:rPr>
            </w:r>
            <w:r>
              <w:rPr>
                <w:noProof/>
                <w:webHidden/>
              </w:rPr>
              <w:fldChar w:fldCharType="separate"/>
            </w:r>
            <w:r>
              <w:rPr>
                <w:noProof/>
                <w:webHidden/>
              </w:rPr>
              <w:t>2</w:t>
            </w:r>
            <w:r>
              <w:rPr>
                <w:noProof/>
                <w:webHidden/>
              </w:rPr>
              <w:fldChar w:fldCharType="end"/>
            </w:r>
          </w:hyperlink>
        </w:p>
        <w:p w14:paraId="33D9A263" w14:textId="1A0DFF4E" w:rsidR="00627F1D" w:rsidRDefault="00627F1D">
          <w:pPr>
            <w:pStyle w:val="TOC2"/>
            <w:tabs>
              <w:tab w:val="right" w:leader="dot" w:pos="9016"/>
            </w:tabs>
            <w:rPr>
              <w:rFonts w:asciiTheme="minorHAnsi" w:eastAsiaTheme="minorEastAsia" w:hAnsiTheme="minorHAnsi" w:cstheme="minorBidi"/>
              <w:noProof/>
              <w:kern w:val="2"/>
              <w:lang w:val="en-US" w:eastAsia="zh-CN"/>
              <w14:ligatures w14:val="standardContextual"/>
            </w:rPr>
          </w:pPr>
          <w:hyperlink w:anchor="_Toc237291683" w:history="1">
            <w:r w:rsidRPr="00912A06">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_Toc237291683 \h </w:instrText>
            </w:r>
            <w:r>
              <w:rPr>
                <w:noProof/>
                <w:webHidden/>
              </w:rPr>
            </w:r>
            <w:r>
              <w:rPr>
                <w:noProof/>
                <w:webHidden/>
              </w:rPr>
              <w:fldChar w:fldCharType="separate"/>
            </w:r>
            <w:r>
              <w:rPr>
                <w:noProof/>
                <w:webHidden/>
              </w:rPr>
              <w:t>3</w:t>
            </w:r>
            <w:r>
              <w:rPr>
                <w:noProof/>
                <w:webHidden/>
              </w:rPr>
              <w:fldChar w:fldCharType="end"/>
            </w:r>
          </w:hyperlink>
        </w:p>
        <w:p w14:paraId="3F377FD7" w14:textId="1C30F44A" w:rsidR="00627F1D" w:rsidRDefault="00627F1D">
          <w:pPr>
            <w:pStyle w:val="TOC1"/>
            <w:tabs>
              <w:tab w:val="right" w:leader="dot" w:pos="9016"/>
            </w:tabs>
            <w:rPr>
              <w:rFonts w:asciiTheme="minorHAnsi" w:eastAsiaTheme="minorEastAsia" w:hAnsiTheme="minorHAnsi" w:cstheme="minorBidi"/>
              <w:noProof/>
              <w:kern w:val="2"/>
              <w:lang w:val="en-US" w:eastAsia="zh-CN"/>
              <w14:ligatures w14:val="standardContextual"/>
            </w:rPr>
          </w:pPr>
          <w:hyperlink w:anchor="_Toc237291684" w:history="1">
            <w:r w:rsidRPr="00912A06">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_Toc237291684 \h </w:instrText>
            </w:r>
            <w:r>
              <w:rPr>
                <w:noProof/>
                <w:webHidden/>
              </w:rPr>
            </w:r>
            <w:r>
              <w:rPr>
                <w:noProof/>
                <w:webHidden/>
              </w:rPr>
              <w:fldChar w:fldCharType="separate"/>
            </w:r>
            <w:r>
              <w:rPr>
                <w:noProof/>
                <w:webHidden/>
              </w:rPr>
              <w:t>3</w:t>
            </w:r>
            <w:r>
              <w:rPr>
                <w:noProof/>
                <w:webHidden/>
              </w:rPr>
              <w:fldChar w:fldCharType="end"/>
            </w:r>
          </w:hyperlink>
        </w:p>
        <w:p w14:paraId="4F3026B5" w14:textId="5039EF78" w:rsidR="00627F1D" w:rsidRDefault="00627F1D">
          <w:pPr>
            <w:pStyle w:val="TOC2"/>
            <w:tabs>
              <w:tab w:val="right" w:leader="dot" w:pos="9016"/>
            </w:tabs>
            <w:rPr>
              <w:rFonts w:asciiTheme="minorHAnsi" w:eastAsiaTheme="minorEastAsia" w:hAnsiTheme="minorHAnsi" w:cstheme="minorBidi"/>
              <w:noProof/>
              <w:kern w:val="2"/>
              <w:lang w:val="en-US" w:eastAsia="zh-CN"/>
              <w14:ligatures w14:val="standardContextual"/>
            </w:rPr>
          </w:pPr>
          <w:hyperlink w:anchor="_Toc237291685" w:history="1">
            <w:r w:rsidRPr="00912A06">
              <w:rPr>
                <w:rStyle w:val="Hyperlink"/>
                <w:noProof/>
              </w:rPr>
              <w:t>2.1 Research Question(s) or</w:t>
            </w:r>
            <w:r w:rsidRPr="00912A06">
              <w:rPr>
                <w:rStyle w:val="Hyperlink"/>
                <w:b/>
                <w:bCs/>
                <w:noProof/>
              </w:rPr>
              <w:t xml:space="preserve"> </w:t>
            </w:r>
            <w:r w:rsidRPr="00912A06">
              <w:rPr>
                <w:rStyle w:val="Hyperlink"/>
                <w:noProof/>
              </w:rPr>
              <w:t>Objectives</w:t>
            </w:r>
            <w:r>
              <w:rPr>
                <w:noProof/>
                <w:webHidden/>
              </w:rPr>
              <w:tab/>
            </w:r>
            <w:r>
              <w:rPr>
                <w:noProof/>
                <w:webHidden/>
              </w:rPr>
              <w:fldChar w:fldCharType="begin"/>
            </w:r>
            <w:r>
              <w:rPr>
                <w:noProof/>
                <w:webHidden/>
              </w:rPr>
              <w:instrText xml:space="preserve"> PAGEREF _Toc237291685 \h </w:instrText>
            </w:r>
            <w:r>
              <w:rPr>
                <w:noProof/>
                <w:webHidden/>
              </w:rPr>
            </w:r>
            <w:r>
              <w:rPr>
                <w:noProof/>
                <w:webHidden/>
              </w:rPr>
              <w:fldChar w:fldCharType="separate"/>
            </w:r>
            <w:r>
              <w:rPr>
                <w:noProof/>
                <w:webHidden/>
              </w:rPr>
              <w:t>3</w:t>
            </w:r>
            <w:r>
              <w:rPr>
                <w:noProof/>
                <w:webHidden/>
              </w:rPr>
              <w:fldChar w:fldCharType="end"/>
            </w:r>
          </w:hyperlink>
        </w:p>
        <w:p w14:paraId="0549D229" w14:textId="1D34B81E" w:rsidR="00627F1D" w:rsidRDefault="00627F1D">
          <w:pPr>
            <w:pStyle w:val="TOC1"/>
            <w:tabs>
              <w:tab w:val="right" w:leader="dot" w:pos="9016"/>
            </w:tabs>
            <w:rPr>
              <w:rFonts w:asciiTheme="minorHAnsi" w:eastAsiaTheme="minorEastAsia" w:hAnsiTheme="minorHAnsi" w:cstheme="minorBidi"/>
              <w:noProof/>
              <w:kern w:val="2"/>
              <w:lang w:val="en-US" w:eastAsia="zh-CN"/>
              <w14:ligatures w14:val="standardContextual"/>
            </w:rPr>
          </w:pPr>
          <w:hyperlink w:anchor="_Toc237291686" w:history="1">
            <w:r w:rsidRPr="00912A06">
              <w:rPr>
                <w:rStyle w:val="Hyperlink"/>
                <w:noProof/>
              </w:rPr>
              <w:t>Section 3: Understanding the Research Methods</w:t>
            </w:r>
            <w:r>
              <w:rPr>
                <w:noProof/>
                <w:webHidden/>
              </w:rPr>
              <w:tab/>
            </w:r>
            <w:r>
              <w:rPr>
                <w:noProof/>
                <w:webHidden/>
              </w:rPr>
              <w:fldChar w:fldCharType="begin"/>
            </w:r>
            <w:r>
              <w:rPr>
                <w:noProof/>
                <w:webHidden/>
              </w:rPr>
              <w:instrText xml:space="preserve"> PAGEREF _Toc237291686 \h </w:instrText>
            </w:r>
            <w:r>
              <w:rPr>
                <w:noProof/>
                <w:webHidden/>
              </w:rPr>
            </w:r>
            <w:r>
              <w:rPr>
                <w:noProof/>
                <w:webHidden/>
              </w:rPr>
              <w:fldChar w:fldCharType="separate"/>
            </w:r>
            <w:r>
              <w:rPr>
                <w:noProof/>
                <w:webHidden/>
              </w:rPr>
              <w:t>4</w:t>
            </w:r>
            <w:r>
              <w:rPr>
                <w:noProof/>
                <w:webHidden/>
              </w:rPr>
              <w:fldChar w:fldCharType="end"/>
            </w:r>
          </w:hyperlink>
        </w:p>
        <w:p w14:paraId="7C1031A7" w14:textId="2469A3DA" w:rsidR="00627F1D" w:rsidRDefault="00627F1D">
          <w:pPr>
            <w:pStyle w:val="TOC2"/>
            <w:tabs>
              <w:tab w:val="right" w:leader="dot" w:pos="9016"/>
            </w:tabs>
            <w:rPr>
              <w:rFonts w:asciiTheme="minorHAnsi" w:eastAsiaTheme="minorEastAsia" w:hAnsiTheme="minorHAnsi" w:cstheme="minorBidi"/>
              <w:noProof/>
              <w:kern w:val="2"/>
              <w:lang w:val="en-US" w:eastAsia="zh-CN"/>
              <w14:ligatures w14:val="standardContextual"/>
            </w:rPr>
          </w:pPr>
          <w:hyperlink w:anchor="_Toc237291687" w:history="1">
            <w:r w:rsidRPr="00912A06">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_Toc237291687 \h </w:instrText>
            </w:r>
            <w:r>
              <w:rPr>
                <w:noProof/>
                <w:webHidden/>
              </w:rPr>
            </w:r>
            <w:r>
              <w:rPr>
                <w:noProof/>
                <w:webHidden/>
              </w:rPr>
              <w:fldChar w:fldCharType="separate"/>
            </w:r>
            <w:r>
              <w:rPr>
                <w:noProof/>
                <w:webHidden/>
              </w:rPr>
              <w:t>4</w:t>
            </w:r>
            <w:r>
              <w:rPr>
                <w:noProof/>
                <w:webHidden/>
              </w:rPr>
              <w:fldChar w:fldCharType="end"/>
            </w:r>
          </w:hyperlink>
        </w:p>
        <w:p w14:paraId="144DCDCE" w14:textId="6CEB3EF5" w:rsidR="00627F1D" w:rsidRDefault="00627F1D">
          <w:pPr>
            <w:pStyle w:val="TOC2"/>
            <w:tabs>
              <w:tab w:val="right" w:leader="dot" w:pos="9016"/>
            </w:tabs>
            <w:rPr>
              <w:rFonts w:asciiTheme="minorHAnsi" w:eastAsiaTheme="minorEastAsia" w:hAnsiTheme="minorHAnsi" w:cstheme="minorBidi"/>
              <w:noProof/>
              <w:kern w:val="2"/>
              <w:lang w:val="en-US" w:eastAsia="zh-CN"/>
              <w14:ligatures w14:val="standardContextual"/>
            </w:rPr>
          </w:pPr>
          <w:hyperlink w:anchor="_Toc237291688" w:history="1">
            <w:r w:rsidRPr="00912A06">
              <w:rPr>
                <w:rStyle w:val="Hyperlink"/>
                <w:noProof/>
              </w:rPr>
              <w:t>3.2 Research Methodology Used in Your Chosen Paper and Why</w:t>
            </w:r>
            <w:r>
              <w:rPr>
                <w:noProof/>
                <w:webHidden/>
              </w:rPr>
              <w:tab/>
            </w:r>
            <w:r>
              <w:rPr>
                <w:noProof/>
                <w:webHidden/>
              </w:rPr>
              <w:fldChar w:fldCharType="begin"/>
            </w:r>
            <w:r>
              <w:rPr>
                <w:noProof/>
                <w:webHidden/>
              </w:rPr>
              <w:instrText xml:space="preserve"> PAGEREF _Toc237291688 \h </w:instrText>
            </w:r>
            <w:r>
              <w:rPr>
                <w:noProof/>
                <w:webHidden/>
              </w:rPr>
            </w:r>
            <w:r>
              <w:rPr>
                <w:noProof/>
                <w:webHidden/>
              </w:rPr>
              <w:fldChar w:fldCharType="separate"/>
            </w:r>
            <w:r>
              <w:rPr>
                <w:noProof/>
                <w:webHidden/>
              </w:rPr>
              <w:t>5</w:t>
            </w:r>
            <w:r>
              <w:rPr>
                <w:noProof/>
                <w:webHidden/>
              </w:rPr>
              <w:fldChar w:fldCharType="end"/>
            </w:r>
          </w:hyperlink>
        </w:p>
        <w:p w14:paraId="07DD0E50" w14:textId="4EC28347" w:rsidR="00627F1D" w:rsidRDefault="00627F1D">
          <w:pPr>
            <w:pStyle w:val="TOC2"/>
            <w:tabs>
              <w:tab w:val="right" w:leader="dot" w:pos="9016"/>
            </w:tabs>
            <w:rPr>
              <w:rFonts w:asciiTheme="minorHAnsi" w:eastAsiaTheme="minorEastAsia" w:hAnsiTheme="minorHAnsi" w:cstheme="minorBidi"/>
              <w:noProof/>
              <w:kern w:val="2"/>
              <w:lang w:val="en-US" w:eastAsia="zh-CN"/>
              <w14:ligatures w14:val="standardContextual"/>
            </w:rPr>
          </w:pPr>
          <w:hyperlink w:anchor="_Toc237291689" w:history="1">
            <w:r w:rsidRPr="00912A06">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_Toc237291689 \h </w:instrText>
            </w:r>
            <w:r>
              <w:rPr>
                <w:noProof/>
                <w:webHidden/>
              </w:rPr>
            </w:r>
            <w:r>
              <w:rPr>
                <w:noProof/>
                <w:webHidden/>
              </w:rPr>
              <w:fldChar w:fldCharType="separate"/>
            </w:r>
            <w:r>
              <w:rPr>
                <w:noProof/>
                <w:webHidden/>
              </w:rPr>
              <w:t>5</w:t>
            </w:r>
            <w:r>
              <w:rPr>
                <w:noProof/>
                <w:webHidden/>
              </w:rPr>
              <w:fldChar w:fldCharType="end"/>
            </w:r>
          </w:hyperlink>
        </w:p>
        <w:p w14:paraId="467AC890" w14:textId="2093DB08" w:rsidR="00627F1D" w:rsidRDefault="00627F1D">
          <w:pPr>
            <w:pStyle w:val="TOC1"/>
            <w:tabs>
              <w:tab w:val="right" w:leader="dot" w:pos="9016"/>
            </w:tabs>
            <w:rPr>
              <w:rFonts w:asciiTheme="minorHAnsi" w:eastAsiaTheme="minorEastAsia" w:hAnsiTheme="minorHAnsi" w:cstheme="minorBidi"/>
              <w:noProof/>
              <w:kern w:val="2"/>
              <w:lang w:val="en-US" w:eastAsia="zh-CN"/>
              <w14:ligatures w14:val="standardContextual"/>
            </w:rPr>
          </w:pPr>
          <w:hyperlink w:anchor="_Toc237291690" w:history="1">
            <w:r w:rsidRPr="00912A06">
              <w:rPr>
                <w:rStyle w:val="Hyperlink"/>
                <w:noProof/>
              </w:rPr>
              <w:t>Section 4: Conclusion</w:t>
            </w:r>
            <w:r>
              <w:rPr>
                <w:noProof/>
                <w:webHidden/>
              </w:rPr>
              <w:tab/>
            </w:r>
            <w:r>
              <w:rPr>
                <w:noProof/>
                <w:webHidden/>
              </w:rPr>
              <w:fldChar w:fldCharType="begin"/>
            </w:r>
            <w:r>
              <w:rPr>
                <w:noProof/>
                <w:webHidden/>
              </w:rPr>
              <w:instrText xml:space="preserve"> PAGEREF _Toc237291690 \h </w:instrText>
            </w:r>
            <w:r>
              <w:rPr>
                <w:noProof/>
                <w:webHidden/>
              </w:rPr>
            </w:r>
            <w:r>
              <w:rPr>
                <w:noProof/>
                <w:webHidden/>
              </w:rPr>
              <w:fldChar w:fldCharType="separate"/>
            </w:r>
            <w:r>
              <w:rPr>
                <w:noProof/>
                <w:webHidden/>
              </w:rPr>
              <w:t>6</w:t>
            </w:r>
            <w:r>
              <w:rPr>
                <w:noProof/>
                <w:webHidden/>
              </w:rPr>
              <w:fldChar w:fldCharType="end"/>
            </w:r>
          </w:hyperlink>
        </w:p>
        <w:p w14:paraId="6F6D0A4F" w14:textId="22065748" w:rsidR="00627F1D" w:rsidRDefault="00627F1D">
          <w:pPr>
            <w:pStyle w:val="TOC1"/>
            <w:tabs>
              <w:tab w:val="right" w:leader="dot" w:pos="9016"/>
            </w:tabs>
            <w:rPr>
              <w:rFonts w:asciiTheme="minorHAnsi" w:eastAsiaTheme="minorEastAsia" w:hAnsiTheme="minorHAnsi" w:cstheme="minorBidi"/>
              <w:noProof/>
              <w:kern w:val="2"/>
              <w:lang w:val="en-US" w:eastAsia="zh-CN"/>
              <w14:ligatures w14:val="standardContextual"/>
            </w:rPr>
          </w:pPr>
          <w:hyperlink w:anchor="_Toc237291691" w:history="1">
            <w:r w:rsidRPr="00912A06">
              <w:rPr>
                <w:rStyle w:val="Hyperlink"/>
                <w:noProof/>
              </w:rPr>
              <w:t>References</w:t>
            </w:r>
            <w:r>
              <w:rPr>
                <w:noProof/>
                <w:webHidden/>
              </w:rPr>
              <w:tab/>
            </w:r>
            <w:r>
              <w:rPr>
                <w:noProof/>
                <w:webHidden/>
              </w:rPr>
              <w:fldChar w:fldCharType="begin"/>
            </w:r>
            <w:r>
              <w:rPr>
                <w:noProof/>
                <w:webHidden/>
              </w:rPr>
              <w:instrText xml:space="preserve"> PAGEREF _Toc237291691 \h </w:instrText>
            </w:r>
            <w:r>
              <w:rPr>
                <w:noProof/>
                <w:webHidden/>
              </w:rPr>
            </w:r>
            <w:r>
              <w:rPr>
                <w:noProof/>
                <w:webHidden/>
              </w:rPr>
              <w:fldChar w:fldCharType="separate"/>
            </w:r>
            <w:r>
              <w:rPr>
                <w:noProof/>
                <w:webHidden/>
              </w:rPr>
              <w:t>7</w:t>
            </w:r>
            <w:r>
              <w:rPr>
                <w:noProof/>
                <w:webHidden/>
              </w:rPr>
              <w:fldChar w:fldCharType="end"/>
            </w:r>
          </w:hyperlink>
        </w:p>
        <w:p w14:paraId="28811C41" w14:textId="45317C46" w:rsidR="00530E16" w:rsidRPr="00CF650B" w:rsidRDefault="004468F8">
          <w:r>
            <w:fldChar w:fldCharType="end"/>
          </w:r>
        </w:p>
      </w:sdtContent>
    </w:sdt>
    <w:p w14:paraId="7C25BAE8" w14:textId="77777777" w:rsidR="00530E16" w:rsidRDefault="00530E16">
      <w:pPr>
        <w:rPr>
          <w:rFonts w:ascii="Arial" w:eastAsia="Arial" w:hAnsi="Arial" w:cs="Arial"/>
        </w:rPr>
      </w:pPr>
    </w:p>
    <w:p w14:paraId="4E80598E" w14:textId="77777777" w:rsidR="00530E16" w:rsidRDefault="00530E16">
      <w:pPr>
        <w:rPr>
          <w:rFonts w:ascii="Arial" w:eastAsia="Arial" w:hAnsi="Arial" w:cs="Arial"/>
        </w:rPr>
      </w:pPr>
    </w:p>
    <w:p w14:paraId="2CF87F6B" w14:textId="77777777" w:rsidR="00530E16" w:rsidRDefault="00530E16">
      <w:pPr>
        <w:rPr>
          <w:rFonts w:ascii="Arial" w:eastAsia="Arial" w:hAnsi="Arial" w:cs="Arial"/>
        </w:rPr>
      </w:pPr>
    </w:p>
    <w:p w14:paraId="543CF5C0" w14:textId="77777777" w:rsidR="00530E16" w:rsidRDefault="00530E16">
      <w:pPr>
        <w:rPr>
          <w:rFonts w:ascii="Arial" w:eastAsia="Arial" w:hAnsi="Arial" w:cs="Arial"/>
        </w:rPr>
      </w:pPr>
    </w:p>
    <w:p w14:paraId="41ACA456" w14:textId="77777777" w:rsidR="00530E16" w:rsidRDefault="00530E16">
      <w:pPr>
        <w:rPr>
          <w:rFonts w:ascii="Arial" w:eastAsia="Arial" w:hAnsi="Arial" w:cs="Arial"/>
        </w:rPr>
      </w:pPr>
    </w:p>
    <w:p w14:paraId="17294C10" w14:textId="77777777" w:rsidR="00530E16" w:rsidRDefault="00530E16">
      <w:pPr>
        <w:rPr>
          <w:rFonts w:ascii="Arial" w:eastAsia="Arial" w:hAnsi="Arial" w:cs="Arial"/>
        </w:rPr>
      </w:pPr>
    </w:p>
    <w:p w14:paraId="2657CCF8" w14:textId="77777777" w:rsidR="00530E16" w:rsidRDefault="00530E16">
      <w:pPr>
        <w:rPr>
          <w:rFonts w:ascii="Arial" w:eastAsia="Arial" w:hAnsi="Arial" w:cs="Arial"/>
        </w:rPr>
      </w:pPr>
    </w:p>
    <w:p w14:paraId="115F00B1" w14:textId="77777777" w:rsidR="00530E16" w:rsidRDefault="00530E16">
      <w:pPr>
        <w:rPr>
          <w:rFonts w:ascii="Arial" w:eastAsia="Arial" w:hAnsi="Arial" w:cs="Arial"/>
        </w:rPr>
      </w:pPr>
    </w:p>
    <w:p w14:paraId="04AA3B6E" w14:textId="77777777" w:rsidR="00530E16" w:rsidRDefault="00530E16">
      <w:pPr>
        <w:rPr>
          <w:rFonts w:ascii="Arial" w:eastAsia="Arial" w:hAnsi="Arial" w:cs="Arial"/>
        </w:rPr>
      </w:pPr>
    </w:p>
    <w:p w14:paraId="11B6961F" w14:textId="77777777" w:rsidR="00530E16" w:rsidRDefault="00530E16">
      <w:pPr>
        <w:rPr>
          <w:rFonts w:ascii="Arial" w:eastAsia="Arial" w:hAnsi="Arial" w:cs="Arial"/>
        </w:rPr>
      </w:pPr>
    </w:p>
    <w:p w14:paraId="24A9EEB7" w14:textId="77777777" w:rsidR="00530E16" w:rsidRDefault="00530E16">
      <w:pPr>
        <w:rPr>
          <w:rFonts w:ascii="Arial" w:eastAsia="Arial" w:hAnsi="Arial" w:cs="Arial"/>
        </w:rPr>
      </w:pPr>
    </w:p>
    <w:p w14:paraId="2637B8F3" w14:textId="77777777" w:rsidR="00530E16" w:rsidRDefault="00530E16">
      <w:pPr>
        <w:rPr>
          <w:rFonts w:ascii="Arial" w:eastAsia="Arial" w:hAnsi="Arial" w:cs="Arial"/>
        </w:rPr>
      </w:pPr>
    </w:p>
    <w:p w14:paraId="1B8FE014"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9943009" w14:textId="77777777" w:rsidR="00530E16" w:rsidRDefault="00530E16">
      <w:pPr>
        <w:rPr>
          <w:rFonts w:ascii="Arial" w:eastAsia="Arial" w:hAnsi="Arial" w:cs="Arial"/>
        </w:rPr>
      </w:pPr>
    </w:p>
    <w:p w14:paraId="4503C221" w14:textId="77777777" w:rsidR="00530E16" w:rsidRDefault="004468F8">
      <w:pPr>
        <w:pStyle w:val="Heading1"/>
      </w:pPr>
      <w:bookmarkStart w:id="0" w:name="_Toc237291680"/>
      <w:r>
        <w:lastRenderedPageBreak/>
        <w:t>Section 1: Introducing the Research Paper and Topic Development</w:t>
      </w:r>
      <w:bookmarkEnd w:id="0"/>
    </w:p>
    <w:p w14:paraId="70081743" w14:textId="72125C43" w:rsidR="00AB1757" w:rsidRPr="00A25AFD" w:rsidRDefault="00AB1757" w:rsidP="00E10231">
      <w:pPr>
        <w:spacing w:line="360" w:lineRule="auto"/>
        <w:jc w:val="both"/>
        <w:rPr>
          <w:rFonts w:ascii="Arial" w:eastAsia="Arial" w:hAnsi="Arial" w:cs="Arial"/>
          <w:sz w:val="22"/>
          <w:szCs w:val="22"/>
        </w:rPr>
      </w:pPr>
      <w:r w:rsidRPr="00A25AFD">
        <w:rPr>
          <w:rFonts w:ascii="Arial" w:eastAsia="Arial" w:hAnsi="Arial" w:cs="Arial"/>
          <w:sz w:val="22"/>
          <w:szCs w:val="22"/>
        </w:rPr>
        <w:t>This report examines a paper entitled A qualitative study of organisation</w:t>
      </w:r>
      <w:r w:rsidR="00FE3F83" w:rsidRPr="00A25AFD">
        <w:rPr>
          <w:rFonts w:ascii="Arial" w:eastAsia="Arial" w:hAnsi="Arial" w:cs="Arial"/>
          <w:sz w:val="22"/>
          <w:szCs w:val="22"/>
        </w:rPr>
        <w:t xml:space="preserve">al </w:t>
      </w:r>
      <w:r w:rsidR="00F90F5F" w:rsidRPr="00A25AFD">
        <w:rPr>
          <w:rFonts w:ascii="Arial" w:eastAsia="Arial" w:hAnsi="Arial" w:cs="Arial"/>
          <w:sz w:val="22"/>
          <w:szCs w:val="22"/>
        </w:rPr>
        <w:t>resilience</w:t>
      </w:r>
      <w:r w:rsidR="00FE3F83" w:rsidRPr="00A25AFD">
        <w:rPr>
          <w:rFonts w:ascii="Arial" w:eastAsia="Arial" w:hAnsi="Arial" w:cs="Arial"/>
          <w:sz w:val="22"/>
          <w:szCs w:val="22"/>
        </w:rPr>
        <w:t xml:space="preserve"> in care home in </w:t>
      </w:r>
      <w:r w:rsidR="00F90F5F" w:rsidRPr="00A25AFD">
        <w:rPr>
          <w:rFonts w:ascii="Arial" w:eastAsia="Arial" w:hAnsi="Arial" w:cs="Arial"/>
          <w:sz w:val="22"/>
          <w:szCs w:val="22"/>
        </w:rPr>
        <w:t>Scottland; written</w:t>
      </w:r>
      <w:r w:rsidR="00CA7CE4" w:rsidRPr="00A25AFD">
        <w:rPr>
          <w:rFonts w:ascii="Arial" w:eastAsia="Arial" w:hAnsi="Arial" w:cs="Arial"/>
          <w:sz w:val="22"/>
          <w:szCs w:val="22"/>
        </w:rPr>
        <w:t xml:space="preserve"> </w:t>
      </w:r>
      <w:r w:rsidR="00FE3F83" w:rsidRPr="00A25AFD">
        <w:rPr>
          <w:rFonts w:ascii="Arial" w:eastAsia="Arial" w:hAnsi="Arial" w:cs="Arial"/>
          <w:sz w:val="22"/>
          <w:szCs w:val="22"/>
        </w:rPr>
        <w:t xml:space="preserve">by </w:t>
      </w:r>
      <w:r w:rsidR="00CA7CE4" w:rsidRPr="00A25AFD">
        <w:rPr>
          <w:rFonts w:ascii="Arial" w:eastAsia="Arial" w:hAnsi="Arial" w:cs="Arial"/>
          <w:sz w:val="22"/>
          <w:szCs w:val="22"/>
        </w:rPr>
        <w:t xml:space="preserve">Ross, A., Anderson, J.E., </w:t>
      </w:r>
      <w:proofErr w:type="spellStart"/>
      <w:r w:rsidR="00CA7CE4" w:rsidRPr="00A25AFD">
        <w:rPr>
          <w:rFonts w:ascii="Arial" w:eastAsia="Arial" w:hAnsi="Arial" w:cs="Arial"/>
          <w:sz w:val="22"/>
          <w:szCs w:val="22"/>
        </w:rPr>
        <w:t>Selveindran</w:t>
      </w:r>
      <w:proofErr w:type="spellEnd"/>
      <w:r w:rsidR="00CA7CE4" w:rsidRPr="00A25AFD">
        <w:rPr>
          <w:rFonts w:ascii="Arial" w:eastAsia="Arial" w:hAnsi="Arial" w:cs="Arial"/>
          <w:sz w:val="22"/>
          <w:szCs w:val="22"/>
        </w:rPr>
        <w:t xml:space="preserve">, S., MacBride, T., Bowie, P., Sherriff, A., Young, L., </w:t>
      </w:r>
      <w:proofErr w:type="spellStart"/>
      <w:r w:rsidR="00CA7CE4" w:rsidRPr="00A25AFD">
        <w:rPr>
          <w:rFonts w:ascii="Arial" w:eastAsia="Arial" w:hAnsi="Arial" w:cs="Arial"/>
          <w:sz w:val="22"/>
          <w:szCs w:val="22"/>
        </w:rPr>
        <w:t>Fioratou</w:t>
      </w:r>
      <w:proofErr w:type="spellEnd"/>
      <w:r w:rsidR="00CA7CE4" w:rsidRPr="00A25AFD">
        <w:rPr>
          <w:rFonts w:ascii="Arial" w:eastAsia="Arial" w:hAnsi="Arial" w:cs="Arial"/>
          <w:sz w:val="22"/>
          <w:szCs w:val="22"/>
        </w:rPr>
        <w:t>, E., Roddy, E., Edwards, H., Dewar, B. &amp; Macpherson, L.M. published in 2022</w:t>
      </w:r>
    </w:p>
    <w:p w14:paraId="30FB5D43" w14:textId="77777777" w:rsidR="004468F8" w:rsidRDefault="004468F8">
      <w:pPr>
        <w:spacing w:line="360" w:lineRule="auto"/>
        <w:jc w:val="both"/>
        <w:rPr>
          <w:rFonts w:ascii="Arial" w:eastAsia="Arial" w:hAnsi="Arial" w:cs="Arial"/>
          <w:sz w:val="22"/>
          <w:szCs w:val="22"/>
        </w:rPr>
      </w:pPr>
    </w:p>
    <w:p w14:paraId="3635A443" w14:textId="54191883" w:rsidR="00530E16" w:rsidRDefault="00E10231">
      <w:pPr>
        <w:pStyle w:val="Heading2"/>
        <w:jc w:val="both"/>
      </w:pPr>
      <w:bookmarkStart w:id="1" w:name="_Toc237291681"/>
      <w:r>
        <w:t>1.2 Main</w:t>
      </w:r>
      <w:r w:rsidR="004468F8">
        <w:t xml:space="preserve"> Topic or Problem Explored in the Paper</w:t>
      </w:r>
      <w:bookmarkEnd w:id="1"/>
    </w:p>
    <w:p w14:paraId="03D1BCFA" w14:textId="1511C160" w:rsidR="00294EA7" w:rsidRPr="00A25AFD" w:rsidRDefault="00294EA7" w:rsidP="00294EA7">
      <w:pPr>
        <w:spacing w:line="360" w:lineRule="auto"/>
        <w:jc w:val="both"/>
        <w:rPr>
          <w:rFonts w:ascii="Arial" w:eastAsia="Arial" w:hAnsi="Arial" w:cs="Arial"/>
          <w:sz w:val="22"/>
          <w:szCs w:val="22"/>
        </w:rPr>
      </w:pPr>
      <w:r w:rsidRPr="00A25AFD">
        <w:rPr>
          <w:rFonts w:ascii="Arial" w:eastAsia="Arial" w:hAnsi="Arial" w:cs="Arial"/>
          <w:sz w:val="22"/>
          <w:szCs w:val="22"/>
        </w:rPr>
        <w:t>The paper investigates organisational resilience in care homes in Scotland, focusing on how care organisations adapt to the complexity of everyday work when supporting older people. Using the I</w:t>
      </w:r>
      <w:r w:rsidRPr="00A25AFD">
        <w:rPr>
          <w:rFonts w:ascii="Cambria Math" w:eastAsia="Arial" w:hAnsi="Cambria Math" w:cs="Cambria Math"/>
          <w:sz w:val="22"/>
          <w:szCs w:val="22"/>
        </w:rPr>
        <w:t>‑</w:t>
      </w:r>
      <w:r w:rsidRPr="00A25AFD">
        <w:rPr>
          <w:rFonts w:ascii="Arial" w:eastAsia="Arial" w:hAnsi="Arial" w:cs="Arial"/>
          <w:sz w:val="22"/>
          <w:szCs w:val="22"/>
        </w:rPr>
        <w:t>SCOPE project framework, the study examines how resilience is demonstrated through everyday adaptations, coordination, information use, and person</w:t>
      </w:r>
      <w:r w:rsidRPr="00A25AFD">
        <w:rPr>
          <w:rFonts w:ascii="Cambria Math" w:eastAsia="Arial" w:hAnsi="Cambria Math" w:cs="Cambria Math"/>
          <w:sz w:val="22"/>
          <w:szCs w:val="22"/>
        </w:rPr>
        <w:t>‑</w:t>
      </w:r>
      <w:r w:rsidRPr="00A25AFD">
        <w:rPr>
          <w:rFonts w:ascii="Arial" w:eastAsia="Arial" w:hAnsi="Arial" w:cs="Arial"/>
          <w:sz w:val="22"/>
          <w:szCs w:val="22"/>
        </w:rPr>
        <w:t>centred care. The central problem explored is how care homes manage fluctuating demands and limited capacity while maintaining safe, high</w:t>
      </w:r>
      <w:r w:rsidRPr="00A25AFD">
        <w:rPr>
          <w:rFonts w:ascii="Cambria Math" w:eastAsia="Arial" w:hAnsi="Cambria Math" w:cs="Cambria Math"/>
          <w:sz w:val="22"/>
          <w:szCs w:val="22"/>
        </w:rPr>
        <w:t>‑</w:t>
      </w:r>
      <w:r w:rsidRPr="00A25AFD">
        <w:rPr>
          <w:rFonts w:ascii="Arial" w:eastAsia="Arial" w:hAnsi="Arial" w:cs="Arial"/>
          <w:sz w:val="22"/>
          <w:szCs w:val="22"/>
        </w:rPr>
        <w:t>quality care for dependent older adults.</w:t>
      </w:r>
    </w:p>
    <w:p w14:paraId="52CD2B55" w14:textId="77777777" w:rsidR="00D44385" w:rsidRPr="00294EA7" w:rsidRDefault="00D44385" w:rsidP="00294EA7">
      <w:pPr>
        <w:spacing w:line="360" w:lineRule="auto"/>
        <w:jc w:val="both"/>
        <w:rPr>
          <w:rFonts w:ascii="Arial" w:eastAsia="Arial" w:hAnsi="Arial" w:cs="Arial"/>
          <w:sz w:val="22"/>
          <w:szCs w:val="22"/>
        </w:rPr>
      </w:pPr>
    </w:p>
    <w:p w14:paraId="6D821233" w14:textId="62E0F415" w:rsidR="00530E16" w:rsidRDefault="00E10231">
      <w:pPr>
        <w:pStyle w:val="Heading2"/>
        <w:jc w:val="both"/>
      </w:pPr>
      <w:bookmarkStart w:id="2" w:name="_Toc237291682"/>
      <w:r>
        <w:t>1.3 Who</w:t>
      </w:r>
      <w:r w:rsidR="004468F8">
        <w:t xml:space="preserve"> Is the Research About?</w:t>
      </w:r>
      <w:bookmarkEnd w:id="2"/>
    </w:p>
    <w:p w14:paraId="4BB91285" w14:textId="47A9AB1E" w:rsidR="00700CAE" w:rsidRDefault="00A61911" w:rsidP="00D44385">
      <w:pPr>
        <w:spacing w:line="360" w:lineRule="auto"/>
        <w:jc w:val="both"/>
        <w:rPr>
          <w:rFonts w:ascii="Arial" w:eastAsia="Arial" w:hAnsi="Arial" w:cs="Arial"/>
          <w:sz w:val="22"/>
          <w:szCs w:val="22"/>
        </w:rPr>
      </w:pPr>
      <w:r>
        <w:rPr>
          <w:rFonts w:ascii="Arial" w:eastAsia="Arial" w:hAnsi="Arial" w:cs="Arial"/>
          <w:sz w:val="22"/>
          <w:szCs w:val="22"/>
        </w:rPr>
        <w:t xml:space="preserve">The </w:t>
      </w:r>
      <w:r w:rsidRPr="00A61911">
        <w:rPr>
          <w:rFonts w:ascii="Arial" w:eastAsia="Arial" w:hAnsi="Arial" w:cs="Arial"/>
          <w:sz w:val="22"/>
          <w:szCs w:val="22"/>
        </w:rPr>
        <w:t>study involved 75 participants from a variety of roles within the care home and healthcare sectors</w:t>
      </w:r>
      <w:r w:rsidR="00700CAE">
        <w:rPr>
          <w:rFonts w:ascii="Arial" w:eastAsia="Arial" w:hAnsi="Arial" w:cs="Arial"/>
          <w:sz w:val="22"/>
          <w:szCs w:val="22"/>
        </w:rPr>
        <w:t xml:space="preserve"> although the focus </w:t>
      </w:r>
      <w:r w:rsidR="00721555">
        <w:rPr>
          <w:rFonts w:ascii="Arial" w:eastAsia="Arial" w:hAnsi="Arial" w:cs="Arial"/>
          <w:sz w:val="22"/>
          <w:szCs w:val="22"/>
        </w:rPr>
        <w:t>was</w:t>
      </w:r>
      <w:r w:rsidR="00700CAE">
        <w:rPr>
          <w:rFonts w:ascii="Arial" w:eastAsia="Arial" w:hAnsi="Arial" w:cs="Arial"/>
          <w:sz w:val="22"/>
          <w:szCs w:val="22"/>
        </w:rPr>
        <w:t xml:space="preserve"> </w:t>
      </w:r>
      <w:r w:rsidR="00700CAE" w:rsidRPr="00700CAE">
        <w:rPr>
          <w:rFonts w:ascii="Arial" w:eastAsia="Arial" w:hAnsi="Arial" w:cs="Arial"/>
          <w:sz w:val="22"/>
          <w:szCs w:val="22"/>
        </w:rPr>
        <w:t xml:space="preserve">mainly </w:t>
      </w:r>
      <w:proofErr w:type="gramStart"/>
      <w:r w:rsidR="00700CAE" w:rsidRPr="00700CAE">
        <w:rPr>
          <w:rFonts w:ascii="Arial" w:eastAsia="Arial" w:hAnsi="Arial" w:cs="Arial"/>
          <w:sz w:val="22"/>
          <w:szCs w:val="22"/>
        </w:rPr>
        <w:t>care</w:t>
      </w:r>
      <w:proofErr w:type="gramEnd"/>
      <w:r w:rsidR="00700CAE" w:rsidRPr="00700CAE">
        <w:rPr>
          <w:rFonts w:ascii="Arial" w:eastAsia="Arial" w:hAnsi="Arial" w:cs="Arial"/>
          <w:sz w:val="22"/>
          <w:szCs w:val="22"/>
        </w:rPr>
        <w:t xml:space="preserve"> home staff and other professionals involved in the delivery and regulation of care, </w:t>
      </w:r>
      <w:r w:rsidR="00700CAE">
        <w:rPr>
          <w:rFonts w:ascii="Arial" w:eastAsia="Arial" w:hAnsi="Arial" w:cs="Arial"/>
          <w:sz w:val="22"/>
          <w:szCs w:val="22"/>
        </w:rPr>
        <w:t>and a</w:t>
      </w:r>
      <w:r w:rsidR="00700CAE" w:rsidRPr="00700CAE">
        <w:rPr>
          <w:rFonts w:ascii="Arial" w:eastAsia="Arial" w:hAnsi="Arial" w:cs="Arial"/>
          <w:sz w:val="22"/>
          <w:szCs w:val="22"/>
        </w:rPr>
        <w:t xml:space="preserve"> smaller number of care home residents and family members.</w:t>
      </w:r>
      <w:r w:rsidRPr="00A61911">
        <w:rPr>
          <w:rFonts w:ascii="Arial" w:eastAsia="Arial" w:hAnsi="Arial" w:cs="Arial"/>
          <w:sz w:val="22"/>
          <w:szCs w:val="22"/>
        </w:rPr>
        <w:t xml:space="preserve"> </w:t>
      </w:r>
      <w:r>
        <w:rPr>
          <w:rFonts w:ascii="Arial" w:eastAsia="Arial" w:hAnsi="Arial" w:cs="Arial"/>
          <w:sz w:val="22"/>
          <w:szCs w:val="22"/>
        </w:rPr>
        <w:t>According to Table 1 p</w:t>
      </w:r>
      <w:r w:rsidRPr="00A61911">
        <w:rPr>
          <w:rFonts w:ascii="Arial" w:eastAsia="Arial" w:hAnsi="Arial" w:cs="Arial"/>
          <w:sz w:val="22"/>
          <w:szCs w:val="22"/>
        </w:rPr>
        <w:t xml:space="preserve">articipants included 8 care home managers, 7 senior carers or deputy managers, and 12 carers or nursing assistants who were directly involved in the daily delivery of care. The sample also included 3 residents and 5 family members to provide insight into experiences of receiving care. In addition, the researchers included a range of healthcare and professional stakeholders, including 2 dietitians, 3 dentists, 1 physiotherapist, 2 pharmacists, 2 General Practitioners (GPs), 3 nursing professionals, 1 oral health coordinator, 12 care inspectors or improvement advisors, and 1 senior care inspector. Other participants included 4 public health professionals, 3 care directors, 1 activities coordinator, 1 nutrition champion, 1 care software engineer, 1 senior social scientist, and 2 industry representatives. </w:t>
      </w:r>
    </w:p>
    <w:p w14:paraId="7BB06570" w14:textId="1F4187BE" w:rsidR="00700CAE" w:rsidRPr="00700CAE" w:rsidRDefault="00A61911" w:rsidP="00700CAE">
      <w:pPr>
        <w:spacing w:line="360" w:lineRule="auto"/>
        <w:jc w:val="both"/>
        <w:rPr>
          <w:rFonts w:ascii="Arial" w:eastAsia="Arial" w:hAnsi="Arial" w:cs="Arial"/>
          <w:sz w:val="22"/>
          <w:szCs w:val="22"/>
        </w:rPr>
      </w:pPr>
      <w:r w:rsidRPr="00A61911">
        <w:rPr>
          <w:rFonts w:ascii="Arial" w:eastAsia="Arial" w:hAnsi="Arial" w:cs="Arial"/>
          <w:sz w:val="22"/>
          <w:szCs w:val="22"/>
        </w:rPr>
        <w:t>This diverse range of participants enabled the researchers to gain multiple perspectives on organisational resilience and the delivery of care in care home</w:t>
      </w:r>
      <w:r w:rsidR="00700CAE">
        <w:rPr>
          <w:rFonts w:ascii="Arial" w:eastAsia="Arial" w:hAnsi="Arial" w:cs="Arial"/>
          <w:sz w:val="22"/>
          <w:szCs w:val="22"/>
        </w:rPr>
        <w:t xml:space="preserve">. </w:t>
      </w:r>
      <w:r w:rsidR="00700CAE" w:rsidRPr="00700CAE">
        <w:rPr>
          <w:rFonts w:ascii="Arial" w:eastAsia="Arial" w:hAnsi="Arial" w:cs="Arial"/>
          <w:sz w:val="22"/>
          <w:szCs w:val="22"/>
        </w:rPr>
        <w:t xml:space="preserve">The researchers focused </w:t>
      </w:r>
      <w:r w:rsidR="00700CAE" w:rsidRPr="00700CAE">
        <w:rPr>
          <w:rFonts w:ascii="Arial" w:eastAsia="Arial" w:hAnsi="Arial" w:cs="Arial"/>
          <w:sz w:val="22"/>
          <w:szCs w:val="22"/>
        </w:rPr>
        <w:lastRenderedPageBreak/>
        <w:t>primarily on care home staff because the aim of the study was to understand how care is delivered in everyday practice and how staff adapt to changing circumstances and challenges.</w:t>
      </w:r>
    </w:p>
    <w:p w14:paraId="1E8C05F8" w14:textId="7C5C0DA7" w:rsidR="00D44385" w:rsidRDefault="00700CAE" w:rsidP="00D44385">
      <w:pPr>
        <w:spacing w:line="360" w:lineRule="auto"/>
        <w:jc w:val="both"/>
        <w:rPr>
          <w:rFonts w:ascii="Arial" w:eastAsia="Arial" w:hAnsi="Arial" w:cs="Arial"/>
          <w:sz w:val="22"/>
          <w:szCs w:val="22"/>
        </w:rPr>
      </w:pPr>
      <w:r w:rsidRPr="00700CAE">
        <w:rPr>
          <w:rFonts w:ascii="Arial" w:eastAsia="Arial" w:hAnsi="Arial" w:cs="Arial"/>
          <w:sz w:val="22"/>
          <w:szCs w:val="22"/>
        </w:rPr>
        <w:t xml:space="preserve">Residents and family members were included because they could provide valuable insights into their experiences of receiving care and the quality of relationships with staff </w:t>
      </w:r>
      <w:r w:rsidR="00721555">
        <w:rPr>
          <w:rFonts w:ascii="Arial" w:eastAsia="Arial" w:hAnsi="Arial" w:cs="Arial"/>
          <w:sz w:val="22"/>
          <w:szCs w:val="22"/>
        </w:rPr>
        <w:t>and</w:t>
      </w:r>
      <w:r w:rsidRPr="00700CAE">
        <w:rPr>
          <w:rFonts w:ascii="Arial" w:eastAsia="Arial" w:hAnsi="Arial" w:cs="Arial"/>
          <w:sz w:val="22"/>
          <w:szCs w:val="22"/>
        </w:rPr>
        <w:t xml:space="preserve"> how well care homes met residents’ needs and preferences. The inclusion of inspectors and healthcare professionals allowed the researchers to gain a broader understanding of how care homes work within the wider health and social care system. </w:t>
      </w:r>
      <w:r w:rsidR="00D44385" w:rsidRPr="00D44385">
        <w:rPr>
          <w:rFonts w:ascii="Arial" w:eastAsia="Arial" w:hAnsi="Arial" w:cs="Arial"/>
          <w:sz w:val="22"/>
          <w:szCs w:val="22"/>
        </w:rPr>
        <w:t>This makes the study highly representative of the care home ecosystem, capturing perspectives from frontline workers, regulatory bodies, residents, and families.</w:t>
      </w:r>
    </w:p>
    <w:p w14:paraId="6624E6B5" w14:textId="77777777" w:rsidR="00F95938" w:rsidRPr="00D44385" w:rsidRDefault="00F95938" w:rsidP="00D44385">
      <w:pPr>
        <w:spacing w:line="360" w:lineRule="auto"/>
        <w:jc w:val="both"/>
        <w:rPr>
          <w:rFonts w:ascii="Arial" w:eastAsia="Arial" w:hAnsi="Arial" w:cs="Arial"/>
          <w:sz w:val="22"/>
          <w:szCs w:val="22"/>
        </w:rPr>
      </w:pPr>
    </w:p>
    <w:p w14:paraId="06A36977" w14:textId="174ECD6F" w:rsidR="00530E16" w:rsidRDefault="00E10231">
      <w:pPr>
        <w:pStyle w:val="Heading2"/>
        <w:jc w:val="both"/>
      </w:pPr>
      <w:bookmarkStart w:id="3" w:name="_Toc237291683"/>
      <w:r>
        <w:t>1.4 Why</w:t>
      </w:r>
      <w:r w:rsidR="004468F8">
        <w:t xml:space="preserve"> Is This Topic Important in UK Health and Social Care?</w:t>
      </w:r>
      <w:bookmarkEnd w:id="3"/>
    </w:p>
    <w:p w14:paraId="22C67170" w14:textId="25677A09" w:rsidR="000D53F1" w:rsidRDefault="00700CAE" w:rsidP="000D53F1">
      <w:pPr>
        <w:spacing w:line="360" w:lineRule="auto"/>
        <w:jc w:val="both"/>
        <w:rPr>
          <w:rFonts w:ascii="Arial" w:eastAsia="Arial" w:hAnsi="Arial" w:cs="Arial"/>
          <w:sz w:val="22"/>
          <w:szCs w:val="22"/>
        </w:rPr>
      </w:pPr>
      <w:r w:rsidRPr="00700CAE">
        <w:rPr>
          <w:rFonts w:ascii="Arial" w:eastAsia="Arial" w:hAnsi="Arial" w:cs="Arial"/>
          <w:sz w:val="22"/>
          <w:szCs w:val="22"/>
        </w:rPr>
        <w:t xml:space="preserve">This topic is important in UK health and social care because care homes are supporting an increasing number of </w:t>
      </w:r>
      <w:r>
        <w:rPr>
          <w:rFonts w:ascii="Arial" w:eastAsia="Arial" w:hAnsi="Arial" w:cs="Arial"/>
          <w:sz w:val="22"/>
          <w:szCs w:val="22"/>
        </w:rPr>
        <w:t>the ageing population</w:t>
      </w:r>
      <w:r w:rsidRPr="00700CAE">
        <w:rPr>
          <w:rFonts w:ascii="Arial" w:eastAsia="Arial" w:hAnsi="Arial" w:cs="Arial"/>
          <w:sz w:val="22"/>
          <w:szCs w:val="22"/>
        </w:rPr>
        <w:t xml:space="preserve"> people with complex physical and mental health needs</w:t>
      </w:r>
      <w:r w:rsidR="00824200">
        <w:rPr>
          <w:rFonts w:ascii="Arial" w:eastAsia="Arial" w:hAnsi="Arial" w:cs="Arial"/>
          <w:sz w:val="22"/>
          <w:szCs w:val="22"/>
        </w:rPr>
        <w:t xml:space="preserve"> (</w:t>
      </w:r>
      <w:r w:rsidR="00824200" w:rsidRPr="00824200">
        <w:rPr>
          <w:rFonts w:ascii="Arial" w:eastAsia="Arial" w:hAnsi="Arial" w:cs="Arial"/>
          <w:sz w:val="22"/>
          <w:szCs w:val="22"/>
        </w:rPr>
        <w:t>Skivington</w:t>
      </w:r>
      <w:r w:rsidR="00824200">
        <w:rPr>
          <w:rFonts w:ascii="Arial" w:eastAsia="Arial" w:hAnsi="Arial" w:cs="Arial"/>
          <w:sz w:val="22"/>
          <w:szCs w:val="22"/>
        </w:rPr>
        <w:t xml:space="preserve"> et al, 2021). Su</w:t>
      </w:r>
      <w:r w:rsidR="00824200" w:rsidRPr="00824200">
        <w:rPr>
          <w:rFonts w:ascii="Arial" w:eastAsia="Arial" w:hAnsi="Arial" w:cs="Arial"/>
          <w:sz w:val="22"/>
          <w:szCs w:val="22"/>
        </w:rPr>
        <w:t>pporting these individuals requires highly coordinated and responsive care, making care delivery increasingly challenging.</w:t>
      </w:r>
      <w:r w:rsidR="00824200">
        <w:rPr>
          <w:rFonts w:ascii="Arial" w:eastAsia="Arial" w:hAnsi="Arial" w:cs="Arial"/>
          <w:sz w:val="22"/>
          <w:szCs w:val="22"/>
        </w:rPr>
        <w:t xml:space="preserve"> Therefore, s</w:t>
      </w:r>
      <w:r w:rsidRPr="00700CAE">
        <w:rPr>
          <w:rFonts w:ascii="Arial" w:eastAsia="Arial" w:hAnsi="Arial" w:cs="Arial"/>
          <w:sz w:val="22"/>
          <w:szCs w:val="22"/>
        </w:rPr>
        <w:t xml:space="preserve">taff must manage changing demands, limited resources, and high workloads while maintaining safe, high-quality care. </w:t>
      </w:r>
      <w:r w:rsidR="00824200">
        <w:rPr>
          <w:rFonts w:ascii="Arial" w:eastAsia="Arial" w:hAnsi="Arial" w:cs="Arial"/>
          <w:sz w:val="22"/>
          <w:szCs w:val="22"/>
        </w:rPr>
        <w:t>Also, t</w:t>
      </w:r>
      <w:r w:rsidRPr="00700CAE">
        <w:rPr>
          <w:rFonts w:ascii="Arial" w:eastAsia="Arial" w:hAnsi="Arial" w:cs="Arial"/>
          <w:sz w:val="22"/>
          <w:szCs w:val="22"/>
        </w:rPr>
        <w:t xml:space="preserve">he study highlights the need for a systems-based approach that helps organisations adapt to everyday challenges rather than relying solely on rules and procedures. It also emphasises person-centred care, family involvement, effective teamwork, and better use of information. </w:t>
      </w:r>
      <w:r w:rsidR="00824200">
        <w:rPr>
          <w:rFonts w:ascii="Arial" w:eastAsia="Arial" w:hAnsi="Arial" w:cs="Arial"/>
          <w:sz w:val="22"/>
          <w:szCs w:val="22"/>
        </w:rPr>
        <w:t>Hence, t</w:t>
      </w:r>
      <w:r w:rsidRPr="00700CAE">
        <w:rPr>
          <w:rFonts w:ascii="Arial" w:eastAsia="Arial" w:hAnsi="Arial" w:cs="Arial"/>
          <w:sz w:val="22"/>
          <w:szCs w:val="22"/>
        </w:rPr>
        <w:t>he findings provide practical recommendations to improve care quality, staff resilience, and residents’ quality of life in UK care homes</w:t>
      </w:r>
      <w:r w:rsidR="00824200">
        <w:rPr>
          <w:rFonts w:ascii="Arial" w:eastAsia="Arial" w:hAnsi="Arial" w:cs="Arial"/>
          <w:sz w:val="22"/>
          <w:szCs w:val="22"/>
        </w:rPr>
        <w:t xml:space="preserve">. </w:t>
      </w:r>
      <w:r w:rsidR="000D53F1" w:rsidRPr="000D53F1">
        <w:rPr>
          <w:rFonts w:ascii="Arial" w:eastAsia="Arial" w:hAnsi="Arial" w:cs="Arial"/>
          <w:sz w:val="22"/>
          <w:szCs w:val="22"/>
        </w:rPr>
        <w:t>These insights contribute directly to ongoing national efforts to strengthen care home performance and resident outcomes.</w:t>
      </w:r>
    </w:p>
    <w:p w14:paraId="7EC53AFE" w14:textId="45AE6BAB" w:rsidR="004468F8" w:rsidRPr="00F95938" w:rsidRDefault="004468F8" w:rsidP="00F95938">
      <w:pPr>
        <w:pStyle w:val="Heading1"/>
        <w:jc w:val="both"/>
      </w:pPr>
      <w:bookmarkStart w:id="4" w:name="_Toc237291684"/>
      <w:r>
        <w:t>Section 2: Understanding the Purpose and Research Question</w:t>
      </w:r>
      <w:bookmarkEnd w:id="4"/>
    </w:p>
    <w:p w14:paraId="6F7529E4" w14:textId="04CF172D" w:rsidR="004468F8" w:rsidRDefault="00210D5A">
      <w:pPr>
        <w:pStyle w:val="Heading2"/>
        <w:jc w:val="both"/>
      </w:pPr>
      <w:bookmarkStart w:id="5" w:name="_Toc237291685"/>
      <w:r>
        <w:t>2.1 Research</w:t>
      </w:r>
      <w:r w:rsidR="004468F8">
        <w:t xml:space="preserve"> Question(s) or</w:t>
      </w:r>
      <w:r w:rsidR="004468F8" w:rsidRPr="003D4480">
        <w:rPr>
          <w:b/>
          <w:bCs/>
        </w:rPr>
        <w:t xml:space="preserve"> </w:t>
      </w:r>
      <w:r w:rsidR="004468F8" w:rsidRPr="004B64CC">
        <w:t>Objectives</w:t>
      </w:r>
      <w:bookmarkEnd w:id="5"/>
    </w:p>
    <w:p w14:paraId="0F6882D7" w14:textId="02638EA3" w:rsidR="004468F8" w:rsidRPr="00D13DE9" w:rsidRDefault="00D13DE9" w:rsidP="00D13DE9">
      <w:pPr>
        <w:spacing w:line="360" w:lineRule="auto"/>
        <w:jc w:val="both"/>
        <w:rPr>
          <w:rFonts w:ascii="Arial" w:eastAsia="Arial" w:hAnsi="Arial" w:cs="Arial"/>
          <w:sz w:val="22"/>
          <w:szCs w:val="22"/>
        </w:rPr>
      </w:pPr>
      <w:r w:rsidRPr="00D13DE9">
        <w:rPr>
          <w:rFonts w:ascii="Arial" w:eastAsia="Arial" w:hAnsi="Arial" w:cs="Arial"/>
          <w:sz w:val="22"/>
          <w:szCs w:val="22"/>
        </w:rPr>
        <w:t xml:space="preserve">The researchers wanted to understand how care homes in Scotland </w:t>
      </w:r>
      <w:proofErr w:type="gramStart"/>
      <w:r w:rsidRPr="00D13DE9">
        <w:rPr>
          <w:rFonts w:ascii="Arial" w:eastAsia="Arial" w:hAnsi="Arial" w:cs="Arial"/>
          <w:sz w:val="22"/>
          <w:szCs w:val="22"/>
        </w:rPr>
        <w:t>actually deliver</w:t>
      </w:r>
      <w:proofErr w:type="gramEnd"/>
      <w:r w:rsidRPr="00D13DE9">
        <w:rPr>
          <w:rFonts w:ascii="Arial" w:eastAsia="Arial" w:hAnsi="Arial" w:cs="Arial"/>
          <w:sz w:val="22"/>
          <w:szCs w:val="22"/>
        </w:rPr>
        <w:t xml:space="preserve"> everyday care and how staff adapt to constant challenges. Their aim was to explore organisational resilience</w:t>
      </w:r>
      <w:r w:rsidR="00A25AFD">
        <w:rPr>
          <w:rFonts w:ascii="Arial" w:eastAsia="Arial" w:hAnsi="Arial" w:cs="Arial"/>
          <w:sz w:val="22"/>
          <w:szCs w:val="22"/>
        </w:rPr>
        <w:t xml:space="preserve"> </w:t>
      </w:r>
      <w:r w:rsidRPr="00D13DE9">
        <w:rPr>
          <w:rFonts w:ascii="Arial" w:eastAsia="Arial" w:hAnsi="Arial" w:cs="Arial"/>
          <w:sz w:val="22"/>
          <w:szCs w:val="22"/>
        </w:rPr>
        <w:t xml:space="preserve">specifically, how workers balance competing demands, adjust to changing resident needs, and maintain quality care in complex environments. They also sought to identify what helps or hinders resilient performance and how care systems could be improved. As the paper </w:t>
      </w:r>
      <w:r w:rsidRPr="00D13DE9">
        <w:rPr>
          <w:rFonts w:ascii="Arial" w:eastAsia="Arial" w:hAnsi="Arial" w:cs="Arial"/>
          <w:sz w:val="22"/>
          <w:szCs w:val="22"/>
        </w:rPr>
        <w:lastRenderedPageBreak/>
        <w:t>states, the study aimed “to systematically study and describe how everyday care is delivered and how staff adjust and adapt to achieve successful outcomes”.</w:t>
      </w:r>
      <w:r w:rsidR="00210D5A" w:rsidRPr="00D13DE9">
        <w:rPr>
          <w:rFonts w:ascii="Arial" w:eastAsia="Arial" w:hAnsi="Arial" w:cs="Arial"/>
          <w:sz w:val="22"/>
          <w:szCs w:val="22"/>
        </w:rPr>
        <w:t xml:space="preserve"> </w:t>
      </w:r>
    </w:p>
    <w:p w14:paraId="37702163" w14:textId="664FC3FE" w:rsidR="004468F8" w:rsidRDefault="004468F8">
      <w:pPr>
        <w:pStyle w:val="Heading1"/>
        <w:jc w:val="both"/>
      </w:pPr>
      <w:bookmarkStart w:id="6" w:name="_Toc237291686"/>
      <w:r>
        <w:t>Section 3: Understanding the Research Methods</w:t>
      </w:r>
      <w:bookmarkEnd w:id="6"/>
    </w:p>
    <w:p w14:paraId="7C64E5FB" w14:textId="25122959" w:rsidR="004468F8" w:rsidRDefault="00E10231">
      <w:pPr>
        <w:pStyle w:val="Heading2"/>
        <w:jc w:val="both"/>
      </w:pPr>
      <w:bookmarkStart w:id="7" w:name="_Toc237291687"/>
      <w:r>
        <w:t>3.1 Overview</w:t>
      </w:r>
      <w:r w:rsidR="004468F8">
        <w:t xml:space="preserve"> of Quantitative, Qualitative, and Mixed-Methods Research</w:t>
      </w:r>
      <w:bookmarkEnd w:id="7"/>
    </w:p>
    <w:p w14:paraId="4B924AAD" w14:textId="4251E607" w:rsidR="00EF3A07" w:rsidRDefault="00EF3A07" w:rsidP="00E10231">
      <w:pPr>
        <w:spacing w:line="360" w:lineRule="auto"/>
        <w:jc w:val="both"/>
        <w:rPr>
          <w:rFonts w:ascii="Arial" w:eastAsia="Arial" w:hAnsi="Arial" w:cs="Arial"/>
          <w:sz w:val="22"/>
          <w:szCs w:val="22"/>
        </w:rPr>
      </w:pPr>
      <w:r w:rsidRPr="00EF3A07">
        <w:rPr>
          <w:rFonts w:ascii="Arial" w:eastAsia="Arial" w:hAnsi="Arial" w:cs="Arial"/>
          <w:sz w:val="22"/>
          <w:szCs w:val="22"/>
        </w:rPr>
        <w:t>Qualitative research constitutes a systematic and rigorous approach to exploring meanings, experiences, perspectives, cultures, interactions, and social processes through non</w:t>
      </w:r>
      <w:r w:rsidRPr="00EF3A07">
        <w:rPr>
          <w:rFonts w:ascii="Cambria Math" w:eastAsia="Arial" w:hAnsi="Cambria Math" w:cs="Cambria Math"/>
          <w:sz w:val="22"/>
          <w:szCs w:val="22"/>
        </w:rPr>
        <w:t>‑</w:t>
      </w:r>
      <w:r w:rsidRPr="00EF3A07">
        <w:rPr>
          <w:rFonts w:ascii="Arial" w:eastAsia="Arial" w:hAnsi="Arial" w:cs="Arial"/>
          <w:sz w:val="22"/>
          <w:szCs w:val="22"/>
        </w:rPr>
        <w:t>numerical forms of evidence. Data may be generated from interviews, observations, documents, images, audio or video recordings, and digital or online materials. These sources are then interpreted holistically to illuminate how individuals make sense of their circumstances, how social practices unfold, and how complex human environments shape behaviour and understanding</w:t>
      </w:r>
      <w:r>
        <w:rPr>
          <w:rFonts w:ascii="Arial" w:eastAsia="Arial" w:hAnsi="Arial" w:cs="Arial"/>
          <w:sz w:val="22"/>
          <w:szCs w:val="22"/>
        </w:rPr>
        <w:t xml:space="preserve"> (Hassan, 2026</w:t>
      </w:r>
      <w:r w:rsidR="005E2954">
        <w:rPr>
          <w:rFonts w:ascii="Arial" w:eastAsia="Arial" w:hAnsi="Arial" w:cs="Arial"/>
          <w:sz w:val="22"/>
          <w:szCs w:val="22"/>
        </w:rPr>
        <w:t>a</w:t>
      </w:r>
      <w:r w:rsidR="00250280">
        <w:rPr>
          <w:rFonts w:ascii="Arial" w:eastAsia="Arial" w:hAnsi="Arial" w:cs="Arial"/>
          <w:sz w:val="22"/>
          <w:szCs w:val="22"/>
        </w:rPr>
        <w:t>).</w:t>
      </w:r>
      <w:r w:rsidR="00316459">
        <w:rPr>
          <w:rFonts w:ascii="Arial" w:eastAsia="Arial" w:hAnsi="Arial" w:cs="Arial"/>
          <w:sz w:val="22"/>
          <w:szCs w:val="22"/>
        </w:rPr>
        <w:t xml:space="preserve"> Example of qualitative research are </w:t>
      </w:r>
      <w:r w:rsidR="00B84714">
        <w:rPr>
          <w:rFonts w:ascii="Arial" w:eastAsia="Arial" w:hAnsi="Arial" w:cs="Arial"/>
          <w:sz w:val="22"/>
          <w:szCs w:val="22"/>
        </w:rPr>
        <w:t>in-depth interviews, focus groups, ethnographic observation, and case studies.</w:t>
      </w:r>
    </w:p>
    <w:p w14:paraId="4B4B8AE3" w14:textId="476691D9" w:rsidR="00EF3A07" w:rsidRDefault="00FF4063" w:rsidP="00E10231">
      <w:pPr>
        <w:spacing w:line="360" w:lineRule="auto"/>
        <w:jc w:val="both"/>
        <w:rPr>
          <w:rFonts w:ascii="Arial" w:eastAsia="Arial" w:hAnsi="Arial" w:cs="Arial"/>
          <w:sz w:val="22"/>
          <w:szCs w:val="22"/>
        </w:rPr>
      </w:pPr>
      <w:r w:rsidRPr="00FF4063">
        <w:rPr>
          <w:rFonts w:ascii="Arial" w:eastAsia="Arial" w:hAnsi="Arial" w:cs="Arial"/>
          <w:sz w:val="22"/>
          <w:szCs w:val="22"/>
        </w:rPr>
        <w:t>Quantitative methodology refers to a systematic research approach centred on the collection and analysis of numerical data to measure variables, identify patterns, and test hypotheses. It relies on structured procedures for gathering quantifiable information and employs statistical, mathematical, or computational techniques to examine relationships between variables. Through these methods, researchers aim to produce findings that can be generalised from a sample to a wider population. Quantitative approaches are widely utilised across disciplines such as psychology, sociology, economics, health sciences, education, and marketing, where objective measurement and empirical validation are essential for understanding phenomena and informing evidence</w:t>
      </w:r>
      <w:r w:rsidRPr="00FF4063">
        <w:rPr>
          <w:rFonts w:ascii="Cambria Math" w:eastAsia="Arial" w:hAnsi="Cambria Math" w:cs="Cambria Math"/>
          <w:sz w:val="22"/>
          <w:szCs w:val="22"/>
        </w:rPr>
        <w:t>‑</w:t>
      </w:r>
      <w:r w:rsidRPr="00FF4063">
        <w:rPr>
          <w:rFonts w:ascii="Arial" w:eastAsia="Arial" w:hAnsi="Arial" w:cs="Arial"/>
          <w:sz w:val="22"/>
          <w:szCs w:val="22"/>
        </w:rPr>
        <w:t>based decision</w:t>
      </w:r>
      <w:r w:rsidRPr="00FF4063">
        <w:rPr>
          <w:rFonts w:ascii="Cambria Math" w:eastAsia="Arial" w:hAnsi="Cambria Math" w:cs="Cambria Math"/>
          <w:sz w:val="22"/>
          <w:szCs w:val="22"/>
        </w:rPr>
        <w:t>‑</w:t>
      </w:r>
      <w:r w:rsidRPr="00FF4063">
        <w:rPr>
          <w:rFonts w:ascii="Arial" w:eastAsia="Arial" w:hAnsi="Arial" w:cs="Arial"/>
          <w:sz w:val="22"/>
          <w:szCs w:val="22"/>
        </w:rPr>
        <w:t>making</w:t>
      </w:r>
      <w:r>
        <w:rPr>
          <w:rFonts w:ascii="Arial" w:eastAsia="Arial" w:hAnsi="Arial" w:cs="Arial"/>
          <w:sz w:val="22"/>
          <w:szCs w:val="22"/>
        </w:rPr>
        <w:t xml:space="preserve"> (Hassan, 202</w:t>
      </w:r>
      <w:r w:rsidR="00FF22EF">
        <w:rPr>
          <w:rFonts w:ascii="Arial" w:eastAsia="Arial" w:hAnsi="Arial" w:cs="Arial"/>
          <w:sz w:val="22"/>
          <w:szCs w:val="22"/>
        </w:rPr>
        <w:t>4</w:t>
      </w:r>
      <w:r>
        <w:rPr>
          <w:rFonts w:ascii="Arial" w:eastAsia="Arial" w:hAnsi="Arial" w:cs="Arial"/>
          <w:sz w:val="22"/>
          <w:szCs w:val="22"/>
        </w:rPr>
        <w:t>).</w:t>
      </w:r>
      <w:r w:rsidR="00955C5F">
        <w:rPr>
          <w:rFonts w:ascii="Arial" w:eastAsia="Arial" w:hAnsi="Arial" w:cs="Arial"/>
          <w:sz w:val="22"/>
          <w:szCs w:val="22"/>
        </w:rPr>
        <w:t xml:space="preserve"> Example of quantitative are surveys, experiments, observational studies and content analysis</w:t>
      </w:r>
      <w:r w:rsidR="004F4745">
        <w:rPr>
          <w:rFonts w:ascii="Arial" w:eastAsia="Arial" w:hAnsi="Arial" w:cs="Arial"/>
          <w:sz w:val="22"/>
          <w:szCs w:val="22"/>
        </w:rPr>
        <w:t>.</w:t>
      </w:r>
    </w:p>
    <w:p w14:paraId="48346B3A" w14:textId="228E98B0" w:rsidR="004F4745" w:rsidRDefault="004F4745" w:rsidP="00E10231">
      <w:pPr>
        <w:spacing w:line="360" w:lineRule="auto"/>
        <w:jc w:val="both"/>
        <w:rPr>
          <w:rFonts w:ascii="Arial" w:eastAsia="Arial" w:hAnsi="Arial" w:cs="Arial"/>
          <w:sz w:val="22"/>
          <w:szCs w:val="22"/>
        </w:rPr>
      </w:pPr>
      <w:r w:rsidRPr="004F4745">
        <w:rPr>
          <w:rFonts w:ascii="Arial" w:eastAsia="Arial" w:hAnsi="Arial" w:cs="Arial"/>
          <w:sz w:val="22"/>
          <w:szCs w:val="22"/>
        </w:rPr>
        <w:t xml:space="preserve">Mixed methods research is a systematic methodological approach that combines quantitative and qualitative strategies within a single study or a coordinated programme of studies. By integrating numerical measurement with contextual, interpretive forms of inquiry, mixed methods </w:t>
      </w:r>
      <w:r w:rsidR="00CA0D4B" w:rsidRPr="004F4745">
        <w:rPr>
          <w:rFonts w:ascii="Arial" w:eastAsia="Arial" w:hAnsi="Arial" w:cs="Arial"/>
          <w:sz w:val="22"/>
          <w:szCs w:val="22"/>
        </w:rPr>
        <w:t>design</w:t>
      </w:r>
      <w:r w:rsidRPr="004F4745">
        <w:rPr>
          <w:rFonts w:ascii="Arial" w:eastAsia="Arial" w:hAnsi="Arial" w:cs="Arial"/>
          <w:sz w:val="22"/>
          <w:szCs w:val="22"/>
        </w:rPr>
        <w:t xml:space="preserve"> </w:t>
      </w:r>
      <w:r w:rsidR="00CA0D4B" w:rsidRPr="004F4745">
        <w:rPr>
          <w:rFonts w:ascii="Arial" w:eastAsia="Arial" w:hAnsi="Arial" w:cs="Arial"/>
          <w:sz w:val="22"/>
          <w:szCs w:val="22"/>
        </w:rPr>
        <w:t>seeks</w:t>
      </w:r>
      <w:r w:rsidRPr="004F4745">
        <w:rPr>
          <w:rFonts w:ascii="Arial" w:eastAsia="Arial" w:hAnsi="Arial" w:cs="Arial"/>
          <w:sz w:val="22"/>
          <w:szCs w:val="22"/>
        </w:rPr>
        <w:t xml:space="preserve"> to harness the complementary strengths of both paradigms while mitigating their respective limitations. This approach enables researchers to generate more comprehensive, nuanced, and robust understandings of complex phenomena by examining them through multiple forms of evidence and analytic lenses</w:t>
      </w:r>
      <w:r w:rsidR="008D5299">
        <w:rPr>
          <w:rFonts w:ascii="Arial" w:eastAsia="Arial" w:hAnsi="Arial" w:cs="Arial"/>
          <w:sz w:val="22"/>
          <w:szCs w:val="22"/>
        </w:rPr>
        <w:t xml:space="preserve"> (McLeod, 2024</w:t>
      </w:r>
      <w:r w:rsidR="00CA0D4B">
        <w:rPr>
          <w:rFonts w:ascii="Arial" w:eastAsia="Arial" w:hAnsi="Arial" w:cs="Arial"/>
          <w:sz w:val="22"/>
          <w:szCs w:val="22"/>
        </w:rPr>
        <w:t>), Example of mixed methods are quantitative phase, qualitative phase, and integration of data,</w:t>
      </w:r>
    </w:p>
    <w:p w14:paraId="67A9437E" w14:textId="4A59F5C3" w:rsidR="004468F8" w:rsidRPr="00E10231" w:rsidRDefault="004468F8">
      <w:pPr>
        <w:spacing w:line="360" w:lineRule="auto"/>
        <w:jc w:val="both"/>
        <w:rPr>
          <w:rFonts w:ascii="Arial" w:eastAsia="Arial" w:hAnsi="Arial" w:cs="Arial"/>
          <w:i/>
          <w:iCs/>
          <w:sz w:val="22"/>
          <w:szCs w:val="22"/>
        </w:rPr>
      </w:pPr>
    </w:p>
    <w:p w14:paraId="638F19CE" w14:textId="7F9093E6" w:rsidR="004468F8" w:rsidRDefault="00E10231">
      <w:pPr>
        <w:pStyle w:val="Heading2"/>
        <w:jc w:val="both"/>
      </w:pPr>
      <w:bookmarkStart w:id="8" w:name="_Toc237291688"/>
      <w:r>
        <w:lastRenderedPageBreak/>
        <w:t>3.2 Research</w:t>
      </w:r>
      <w:r w:rsidR="004468F8">
        <w:t xml:space="preserve"> Methodology Used in Your Chosen Paper and Why</w:t>
      </w:r>
      <w:bookmarkEnd w:id="8"/>
    </w:p>
    <w:p w14:paraId="70B14E77" w14:textId="62B409F5" w:rsidR="00B408A4" w:rsidRPr="00B408A4" w:rsidRDefault="00B408A4" w:rsidP="00B408A4">
      <w:pPr>
        <w:spacing w:line="360" w:lineRule="auto"/>
        <w:jc w:val="both"/>
        <w:rPr>
          <w:rFonts w:ascii="Arial" w:eastAsia="Arial" w:hAnsi="Arial" w:cs="Arial"/>
          <w:sz w:val="22"/>
          <w:szCs w:val="22"/>
        </w:rPr>
      </w:pPr>
      <w:r w:rsidRPr="00B408A4">
        <w:rPr>
          <w:rFonts w:ascii="Arial" w:eastAsia="Arial" w:hAnsi="Arial" w:cs="Arial"/>
          <w:sz w:val="22"/>
          <w:szCs w:val="22"/>
        </w:rPr>
        <w:t xml:space="preserve">The chosen paper used a qualitative research method. The authors stated in the </w:t>
      </w:r>
      <w:r w:rsidR="00AC0436">
        <w:rPr>
          <w:rFonts w:ascii="Arial" w:eastAsia="Arial" w:hAnsi="Arial" w:cs="Arial"/>
          <w:sz w:val="22"/>
          <w:szCs w:val="22"/>
        </w:rPr>
        <w:t>m</w:t>
      </w:r>
      <w:r w:rsidRPr="00B408A4">
        <w:rPr>
          <w:rFonts w:ascii="Arial" w:eastAsia="Arial" w:hAnsi="Arial" w:cs="Arial"/>
          <w:sz w:val="22"/>
          <w:szCs w:val="22"/>
        </w:rPr>
        <w:t xml:space="preserve">ethodology </w:t>
      </w:r>
      <w:r w:rsidR="00A61911">
        <w:rPr>
          <w:rFonts w:ascii="Arial" w:eastAsia="Arial" w:hAnsi="Arial" w:cs="Arial"/>
          <w:sz w:val="22"/>
          <w:szCs w:val="22"/>
        </w:rPr>
        <w:t xml:space="preserve">and title </w:t>
      </w:r>
      <w:r w:rsidRPr="00B408A4">
        <w:rPr>
          <w:rFonts w:ascii="Arial" w:eastAsia="Arial" w:hAnsi="Arial" w:cs="Arial"/>
          <w:sz w:val="22"/>
          <w:szCs w:val="22"/>
        </w:rPr>
        <w:t xml:space="preserve">section that </w:t>
      </w:r>
      <w:r w:rsidR="00A61911">
        <w:rPr>
          <w:rFonts w:ascii="Arial" w:eastAsia="Arial" w:hAnsi="Arial" w:cs="Arial"/>
          <w:sz w:val="22"/>
          <w:szCs w:val="22"/>
        </w:rPr>
        <w:t xml:space="preserve">it is </w:t>
      </w:r>
      <w:r w:rsidRPr="00B408A4">
        <w:rPr>
          <w:rFonts w:ascii="Arial" w:eastAsia="Arial" w:hAnsi="Arial" w:cs="Arial"/>
          <w:sz w:val="22"/>
          <w:szCs w:val="22"/>
        </w:rPr>
        <w:t>a qualitative approach</w:t>
      </w:r>
      <w:r w:rsidR="00AC0436">
        <w:rPr>
          <w:rFonts w:ascii="Arial" w:eastAsia="Arial" w:hAnsi="Arial" w:cs="Arial"/>
          <w:sz w:val="22"/>
          <w:szCs w:val="22"/>
        </w:rPr>
        <w:t>. Also,</w:t>
      </w:r>
      <w:r w:rsidRPr="00B408A4">
        <w:rPr>
          <w:rFonts w:ascii="Arial" w:eastAsia="Arial" w:hAnsi="Arial" w:cs="Arial"/>
          <w:sz w:val="22"/>
          <w:szCs w:val="22"/>
        </w:rPr>
        <w:t xml:space="preserve"> because the researchers collected non-numerical data through a variety of methods, including observation, one-to-one interviews, focus groups</w:t>
      </w:r>
      <w:r w:rsidR="00CB5E46">
        <w:rPr>
          <w:rFonts w:ascii="Arial" w:eastAsia="Arial" w:hAnsi="Arial" w:cs="Arial"/>
          <w:sz w:val="22"/>
          <w:szCs w:val="22"/>
        </w:rPr>
        <w:t xml:space="preserve"> discussions</w:t>
      </w:r>
      <w:r w:rsidRPr="00B408A4">
        <w:rPr>
          <w:rFonts w:ascii="Arial" w:eastAsia="Arial" w:hAnsi="Arial" w:cs="Arial"/>
          <w:sz w:val="22"/>
          <w:szCs w:val="22"/>
        </w:rPr>
        <w:t>, and round-table discussions</w:t>
      </w:r>
      <w:r>
        <w:rPr>
          <w:rFonts w:ascii="Arial" w:eastAsia="Arial" w:hAnsi="Arial" w:cs="Arial"/>
          <w:sz w:val="22"/>
          <w:szCs w:val="22"/>
        </w:rPr>
        <w:t xml:space="preserve">. </w:t>
      </w:r>
    </w:p>
    <w:p w14:paraId="4188209B" w14:textId="30B23D7A" w:rsidR="00B408A4" w:rsidRDefault="00B408A4" w:rsidP="00B408A4">
      <w:pPr>
        <w:spacing w:line="360" w:lineRule="auto"/>
        <w:jc w:val="both"/>
        <w:rPr>
          <w:rFonts w:ascii="Arial" w:eastAsia="Arial" w:hAnsi="Arial" w:cs="Arial"/>
          <w:sz w:val="22"/>
          <w:szCs w:val="22"/>
        </w:rPr>
      </w:pPr>
      <w:r w:rsidRPr="00B408A4">
        <w:rPr>
          <w:rFonts w:ascii="Arial" w:eastAsia="Arial" w:hAnsi="Arial" w:cs="Arial"/>
          <w:sz w:val="22"/>
          <w:szCs w:val="22"/>
        </w:rPr>
        <w:t>A qualitative approach suited this research because the aim was to gain an in-depth understanding of how staff adapt, make decisions, coordinate care, and respond to challenges in everyday practice.</w:t>
      </w:r>
      <w:r w:rsidR="00A61911" w:rsidRPr="00A61911">
        <w:rPr>
          <w:rFonts w:ascii="Arial" w:eastAsia="Arial" w:hAnsi="Arial" w:cs="Arial"/>
          <w:sz w:val="22"/>
          <w:szCs w:val="22"/>
        </w:rPr>
        <w:t xml:space="preserve"> </w:t>
      </w:r>
      <w:r w:rsidR="00F95938">
        <w:rPr>
          <w:rFonts w:ascii="Arial" w:eastAsia="Arial" w:hAnsi="Arial" w:cs="Arial"/>
          <w:sz w:val="22"/>
          <w:szCs w:val="22"/>
        </w:rPr>
        <w:t>Also,</w:t>
      </w:r>
      <w:r w:rsidR="00A61911">
        <w:rPr>
          <w:rFonts w:ascii="Arial" w:eastAsia="Arial" w:hAnsi="Arial" w:cs="Arial"/>
          <w:sz w:val="22"/>
          <w:szCs w:val="22"/>
        </w:rPr>
        <w:t xml:space="preserve"> because it is the appropriate</w:t>
      </w:r>
      <w:r w:rsidR="00A61911" w:rsidRPr="00B408A4">
        <w:rPr>
          <w:rFonts w:ascii="Arial" w:eastAsia="Arial" w:hAnsi="Arial" w:cs="Arial"/>
          <w:sz w:val="22"/>
          <w:szCs w:val="22"/>
        </w:rPr>
        <w:t xml:space="preserve"> way to explore how care home staff perform their daily work and adapt to the complex and changing demands of caring for older people.</w:t>
      </w:r>
    </w:p>
    <w:p w14:paraId="3F5054C3" w14:textId="77777777" w:rsidR="00696331" w:rsidRPr="006F59A5" w:rsidRDefault="00696331">
      <w:pPr>
        <w:spacing w:line="360" w:lineRule="auto"/>
        <w:jc w:val="both"/>
        <w:rPr>
          <w:rFonts w:ascii="Arial" w:eastAsia="Arial" w:hAnsi="Arial" w:cs="Arial"/>
          <w:sz w:val="22"/>
          <w:szCs w:val="22"/>
        </w:rPr>
      </w:pPr>
    </w:p>
    <w:p w14:paraId="6B925483" w14:textId="18AC6F32" w:rsidR="004468F8" w:rsidRPr="006F59A5" w:rsidRDefault="004468F8">
      <w:pPr>
        <w:pStyle w:val="Heading2"/>
        <w:jc w:val="both"/>
        <w:rPr>
          <w:i/>
          <w:iCs/>
        </w:rPr>
      </w:pPr>
      <w:bookmarkStart w:id="9" w:name="_Toc237291689"/>
      <w:r>
        <w:t>3.3 Primary and Secondary Data: Definitions, Differences, and Application to Your Paper</w:t>
      </w:r>
      <w:bookmarkEnd w:id="9"/>
    </w:p>
    <w:p w14:paraId="3B0FA426" w14:textId="391DB0C5" w:rsidR="00533361" w:rsidRDefault="00533361" w:rsidP="00E10231">
      <w:pPr>
        <w:spacing w:line="360" w:lineRule="auto"/>
        <w:jc w:val="both"/>
        <w:rPr>
          <w:rFonts w:ascii="Arial" w:eastAsia="Arial" w:hAnsi="Arial" w:cs="Arial"/>
          <w:sz w:val="22"/>
          <w:szCs w:val="22"/>
        </w:rPr>
      </w:pPr>
      <w:r w:rsidRPr="00533361">
        <w:rPr>
          <w:rFonts w:ascii="Arial" w:eastAsia="Arial" w:hAnsi="Arial" w:cs="Arial"/>
          <w:sz w:val="22"/>
          <w:szCs w:val="22"/>
        </w:rPr>
        <w:t>Primary data refers to original, first</w:t>
      </w:r>
      <w:r w:rsidRPr="00533361">
        <w:rPr>
          <w:rFonts w:ascii="Cambria Math" w:eastAsia="Arial" w:hAnsi="Cambria Math" w:cs="Cambria Math"/>
          <w:sz w:val="22"/>
          <w:szCs w:val="22"/>
        </w:rPr>
        <w:t>‑</w:t>
      </w:r>
      <w:r w:rsidRPr="00533361">
        <w:rPr>
          <w:rFonts w:ascii="Arial" w:eastAsia="Arial" w:hAnsi="Arial" w:cs="Arial"/>
          <w:sz w:val="22"/>
          <w:szCs w:val="22"/>
        </w:rPr>
        <w:t>hand information collected directly by the researcher for the explicit purpose of addressing a current research question or fulfilling a defined research objective. It is generated through systematic data</w:t>
      </w:r>
      <w:r w:rsidRPr="00533361">
        <w:rPr>
          <w:rFonts w:ascii="Cambria Math" w:eastAsia="Arial" w:hAnsi="Cambria Math" w:cs="Cambria Math"/>
          <w:sz w:val="22"/>
          <w:szCs w:val="22"/>
        </w:rPr>
        <w:t>‑</w:t>
      </w:r>
      <w:r w:rsidRPr="00533361">
        <w:rPr>
          <w:rFonts w:ascii="Arial" w:eastAsia="Arial" w:hAnsi="Arial" w:cs="Arial"/>
          <w:sz w:val="22"/>
          <w:szCs w:val="22"/>
        </w:rPr>
        <w:t xml:space="preserve">collection techniques such as surveys, interviews, observations, experiments, tests, measurements, diaries, or digital sensors, each designed to capture evidence relevant to the study’s aims. </w:t>
      </w:r>
      <w:r w:rsidR="00721555">
        <w:rPr>
          <w:rFonts w:ascii="Arial" w:eastAsia="Arial" w:hAnsi="Arial" w:cs="Arial"/>
          <w:sz w:val="22"/>
          <w:szCs w:val="22"/>
        </w:rPr>
        <w:t>Being</w:t>
      </w:r>
      <w:r w:rsidRPr="00533361">
        <w:rPr>
          <w:rFonts w:ascii="Arial" w:eastAsia="Arial" w:hAnsi="Arial" w:cs="Arial"/>
          <w:sz w:val="22"/>
          <w:szCs w:val="22"/>
        </w:rPr>
        <w:t xml:space="preserve"> collected at the source, primary data can take qualitative forms (e.g., narrative accounts, interview transcripts, observational notes), quantitative forms (e.g., numerical measurements, statistical indicators), or a combination of both when a mixed</w:t>
      </w:r>
      <w:r w:rsidRPr="00533361">
        <w:rPr>
          <w:rFonts w:ascii="Cambria Math" w:eastAsia="Arial" w:hAnsi="Cambria Math" w:cs="Cambria Math"/>
          <w:sz w:val="22"/>
          <w:szCs w:val="22"/>
        </w:rPr>
        <w:t>‑</w:t>
      </w:r>
      <w:r w:rsidRPr="00533361">
        <w:rPr>
          <w:rFonts w:ascii="Arial" w:eastAsia="Arial" w:hAnsi="Arial" w:cs="Arial"/>
          <w:sz w:val="22"/>
          <w:szCs w:val="22"/>
        </w:rPr>
        <w:t>methods design is employed. This makes primary data a</w:t>
      </w:r>
      <w:r w:rsidR="00721555">
        <w:rPr>
          <w:rFonts w:ascii="Arial" w:eastAsia="Arial" w:hAnsi="Arial" w:cs="Arial"/>
          <w:sz w:val="22"/>
          <w:szCs w:val="22"/>
        </w:rPr>
        <w:t xml:space="preserve">ppropriate </w:t>
      </w:r>
      <w:r w:rsidRPr="00533361">
        <w:rPr>
          <w:rFonts w:ascii="Arial" w:eastAsia="Arial" w:hAnsi="Arial" w:cs="Arial"/>
          <w:sz w:val="22"/>
          <w:szCs w:val="22"/>
        </w:rPr>
        <w:t>for empirical research, ensuring that findings are directly aligned with the researcher’s investigative goals</w:t>
      </w:r>
      <w:r>
        <w:rPr>
          <w:rFonts w:ascii="Arial" w:eastAsia="Arial" w:hAnsi="Arial" w:cs="Arial"/>
          <w:sz w:val="22"/>
          <w:szCs w:val="22"/>
        </w:rPr>
        <w:t xml:space="preserve"> (Hasan 2026</w:t>
      </w:r>
      <w:r w:rsidR="00FF22EF">
        <w:rPr>
          <w:rFonts w:ascii="Arial" w:eastAsia="Arial" w:hAnsi="Arial" w:cs="Arial"/>
          <w:sz w:val="22"/>
          <w:szCs w:val="22"/>
        </w:rPr>
        <w:t>b</w:t>
      </w:r>
      <w:r>
        <w:rPr>
          <w:rFonts w:ascii="Arial" w:eastAsia="Arial" w:hAnsi="Arial" w:cs="Arial"/>
          <w:sz w:val="22"/>
          <w:szCs w:val="22"/>
        </w:rPr>
        <w:t>).</w:t>
      </w:r>
    </w:p>
    <w:p w14:paraId="3E328523" w14:textId="338A1456" w:rsidR="00E83114" w:rsidRDefault="00E83114" w:rsidP="00E10231">
      <w:pPr>
        <w:spacing w:line="360" w:lineRule="auto"/>
        <w:jc w:val="both"/>
        <w:rPr>
          <w:rFonts w:ascii="Arial" w:eastAsia="Arial" w:hAnsi="Arial" w:cs="Arial"/>
          <w:sz w:val="22"/>
          <w:szCs w:val="22"/>
        </w:rPr>
      </w:pPr>
      <w:r w:rsidRPr="00E83114">
        <w:rPr>
          <w:rFonts w:ascii="Arial" w:eastAsia="Arial" w:hAnsi="Arial" w:cs="Arial"/>
          <w:sz w:val="22"/>
          <w:szCs w:val="22"/>
        </w:rPr>
        <w:t xml:space="preserve">Secondary data refers to information that has been previously collected, recorded, or produced for a purpose other than the researcher’s current study. Although it originates from earlier investigations, organisational records, government statistics, academic publications, or commercial databases, such data can still be highly valuable for addressing new research questions. </w:t>
      </w:r>
      <w:r w:rsidR="005C63D2" w:rsidRPr="005C63D2">
        <w:rPr>
          <w:rFonts w:ascii="Arial" w:eastAsia="Arial" w:hAnsi="Arial" w:cs="Arial"/>
          <w:sz w:val="22"/>
          <w:szCs w:val="22"/>
        </w:rPr>
        <w:t>Secondary data can be classified into raw, compiled, and intermediate forms. Raw data involve minimal processing and typically come from organisational databases, websites, or newspapers. Compiled data involve selection or summarisation and include government publications, books, journals, industry statistics, and reports. A third, intermediate category consists of survey</w:t>
      </w:r>
      <w:r w:rsidR="005C63D2" w:rsidRPr="005C63D2">
        <w:rPr>
          <w:rFonts w:ascii="Cambria Math" w:eastAsia="Arial" w:hAnsi="Cambria Math" w:cs="Cambria Math"/>
          <w:sz w:val="22"/>
          <w:szCs w:val="22"/>
        </w:rPr>
        <w:t>‑</w:t>
      </w:r>
      <w:r w:rsidR="005C63D2" w:rsidRPr="005C63D2">
        <w:rPr>
          <w:rFonts w:ascii="Arial" w:eastAsia="Arial" w:hAnsi="Arial" w:cs="Arial"/>
          <w:sz w:val="22"/>
          <w:szCs w:val="22"/>
        </w:rPr>
        <w:t>based secondary data, such as census results, regular government surveys, labour market trends, employee attitude surveys, and ad hoc organisational surveys.</w:t>
      </w:r>
      <w:r w:rsidR="00B47513">
        <w:rPr>
          <w:rFonts w:ascii="Arial" w:eastAsia="Arial" w:hAnsi="Arial" w:cs="Arial"/>
          <w:sz w:val="22"/>
          <w:szCs w:val="22"/>
        </w:rPr>
        <w:t xml:space="preserve"> (</w:t>
      </w:r>
      <w:proofErr w:type="spellStart"/>
      <w:r w:rsidR="00B47513">
        <w:rPr>
          <w:rFonts w:ascii="Arial" w:eastAsia="Arial" w:hAnsi="Arial" w:cs="Arial"/>
          <w:sz w:val="22"/>
          <w:szCs w:val="22"/>
        </w:rPr>
        <w:t>Sindin</w:t>
      </w:r>
      <w:proofErr w:type="spellEnd"/>
      <w:r w:rsidR="00B47513">
        <w:rPr>
          <w:rFonts w:ascii="Arial" w:eastAsia="Arial" w:hAnsi="Arial" w:cs="Arial"/>
          <w:sz w:val="22"/>
          <w:szCs w:val="22"/>
        </w:rPr>
        <w:t xml:space="preserve"> 2017).</w:t>
      </w:r>
    </w:p>
    <w:p w14:paraId="1A26AE7C" w14:textId="380B1AFD" w:rsidR="00B47513" w:rsidRPr="00533361" w:rsidRDefault="004A7F04" w:rsidP="00E10231">
      <w:pPr>
        <w:spacing w:line="360" w:lineRule="auto"/>
        <w:jc w:val="both"/>
        <w:rPr>
          <w:rFonts w:ascii="Arial" w:eastAsia="Arial" w:hAnsi="Arial" w:cs="Arial"/>
          <w:sz w:val="22"/>
          <w:szCs w:val="22"/>
        </w:rPr>
      </w:pPr>
      <w:r>
        <w:rPr>
          <w:rFonts w:ascii="Arial" w:eastAsia="Arial" w:hAnsi="Arial" w:cs="Arial"/>
          <w:sz w:val="22"/>
          <w:szCs w:val="22"/>
        </w:rPr>
        <w:lastRenderedPageBreak/>
        <w:t>Therefore,</w:t>
      </w:r>
      <w:r w:rsidR="00B47513">
        <w:rPr>
          <w:rFonts w:ascii="Arial" w:eastAsia="Arial" w:hAnsi="Arial" w:cs="Arial"/>
          <w:sz w:val="22"/>
          <w:szCs w:val="22"/>
        </w:rPr>
        <w:t xml:space="preserve"> </w:t>
      </w:r>
      <w:r w:rsidR="00721555">
        <w:rPr>
          <w:rFonts w:ascii="Arial" w:eastAsia="Arial" w:hAnsi="Arial" w:cs="Arial"/>
          <w:sz w:val="22"/>
          <w:szCs w:val="22"/>
        </w:rPr>
        <w:t xml:space="preserve">it </w:t>
      </w:r>
      <w:r w:rsidR="00B47513">
        <w:rPr>
          <w:rFonts w:ascii="Arial" w:eastAsia="Arial" w:hAnsi="Arial" w:cs="Arial"/>
          <w:sz w:val="22"/>
          <w:szCs w:val="22"/>
        </w:rPr>
        <w:t>can be said that t</w:t>
      </w:r>
      <w:r w:rsidR="00B47513" w:rsidRPr="00B47513">
        <w:rPr>
          <w:rFonts w:ascii="Arial" w:eastAsia="Arial" w:hAnsi="Arial" w:cs="Arial"/>
          <w:sz w:val="22"/>
          <w:szCs w:val="22"/>
        </w:rPr>
        <w:t>he main difference between primary data and secondary data lies in their origin and method of collection</w:t>
      </w:r>
      <w:r w:rsidR="00B47513">
        <w:rPr>
          <w:rFonts w:ascii="Arial" w:eastAsia="Arial" w:hAnsi="Arial" w:cs="Arial"/>
          <w:sz w:val="22"/>
          <w:szCs w:val="22"/>
        </w:rPr>
        <w:t xml:space="preserve">. </w:t>
      </w:r>
      <w:r w:rsidR="00AC0436">
        <w:rPr>
          <w:rFonts w:ascii="Arial" w:eastAsia="Arial" w:hAnsi="Arial" w:cs="Arial"/>
          <w:sz w:val="22"/>
          <w:szCs w:val="22"/>
        </w:rPr>
        <w:t>Ross et al (2022)</w:t>
      </w:r>
      <w:r w:rsidRPr="004A7F04">
        <w:rPr>
          <w:rFonts w:ascii="Arial" w:eastAsia="Arial" w:hAnsi="Arial" w:cs="Arial"/>
          <w:sz w:val="22"/>
          <w:szCs w:val="22"/>
        </w:rPr>
        <w:t xml:space="preserve"> primarily used primary data. They collected original information through 68 hours of non-participant observation, 33 one-to-one interviews, focus groups, resident and family interviews, and round-table discussions with stakeholders. These methods allowed the researchers to gather first-hand accounts and direct observations of how care home staff adapted to challenges and delivered care in practice</w:t>
      </w:r>
      <w:r w:rsidR="00AC0436">
        <w:rPr>
          <w:rFonts w:ascii="Arial" w:eastAsia="Arial" w:hAnsi="Arial" w:cs="Arial"/>
          <w:sz w:val="22"/>
          <w:szCs w:val="22"/>
        </w:rPr>
        <w:t>.</w:t>
      </w:r>
    </w:p>
    <w:p w14:paraId="5625A96E" w14:textId="77777777" w:rsidR="00530E16" w:rsidRDefault="004468F8">
      <w:pPr>
        <w:pStyle w:val="Heading1"/>
        <w:jc w:val="both"/>
      </w:pPr>
      <w:bookmarkStart w:id="10" w:name="_Toc237291690"/>
      <w:r>
        <w:t>Section 4: Conclusion</w:t>
      </w:r>
      <w:bookmarkEnd w:id="10"/>
    </w:p>
    <w:p w14:paraId="60B9C74C" w14:textId="77777777" w:rsidR="00F95938" w:rsidRDefault="00B51A61" w:rsidP="00B51A61">
      <w:pPr>
        <w:spacing w:line="360" w:lineRule="auto"/>
        <w:jc w:val="both"/>
        <w:rPr>
          <w:rFonts w:ascii="Arial" w:eastAsia="Arial" w:hAnsi="Arial" w:cs="Arial"/>
          <w:sz w:val="22"/>
          <w:szCs w:val="22"/>
        </w:rPr>
      </w:pPr>
      <w:r w:rsidRPr="00B51A61">
        <w:rPr>
          <w:rFonts w:ascii="Arial" w:eastAsia="Arial" w:hAnsi="Arial" w:cs="Arial"/>
          <w:sz w:val="22"/>
          <w:szCs w:val="22"/>
        </w:rPr>
        <w:t>This report examined organisational resilience in Scottish care homes through the lens of the care home manager’s role. It began by outlining the importance of Health and Social Care and the central responsibility managers hold in coordinating safe, person</w:t>
      </w:r>
      <w:r w:rsidRPr="00B51A61">
        <w:rPr>
          <w:rFonts w:ascii="Cambria Math" w:eastAsia="Arial" w:hAnsi="Cambria Math" w:cs="Cambria Math"/>
          <w:sz w:val="22"/>
          <w:szCs w:val="22"/>
        </w:rPr>
        <w:t>‑</w:t>
      </w:r>
      <w:r w:rsidRPr="00B51A61">
        <w:rPr>
          <w:rFonts w:ascii="Arial" w:eastAsia="Arial" w:hAnsi="Arial" w:cs="Arial"/>
          <w:sz w:val="22"/>
          <w:szCs w:val="22"/>
        </w:rPr>
        <w:t>centred care. The research aims were then clarified, highlighting the study’s focus on understanding how staff adapt to complex, changing conditions and how resilient performance emerges in everyday practice.</w:t>
      </w:r>
      <w:r w:rsidR="00F95938">
        <w:rPr>
          <w:rFonts w:ascii="Arial" w:eastAsia="Arial" w:hAnsi="Arial" w:cs="Arial"/>
          <w:sz w:val="22"/>
          <w:szCs w:val="22"/>
        </w:rPr>
        <w:t xml:space="preserve"> </w:t>
      </w:r>
      <w:r w:rsidRPr="00B51A61">
        <w:rPr>
          <w:rFonts w:ascii="Arial" w:eastAsia="Arial" w:hAnsi="Arial" w:cs="Arial"/>
          <w:sz w:val="22"/>
          <w:szCs w:val="22"/>
        </w:rPr>
        <w:t>The methodology section established that the paper used a qualitative research design, drawing on observations, interviews, focus groups, and workshop discussions. This approach was shown to be appropriate because it enabled the researchers to capture the nuanced, real</w:t>
      </w:r>
      <w:r w:rsidRPr="00B51A61">
        <w:rPr>
          <w:rFonts w:ascii="Cambria Math" w:eastAsia="Arial" w:hAnsi="Cambria Math" w:cs="Cambria Math"/>
          <w:sz w:val="22"/>
          <w:szCs w:val="22"/>
        </w:rPr>
        <w:t>‑</w:t>
      </w:r>
      <w:r w:rsidRPr="00B51A61">
        <w:rPr>
          <w:rFonts w:ascii="Arial" w:eastAsia="Arial" w:hAnsi="Arial" w:cs="Arial"/>
          <w:sz w:val="22"/>
          <w:szCs w:val="22"/>
        </w:rPr>
        <w:t xml:space="preserve">world experiences of care home staff and managers—insights that cannot be meaningfully reduced to numerical data. </w:t>
      </w:r>
    </w:p>
    <w:p w14:paraId="0316E074" w14:textId="6824319F" w:rsidR="00B51A61" w:rsidRPr="00B51A61" w:rsidRDefault="00B51A61" w:rsidP="00B51A61">
      <w:pPr>
        <w:spacing w:line="360" w:lineRule="auto"/>
        <w:jc w:val="both"/>
        <w:rPr>
          <w:rFonts w:ascii="Arial" w:eastAsia="Arial" w:hAnsi="Arial" w:cs="Arial"/>
          <w:sz w:val="22"/>
          <w:szCs w:val="22"/>
        </w:rPr>
      </w:pPr>
      <w:r w:rsidRPr="00B51A61">
        <w:rPr>
          <w:rFonts w:ascii="Arial" w:eastAsia="Arial" w:hAnsi="Arial" w:cs="Arial"/>
          <w:sz w:val="22"/>
          <w:szCs w:val="22"/>
        </w:rPr>
        <w:t>The findings demonstrated how resilience is shaped by flexible adaptation, effective coordination, informed decision</w:t>
      </w:r>
      <w:r w:rsidRPr="00B51A61">
        <w:rPr>
          <w:rFonts w:ascii="Cambria Math" w:eastAsia="Arial" w:hAnsi="Cambria Math" w:cs="Cambria Math"/>
          <w:sz w:val="22"/>
          <w:szCs w:val="22"/>
        </w:rPr>
        <w:t>‑</w:t>
      </w:r>
      <w:r w:rsidRPr="00B51A61">
        <w:rPr>
          <w:rFonts w:ascii="Arial" w:eastAsia="Arial" w:hAnsi="Arial" w:cs="Arial"/>
          <w:sz w:val="22"/>
          <w:szCs w:val="22"/>
        </w:rPr>
        <w:t>making, and the ability to balance competing demands within resource</w:t>
      </w:r>
      <w:r w:rsidRPr="00B51A61">
        <w:rPr>
          <w:rFonts w:ascii="Cambria Math" w:eastAsia="Arial" w:hAnsi="Cambria Math" w:cs="Cambria Math"/>
          <w:sz w:val="22"/>
          <w:szCs w:val="22"/>
        </w:rPr>
        <w:t>‑</w:t>
      </w:r>
      <w:r w:rsidRPr="00B51A61">
        <w:rPr>
          <w:rFonts w:ascii="Arial" w:eastAsia="Arial" w:hAnsi="Arial" w:cs="Arial"/>
          <w:sz w:val="22"/>
          <w:szCs w:val="22"/>
        </w:rPr>
        <w:t>constrained environments.</w:t>
      </w:r>
      <w:r w:rsidR="00F95938">
        <w:rPr>
          <w:rFonts w:ascii="Arial" w:eastAsia="Arial" w:hAnsi="Arial" w:cs="Arial"/>
          <w:sz w:val="22"/>
          <w:szCs w:val="22"/>
        </w:rPr>
        <w:t xml:space="preserve"> </w:t>
      </w:r>
      <w:r w:rsidRPr="00B51A61">
        <w:rPr>
          <w:rFonts w:ascii="Arial" w:eastAsia="Arial" w:hAnsi="Arial" w:cs="Arial"/>
          <w:sz w:val="22"/>
          <w:szCs w:val="22"/>
        </w:rPr>
        <w:t xml:space="preserve">Reflecting on this process, I have strengthened my understanding of how qualitative research operates and why it is valuable in Health and Social Care. I learned how to </w:t>
      </w:r>
      <w:r w:rsidR="00721555">
        <w:rPr>
          <w:rFonts w:ascii="Arial" w:eastAsia="Arial" w:hAnsi="Arial" w:cs="Arial"/>
          <w:sz w:val="22"/>
          <w:szCs w:val="22"/>
        </w:rPr>
        <w:t>identify data source and study types.</w:t>
      </w:r>
    </w:p>
    <w:p w14:paraId="5860754A" w14:textId="03D742DF" w:rsidR="004468F8" w:rsidRPr="00A61911" w:rsidRDefault="004468F8">
      <w:pPr>
        <w:spacing w:line="360" w:lineRule="auto"/>
        <w:jc w:val="both"/>
        <w:rPr>
          <w:rFonts w:ascii="Arial" w:eastAsia="Arial" w:hAnsi="Arial" w:cs="Arial"/>
          <w:color w:val="FF0000"/>
          <w:sz w:val="22"/>
          <w:szCs w:val="22"/>
        </w:rPr>
      </w:pPr>
    </w:p>
    <w:p w14:paraId="07807D1D" w14:textId="77777777" w:rsidR="004468F8" w:rsidRDefault="004468F8">
      <w:pPr>
        <w:spacing w:line="360" w:lineRule="auto"/>
        <w:jc w:val="both"/>
        <w:rPr>
          <w:rFonts w:ascii="Arial" w:eastAsia="Arial" w:hAnsi="Arial" w:cs="Arial"/>
          <w:sz w:val="22"/>
          <w:szCs w:val="22"/>
        </w:rPr>
      </w:pPr>
    </w:p>
    <w:p w14:paraId="674C8438" w14:textId="77777777" w:rsidR="004468F8" w:rsidRDefault="004468F8">
      <w:pPr>
        <w:spacing w:line="360" w:lineRule="auto"/>
        <w:jc w:val="both"/>
        <w:rPr>
          <w:rFonts w:ascii="Arial" w:eastAsia="Arial" w:hAnsi="Arial" w:cs="Arial"/>
          <w:sz w:val="22"/>
          <w:szCs w:val="22"/>
        </w:rPr>
      </w:pPr>
    </w:p>
    <w:p w14:paraId="59338ACA" w14:textId="77777777" w:rsidR="004468F8" w:rsidRDefault="004468F8">
      <w:pPr>
        <w:spacing w:line="360" w:lineRule="auto"/>
        <w:jc w:val="both"/>
        <w:rPr>
          <w:rFonts w:ascii="Arial" w:eastAsia="Arial" w:hAnsi="Arial" w:cs="Arial"/>
          <w:sz w:val="22"/>
          <w:szCs w:val="22"/>
        </w:rPr>
      </w:pPr>
    </w:p>
    <w:p w14:paraId="296044E5" w14:textId="77777777" w:rsidR="004468F8" w:rsidRDefault="004468F8">
      <w:pPr>
        <w:spacing w:line="360" w:lineRule="auto"/>
        <w:jc w:val="both"/>
        <w:rPr>
          <w:rFonts w:ascii="Arial" w:eastAsia="Arial" w:hAnsi="Arial" w:cs="Arial"/>
          <w:sz w:val="22"/>
          <w:szCs w:val="22"/>
        </w:rPr>
      </w:pPr>
    </w:p>
    <w:p w14:paraId="701CED7B" w14:textId="7544CEFF" w:rsidR="00E10231" w:rsidRPr="00E57B41" w:rsidRDefault="004468F8" w:rsidP="00E57B41">
      <w:pPr>
        <w:pStyle w:val="Heading1"/>
      </w:pPr>
      <w:bookmarkStart w:id="11" w:name="_Toc237291691"/>
      <w:r>
        <w:lastRenderedPageBreak/>
        <w:t>References</w:t>
      </w:r>
      <w:bookmarkEnd w:id="11"/>
    </w:p>
    <w:p w14:paraId="60E923C3" w14:textId="24DD28F4" w:rsidR="009819EF" w:rsidRDefault="00250280">
      <w:pPr>
        <w:spacing w:line="360" w:lineRule="auto"/>
        <w:jc w:val="both"/>
        <w:rPr>
          <w:rFonts w:ascii="Arial" w:eastAsia="Arial" w:hAnsi="Arial" w:cs="Arial"/>
          <w:sz w:val="22"/>
          <w:szCs w:val="22"/>
        </w:rPr>
      </w:pPr>
      <w:r>
        <w:rPr>
          <w:rFonts w:ascii="Arial" w:eastAsia="Arial" w:hAnsi="Arial" w:cs="Arial"/>
          <w:sz w:val="22"/>
          <w:szCs w:val="22"/>
        </w:rPr>
        <w:t>Hassan, M. (2026</w:t>
      </w:r>
      <w:r w:rsidR="005E2954">
        <w:rPr>
          <w:rFonts w:ascii="Arial" w:eastAsia="Arial" w:hAnsi="Arial" w:cs="Arial"/>
          <w:sz w:val="22"/>
          <w:szCs w:val="22"/>
        </w:rPr>
        <w:t>a</w:t>
      </w:r>
      <w:r>
        <w:rPr>
          <w:rFonts w:ascii="Arial" w:eastAsia="Arial" w:hAnsi="Arial" w:cs="Arial"/>
          <w:sz w:val="22"/>
          <w:szCs w:val="22"/>
        </w:rPr>
        <w:t>)</w:t>
      </w:r>
      <w:r w:rsidR="002A25A2">
        <w:rPr>
          <w:rFonts w:ascii="Arial" w:eastAsia="Arial" w:hAnsi="Arial" w:cs="Arial"/>
          <w:sz w:val="22"/>
          <w:szCs w:val="22"/>
        </w:rPr>
        <w:t xml:space="preserve"> </w:t>
      </w:r>
      <w:r w:rsidR="002A25A2" w:rsidRPr="003D4480">
        <w:rPr>
          <w:rFonts w:ascii="Arial" w:eastAsia="Arial" w:hAnsi="Arial" w:cs="Arial"/>
          <w:i/>
          <w:iCs/>
          <w:sz w:val="22"/>
          <w:szCs w:val="22"/>
        </w:rPr>
        <w:t xml:space="preserve">Qualitative Research – Methods, Analysis Types and Guide Research </w:t>
      </w:r>
      <w:r w:rsidR="006F59A5" w:rsidRPr="003D4480">
        <w:rPr>
          <w:rFonts w:ascii="Arial" w:eastAsia="Arial" w:hAnsi="Arial" w:cs="Arial"/>
          <w:i/>
          <w:iCs/>
          <w:sz w:val="22"/>
          <w:szCs w:val="22"/>
        </w:rPr>
        <w:t>Methods,</w:t>
      </w:r>
      <w:r w:rsidR="006F59A5">
        <w:rPr>
          <w:rFonts w:ascii="Arial" w:eastAsia="Arial" w:hAnsi="Arial" w:cs="Arial"/>
          <w:sz w:val="22"/>
          <w:szCs w:val="22"/>
        </w:rPr>
        <w:t xml:space="preserve"> Available at;</w:t>
      </w:r>
      <w:r w:rsidR="00483C42" w:rsidRPr="00483C42">
        <w:t xml:space="preserve"> </w:t>
      </w:r>
      <w:hyperlink r:id="rId10" w:history="1">
        <w:r w:rsidR="00483C42" w:rsidRPr="00483C42">
          <w:rPr>
            <w:rStyle w:val="Hyperlink"/>
          </w:rPr>
          <w:t>Qualitative Research - Methods, Analysis Types and Guide</w:t>
        </w:r>
      </w:hyperlink>
      <w:r w:rsidR="00483C42">
        <w:rPr>
          <w:rFonts w:ascii="Arial" w:eastAsia="Arial" w:hAnsi="Arial" w:cs="Arial"/>
          <w:sz w:val="22"/>
          <w:szCs w:val="22"/>
        </w:rPr>
        <w:t xml:space="preserve"> </w:t>
      </w:r>
      <w:r w:rsidR="006F59A5">
        <w:rPr>
          <w:rFonts w:ascii="Arial" w:eastAsia="Arial" w:hAnsi="Arial" w:cs="Arial"/>
          <w:sz w:val="22"/>
          <w:szCs w:val="22"/>
        </w:rPr>
        <w:t>(Accessed 1 August 2026</w:t>
      </w:r>
      <w:r w:rsidR="009819EF">
        <w:rPr>
          <w:rFonts w:ascii="Arial" w:eastAsia="Arial" w:hAnsi="Arial" w:cs="Arial"/>
          <w:sz w:val="22"/>
          <w:szCs w:val="22"/>
        </w:rPr>
        <w:t>).</w:t>
      </w:r>
    </w:p>
    <w:p w14:paraId="7E0DC621" w14:textId="77777777" w:rsidR="00E57B41" w:rsidRDefault="00E57B41" w:rsidP="00E57B41">
      <w:pPr>
        <w:spacing w:line="360" w:lineRule="auto"/>
        <w:jc w:val="both"/>
        <w:rPr>
          <w:rFonts w:ascii="Arial" w:eastAsia="Arial" w:hAnsi="Arial" w:cs="Arial"/>
          <w:sz w:val="22"/>
          <w:szCs w:val="22"/>
        </w:rPr>
      </w:pPr>
      <w:r>
        <w:rPr>
          <w:rFonts w:ascii="Arial" w:eastAsia="Arial" w:hAnsi="Arial" w:cs="Arial"/>
          <w:sz w:val="22"/>
          <w:szCs w:val="22"/>
        </w:rPr>
        <w:t>Hassan M (2026b)</w:t>
      </w:r>
      <w:r w:rsidRPr="00533361">
        <w:t xml:space="preserve"> </w:t>
      </w:r>
      <w:r w:rsidRPr="00533361">
        <w:rPr>
          <w:rFonts w:ascii="Arial" w:eastAsia="Arial" w:hAnsi="Arial" w:cs="Arial"/>
          <w:sz w:val="22"/>
          <w:szCs w:val="22"/>
        </w:rPr>
        <w:t>Primary Data – Definition, Types, Methods and Examples</w:t>
      </w:r>
      <w:r>
        <w:rPr>
          <w:rFonts w:ascii="Arial" w:eastAsia="Arial" w:hAnsi="Arial" w:cs="Arial"/>
          <w:sz w:val="22"/>
          <w:szCs w:val="22"/>
        </w:rPr>
        <w:t xml:space="preserve">. Available at </w:t>
      </w:r>
      <w:hyperlink r:id="rId11" w:history="1">
        <w:r w:rsidRPr="00011922">
          <w:rPr>
            <w:rStyle w:val="Hyperlink"/>
            <w:rFonts w:ascii="Arial" w:eastAsia="Arial" w:hAnsi="Arial" w:cs="Arial"/>
            <w:sz w:val="22"/>
            <w:szCs w:val="22"/>
          </w:rPr>
          <w:t>Primary Data - Definition, Types, Methods and Examples - Research Method</w:t>
        </w:r>
      </w:hyperlink>
      <w:r>
        <w:rPr>
          <w:rFonts w:ascii="Arial" w:eastAsia="Arial" w:hAnsi="Arial" w:cs="Arial"/>
          <w:sz w:val="22"/>
          <w:szCs w:val="22"/>
        </w:rPr>
        <w:t xml:space="preserve"> (Accessed 7 August 2026).  </w:t>
      </w:r>
    </w:p>
    <w:p w14:paraId="4CD57B7F" w14:textId="0663EF68" w:rsidR="005E2954" w:rsidRPr="005E2954" w:rsidRDefault="005E2954" w:rsidP="005E2954">
      <w:pPr>
        <w:spacing w:line="360" w:lineRule="auto"/>
        <w:jc w:val="both"/>
      </w:pPr>
      <w:r>
        <w:rPr>
          <w:rFonts w:ascii="Arial" w:eastAsia="Arial" w:hAnsi="Arial" w:cs="Arial"/>
          <w:sz w:val="22"/>
          <w:szCs w:val="22"/>
        </w:rPr>
        <w:t xml:space="preserve">Hassan, M. (2024) </w:t>
      </w:r>
      <w:r w:rsidRPr="003D4480">
        <w:rPr>
          <w:rFonts w:ascii="Arial" w:eastAsia="Arial" w:hAnsi="Arial" w:cs="Arial"/>
          <w:i/>
          <w:iCs/>
          <w:sz w:val="22"/>
          <w:szCs w:val="22"/>
        </w:rPr>
        <w:t>Qua</w:t>
      </w:r>
      <w:r>
        <w:rPr>
          <w:rFonts w:ascii="Arial" w:eastAsia="Arial" w:hAnsi="Arial" w:cs="Arial"/>
          <w:i/>
          <w:iCs/>
          <w:sz w:val="22"/>
          <w:szCs w:val="22"/>
        </w:rPr>
        <w:t>nt</w:t>
      </w:r>
      <w:r w:rsidRPr="003D4480">
        <w:rPr>
          <w:rFonts w:ascii="Arial" w:eastAsia="Arial" w:hAnsi="Arial" w:cs="Arial"/>
          <w:i/>
          <w:iCs/>
          <w:sz w:val="22"/>
          <w:szCs w:val="22"/>
        </w:rPr>
        <w:t>itative Research – Methods, Analysis Types and Guide Research Methods,</w:t>
      </w:r>
      <w:r>
        <w:rPr>
          <w:rFonts w:ascii="Arial" w:eastAsia="Arial" w:hAnsi="Arial" w:cs="Arial"/>
          <w:sz w:val="22"/>
          <w:szCs w:val="22"/>
        </w:rPr>
        <w:t xml:space="preserve"> Available at</w:t>
      </w:r>
      <w:r w:rsidRPr="005E2954">
        <w:t xml:space="preserve"> </w:t>
      </w:r>
      <w:hyperlink r:id="rId12" w:history="1">
        <w:r w:rsidRPr="005E2954">
          <w:rPr>
            <w:rStyle w:val="Hyperlink"/>
          </w:rPr>
          <w:t>Quantitative Research - Methods, Types and Analysis</w:t>
        </w:r>
      </w:hyperlink>
    </w:p>
    <w:p w14:paraId="613BD4F8" w14:textId="7176CA89" w:rsidR="004468F8" w:rsidRDefault="00E7756A">
      <w:pPr>
        <w:spacing w:line="360" w:lineRule="auto"/>
        <w:jc w:val="both"/>
        <w:rPr>
          <w:rFonts w:ascii="Arial" w:eastAsia="Arial" w:hAnsi="Arial" w:cs="Arial"/>
          <w:sz w:val="22"/>
          <w:szCs w:val="22"/>
        </w:rPr>
      </w:pPr>
      <w:r>
        <w:rPr>
          <w:rFonts w:ascii="Arial" w:eastAsia="Arial" w:hAnsi="Arial" w:cs="Arial"/>
          <w:sz w:val="22"/>
          <w:szCs w:val="22"/>
        </w:rPr>
        <w:t xml:space="preserve">McCleod. S, (2024) </w:t>
      </w:r>
      <w:r w:rsidRPr="0061174F">
        <w:rPr>
          <w:rFonts w:ascii="Arial" w:eastAsia="Arial" w:hAnsi="Arial" w:cs="Arial"/>
          <w:i/>
          <w:iCs/>
          <w:sz w:val="22"/>
          <w:szCs w:val="22"/>
        </w:rPr>
        <w:t>Mixed Methods Research</w:t>
      </w:r>
      <w:r w:rsidR="0061174F">
        <w:rPr>
          <w:rFonts w:ascii="Arial" w:eastAsia="Arial" w:hAnsi="Arial" w:cs="Arial"/>
          <w:sz w:val="22"/>
          <w:szCs w:val="22"/>
        </w:rPr>
        <w:t>. Available at:</w:t>
      </w:r>
      <w:r w:rsidR="00CB4A44">
        <w:rPr>
          <w:rFonts w:ascii="Arial" w:eastAsia="Arial" w:hAnsi="Arial" w:cs="Arial"/>
          <w:sz w:val="22"/>
          <w:szCs w:val="22"/>
        </w:rPr>
        <w:t xml:space="preserve"> </w:t>
      </w:r>
      <w:hyperlink r:id="rId13" w:history="1">
        <w:r w:rsidR="00CB4A44" w:rsidRPr="00CB4A44">
          <w:rPr>
            <w:rStyle w:val="Hyperlink"/>
            <w:rFonts w:ascii="Arial" w:eastAsia="Arial" w:hAnsi="Arial" w:cs="Arial"/>
            <w:sz w:val="22"/>
            <w:szCs w:val="22"/>
          </w:rPr>
          <w:t>Mixed Methods Research</w:t>
        </w:r>
      </w:hyperlink>
      <w:r w:rsidR="0061174F">
        <w:rPr>
          <w:rFonts w:ascii="Arial" w:eastAsia="Arial" w:hAnsi="Arial" w:cs="Arial"/>
          <w:sz w:val="22"/>
          <w:szCs w:val="22"/>
        </w:rPr>
        <w:t xml:space="preserve"> (Accessed 1 August 2026)</w:t>
      </w:r>
      <w:r w:rsidR="00FE1E3A">
        <w:rPr>
          <w:rFonts w:ascii="Arial" w:eastAsia="Arial" w:hAnsi="Arial" w:cs="Arial"/>
          <w:sz w:val="22"/>
          <w:szCs w:val="22"/>
        </w:rPr>
        <w:t>.</w:t>
      </w:r>
    </w:p>
    <w:p w14:paraId="1BB7FD0F" w14:textId="45319AF6" w:rsidR="004468F8" w:rsidRDefault="005C63D2">
      <w:pPr>
        <w:spacing w:line="360" w:lineRule="auto"/>
        <w:jc w:val="both"/>
        <w:rPr>
          <w:rFonts w:ascii="Arial" w:eastAsia="Arial" w:hAnsi="Arial" w:cs="Arial"/>
          <w:sz w:val="22"/>
          <w:szCs w:val="22"/>
        </w:rPr>
      </w:pPr>
      <w:proofErr w:type="spellStart"/>
      <w:r w:rsidRPr="005C63D2">
        <w:rPr>
          <w:rFonts w:ascii="Arial" w:eastAsia="Arial" w:hAnsi="Arial" w:cs="Arial"/>
          <w:sz w:val="22"/>
          <w:szCs w:val="22"/>
        </w:rPr>
        <w:t>Sindin</w:t>
      </w:r>
      <w:proofErr w:type="spellEnd"/>
      <w:r w:rsidRPr="005C63D2">
        <w:rPr>
          <w:rFonts w:ascii="Arial" w:eastAsia="Arial" w:hAnsi="Arial" w:cs="Arial"/>
          <w:sz w:val="22"/>
          <w:szCs w:val="22"/>
        </w:rPr>
        <w:t xml:space="preserve">, X. (2017). Secondary data. In The sage </w:t>
      </w:r>
      <w:proofErr w:type="spellStart"/>
      <w:r w:rsidRPr="005C63D2">
        <w:rPr>
          <w:rFonts w:ascii="Arial" w:eastAsia="Arial" w:hAnsi="Arial" w:cs="Arial"/>
          <w:sz w:val="22"/>
          <w:szCs w:val="22"/>
        </w:rPr>
        <w:t>encyclopedia</w:t>
      </w:r>
      <w:proofErr w:type="spellEnd"/>
      <w:r w:rsidRPr="005C63D2">
        <w:rPr>
          <w:rFonts w:ascii="Arial" w:eastAsia="Arial" w:hAnsi="Arial" w:cs="Arial"/>
          <w:sz w:val="22"/>
          <w:szCs w:val="22"/>
        </w:rPr>
        <w:t xml:space="preserve"> of communication research methods (Vol. 4, pp. 1578-1579). SAGE Publications, Inc, </w:t>
      </w:r>
      <w:hyperlink r:id="rId14" w:history="1">
        <w:r w:rsidRPr="00423459">
          <w:rPr>
            <w:rStyle w:val="Hyperlink"/>
            <w:rFonts w:ascii="Arial" w:eastAsia="Arial" w:hAnsi="Arial" w:cs="Arial"/>
            <w:sz w:val="22"/>
            <w:szCs w:val="22"/>
          </w:rPr>
          <w:t>https://doi.org/10.4135/9781483381411.n557</w:t>
        </w:r>
      </w:hyperlink>
      <w:r>
        <w:rPr>
          <w:rFonts w:ascii="Arial" w:eastAsia="Arial" w:hAnsi="Arial" w:cs="Arial"/>
          <w:sz w:val="22"/>
          <w:szCs w:val="22"/>
        </w:rPr>
        <w:t xml:space="preserve"> </w:t>
      </w:r>
    </w:p>
    <w:p w14:paraId="7C73DB79" w14:textId="78895C57" w:rsidR="004468F8" w:rsidRDefault="00824200">
      <w:pPr>
        <w:spacing w:line="360" w:lineRule="auto"/>
        <w:jc w:val="both"/>
        <w:rPr>
          <w:rFonts w:ascii="Arial" w:eastAsia="Arial" w:hAnsi="Arial" w:cs="Arial"/>
          <w:sz w:val="22"/>
          <w:szCs w:val="22"/>
        </w:rPr>
      </w:pPr>
      <w:r w:rsidRPr="00824200">
        <w:rPr>
          <w:rFonts w:ascii="Arial" w:eastAsia="Arial" w:hAnsi="Arial" w:cs="Arial"/>
          <w:sz w:val="22"/>
          <w:szCs w:val="22"/>
        </w:rPr>
        <w:t xml:space="preserve">Skivington, K., Matthews, L., Simpson, S. A., Craig, P., Baird, J., </w:t>
      </w:r>
      <w:proofErr w:type="spellStart"/>
      <w:r w:rsidRPr="00824200">
        <w:rPr>
          <w:rFonts w:ascii="Arial" w:eastAsia="Arial" w:hAnsi="Arial" w:cs="Arial"/>
          <w:sz w:val="22"/>
          <w:szCs w:val="22"/>
        </w:rPr>
        <w:t>Blazeby</w:t>
      </w:r>
      <w:proofErr w:type="spellEnd"/>
      <w:r w:rsidRPr="00824200">
        <w:rPr>
          <w:rFonts w:ascii="Arial" w:eastAsia="Arial" w:hAnsi="Arial" w:cs="Arial"/>
          <w:sz w:val="22"/>
          <w:szCs w:val="22"/>
        </w:rPr>
        <w:t xml:space="preserve">, J. M., Boyd, K. A., Craig, N., French, D. P., McIntosh, E., Petticrew, M., Rycroft-Malone, J., White, M., &amp; Moore, L. (2021). A new framework for developing and evaluating complex interventions: Update of Medical Research Council guidance. BMJ, 374, n2061. </w:t>
      </w:r>
      <w:hyperlink r:id="rId15" w:history="1">
        <w:r w:rsidR="00F95938" w:rsidRPr="00C03E22">
          <w:rPr>
            <w:rStyle w:val="Hyperlink"/>
            <w:rFonts w:ascii="Arial" w:eastAsia="Arial" w:hAnsi="Arial" w:cs="Arial"/>
            <w:sz w:val="22"/>
            <w:szCs w:val="22"/>
          </w:rPr>
          <w:t>https://doi.org/10.1136/bmj.n2061</w:t>
        </w:r>
      </w:hyperlink>
      <w:r w:rsidR="00F95938">
        <w:rPr>
          <w:rFonts w:ascii="Arial" w:eastAsia="Arial" w:hAnsi="Arial" w:cs="Arial"/>
          <w:sz w:val="22"/>
          <w:szCs w:val="22"/>
        </w:rPr>
        <w:t xml:space="preserve"> </w:t>
      </w:r>
    </w:p>
    <w:p w14:paraId="03B7A58D" w14:textId="77777777" w:rsidR="004468F8" w:rsidRDefault="004468F8">
      <w:pPr>
        <w:spacing w:line="360" w:lineRule="auto"/>
        <w:jc w:val="both"/>
        <w:rPr>
          <w:rFonts w:ascii="Arial" w:eastAsia="Arial" w:hAnsi="Arial" w:cs="Arial"/>
          <w:sz w:val="22"/>
          <w:szCs w:val="22"/>
        </w:rPr>
      </w:pPr>
    </w:p>
    <w:p w14:paraId="3756B79D" w14:textId="77777777" w:rsidR="004468F8" w:rsidRDefault="004468F8">
      <w:pPr>
        <w:spacing w:line="360" w:lineRule="auto"/>
        <w:jc w:val="both"/>
        <w:rPr>
          <w:rFonts w:ascii="Arial" w:eastAsia="Arial" w:hAnsi="Arial" w:cs="Arial"/>
          <w:sz w:val="22"/>
          <w:szCs w:val="22"/>
        </w:rPr>
      </w:pPr>
    </w:p>
    <w:p w14:paraId="14CECE04" w14:textId="77777777" w:rsidR="004468F8" w:rsidRDefault="004468F8">
      <w:pPr>
        <w:spacing w:line="360" w:lineRule="auto"/>
        <w:jc w:val="both"/>
        <w:rPr>
          <w:rFonts w:ascii="Arial" w:eastAsia="Arial" w:hAnsi="Arial" w:cs="Arial"/>
          <w:sz w:val="22"/>
          <w:szCs w:val="22"/>
        </w:rPr>
      </w:pPr>
    </w:p>
    <w:p w14:paraId="5CC229F8" w14:textId="77777777" w:rsidR="004468F8" w:rsidRDefault="004468F8">
      <w:pPr>
        <w:spacing w:line="360" w:lineRule="auto"/>
        <w:jc w:val="both"/>
        <w:rPr>
          <w:rFonts w:ascii="Arial" w:eastAsia="Arial" w:hAnsi="Arial" w:cs="Arial"/>
          <w:sz w:val="22"/>
          <w:szCs w:val="22"/>
        </w:rPr>
      </w:pPr>
    </w:p>
    <w:p w14:paraId="1FD109FA" w14:textId="77777777" w:rsidR="00530E16" w:rsidRDefault="00530E16">
      <w:pPr>
        <w:rPr>
          <w:rFonts w:ascii="Arial" w:eastAsia="Arial" w:hAnsi="Arial" w:cs="Arial"/>
        </w:rPr>
      </w:pPr>
    </w:p>
    <w:sectPr w:rsidR="00530E16" w:rsidSect="00722EFE">
      <w:footerReference w:type="first" r:id="rId16"/>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39E9A1" w14:textId="77777777" w:rsidR="0046386D" w:rsidRDefault="0046386D" w:rsidP="002A1842">
      <w:pPr>
        <w:spacing w:after="0" w:line="240" w:lineRule="auto"/>
      </w:pPr>
      <w:r>
        <w:separator/>
      </w:r>
    </w:p>
  </w:endnote>
  <w:endnote w:type="continuationSeparator" w:id="0">
    <w:p w14:paraId="50C80F32" w14:textId="77777777" w:rsidR="0046386D" w:rsidRDefault="0046386D"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BC131B" w14:textId="77777777" w:rsidR="0046386D" w:rsidRDefault="0046386D" w:rsidP="002A1842">
      <w:pPr>
        <w:spacing w:after="0" w:line="240" w:lineRule="auto"/>
      </w:pPr>
      <w:r>
        <w:separator/>
      </w:r>
    </w:p>
  </w:footnote>
  <w:footnote w:type="continuationSeparator" w:id="0">
    <w:p w14:paraId="253D487F" w14:textId="77777777" w:rsidR="0046386D" w:rsidRDefault="0046386D"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286AEB"/>
    <w:multiLevelType w:val="multilevel"/>
    <w:tmpl w:val="EB20A8EC"/>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4902248">
    <w:abstractNumId w:val="4"/>
  </w:num>
  <w:num w:numId="2" w16cid:durableId="102119339">
    <w:abstractNumId w:val="3"/>
  </w:num>
  <w:num w:numId="3" w16cid:durableId="2027368305">
    <w:abstractNumId w:val="2"/>
  </w:num>
  <w:num w:numId="4" w16cid:durableId="1772167710">
    <w:abstractNumId w:val="1"/>
  </w:num>
  <w:num w:numId="5" w16cid:durableId="573643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11922"/>
    <w:rsid w:val="00050932"/>
    <w:rsid w:val="000C342B"/>
    <w:rsid w:val="000D53F1"/>
    <w:rsid w:val="00117B2C"/>
    <w:rsid w:val="00172AD1"/>
    <w:rsid w:val="001813E7"/>
    <w:rsid w:val="001C74A6"/>
    <w:rsid w:val="00210D5A"/>
    <w:rsid w:val="00250280"/>
    <w:rsid w:val="0026529A"/>
    <w:rsid w:val="00294EA7"/>
    <w:rsid w:val="002958CA"/>
    <w:rsid w:val="002A1842"/>
    <w:rsid w:val="002A25A2"/>
    <w:rsid w:val="002A46BB"/>
    <w:rsid w:val="002A7109"/>
    <w:rsid w:val="002C1050"/>
    <w:rsid w:val="00316459"/>
    <w:rsid w:val="003D4480"/>
    <w:rsid w:val="00421818"/>
    <w:rsid w:val="004468F8"/>
    <w:rsid w:val="0046386D"/>
    <w:rsid w:val="00483C42"/>
    <w:rsid w:val="004A7F04"/>
    <w:rsid w:val="004B64CC"/>
    <w:rsid w:val="004F4745"/>
    <w:rsid w:val="00516457"/>
    <w:rsid w:val="00530E16"/>
    <w:rsid w:val="00533361"/>
    <w:rsid w:val="005C63D2"/>
    <w:rsid w:val="005E2954"/>
    <w:rsid w:val="0061174F"/>
    <w:rsid w:val="00627F1D"/>
    <w:rsid w:val="0067440C"/>
    <w:rsid w:val="00696331"/>
    <w:rsid w:val="006F59A5"/>
    <w:rsid w:val="00700CAE"/>
    <w:rsid w:val="00721555"/>
    <w:rsid w:val="00722EFE"/>
    <w:rsid w:val="007308BE"/>
    <w:rsid w:val="00743019"/>
    <w:rsid w:val="007500FF"/>
    <w:rsid w:val="007979C7"/>
    <w:rsid w:val="007A2630"/>
    <w:rsid w:val="00824200"/>
    <w:rsid w:val="00867780"/>
    <w:rsid w:val="008D5299"/>
    <w:rsid w:val="00955C5F"/>
    <w:rsid w:val="009819EF"/>
    <w:rsid w:val="00A25AFD"/>
    <w:rsid w:val="00A61911"/>
    <w:rsid w:val="00A75B15"/>
    <w:rsid w:val="00AB1757"/>
    <w:rsid w:val="00AC0436"/>
    <w:rsid w:val="00AE06EA"/>
    <w:rsid w:val="00B408A4"/>
    <w:rsid w:val="00B47513"/>
    <w:rsid w:val="00B51A61"/>
    <w:rsid w:val="00B71CD0"/>
    <w:rsid w:val="00B84714"/>
    <w:rsid w:val="00BD5F7B"/>
    <w:rsid w:val="00C362D9"/>
    <w:rsid w:val="00C82298"/>
    <w:rsid w:val="00C87E2E"/>
    <w:rsid w:val="00CA0D4B"/>
    <w:rsid w:val="00CA7CE4"/>
    <w:rsid w:val="00CB4A44"/>
    <w:rsid w:val="00CB5E46"/>
    <w:rsid w:val="00CF650B"/>
    <w:rsid w:val="00D13DE9"/>
    <w:rsid w:val="00D44385"/>
    <w:rsid w:val="00DB11E3"/>
    <w:rsid w:val="00DE4382"/>
    <w:rsid w:val="00E04A18"/>
    <w:rsid w:val="00E10231"/>
    <w:rsid w:val="00E57B41"/>
    <w:rsid w:val="00E7756A"/>
    <w:rsid w:val="00E83114"/>
    <w:rsid w:val="00EF3A07"/>
    <w:rsid w:val="00F603B7"/>
    <w:rsid w:val="00F618F2"/>
    <w:rsid w:val="00F90F5F"/>
    <w:rsid w:val="00F95938"/>
    <w:rsid w:val="00FE1E3A"/>
    <w:rsid w:val="00FE3F83"/>
    <w:rsid w:val="00FF22EF"/>
    <w:rsid w:val="00FF40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character" w:styleId="UnresolvedMention">
    <w:name w:val="Unresolved Mention"/>
    <w:basedOn w:val="DefaultParagraphFont"/>
    <w:uiPriority w:val="99"/>
    <w:semiHidden/>
    <w:unhideWhenUsed/>
    <w:rsid w:val="00483C42"/>
    <w:rPr>
      <w:color w:val="605E5C"/>
      <w:shd w:val="clear" w:color="auto" w:fill="E1DFDD"/>
    </w:rPr>
  </w:style>
  <w:style w:type="character" w:styleId="FollowedHyperlink">
    <w:name w:val="FollowedHyperlink"/>
    <w:basedOn w:val="DefaultParagraphFont"/>
    <w:uiPriority w:val="99"/>
    <w:semiHidden/>
    <w:unhideWhenUsed/>
    <w:rsid w:val="005E295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implypsychology.org/mixed-methods-research.html"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researchmethod.net/quantitative-research/"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researchmethod.net/primary-data/" TargetMode="External"/><Relationship Id="rId5" Type="http://schemas.openxmlformats.org/officeDocument/2006/relationships/settings" Target="settings.xml"/><Relationship Id="rId15" Type="http://schemas.openxmlformats.org/officeDocument/2006/relationships/hyperlink" Target="https://doi.org/10.1136/bmj.n2061" TargetMode="External"/><Relationship Id="rId10" Type="http://schemas.openxmlformats.org/officeDocument/2006/relationships/hyperlink" Target="https://researchmethod.net/qualitative-research/"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doi.org/10.4135/9781483381411.n5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10216</TotalTime>
  <Pages>8</Pages>
  <Words>2207</Words>
  <Characters>12583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Oluwadamilola Tayo</cp:lastModifiedBy>
  <cp:revision>113</cp:revision>
  <dcterms:created xsi:type="dcterms:W3CDTF">2026-07-24T09:07:00Z</dcterms:created>
  <dcterms:modified xsi:type="dcterms:W3CDTF">2026-08-10T21:01:00Z</dcterms:modified>
</cp:coreProperties>
</file>