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1C03F" w14:textId="77777777" w:rsidR="00314FAE" w:rsidRPr="00F556AA" w:rsidRDefault="00314FAE" w:rsidP="00777A1A">
      <w:pPr>
        <w:pStyle w:val="NormalWeb"/>
        <w:spacing w:line="360" w:lineRule="auto"/>
        <w:jc w:val="both"/>
        <w:rPr>
          <w:rStyle w:val="Strong"/>
          <w:rFonts w:ascii="Arial" w:hAnsi="Arial" w:cs="Arial"/>
          <w:sz w:val="44"/>
          <w:szCs w:val="44"/>
        </w:rPr>
      </w:pPr>
    </w:p>
    <w:p w14:paraId="3C28DFA4" w14:textId="77777777" w:rsidR="00314FAE" w:rsidRPr="00F556AA" w:rsidRDefault="00314FAE" w:rsidP="00777A1A">
      <w:pPr>
        <w:pStyle w:val="NormalWeb"/>
        <w:spacing w:line="360" w:lineRule="auto"/>
        <w:jc w:val="both"/>
        <w:rPr>
          <w:rStyle w:val="Strong"/>
          <w:rFonts w:ascii="Arial" w:hAnsi="Arial" w:cs="Arial"/>
          <w:sz w:val="44"/>
          <w:szCs w:val="44"/>
        </w:rPr>
      </w:pPr>
    </w:p>
    <w:p w14:paraId="07187D9C" w14:textId="77777777" w:rsidR="00314FAE" w:rsidRPr="00F556AA" w:rsidRDefault="00250C23" w:rsidP="00777A1A">
      <w:pPr>
        <w:pStyle w:val="NormalWeb"/>
        <w:spacing w:line="360" w:lineRule="auto"/>
        <w:jc w:val="both"/>
        <w:rPr>
          <w:rFonts w:ascii="Arial" w:hAnsi="Arial" w:cs="Arial"/>
          <w:sz w:val="44"/>
          <w:szCs w:val="44"/>
        </w:rPr>
      </w:pPr>
      <w:r w:rsidRPr="00F556AA">
        <w:rPr>
          <w:rStyle w:val="Strong"/>
          <w:rFonts w:ascii="Arial" w:hAnsi="Arial" w:cs="Arial"/>
          <w:sz w:val="44"/>
          <w:szCs w:val="44"/>
        </w:rPr>
        <w:t xml:space="preserve">Innovative </w:t>
      </w:r>
      <w:r w:rsidR="00314FAE" w:rsidRPr="00F556AA">
        <w:rPr>
          <w:rStyle w:val="Strong"/>
          <w:rFonts w:ascii="Arial" w:hAnsi="Arial" w:cs="Arial"/>
          <w:sz w:val="44"/>
          <w:szCs w:val="44"/>
        </w:rPr>
        <w:t xml:space="preserve">Strategic Marketing in F&amp;B at Best Western York House Hotel, Eastbourne: A </w:t>
      </w:r>
      <w:r w:rsidRPr="00F556AA">
        <w:rPr>
          <w:rStyle w:val="Strong"/>
          <w:rFonts w:ascii="Arial" w:hAnsi="Arial" w:cs="Arial"/>
          <w:sz w:val="44"/>
          <w:szCs w:val="44"/>
        </w:rPr>
        <w:t>Path</w:t>
      </w:r>
      <w:r w:rsidR="00314FAE" w:rsidRPr="00F556AA">
        <w:rPr>
          <w:rStyle w:val="Strong"/>
          <w:rFonts w:ascii="Arial" w:hAnsi="Arial" w:cs="Arial"/>
          <w:sz w:val="44"/>
          <w:szCs w:val="44"/>
        </w:rPr>
        <w:t xml:space="preserve"> to Market Expansion</w:t>
      </w:r>
    </w:p>
    <w:p w14:paraId="519773C8" w14:textId="77777777" w:rsidR="00314FAE" w:rsidRPr="00F556AA" w:rsidRDefault="00314FAE" w:rsidP="00777A1A">
      <w:pPr>
        <w:spacing w:line="360" w:lineRule="auto"/>
        <w:jc w:val="both"/>
        <w:rPr>
          <w:rFonts w:ascii="Arial" w:hAnsi="Arial" w:cs="Arial"/>
          <w:sz w:val="24"/>
          <w:szCs w:val="24"/>
        </w:rPr>
      </w:pPr>
    </w:p>
    <w:p w14:paraId="3A419CA5" w14:textId="77777777" w:rsidR="00314FAE" w:rsidRPr="00F556AA" w:rsidRDefault="00314FAE" w:rsidP="00777A1A">
      <w:pPr>
        <w:spacing w:line="360" w:lineRule="auto"/>
        <w:jc w:val="both"/>
        <w:rPr>
          <w:rFonts w:ascii="Arial" w:hAnsi="Arial" w:cs="Arial"/>
          <w:sz w:val="24"/>
          <w:szCs w:val="24"/>
        </w:rPr>
      </w:pPr>
    </w:p>
    <w:p w14:paraId="02232962" w14:textId="77777777" w:rsidR="003A436F" w:rsidRPr="00F556AA" w:rsidRDefault="003A436F" w:rsidP="00777A1A">
      <w:pPr>
        <w:spacing w:line="360" w:lineRule="auto"/>
        <w:jc w:val="both"/>
        <w:rPr>
          <w:rFonts w:ascii="Arial" w:hAnsi="Arial" w:cs="Arial"/>
          <w:sz w:val="24"/>
          <w:szCs w:val="24"/>
        </w:rPr>
      </w:pPr>
    </w:p>
    <w:p w14:paraId="19F73400" w14:textId="77777777" w:rsidR="00314FAE" w:rsidRPr="00F556AA" w:rsidRDefault="00314FAE" w:rsidP="00777A1A">
      <w:pPr>
        <w:spacing w:line="360" w:lineRule="auto"/>
        <w:jc w:val="both"/>
        <w:rPr>
          <w:rFonts w:ascii="Arial" w:hAnsi="Arial" w:cs="Arial"/>
          <w:sz w:val="24"/>
          <w:szCs w:val="24"/>
        </w:rPr>
      </w:pPr>
    </w:p>
    <w:p w14:paraId="026824E3" w14:textId="77777777" w:rsidR="00314FAE" w:rsidRPr="00F556AA" w:rsidRDefault="00314FAE" w:rsidP="00777A1A">
      <w:pPr>
        <w:spacing w:line="360" w:lineRule="auto"/>
        <w:jc w:val="both"/>
        <w:rPr>
          <w:rFonts w:ascii="Arial" w:hAnsi="Arial" w:cs="Arial"/>
          <w:sz w:val="24"/>
          <w:szCs w:val="24"/>
        </w:rPr>
      </w:pPr>
    </w:p>
    <w:p w14:paraId="705BC5F2" w14:textId="77777777" w:rsidR="00314FAE" w:rsidRPr="00F556AA" w:rsidRDefault="00314FAE" w:rsidP="00777A1A">
      <w:pPr>
        <w:spacing w:line="360" w:lineRule="auto"/>
        <w:ind w:left="2835" w:hanging="2835"/>
        <w:jc w:val="both"/>
        <w:rPr>
          <w:rFonts w:ascii="Arial" w:hAnsi="Arial" w:cs="Arial"/>
          <w:sz w:val="32"/>
          <w:szCs w:val="32"/>
        </w:rPr>
      </w:pPr>
      <w:r w:rsidRPr="00F556AA">
        <w:rPr>
          <w:rFonts w:ascii="Arial" w:hAnsi="Arial" w:cs="Arial"/>
          <w:b/>
          <w:sz w:val="32"/>
          <w:szCs w:val="32"/>
        </w:rPr>
        <w:t xml:space="preserve">Modul name: </w:t>
      </w:r>
      <w:r w:rsidRPr="00F556AA">
        <w:rPr>
          <w:rFonts w:ascii="Arial" w:hAnsi="Arial" w:cs="Arial"/>
          <w:b/>
          <w:sz w:val="32"/>
          <w:szCs w:val="32"/>
        </w:rPr>
        <w:tab/>
        <w:t xml:space="preserve">BMIH 6008 </w:t>
      </w:r>
      <w:r w:rsidRPr="00F556AA">
        <w:rPr>
          <w:rFonts w:ascii="Arial" w:hAnsi="Arial" w:cs="Arial"/>
          <w:sz w:val="32"/>
          <w:szCs w:val="32"/>
        </w:rPr>
        <w:t xml:space="preserve">– </w:t>
      </w:r>
      <w:r w:rsidRPr="00F556AA">
        <w:rPr>
          <w:rFonts w:ascii="Arial" w:hAnsi="Arial" w:cs="Arial"/>
          <w:b/>
          <w:sz w:val="32"/>
          <w:szCs w:val="32"/>
        </w:rPr>
        <w:t>Hotel Placement Research Project</w:t>
      </w:r>
    </w:p>
    <w:p w14:paraId="0BC5B893" w14:textId="2B0206D3" w:rsidR="00314FAE" w:rsidRPr="00F556AA" w:rsidRDefault="00314FAE" w:rsidP="00777A1A">
      <w:pPr>
        <w:spacing w:line="360" w:lineRule="auto"/>
        <w:jc w:val="both"/>
        <w:rPr>
          <w:rFonts w:ascii="Arial" w:hAnsi="Arial" w:cs="Arial"/>
          <w:b/>
          <w:sz w:val="32"/>
          <w:szCs w:val="32"/>
        </w:rPr>
      </w:pPr>
      <w:r w:rsidRPr="00F556AA">
        <w:rPr>
          <w:rFonts w:ascii="Arial" w:hAnsi="Arial" w:cs="Arial"/>
          <w:b/>
          <w:sz w:val="32"/>
          <w:szCs w:val="32"/>
        </w:rPr>
        <w:t xml:space="preserve">Student name: </w:t>
      </w:r>
      <w:r w:rsidRPr="00F556AA">
        <w:rPr>
          <w:rFonts w:ascii="Arial" w:hAnsi="Arial" w:cs="Arial"/>
          <w:b/>
          <w:sz w:val="32"/>
          <w:szCs w:val="32"/>
        </w:rPr>
        <w:tab/>
        <w:t>Corina Elena Slujitoru (2111320)</w:t>
      </w:r>
    </w:p>
    <w:p w14:paraId="3B4699EC" w14:textId="2AD489B9" w:rsidR="00314FAE" w:rsidRDefault="00D36C77" w:rsidP="00777A1A">
      <w:pPr>
        <w:pStyle w:val="NormalWeb"/>
        <w:spacing w:line="360" w:lineRule="auto"/>
        <w:jc w:val="both"/>
        <w:rPr>
          <w:rFonts w:ascii="Arial" w:hAnsi="Arial" w:cs="Arial"/>
          <w:b/>
          <w:sz w:val="32"/>
          <w:szCs w:val="32"/>
        </w:rPr>
      </w:pPr>
      <w:r>
        <w:rPr>
          <w:rFonts w:ascii="Arial" w:hAnsi="Arial" w:cs="Arial"/>
          <w:b/>
          <w:sz w:val="32"/>
          <w:szCs w:val="32"/>
        </w:rPr>
        <w:t xml:space="preserve">Supervisor </w:t>
      </w:r>
      <w:r w:rsidR="00A11FE3">
        <w:rPr>
          <w:rFonts w:ascii="Arial" w:hAnsi="Arial" w:cs="Arial"/>
          <w:b/>
          <w:sz w:val="32"/>
          <w:szCs w:val="32"/>
        </w:rPr>
        <w:t>name</w:t>
      </w:r>
      <w:r w:rsidR="00314FAE" w:rsidRPr="00F556AA">
        <w:rPr>
          <w:rFonts w:ascii="Arial" w:hAnsi="Arial" w:cs="Arial"/>
          <w:b/>
          <w:sz w:val="32"/>
          <w:szCs w:val="32"/>
        </w:rPr>
        <w:t xml:space="preserve">: </w:t>
      </w:r>
      <w:r w:rsidR="00314FAE" w:rsidRPr="00F556AA">
        <w:rPr>
          <w:rFonts w:ascii="Arial" w:hAnsi="Arial" w:cs="Arial"/>
          <w:b/>
          <w:sz w:val="32"/>
          <w:szCs w:val="32"/>
        </w:rPr>
        <w:tab/>
        <w:t>Ben Chong</w:t>
      </w:r>
    </w:p>
    <w:p w14:paraId="7FF14020" w14:textId="5BE583C1" w:rsidR="00B110F4" w:rsidRDefault="000514AE" w:rsidP="00777A1A">
      <w:pPr>
        <w:pStyle w:val="NormalWeb"/>
        <w:spacing w:line="360" w:lineRule="auto"/>
        <w:jc w:val="both"/>
        <w:rPr>
          <w:rFonts w:ascii="Arial" w:hAnsi="Arial" w:cs="Arial"/>
          <w:b/>
          <w:sz w:val="32"/>
          <w:szCs w:val="32"/>
        </w:rPr>
      </w:pPr>
      <w:r>
        <w:rPr>
          <w:rFonts w:ascii="Arial" w:hAnsi="Arial" w:cs="Arial"/>
          <w:b/>
          <w:sz w:val="32"/>
          <w:szCs w:val="32"/>
        </w:rPr>
        <w:t>Submission date:</w:t>
      </w:r>
      <w:r>
        <w:rPr>
          <w:rFonts w:ascii="Arial" w:hAnsi="Arial" w:cs="Arial"/>
          <w:b/>
          <w:sz w:val="32"/>
          <w:szCs w:val="32"/>
        </w:rPr>
        <w:tab/>
        <w:t>1</w:t>
      </w:r>
      <w:r w:rsidRPr="000514AE">
        <w:rPr>
          <w:rFonts w:ascii="Arial" w:hAnsi="Arial" w:cs="Arial"/>
          <w:b/>
          <w:sz w:val="32"/>
          <w:szCs w:val="32"/>
          <w:vertAlign w:val="superscript"/>
        </w:rPr>
        <w:t>st</w:t>
      </w:r>
      <w:r>
        <w:rPr>
          <w:rFonts w:ascii="Arial" w:hAnsi="Arial" w:cs="Arial"/>
          <w:b/>
          <w:sz w:val="32"/>
          <w:szCs w:val="32"/>
        </w:rPr>
        <w:t xml:space="preserve"> June 2024</w:t>
      </w:r>
    </w:p>
    <w:p w14:paraId="66060F09" w14:textId="77777777" w:rsidR="00B110F4" w:rsidRDefault="00B110F4" w:rsidP="00777A1A">
      <w:pPr>
        <w:pStyle w:val="NormalWeb"/>
        <w:spacing w:line="360" w:lineRule="auto"/>
        <w:jc w:val="both"/>
        <w:rPr>
          <w:rFonts w:ascii="Arial" w:hAnsi="Arial" w:cs="Arial"/>
          <w:b/>
          <w:sz w:val="32"/>
          <w:szCs w:val="32"/>
        </w:rPr>
      </w:pPr>
    </w:p>
    <w:p w14:paraId="064CA865" w14:textId="77777777" w:rsidR="00777A1A" w:rsidRDefault="00B110F4" w:rsidP="003D2160">
      <w:pPr>
        <w:pStyle w:val="NormalWeb"/>
        <w:spacing w:line="360" w:lineRule="auto"/>
        <w:jc w:val="center"/>
        <w:rPr>
          <w:rFonts w:ascii="Arial" w:hAnsi="Arial" w:cs="Arial"/>
          <w:b/>
          <w:sz w:val="32"/>
          <w:szCs w:val="32"/>
        </w:rPr>
      </w:pPr>
      <w:r>
        <w:rPr>
          <w:rFonts w:ascii="Arial" w:hAnsi="Arial" w:cs="Arial"/>
          <w:b/>
          <w:sz w:val="32"/>
          <w:szCs w:val="32"/>
        </w:rPr>
        <w:t>University of Wales Trinity Saint David</w:t>
      </w:r>
    </w:p>
    <w:p w14:paraId="1E8BC741" w14:textId="0F45DD6F" w:rsidR="00314FAE" w:rsidRPr="00F556AA" w:rsidRDefault="00314FAE" w:rsidP="00777A1A">
      <w:pPr>
        <w:pStyle w:val="NormalWeb"/>
        <w:spacing w:line="360" w:lineRule="auto"/>
        <w:jc w:val="both"/>
        <w:rPr>
          <w:rFonts w:ascii="Arial" w:hAnsi="Arial" w:cs="Arial"/>
          <w:b/>
          <w:sz w:val="32"/>
          <w:szCs w:val="32"/>
        </w:rPr>
      </w:pPr>
      <w:r w:rsidRPr="00F556AA">
        <w:rPr>
          <w:rFonts w:ascii="Arial" w:hAnsi="Arial" w:cs="Arial"/>
          <w:b/>
          <w:sz w:val="32"/>
          <w:szCs w:val="32"/>
        </w:rPr>
        <w:br w:type="page"/>
      </w:r>
    </w:p>
    <w:p w14:paraId="7367DE41" w14:textId="77777777" w:rsidR="00314FAE" w:rsidRDefault="00061A27" w:rsidP="00777A1A">
      <w:pPr>
        <w:pStyle w:val="NormalWeb"/>
        <w:spacing w:line="360" w:lineRule="auto"/>
        <w:jc w:val="both"/>
        <w:rPr>
          <w:rFonts w:ascii="Arial" w:hAnsi="Arial" w:cs="Arial"/>
          <w:b/>
          <w:sz w:val="28"/>
          <w:szCs w:val="28"/>
        </w:rPr>
      </w:pPr>
      <w:r w:rsidRPr="00F556AA">
        <w:rPr>
          <w:rFonts w:ascii="Arial" w:hAnsi="Arial" w:cs="Arial"/>
          <w:b/>
          <w:sz w:val="28"/>
          <w:szCs w:val="28"/>
        </w:rPr>
        <w:lastRenderedPageBreak/>
        <w:t>Executive Summary</w:t>
      </w:r>
    </w:p>
    <w:p w14:paraId="5A447697" w14:textId="77777777" w:rsidR="00FE07B5" w:rsidRPr="00FE07B5" w:rsidRDefault="00FE07B5" w:rsidP="00FE07B5">
      <w:pPr>
        <w:pStyle w:val="NormalWeb"/>
        <w:spacing w:line="360" w:lineRule="auto"/>
        <w:jc w:val="both"/>
        <w:rPr>
          <w:rFonts w:ascii="Arial" w:hAnsi="Arial" w:cs="Arial"/>
          <w:bCs/>
        </w:rPr>
      </w:pPr>
      <w:r w:rsidRPr="00FE07B5">
        <w:rPr>
          <w:rFonts w:ascii="Arial" w:hAnsi="Arial" w:cs="Arial"/>
          <w:bCs/>
        </w:rPr>
        <w:t>This research project investigates innovative strategic marketing initiatives in the food and beverage (F&amp;B) sector at Best Western York House Hotel, Eastbourne, and explores their potential for market expansion. The study focuses on effective market segmentation, digital marketing, experiential dining, sustainability practices, and technology-driven personalisation. Through a comprehensive analysis of the hotel's current practices and application of various marketing theories, the project identifies significant opportunities for enhancing customer engagement, satisfaction, and loyalty.</w:t>
      </w:r>
    </w:p>
    <w:p w14:paraId="0F866596" w14:textId="77777777" w:rsidR="00FE07B5" w:rsidRPr="00FE07B5" w:rsidRDefault="00FE07B5" w:rsidP="00FE07B5">
      <w:pPr>
        <w:pStyle w:val="NormalWeb"/>
        <w:spacing w:line="360" w:lineRule="auto"/>
        <w:jc w:val="both"/>
        <w:rPr>
          <w:rFonts w:ascii="Arial" w:hAnsi="Arial" w:cs="Arial"/>
          <w:bCs/>
        </w:rPr>
      </w:pPr>
      <w:r w:rsidRPr="00FE07B5">
        <w:rPr>
          <w:rFonts w:ascii="Arial" w:hAnsi="Arial" w:cs="Arial"/>
          <w:bCs/>
        </w:rPr>
        <w:t>Digital marketing and social media engagement are highlighted as practical tools for increasing visibility and fostering a sense of community among guests. The study emphasises the need for a robust content strategy, collaboration with local influencers, and targeted campaigns to maximise the impact of these efforts. Experiential dining, focusing on local produce, is recognised for creating unique and memorable experiences, with recommendations for expanding themed events to attract more food enthusiasts.</w:t>
      </w:r>
    </w:p>
    <w:p w14:paraId="31F3E018" w14:textId="77777777" w:rsidR="00FE07B5" w:rsidRPr="00FE07B5" w:rsidRDefault="00FE07B5" w:rsidP="00FE07B5">
      <w:pPr>
        <w:pStyle w:val="NormalWeb"/>
        <w:spacing w:line="360" w:lineRule="auto"/>
        <w:jc w:val="both"/>
        <w:rPr>
          <w:rFonts w:ascii="Arial" w:hAnsi="Arial" w:cs="Arial"/>
          <w:bCs/>
        </w:rPr>
      </w:pPr>
      <w:r w:rsidRPr="00FE07B5">
        <w:rPr>
          <w:rFonts w:ascii="Arial" w:hAnsi="Arial" w:cs="Arial"/>
          <w:bCs/>
        </w:rPr>
        <w:t>The research also underscores the importance of sustainability practices in today's hospitality industry. While the hotel has made progress in sourcing local and organic ingredients, improvements in waste management and energy use practices are critical. Implementing comprehensive waste reduction programs and investing in alternative energy sources can enhance the hotel's appeal to eco-conscious travellers.</w:t>
      </w:r>
    </w:p>
    <w:p w14:paraId="73E8BFD3" w14:textId="77777777" w:rsidR="00FE07B5" w:rsidRPr="00FE07B5" w:rsidRDefault="00FE07B5" w:rsidP="00FE07B5">
      <w:pPr>
        <w:pStyle w:val="NormalWeb"/>
        <w:spacing w:line="360" w:lineRule="auto"/>
        <w:jc w:val="both"/>
        <w:rPr>
          <w:rFonts w:ascii="Arial" w:hAnsi="Arial" w:cs="Arial"/>
          <w:bCs/>
        </w:rPr>
      </w:pPr>
      <w:r w:rsidRPr="00FE07B5">
        <w:rPr>
          <w:rFonts w:ascii="Arial" w:hAnsi="Arial" w:cs="Arial"/>
          <w:bCs/>
        </w:rPr>
        <w:t>Effective market segmentation and understanding consumer behaviour are vital for tailoring marketing efforts to specific customer groups. Developing targeted marketing messages and personalised services for different segments can increase customer satisfaction and loyalty. Additionally, leveraging technology for personalised guest experiences, such as through a mobile app and digital menus, can significantly enhance satisfaction and operational efficiency.</w:t>
      </w:r>
    </w:p>
    <w:p w14:paraId="4313E9F4" w14:textId="77777777" w:rsidR="00FE07B5" w:rsidRPr="00FE07B5" w:rsidRDefault="00FE07B5" w:rsidP="00FE07B5">
      <w:pPr>
        <w:pStyle w:val="NormalWeb"/>
        <w:spacing w:line="360" w:lineRule="auto"/>
        <w:jc w:val="both"/>
        <w:rPr>
          <w:rFonts w:ascii="Arial" w:hAnsi="Arial" w:cs="Arial"/>
          <w:bCs/>
        </w:rPr>
      </w:pPr>
      <w:r w:rsidRPr="00FE07B5">
        <w:rPr>
          <w:rFonts w:ascii="Arial" w:hAnsi="Arial" w:cs="Arial"/>
          <w:bCs/>
        </w:rPr>
        <w:t xml:space="preserve">The project concludes with several recommendations to help Best Western York House Hotel capitalise on these findings, including enhancing digital marketing, </w:t>
      </w:r>
      <w:r w:rsidRPr="00FE07B5">
        <w:rPr>
          <w:rFonts w:ascii="Arial" w:hAnsi="Arial" w:cs="Arial"/>
          <w:bCs/>
        </w:rPr>
        <w:lastRenderedPageBreak/>
        <w:t>expanding experiential dining initiatives, strengthening sustainability practices, improving market segmentation strategies, and leveraging technology for personalisation. The hotel can enhance its market position, improve customer satisfaction, and achieve sustainable growth by implementing these recommendations.</w:t>
      </w:r>
    </w:p>
    <w:p w14:paraId="395AA43D" w14:textId="6E03097C" w:rsidR="000A638A" w:rsidRPr="000A638A" w:rsidRDefault="00FE07B5" w:rsidP="00FE07B5">
      <w:pPr>
        <w:pStyle w:val="NormalWeb"/>
        <w:spacing w:line="360" w:lineRule="auto"/>
        <w:jc w:val="both"/>
        <w:rPr>
          <w:rFonts w:ascii="Arial" w:hAnsi="Arial" w:cs="Arial"/>
          <w:bCs/>
        </w:rPr>
      </w:pPr>
      <w:r w:rsidRPr="00FE07B5">
        <w:rPr>
          <w:rFonts w:ascii="Arial" w:hAnsi="Arial" w:cs="Arial"/>
          <w:bCs/>
        </w:rPr>
        <w:t>The insights gained from this research provide a roadmap for leveraging innovative strategic marketing initiatives to drive the hotel's success in the dynamic and competitive hospitality market.</w:t>
      </w:r>
    </w:p>
    <w:p w14:paraId="72C6550D" w14:textId="77777777" w:rsidR="00061A27" w:rsidRPr="000A638A" w:rsidRDefault="00061A27" w:rsidP="000A638A">
      <w:pPr>
        <w:pStyle w:val="NormalWeb"/>
        <w:spacing w:line="360" w:lineRule="auto"/>
        <w:jc w:val="both"/>
        <w:rPr>
          <w:rFonts w:ascii="Arial" w:hAnsi="Arial" w:cs="Arial"/>
          <w:bCs/>
        </w:rPr>
      </w:pPr>
    </w:p>
    <w:p w14:paraId="3DB9D43A" w14:textId="77777777" w:rsidR="00061A27" w:rsidRPr="000A638A" w:rsidRDefault="00061A27" w:rsidP="000A638A">
      <w:pPr>
        <w:pStyle w:val="NormalWeb"/>
        <w:spacing w:line="360" w:lineRule="auto"/>
        <w:jc w:val="both"/>
        <w:rPr>
          <w:rFonts w:ascii="Arial" w:hAnsi="Arial" w:cs="Arial"/>
          <w:bCs/>
        </w:rPr>
      </w:pPr>
    </w:p>
    <w:p w14:paraId="1D0F7C54" w14:textId="77777777" w:rsidR="00061A27" w:rsidRPr="00F556AA" w:rsidRDefault="00061A27" w:rsidP="00777A1A">
      <w:pPr>
        <w:spacing w:line="360" w:lineRule="auto"/>
        <w:jc w:val="both"/>
        <w:rPr>
          <w:rFonts w:ascii="Arial" w:eastAsia="Times New Roman" w:hAnsi="Arial" w:cs="Arial"/>
          <w:sz w:val="24"/>
          <w:szCs w:val="24"/>
          <w:lang w:eastAsia="en-GB"/>
        </w:rPr>
      </w:pPr>
      <w:r w:rsidRPr="00F556AA">
        <w:rPr>
          <w:rFonts w:ascii="Arial" w:hAnsi="Arial" w:cs="Arial"/>
        </w:rPr>
        <w:br w:type="page"/>
      </w:r>
    </w:p>
    <w:sdt>
      <w:sdtPr>
        <w:rPr>
          <w:rFonts w:asciiTheme="minorHAnsi" w:eastAsiaTheme="minorHAnsi" w:hAnsiTheme="minorHAnsi" w:cstheme="minorBidi"/>
          <w:color w:val="auto"/>
          <w:sz w:val="22"/>
          <w:szCs w:val="22"/>
          <w:lang w:val="en-GB"/>
        </w:rPr>
        <w:id w:val="-411708007"/>
        <w:docPartObj>
          <w:docPartGallery w:val="Table of Contents"/>
          <w:docPartUnique/>
        </w:docPartObj>
      </w:sdtPr>
      <w:sdtEndPr>
        <w:rPr>
          <w:rFonts w:ascii="Arial" w:hAnsi="Arial" w:cs="Arial"/>
          <w:noProof/>
        </w:rPr>
      </w:sdtEndPr>
      <w:sdtContent>
        <w:p w14:paraId="086DB66C" w14:textId="2552B232" w:rsidR="00B14D5D" w:rsidRPr="00550913" w:rsidRDefault="00B14D5D" w:rsidP="00777A1A">
          <w:pPr>
            <w:pStyle w:val="TOCHeading"/>
            <w:jc w:val="both"/>
            <w:rPr>
              <w:b/>
              <w:bCs/>
              <w:color w:val="auto"/>
            </w:rPr>
          </w:pPr>
          <w:r w:rsidRPr="00550913">
            <w:rPr>
              <w:b/>
              <w:bCs/>
              <w:color w:val="auto"/>
            </w:rPr>
            <w:t>Table of Contents</w:t>
          </w:r>
        </w:p>
        <w:p w14:paraId="7417D7E8" w14:textId="77777777" w:rsidR="00B14D5D" w:rsidRPr="008F2E2C" w:rsidRDefault="00B14D5D" w:rsidP="00777A1A">
          <w:pPr>
            <w:jc w:val="both"/>
            <w:rPr>
              <w:b/>
              <w:bCs/>
              <w:lang w:val="en-US"/>
            </w:rPr>
          </w:pPr>
        </w:p>
        <w:p w14:paraId="3B9329A7" w14:textId="03BBDC7A" w:rsidR="008A2F8C" w:rsidRDefault="00B14D5D" w:rsidP="008A2F8C">
          <w:pPr>
            <w:pStyle w:val="TOC1"/>
            <w:rPr>
              <w:rFonts w:eastAsiaTheme="minorEastAsia"/>
              <w:kern w:val="2"/>
              <w:sz w:val="24"/>
              <w:szCs w:val="24"/>
              <w:lang w:eastAsia="en-GB"/>
              <w14:ligatures w14:val="standardContextual"/>
            </w:rPr>
          </w:pPr>
          <w:r w:rsidRPr="00550913">
            <w:fldChar w:fldCharType="begin"/>
          </w:r>
          <w:r w:rsidRPr="00550913">
            <w:instrText xml:space="preserve"> TOC \o "1-3" \h \z \u </w:instrText>
          </w:r>
          <w:r w:rsidRPr="00550913">
            <w:fldChar w:fldCharType="separate"/>
          </w:r>
          <w:hyperlink w:anchor="_Toc168055684" w:history="1">
            <w:r w:rsidR="008A2F8C" w:rsidRPr="00056F30">
              <w:rPr>
                <w:rStyle w:val="Hyperlink"/>
              </w:rPr>
              <w:t>1.</w:t>
            </w:r>
            <w:r w:rsidR="008A2F8C">
              <w:rPr>
                <w:rFonts w:eastAsiaTheme="minorEastAsia"/>
                <w:kern w:val="2"/>
                <w:sz w:val="24"/>
                <w:szCs w:val="24"/>
                <w:lang w:eastAsia="en-GB"/>
                <w14:ligatures w14:val="standardContextual"/>
              </w:rPr>
              <w:tab/>
            </w:r>
            <w:r w:rsidR="008A2F8C" w:rsidRPr="00056F30">
              <w:rPr>
                <w:rStyle w:val="Hyperlink"/>
              </w:rPr>
              <w:t>Introduction</w:t>
            </w:r>
            <w:r w:rsidR="008A2F8C">
              <w:rPr>
                <w:webHidden/>
              </w:rPr>
              <w:tab/>
            </w:r>
            <w:r w:rsidR="008A2F8C" w:rsidRPr="00892FC7">
              <w:rPr>
                <w:b w:val="0"/>
                <w:bCs w:val="0"/>
                <w:webHidden/>
              </w:rPr>
              <w:fldChar w:fldCharType="begin"/>
            </w:r>
            <w:r w:rsidR="008A2F8C" w:rsidRPr="00892FC7">
              <w:rPr>
                <w:b w:val="0"/>
                <w:bCs w:val="0"/>
                <w:webHidden/>
              </w:rPr>
              <w:instrText xml:space="preserve"> PAGEREF _Toc168055684 \h </w:instrText>
            </w:r>
            <w:r w:rsidR="008A2F8C" w:rsidRPr="00892FC7">
              <w:rPr>
                <w:b w:val="0"/>
                <w:bCs w:val="0"/>
                <w:webHidden/>
              </w:rPr>
            </w:r>
            <w:r w:rsidR="008A2F8C" w:rsidRPr="00892FC7">
              <w:rPr>
                <w:b w:val="0"/>
                <w:bCs w:val="0"/>
                <w:webHidden/>
              </w:rPr>
              <w:fldChar w:fldCharType="separate"/>
            </w:r>
            <w:r w:rsidR="008A2F8C" w:rsidRPr="00892FC7">
              <w:rPr>
                <w:b w:val="0"/>
                <w:bCs w:val="0"/>
                <w:webHidden/>
              </w:rPr>
              <w:t>6</w:t>
            </w:r>
            <w:r w:rsidR="008A2F8C" w:rsidRPr="00892FC7">
              <w:rPr>
                <w:b w:val="0"/>
                <w:bCs w:val="0"/>
                <w:webHidden/>
              </w:rPr>
              <w:fldChar w:fldCharType="end"/>
            </w:r>
          </w:hyperlink>
        </w:p>
        <w:p w14:paraId="17B1C61C" w14:textId="14CE85B8" w:rsidR="008A2F8C" w:rsidRPr="008A2F8C" w:rsidRDefault="00000000" w:rsidP="00892FC7">
          <w:pPr>
            <w:pStyle w:val="TOC2"/>
            <w:rPr>
              <w:rFonts w:eastAsiaTheme="minorEastAsia"/>
              <w:noProof/>
              <w:kern w:val="2"/>
              <w:sz w:val="24"/>
              <w:szCs w:val="24"/>
              <w:lang w:eastAsia="en-GB"/>
              <w14:ligatures w14:val="standardContextual"/>
            </w:rPr>
          </w:pPr>
          <w:hyperlink w:anchor="_Toc168055685" w:history="1">
            <w:r w:rsidR="008A2F8C" w:rsidRPr="008A2F8C">
              <w:rPr>
                <w:rStyle w:val="Hyperlink"/>
                <w:rFonts w:ascii="Arial" w:hAnsi="Arial" w:cs="Arial"/>
                <w:noProof/>
              </w:rPr>
              <w:t>1.1 Aims and Objectives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_Toc168055685 \h </w:instrText>
            </w:r>
            <w:r w:rsidR="008A2F8C" w:rsidRPr="008A2F8C">
              <w:rPr>
                <w:noProof/>
                <w:webHidden/>
              </w:rPr>
            </w:r>
            <w:r w:rsidR="008A2F8C" w:rsidRPr="008A2F8C">
              <w:rPr>
                <w:noProof/>
                <w:webHidden/>
              </w:rPr>
              <w:fldChar w:fldCharType="separate"/>
            </w:r>
            <w:r w:rsidR="008A2F8C" w:rsidRPr="008A2F8C">
              <w:rPr>
                <w:noProof/>
                <w:webHidden/>
              </w:rPr>
              <w:t>6</w:t>
            </w:r>
            <w:r w:rsidR="008A2F8C" w:rsidRPr="008A2F8C">
              <w:rPr>
                <w:noProof/>
                <w:webHidden/>
              </w:rPr>
              <w:fldChar w:fldCharType="end"/>
            </w:r>
          </w:hyperlink>
        </w:p>
        <w:p w14:paraId="1A09DCDE" w14:textId="2B550DD9" w:rsidR="008A2F8C" w:rsidRPr="008A2F8C" w:rsidRDefault="00000000" w:rsidP="00892FC7">
          <w:pPr>
            <w:pStyle w:val="TOC2"/>
            <w:rPr>
              <w:rFonts w:eastAsiaTheme="minorEastAsia"/>
              <w:noProof/>
              <w:kern w:val="2"/>
              <w:sz w:val="24"/>
              <w:szCs w:val="24"/>
              <w:lang w:eastAsia="en-GB"/>
              <w14:ligatures w14:val="standardContextual"/>
            </w:rPr>
          </w:pPr>
          <w:hyperlink w:anchor="_Toc168055686" w:history="1">
            <w:r w:rsidR="008A2F8C" w:rsidRPr="008A2F8C">
              <w:rPr>
                <w:rStyle w:val="Hyperlink"/>
                <w:rFonts w:ascii="Arial" w:hAnsi="Arial" w:cs="Arial"/>
                <w:noProof/>
              </w:rPr>
              <w:t>1.2 Research Questions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_Toc168055686 \h </w:instrText>
            </w:r>
            <w:r w:rsidR="008A2F8C" w:rsidRPr="008A2F8C">
              <w:rPr>
                <w:noProof/>
                <w:webHidden/>
              </w:rPr>
            </w:r>
            <w:r w:rsidR="008A2F8C" w:rsidRPr="008A2F8C">
              <w:rPr>
                <w:noProof/>
                <w:webHidden/>
              </w:rPr>
              <w:fldChar w:fldCharType="separate"/>
            </w:r>
            <w:r w:rsidR="008A2F8C" w:rsidRPr="008A2F8C">
              <w:rPr>
                <w:noProof/>
                <w:webHidden/>
              </w:rPr>
              <w:t>6</w:t>
            </w:r>
            <w:r w:rsidR="008A2F8C" w:rsidRPr="008A2F8C">
              <w:rPr>
                <w:noProof/>
                <w:webHidden/>
              </w:rPr>
              <w:fldChar w:fldCharType="end"/>
            </w:r>
          </w:hyperlink>
        </w:p>
        <w:p w14:paraId="076AE913" w14:textId="142EF9E1" w:rsidR="008A2F8C" w:rsidRPr="008A2F8C" w:rsidRDefault="00000000" w:rsidP="00892FC7">
          <w:pPr>
            <w:pStyle w:val="TOC2"/>
            <w:rPr>
              <w:rFonts w:eastAsiaTheme="minorEastAsia"/>
              <w:noProof/>
              <w:kern w:val="2"/>
              <w:sz w:val="24"/>
              <w:szCs w:val="24"/>
              <w:lang w:eastAsia="en-GB"/>
              <w14:ligatures w14:val="standardContextual"/>
            </w:rPr>
          </w:pPr>
          <w:hyperlink w:anchor="_Toc168055687" w:history="1">
            <w:r w:rsidR="008A2F8C" w:rsidRPr="008A2F8C">
              <w:rPr>
                <w:rStyle w:val="Hyperlink"/>
                <w:rFonts w:ascii="Arial" w:hAnsi="Arial" w:cs="Arial"/>
                <w:noProof/>
              </w:rPr>
              <w:t>1.3 Background Information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_Toc168055687 \h </w:instrText>
            </w:r>
            <w:r w:rsidR="008A2F8C" w:rsidRPr="008A2F8C">
              <w:rPr>
                <w:noProof/>
                <w:webHidden/>
              </w:rPr>
            </w:r>
            <w:r w:rsidR="008A2F8C" w:rsidRPr="008A2F8C">
              <w:rPr>
                <w:noProof/>
                <w:webHidden/>
              </w:rPr>
              <w:fldChar w:fldCharType="separate"/>
            </w:r>
            <w:r w:rsidR="008A2F8C" w:rsidRPr="008A2F8C">
              <w:rPr>
                <w:noProof/>
                <w:webHidden/>
              </w:rPr>
              <w:t>6</w:t>
            </w:r>
            <w:r w:rsidR="008A2F8C" w:rsidRPr="008A2F8C">
              <w:rPr>
                <w:noProof/>
                <w:webHidden/>
              </w:rPr>
              <w:fldChar w:fldCharType="end"/>
            </w:r>
          </w:hyperlink>
        </w:p>
        <w:p w14:paraId="2B7C28C3" w14:textId="558CDBBC" w:rsidR="008A2F8C" w:rsidRPr="008A2F8C" w:rsidRDefault="00000000" w:rsidP="00892FC7">
          <w:pPr>
            <w:pStyle w:val="TOC2"/>
            <w:rPr>
              <w:rFonts w:eastAsiaTheme="minorEastAsia"/>
              <w:noProof/>
              <w:kern w:val="2"/>
              <w:sz w:val="24"/>
              <w:szCs w:val="24"/>
              <w:lang w:eastAsia="en-GB"/>
              <w14:ligatures w14:val="standardContextual"/>
            </w:rPr>
          </w:pPr>
          <w:hyperlink w:anchor="_Toc168055688" w:history="1">
            <w:r w:rsidR="008A2F8C" w:rsidRPr="008A2F8C">
              <w:rPr>
                <w:rStyle w:val="Hyperlink"/>
                <w:rFonts w:ascii="Arial" w:hAnsi="Arial" w:cs="Arial"/>
                <w:noProof/>
              </w:rPr>
              <w:t>1.4 Scope and Organisation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_Toc168055688 \h </w:instrText>
            </w:r>
            <w:r w:rsidR="008A2F8C" w:rsidRPr="008A2F8C">
              <w:rPr>
                <w:noProof/>
                <w:webHidden/>
              </w:rPr>
            </w:r>
            <w:r w:rsidR="008A2F8C" w:rsidRPr="008A2F8C">
              <w:rPr>
                <w:noProof/>
                <w:webHidden/>
              </w:rPr>
              <w:fldChar w:fldCharType="separate"/>
            </w:r>
            <w:r w:rsidR="008A2F8C" w:rsidRPr="008A2F8C">
              <w:rPr>
                <w:noProof/>
                <w:webHidden/>
              </w:rPr>
              <w:t>7</w:t>
            </w:r>
            <w:r w:rsidR="008A2F8C" w:rsidRPr="008A2F8C">
              <w:rPr>
                <w:noProof/>
                <w:webHidden/>
              </w:rPr>
              <w:fldChar w:fldCharType="end"/>
            </w:r>
          </w:hyperlink>
        </w:p>
        <w:p w14:paraId="553496C8" w14:textId="1A3EE2AE" w:rsidR="008A2F8C" w:rsidRDefault="00000000" w:rsidP="008A2F8C">
          <w:pPr>
            <w:pStyle w:val="TOC1"/>
            <w:rPr>
              <w:rFonts w:eastAsiaTheme="minorEastAsia"/>
              <w:kern w:val="2"/>
              <w:sz w:val="24"/>
              <w:szCs w:val="24"/>
              <w:lang w:eastAsia="en-GB"/>
              <w14:ligatures w14:val="standardContextual"/>
            </w:rPr>
          </w:pPr>
          <w:hyperlink w:anchor="_Toc168055689" w:history="1">
            <w:r w:rsidR="008A2F8C" w:rsidRPr="00056F30">
              <w:rPr>
                <w:rStyle w:val="Hyperlink"/>
              </w:rPr>
              <w:t>2.</w:t>
            </w:r>
            <w:r w:rsidR="008A2F8C">
              <w:rPr>
                <w:rFonts w:eastAsiaTheme="minorEastAsia"/>
                <w:kern w:val="2"/>
                <w:sz w:val="24"/>
                <w:szCs w:val="24"/>
                <w:lang w:eastAsia="en-GB"/>
                <w14:ligatures w14:val="standardContextual"/>
              </w:rPr>
              <w:tab/>
            </w:r>
            <w:r w:rsidR="008A2F8C" w:rsidRPr="00056F30">
              <w:rPr>
                <w:rStyle w:val="Hyperlink"/>
              </w:rPr>
              <w:t>Literature Review</w:t>
            </w:r>
            <w:r w:rsidR="008A2F8C">
              <w:rPr>
                <w:webHidden/>
              </w:rPr>
              <w:tab/>
            </w:r>
            <w:r w:rsidR="008A2F8C" w:rsidRPr="00892FC7">
              <w:rPr>
                <w:b w:val="0"/>
                <w:bCs w:val="0"/>
                <w:webHidden/>
              </w:rPr>
              <w:fldChar w:fldCharType="begin"/>
            </w:r>
            <w:r w:rsidR="008A2F8C" w:rsidRPr="00892FC7">
              <w:rPr>
                <w:b w:val="0"/>
                <w:bCs w:val="0"/>
                <w:webHidden/>
              </w:rPr>
              <w:instrText xml:space="preserve"> PAGEREF _Toc168055689 \h </w:instrText>
            </w:r>
            <w:r w:rsidR="008A2F8C" w:rsidRPr="00892FC7">
              <w:rPr>
                <w:b w:val="0"/>
                <w:bCs w:val="0"/>
                <w:webHidden/>
              </w:rPr>
            </w:r>
            <w:r w:rsidR="008A2F8C" w:rsidRPr="00892FC7">
              <w:rPr>
                <w:b w:val="0"/>
                <w:bCs w:val="0"/>
                <w:webHidden/>
              </w:rPr>
              <w:fldChar w:fldCharType="separate"/>
            </w:r>
            <w:r w:rsidR="008A2F8C" w:rsidRPr="00892FC7">
              <w:rPr>
                <w:b w:val="0"/>
                <w:bCs w:val="0"/>
                <w:webHidden/>
              </w:rPr>
              <w:t>7</w:t>
            </w:r>
            <w:r w:rsidR="008A2F8C" w:rsidRPr="00892FC7">
              <w:rPr>
                <w:b w:val="0"/>
                <w:bCs w:val="0"/>
                <w:webHidden/>
              </w:rPr>
              <w:fldChar w:fldCharType="end"/>
            </w:r>
          </w:hyperlink>
        </w:p>
        <w:p w14:paraId="5D895D9B" w14:textId="605C39AA" w:rsidR="008A2F8C" w:rsidRPr="008A2F8C" w:rsidRDefault="00000000" w:rsidP="00892FC7">
          <w:pPr>
            <w:pStyle w:val="TOC2"/>
            <w:rPr>
              <w:rFonts w:eastAsiaTheme="minorEastAsia"/>
              <w:noProof/>
              <w:kern w:val="2"/>
              <w:sz w:val="24"/>
              <w:szCs w:val="24"/>
              <w:lang w:eastAsia="en-GB"/>
              <w14:ligatures w14:val="standardContextual"/>
            </w:rPr>
          </w:pPr>
          <w:hyperlink w:anchor="_Toc168055690" w:history="1">
            <w:r w:rsidR="008A2F8C" w:rsidRPr="008A2F8C">
              <w:rPr>
                <w:rStyle w:val="Hyperlink"/>
                <w:rFonts w:ascii="Arial" w:eastAsia="Times New Roman" w:hAnsi="Arial" w:cs="Arial"/>
                <w:noProof/>
                <w:lang w:eastAsia="en-GB"/>
              </w:rPr>
              <w:t>2.1 Consumer Behavior and Market Segmentation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_Toc168055690 \h </w:instrText>
            </w:r>
            <w:r w:rsidR="008A2F8C" w:rsidRPr="008A2F8C">
              <w:rPr>
                <w:noProof/>
                <w:webHidden/>
              </w:rPr>
            </w:r>
            <w:r w:rsidR="008A2F8C" w:rsidRPr="008A2F8C">
              <w:rPr>
                <w:noProof/>
                <w:webHidden/>
              </w:rPr>
              <w:fldChar w:fldCharType="separate"/>
            </w:r>
            <w:r w:rsidR="008A2F8C" w:rsidRPr="008A2F8C">
              <w:rPr>
                <w:noProof/>
                <w:webHidden/>
              </w:rPr>
              <w:t>8</w:t>
            </w:r>
            <w:r w:rsidR="008A2F8C" w:rsidRPr="008A2F8C">
              <w:rPr>
                <w:noProof/>
                <w:webHidden/>
              </w:rPr>
              <w:fldChar w:fldCharType="end"/>
            </w:r>
          </w:hyperlink>
        </w:p>
        <w:p w14:paraId="79D8F32C" w14:textId="630FE15E" w:rsidR="008A2F8C" w:rsidRPr="008A2F8C" w:rsidRDefault="00000000" w:rsidP="00892FC7">
          <w:pPr>
            <w:pStyle w:val="TOC2"/>
            <w:rPr>
              <w:rFonts w:eastAsiaTheme="minorEastAsia"/>
              <w:noProof/>
              <w:kern w:val="2"/>
              <w:sz w:val="24"/>
              <w:szCs w:val="24"/>
              <w:lang w:eastAsia="en-GB"/>
              <w14:ligatures w14:val="standardContextual"/>
            </w:rPr>
          </w:pPr>
          <w:hyperlink w:anchor="_Toc168055691" w:history="1">
            <w:r w:rsidR="008A2F8C" w:rsidRPr="008A2F8C">
              <w:rPr>
                <w:rStyle w:val="Hyperlink"/>
                <w:rFonts w:ascii="Arial" w:eastAsia="Times New Roman" w:hAnsi="Arial" w:cs="Arial"/>
                <w:noProof/>
                <w:lang w:eastAsia="en-GB"/>
              </w:rPr>
              <w:t>2.2 Technological Advancements and Digital Marketing</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_Toc168055691 \h </w:instrText>
            </w:r>
            <w:r w:rsidR="008A2F8C" w:rsidRPr="008A2F8C">
              <w:rPr>
                <w:noProof/>
                <w:webHidden/>
              </w:rPr>
            </w:r>
            <w:r w:rsidR="008A2F8C" w:rsidRPr="008A2F8C">
              <w:rPr>
                <w:noProof/>
                <w:webHidden/>
              </w:rPr>
              <w:fldChar w:fldCharType="separate"/>
            </w:r>
            <w:r w:rsidR="008A2F8C" w:rsidRPr="008A2F8C">
              <w:rPr>
                <w:noProof/>
                <w:webHidden/>
              </w:rPr>
              <w:t>8</w:t>
            </w:r>
            <w:r w:rsidR="008A2F8C" w:rsidRPr="008A2F8C">
              <w:rPr>
                <w:noProof/>
                <w:webHidden/>
              </w:rPr>
              <w:fldChar w:fldCharType="end"/>
            </w:r>
          </w:hyperlink>
        </w:p>
        <w:p w14:paraId="12F5E675" w14:textId="4F3B606F" w:rsidR="008A2F8C" w:rsidRPr="008A2F8C" w:rsidRDefault="00000000" w:rsidP="00892FC7">
          <w:pPr>
            <w:pStyle w:val="TOC2"/>
            <w:rPr>
              <w:rFonts w:eastAsiaTheme="minorEastAsia"/>
              <w:noProof/>
              <w:kern w:val="2"/>
              <w:sz w:val="24"/>
              <w:szCs w:val="24"/>
              <w:lang w:eastAsia="en-GB"/>
              <w14:ligatures w14:val="standardContextual"/>
            </w:rPr>
          </w:pPr>
          <w:hyperlink w:anchor="_Toc168055692" w:history="1">
            <w:r w:rsidR="008A2F8C" w:rsidRPr="008A2F8C">
              <w:rPr>
                <w:rStyle w:val="Hyperlink"/>
                <w:rFonts w:ascii="Arial" w:eastAsia="Times New Roman" w:hAnsi="Arial" w:cs="Arial"/>
                <w:noProof/>
                <w:lang w:eastAsia="en-GB"/>
              </w:rPr>
              <w:t>2.3 Sustainability Trends and Ethical Marketing</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_Toc168055692 \h </w:instrText>
            </w:r>
            <w:r w:rsidR="008A2F8C" w:rsidRPr="008A2F8C">
              <w:rPr>
                <w:noProof/>
                <w:webHidden/>
              </w:rPr>
            </w:r>
            <w:r w:rsidR="008A2F8C" w:rsidRPr="008A2F8C">
              <w:rPr>
                <w:noProof/>
                <w:webHidden/>
              </w:rPr>
              <w:fldChar w:fldCharType="separate"/>
            </w:r>
            <w:r w:rsidR="008A2F8C" w:rsidRPr="008A2F8C">
              <w:rPr>
                <w:noProof/>
                <w:webHidden/>
              </w:rPr>
              <w:t>9</w:t>
            </w:r>
            <w:r w:rsidR="008A2F8C" w:rsidRPr="008A2F8C">
              <w:rPr>
                <w:noProof/>
                <w:webHidden/>
              </w:rPr>
              <w:fldChar w:fldCharType="end"/>
            </w:r>
          </w:hyperlink>
        </w:p>
        <w:p w14:paraId="7E96D990" w14:textId="2A75B534" w:rsidR="008A2F8C" w:rsidRPr="008A2F8C" w:rsidRDefault="00000000" w:rsidP="00892FC7">
          <w:pPr>
            <w:pStyle w:val="TOC2"/>
            <w:rPr>
              <w:rFonts w:eastAsiaTheme="minorEastAsia"/>
              <w:noProof/>
              <w:kern w:val="2"/>
              <w:sz w:val="24"/>
              <w:szCs w:val="24"/>
              <w:lang w:eastAsia="en-GB"/>
              <w14:ligatures w14:val="standardContextual"/>
            </w:rPr>
          </w:pPr>
          <w:hyperlink w:anchor="_Toc168055693" w:history="1">
            <w:r w:rsidR="008A2F8C" w:rsidRPr="008A2F8C">
              <w:rPr>
                <w:rStyle w:val="Hyperlink"/>
                <w:rFonts w:ascii="Arial" w:eastAsia="Times New Roman" w:hAnsi="Arial" w:cs="Arial"/>
                <w:noProof/>
                <w:lang w:eastAsia="en-GB"/>
              </w:rPr>
              <w:t>2.4 Cultural Preferences and Experiential Dining</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_Toc168055693 \h </w:instrText>
            </w:r>
            <w:r w:rsidR="008A2F8C" w:rsidRPr="008A2F8C">
              <w:rPr>
                <w:noProof/>
                <w:webHidden/>
              </w:rPr>
            </w:r>
            <w:r w:rsidR="008A2F8C" w:rsidRPr="008A2F8C">
              <w:rPr>
                <w:noProof/>
                <w:webHidden/>
              </w:rPr>
              <w:fldChar w:fldCharType="separate"/>
            </w:r>
            <w:r w:rsidR="008A2F8C" w:rsidRPr="008A2F8C">
              <w:rPr>
                <w:noProof/>
                <w:webHidden/>
              </w:rPr>
              <w:t>10</w:t>
            </w:r>
            <w:r w:rsidR="008A2F8C" w:rsidRPr="008A2F8C">
              <w:rPr>
                <w:noProof/>
                <w:webHidden/>
              </w:rPr>
              <w:fldChar w:fldCharType="end"/>
            </w:r>
          </w:hyperlink>
        </w:p>
        <w:p w14:paraId="7C2558F4" w14:textId="797ADD72" w:rsidR="008A2F8C" w:rsidRPr="008A2F8C" w:rsidRDefault="00000000" w:rsidP="00892FC7">
          <w:pPr>
            <w:pStyle w:val="TOC2"/>
            <w:rPr>
              <w:rFonts w:eastAsiaTheme="minorEastAsia"/>
              <w:noProof/>
              <w:kern w:val="2"/>
              <w:sz w:val="24"/>
              <w:szCs w:val="24"/>
              <w:lang w:eastAsia="en-GB"/>
              <w14:ligatures w14:val="standardContextual"/>
            </w:rPr>
          </w:pPr>
          <w:hyperlink w:anchor="_Toc168055694" w:history="1">
            <w:r w:rsidR="008A2F8C" w:rsidRPr="008A2F8C">
              <w:rPr>
                <w:rStyle w:val="Hyperlink"/>
                <w:rFonts w:ascii="Arial" w:eastAsia="Times New Roman" w:hAnsi="Arial" w:cs="Arial"/>
                <w:noProof/>
                <w:lang w:eastAsia="en-GB"/>
              </w:rPr>
              <w:t>2.5 Gaps in the Literature</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_Toc168055694 \h </w:instrText>
            </w:r>
            <w:r w:rsidR="008A2F8C" w:rsidRPr="008A2F8C">
              <w:rPr>
                <w:noProof/>
                <w:webHidden/>
              </w:rPr>
            </w:r>
            <w:r w:rsidR="008A2F8C" w:rsidRPr="008A2F8C">
              <w:rPr>
                <w:noProof/>
                <w:webHidden/>
              </w:rPr>
              <w:fldChar w:fldCharType="separate"/>
            </w:r>
            <w:r w:rsidR="008A2F8C" w:rsidRPr="008A2F8C">
              <w:rPr>
                <w:noProof/>
                <w:webHidden/>
              </w:rPr>
              <w:t>10</w:t>
            </w:r>
            <w:r w:rsidR="008A2F8C" w:rsidRPr="008A2F8C">
              <w:rPr>
                <w:noProof/>
                <w:webHidden/>
              </w:rPr>
              <w:fldChar w:fldCharType="end"/>
            </w:r>
          </w:hyperlink>
        </w:p>
        <w:p w14:paraId="3FD27B5B" w14:textId="3DCE71D7" w:rsidR="008A2F8C" w:rsidRDefault="00000000" w:rsidP="008A2F8C">
          <w:pPr>
            <w:pStyle w:val="TOC1"/>
            <w:rPr>
              <w:rFonts w:eastAsiaTheme="minorEastAsia"/>
              <w:kern w:val="2"/>
              <w:sz w:val="24"/>
              <w:szCs w:val="24"/>
              <w:lang w:eastAsia="en-GB"/>
              <w14:ligatures w14:val="standardContextual"/>
            </w:rPr>
          </w:pPr>
          <w:hyperlink w:anchor="_Toc168055695" w:history="1">
            <w:r w:rsidR="008A2F8C" w:rsidRPr="00056F30">
              <w:rPr>
                <w:rStyle w:val="Hyperlink"/>
                <w:rFonts w:eastAsia="Times New Roman"/>
                <w:lang w:eastAsia="en-GB"/>
              </w:rPr>
              <w:t>3.</w:t>
            </w:r>
            <w:r w:rsidR="008A2F8C">
              <w:rPr>
                <w:rFonts w:eastAsiaTheme="minorEastAsia"/>
                <w:kern w:val="2"/>
                <w:sz w:val="24"/>
                <w:szCs w:val="24"/>
                <w:lang w:eastAsia="en-GB"/>
                <w14:ligatures w14:val="standardContextual"/>
              </w:rPr>
              <w:tab/>
            </w:r>
            <w:r w:rsidR="008A2F8C" w:rsidRPr="00056F30">
              <w:rPr>
                <w:rStyle w:val="Hyperlink"/>
                <w:rFonts w:eastAsia="Times New Roman"/>
                <w:lang w:eastAsia="en-GB"/>
              </w:rPr>
              <w:t>Methodology</w:t>
            </w:r>
            <w:r w:rsidR="008A2F8C">
              <w:rPr>
                <w:webHidden/>
              </w:rPr>
              <w:tab/>
            </w:r>
            <w:r w:rsidR="008A2F8C" w:rsidRPr="00892FC7">
              <w:rPr>
                <w:b w:val="0"/>
                <w:bCs w:val="0"/>
                <w:webHidden/>
              </w:rPr>
              <w:fldChar w:fldCharType="begin"/>
            </w:r>
            <w:r w:rsidR="008A2F8C" w:rsidRPr="00892FC7">
              <w:rPr>
                <w:b w:val="0"/>
                <w:bCs w:val="0"/>
                <w:webHidden/>
              </w:rPr>
              <w:instrText xml:space="preserve"> PAGEREF _Toc168055695 \h </w:instrText>
            </w:r>
            <w:r w:rsidR="008A2F8C" w:rsidRPr="00892FC7">
              <w:rPr>
                <w:b w:val="0"/>
                <w:bCs w:val="0"/>
                <w:webHidden/>
              </w:rPr>
            </w:r>
            <w:r w:rsidR="008A2F8C" w:rsidRPr="00892FC7">
              <w:rPr>
                <w:b w:val="0"/>
                <w:bCs w:val="0"/>
                <w:webHidden/>
              </w:rPr>
              <w:fldChar w:fldCharType="separate"/>
            </w:r>
            <w:r w:rsidR="008A2F8C" w:rsidRPr="00892FC7">
              <w:rPr>
                <w:b w:val="0"/>
                <w:bCs w:val="0"/>
                <w:webHidden/>
              </w:rPr>
              <w:t>11</w:t>
            </w:r>
            <w:r w:rsidR="008A2F8C" w:rsidRPr="00892FC7">
              <w:rPr>
                <w:b w:val="0"/>
                <w:bCs w:val="0"/>
                <w:webHidden/>
              </w:rPr>
              <w:fldChar w:fldCharType="end"/>
            </w:r>
          </w:hyperlink>
        </w:p>
        <w:p w14:paraId="08D32F7F" w14:textId="3A354E86" w:rsidR="008A2F8C" w:rsidRDefault="00000000" w:rsidP="008A2F8C">
          <w:pPr>
            <w:pStyle w:val="TOC1"/>
            <w:rPr>
              <w:rFonts w:eastAsiaTheme="minorEastAsia"/>
              <w:kern w:val="2"/>
              <w:sz w:val="24"/>
              <w:szCs w:val="24"/>
              <w:lang w:eastAsia="en-GB"/>
              <w14:ligatures w14:val="standardContextual"/>
            </w:rPr>
          </w:pPr>
          <w:hyperlink w:anchor="_Toc168055696" w:history="1">
            <w:r w:rsidR="008A2F8C" w:rsidRPr="00056F30">
              <w:rPr>
                <w:rStyle w:val="Hyperlink"/>
                <w:rFonts w:eastAsia="Times New Roman"/>
                <w:lang w:eastAsia="en-GB"/>
              </w:rPr>
              <w:t>4.</w:t>
            </w:r>
            <w:r w:rsidR="008A2F8C">
              <w:rPr>
                <w:rFonts w:eastAsiaTheme="minorEastAsia"/>
                <w:kern w:val="2"/>
                <w:sz w:val="24"/>
                <w:szCs w:val="24"/>
                <w:lang w:eastAsia="en-GB"/>
                <w14:ligatures w14:val="standardContextual"/>
              </w:rPr>
              <w:tab/>
            </w:r>
            <w:r w:rsidR="008A2F8C" w:rsidRPr="00056F30">
              <w:rPr>
                <w:rStyle w:val="Hyperlink"/>
                <w:rFonts w:eastAsia="Times New Roman"/>
                <w:lang w:eastAsia="en-GB"/>
              </w:rPr>
              <w:t>Case Study Discussions</w:t>
            </w:r>
            <w:r w:rsidR="008A2F8C">
              <w:rPr>
                <w:webHidden/>
              </w:rPr>
              <w:tab/>
            </w:r>
            <w:r w:rsidR="008A2F8C" w:rsidRPr="00892FC7">
              <w:rPr>
                <w:b w:val="0"/>
                <w:bCs w:val="0"/>
                <w:webHidden/>
              </w:rPr>
              <w:fldChar w:fldCharType="begin"/>
            </w:r>
            <w:r w:rsidR="008A2F8C" w:rsidRPr="00892FC7">
              <w:rPr>
                <w:b w:val="0"/>
                <w:bCs w:val="0"/>
                <w:webHidden/>
              </w:rPr>
              <w:instrText xml:space="preserve"> PAGEREF _Toc168055696 \h </w:instrText>
            </w:r>
            <w:r w:rsidR="008A2F8C" w:rsidRPr="00892FC7">
              <w:rPr>
                <w:b w:val="0"/>
                <w:bCs w:val="0"/>
                <w:webHidden/>
              </w:rPr>
            </w:r>
            <w:r w:rsidR="008A2F8C" w:rsidRPr="00892FC7">
              <w:rPr>
                <w:b w:val="0"/>
                <w:bCs w:val="0"/>
                <w:webHidden/>
              </w:rPr>
              <w:fldChar w:fldCharType="separate"/>
            </w:r>
            <w:r w:rsidR="008A2F8C" w:rsidRPr="00892FC7">
              <w:rPr>
                <w:b w:val="0"/>
                <w:bCs w:val="0"/>
                <w:webHidden/>
              </w:rPr>
              <w:t>13</w:t>
            </w:r>
            <w:r w:rsidR="008A2F8C" w:rsidRPr="00892FC7">
              <w:rPr>
                <w:b w:val="0"/>
                <w:bCs w:val="0"/>
                <w:webHidden/>
              </w:rPr>
              <w:fldChar w:fldCharType="end"/>
            </w:r>
          </w:hyperlink>
        </w:p>
        <w:p w14:paraId="28D1E205" w14:textId="7FBA6772" w:rsidR="008A2F8C" w:rsidRPr="008A2F8C" w:rsidRDefault="00000000" w:rsidP="00892FC7">
          <w:pPr>
            <w:pStyle w:val="TOC2"/>
            <w:rPr>
              <w:rFonts w:eastAsiaTheme="minorEastAsia"/>
              <w:noProof/>
              <w:kern w:val="2"/>
              <w:sz w:val="24"/>
              <w:szCs w:val="24"/>
              <w:lang w:eastAsia="en-GB"/>
              <w14:ligatures w14:val="standardContextual"/>
            </w:rPr>
          </w:pPr>
          <w:hyperlink w:anchor="_Toc168055697" w:history="1">
            <w:r w:rsidR="008A2F8C" w:rsidRPr="008A2F8C">
              <w:rPr>
                <w:rStyle w:val="Hyperlink"/>
                <w:rFonts w:ascii="Arial" w:hAnsi="Arial" w:cs="Arial"/>
                <w:noProof/>
              </w:rPr>
              <w:t>4.1 Location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_Toc168055697 \h </w:instrText>
            </w:r>
            <w:r w:rsidR="008A2F8C" w:rsidRPr="008A2F8C">
              <w:rPr>
                <w:noProof/>
                <w:webHidden/>
              </w:rPr>
            </w:r>
            <w:r w:rsidR="008A2F8C" w:rsidRPr="008A2F8C">
              <w:rPr>
                <w:noProof/>
                <w:webHidden/>
              </w:rPr>
              <w:fldChar w:fldCharType="separate"/>
            </w:r>
            <w:r w:rsidR="008A2F8C" w:rsidRPr="008A2F8C">
              <w:rPr>
                <w:noProof/>
                <w:webHidden/>
              </w:rPr>
              <w:t>13</w:t>
            </w:r>
            <w:r w:rsidR="008A2F8C" w:rsidRPr="008A2F8C">
              <w:rPr>
                <w:noProof/>
                <w:webHidden/>
              </w:rPr>
              <w:fldChar w:fldCharType="end"/>
            </w:r>
          </w:hyperlink>
        </w:p>
        <w:p w14:paraId="16D8AD37" w14:textId="0622B366" w:rsidR="008A2F8C" w:rsidRPr="008A2F8C" w:rsidRDefault="00000000" w:rsidP="00892FC7">
          <w:pPr>
            <w:pStyle w:val="TOC2"/>
            <w:rPr>
              <w:rFonts w:eastAsiaTheme="minorEastAsia"/>
              <w:noProof/>
              <w:kern w:val="2"/>
              <w:sz w:val="24"/>
              <w:szCs w:val="24"/>
              <w:lang w:eastAsia="en-GB"/>
              <w14:ligatures w14:val="standardContextual"/>
            </w:rPr>
          </w:pPr>
          <w:hyperlink w:anchor="_Toc168055698" w:history="1">
            <w:r w:rsidR="008A2F8C" w:rsidRPr="008A2F8C">
              <w:rPr>
                <w:rStyle w:val="Hyperlink"/>
                <w:rFonts w:ascii="Arial" w:hAnsi="Arial" w:cs="Arial"/>
                <w:noProof/>
              </w:rPr>
              <w:t>4.2 Geographical and Cultural Context</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_Toc168055698 \h </w:instrText>
            </w:r>
            <w:r w:rsidR="008A2F8C" w:rsidRPr="008A2F8C">
              <w:rPr>
                <w:noProof/>
                <w:webHidden/>
              </w:rPr>
            </w:r>
            <w:r w:rsidR="008A2F8C" w:rsidRPr="008A2F8C">
              <w:rPr>
                <w:noProof/>
                <w:webHidden/>
              </w:rPr>
              <w:fldChar w:fldCharType="separate"/>
            </w:r>
            <w:r w:rsidR="008A2F8C" w:rsidRPr="008A2F8C">
              <w:rPr>
                <w:noProof/>
                <w:webHidden/>
              </w:rPr>
              <w:t>13</w:t>
            </w:r>
            <w:r w:rsidR="008A2F8C" w:rsidRPr="008A2F8C">
              <w:rPr>
                <w:noProof/>
                <w:webHidden/>
              </w:rPr>
              <w:fldChar w:fldCharType="end"/>
            </w:r>
          </w:hyperlink>
        </w:p>
        <w:p w14:paraId="1179D0D4" w14:textId="64604D4E" w:rsidR="008A2F8C" w:rsidRPr="008A2F8C" w:rsidRDefault="00000000" w:rsidP="00892FC7">
          <w:pPr>
            <w:pStyle w:val="TOC2"/>
            <w:rPr>
              <w:rFonts w:eastAsiaTheme="minorEastAsia"/>
              <w:noProof/>
              <w:kern w:val="2"/>
              <w:sz w:val="24"/>
              <w:szCs w:val="24"/>
              <w:lang w:eastAsia="en-GB"/>
              <w14:ligatures w14:val="standardContextual"/>
            </w:rPr>
          </w:pPr>
          <w:hyperlink w:anchor="_Toc168055699" w:history="1">
            <w:r w:rsidR="008A2F8C" w:rsidRPr="008A2F8C">
              <w:rPr>
                <w:rStyle w:val="Hyperlink"/>
                <w:rFonts w:ascii="Arial" w:hAnsi="Arial" w:cs="Arial"/>
                <w:noProof/>
              </w:rPr>
              <w:t>4.3 Hotel Overview</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_Toc168055699 \h </w:instrText>
            </w:r>
            <w:r w:rsidR="008A2F8C" w:rsidRPr="008A2F8C">
              <w:rPr>
                <w:noProof/>
                <w:webHidden/>
              </w:rPr>
            </w:r>
            <w:r w:rsidR="008A2F8C" w:rsidRPr="008A2F8C">
              <w:rPr>
                <w:noProof/>
                <w:webHidden/>
              </w:rPr>
              <w:fldChar w:fldCharType="separate"/>
            </w:r>
            <w:r w:rsidR="008A2F8C" w:rsidRPr="008A2F8C">
              <w:rPr>
                <w:noProof/>
                <w:webHidden/>
              </w:rPr>
              <w:t>14</w:t>
            </w:r>
            <w:r w:rsidR="008A2F8C" w:rsidRPr="008A2F8C">
              <w:rPr>
                <w:noProof/>
                <w:webHidden/>
              </w:rPr>
              <w:fldChar w:fldCharType="end"/>
            </w:r>
          </w:hyperlink>
        </w:p>
        <w:p w14:paraId="094D1130" w14:textId="14751473" w:rsidR="008A2F8C" w:rsidRPr="008A2F8C" w:rsidRDefault="00000000" w:rsidP="00892FC7">
          <w:pPr>
            <w:pStyle w:val="TOC2"/>
            <w:rPr>
              <w:rFonts w:eastAsiaTheme="minorEastAsia"/>
              <w:noProof/>
              <w:kern w:val="2"/>
              <w:sz w:val="24"/>
              <w:szCs w:val="24"/>
              <w:lang w:eastAsia="en-GB"/>
              <w14:ligatures w14:val="standardContextual"/>
            </w:rPr>
          </w:pPr>
          <w:hyperlink w:anchor="_Toc168055700" w:history="1">
            <w:r w:rsidR="008A2F8C" w:rsidRPr="008A2F8C">
              <w:rPr>
                <w:rStyle w:val="Hyperlink"/>
                <w:rFonts w:ascii="Arial" w:hAnsi="Arial" w:cs="Arial"/>
                <w:noProof/>
              </w:rPr>
              <w:t>4.4 Brand and Turnover</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_Toc168055700 \h </w:instrText>
            </w:r>
            <w:r w:rsidR="008A2F8C" w:rsidRPr="008A2F8C">
              <w:rPr>
                <w:noProof/>
                <w:webHidden/>
              </w:rPr>
            </w:r>
            <w:r w:rsidR="008A2F8C" w:rsidRPr="008A2F8C">
              <w:rPr>
                <w:noProof/>
                <w:webHidden/>
              </w:rPr>
              <w:fldChar w:fldCharType="separate"/>
            </w:r>
            <w:r w:rsidR="008A2F8C" w:rsidRPr="008A2F8C">
              <w:rPr>
                <w:noProof/>
                <w:webHidden/>
              </w:rPr>
              <w:t>15</w:t>
            </w:r>
            <w:r w:rsidR="008A2F8C" w:rsidRPr="008A2F8C">
              <w:rPr>
                <w:noProof/>
                <w:webHidden/>
              </w:rPr>
              <w:fldChar w:fldCharType="end"/>
            </w:r>
          </w:hyperlink>
        </w:p>
        <w:p w14:paraId="6C990C71" w14:textId="2498740C" w:rsidR="008A2F8C" w:rsidRPr="008A2F8C" w:rsidRDefault="00000000" w:rsidP="00892FC7">
          <w:pPr>
            <w:pStyle w:val="TOC2"/>
            <w:rPr>
              <w:rFonts w:eastAsiaTheme="minorEastAsia"/>
              <w:noProof/>
              <w:kern w:val="2"/>
              <w:sz w:val="24"/>
              <w:szCs w:val="24"/>
              <w:lang w:eastAsia="en-GB"/>
              <w14:ligatures w14:val="standardContextual"/>
            </w:rPr>
          </w:pPr>
          <w:hyperlink w:anchor="_Toc168055701" w:history="1">
            <w:r w:rsidR="008A2F8C" w:rsidRPr="008A2F8C">
              <w:rPr>
                <w:rStyle w:val="Hyperlink"/>
                <w:rFonts w:ascii="Arial" w:hAnsi="Arial" w:cs="Arial"/>
                <w:noProof/>
              </w:rPr>
              <w:t>4.5 Staffing and Management</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_Toc168055701 \h </w:instrText>
            </w:r>
            <w:r w:rsidR="008A2F8C" w:rsidRPr="008A2F8C">
              <w:rPr>
                <w:noProof/>
                <w:webHidden/>
              </w:rPr>
            </w:r>
            <w:r w:rsidR="008A2F8C" w:rsidRPr="008A2F8C">
              <w:rPr>
                <w:noProof/>
                <w:webHidden/>
              </w:rPr>
              <w:fldChar w:fldCharType="separate"/>
            </w:r>
            <w:r w:rsidR="008A2F8C" w:rsidRPr="008A2F8C">
              <w:rPr>
                <w:noProof/>
                <w:webHidden/>
              </w:rPr>
              <w:t>15</w:t>
            </w:r>
            <w:r w:rsidR="008A2F8C" w:rsidRPr="008A2F8C">
              <w:rPr>
                <w:noProof/>
                <w:webHidden/>
              </w:rPr>
              <w:fldChar w:fldCharType="end"/>
            </w:r>
          </w:hyperlink>
        </w:p>
        <w:p w14:paraId="467F391F" w14:textId="59A8DD7E" w:rsidR="008A2F8C" w:rsidRPr="008A2F8C" w:rsidRDefault="00000000" w:rsidP="00892FC7">
          <w:pPr>
            <w:pStyle w:val="TOC2"/>
            <w:rPr>
              <w:rFonts w:eastAsiaTheme="minorEastAsia"/>
              <w:noProof/>
              <w:kern w:val="2"/>
              <w:sz w:val="24"/>
              <w:szCs w:val="24"/>
              <w:lang w:eastAsia="en-GB"/>
              <w14:ligatures w14:val="standardContextual"/>
            </w:rPr>
          </w:pPr>
          <w:hyperlink w:anchor="_Toc168055702" w:history="1">
            <w:r w:rsidR="008A2F8C" w:rsidRPr="008A2F8C">
              <w:rPr>
                <w:rStyle w:val="Hyperlink"/>
                <w:rFonts w:ascii="Arial" w:hAnsi="Arial" w:cs="Arial"/>
                <w:noProof/>
              </w:rPr>
              <w:t>4.6 Analysis Tools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_Toc168055702 \h </w:instrText>
            </w:r>
            <w:r w:rsidR="008A2F8C" w:rsidRPr="008A2F8C">
              <w:rPr>
                <w:noProof/>
                <w:webHidden/>
              </w:rPr>
            </w:r>
            <w:r w:rsidR="008A2F8C" w:rsidRPr="008A2F8C">
              <w:rPr>
                <w:noProof/>
                <w:webHidden/>
              </w:rPr>
              <w:fldChar w:fldCharType="separate"/>
            </w:r>
            <w:r w:rsidR="008A2F8C" w:rsidRPr="008A2F8C">
              <w:rPr>
                <w:noProof/>
                <w:webHidden/>
              </w:rPr>
              <w:t>15</w:t>
            </w:r>
            <w:r w:rsidR="008A2F8C" w:rsidRPr="008A2F8C">
              <w:rPr>
                <w:noProof/>
                <w:webHidden/>
              </w:rPr>
              <w:fldChar w:fldCharType="end"/>
            </w:r>
          </w:hyperlink>
        </w:p>
        <w:p w14:paraId="19BF2DA9" w14:textId="5D3EE4FA" w:rsidR="008A2F8C" w:rsidRPr="008A2F8C" w:rsidRDefault="00000000" w:rsidP="00892FC7">
          <w:pPr>
            <w:pStyle w:val="TOC2"/>
            <w:rPr>
              <w:rFonts w:eastAsiaTheme="minorEastAsia"/>
              <w:noProof/>
              <w:kern w:val="2"/>
              <w:sz w:val="24"/>
              <w:szCs w:val="24"/>
              <w:lang w:eastAsia="en-GB"/>
              <w14:ligatures w14:val="standardContextual"/>
            </w:rPr>
          </w:pPr>
          <w:hyperlink w:anchor="_Toc168055703" w:history="1">
            <w:r w:rsidR="008A2F8C" w:rsidRPr="008A2F8C">
              <w:rPr>
                <w:rStyle w:val="Hyperlink"/>
                <w:rFonts w:ascii="Arial" w:hAnsi="Arial" w:cs="Arial"/>
                <w:noProof/>
              </w:rPr>
              <w:t>4.7</w:t>
            </w:r>
            <w:r w:rsidR="00AC2E33">
              <w:rPr>
                <w:rStyle w:val="Hyperlink"/>
                <w:rFonts w:ascii="Arial" w:hAnsi="Arial" w:cs="Arial"/>
                <w:noProof/>
              </w:rPr>
              <w:t xml:space="preserve"> </w:t>
            </w:r>
            <w:r w:rsidR="008A2F8C" w:rsidRPr="008A2F8C">
              <w:rPr>
                <w:rStyle w:val="Hyperlink"/>
                <w:rFonts w:ascii="Arial" w:hAnsi="Arial" w:cs="Arial"/>
                <w:noProof/>
              </w:rPr>
              <w:t>SWOT Analysis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_Toc168055703 \h </w:instrText>
            </w:r>
            <w:r w:rsidR="008A2F8C" w:rsidRPr="008A2F8C">
              <w:rPr>
                <w:noProof/>
                <w:webHidden/>
              </w:rPr>
            </w:r>
            <w:r w:rsidR="008A2F8C" w:rsidRPr="008A2F8C">
              <w:rPr>
                <w:noProof/>
                <w:webHidden/>
              </w:rPr>
              <w:fldChar w:fldCharType="separate"/>
            </w:r>
            <w:r w:rsidR="008A2F8C" w:rsidRPr="008A2F8C">
              <w:rPr>
                <w:noProof/>
                <w:webHidden/>
              </w:rPr>
              <w:t>16</w:t>
            </w:r>
            <w:r w:rsidR="008A2F8C" w:rsidRPr="008A2F8C">
              <w:rPr>
                <w:noProof/>
                <w:webHidden/>
              </w:rPr>
              <w:fldChar w:fldCharType="end"/>
            </w:r>
          </w:hyperlink>
        </w:p>
        <w:p w14:paraId="5647663D" w14:textId="58D2B49F"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04" w:history="1">
            <w:r w:rsidR="008A2F8C" w:rsidRPr="008A2F8C">
              <w:rPr>
                <w:rStyle w:val="Hyperlink"/>
                <w:rFonts w:ascii="Arial" w:hAnsi="Arial" w:cs="Arial"/>
                <w:noProof/>
              </w:rPr>
              <w:t>4.7.1 Impact on Strategic Marketing Initiatives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_Toc168055704 \h </w:instrText>
            </w:r>
            <w:r w:rsidR="008A2F8C" w:rsidRPr="008A2F8C">
              <w:rPr>
                <w:noProof/>
                <w:webHidden/>
              </w:rPr>
            </w:r>
            <w:r w:rsidR="008A2F8C" w:rsidRPr="008A2F8C">
              <w:rPr>
                <w:noProof/>
                <w:webHidden/>
              </w:rPr>
              <w:fldChar w:fldCharType="separate"/>
            </w:r>
            <w:r w:rsidR="008A2F8C" w:rsidRPr="008A2F8C">
              <w:rPr>
                <w:noProof/>
                <w:webHidden/>
              </w:rPr>
              <w:t>17</w:t>
            </w:r>
            <w:r w:rsidR="008A2F8C" w:rsidRPr="008A2F8C">
              <w:rPr>
                <w:noProof/>
                <w:webHidden/>
              </w:rPr>
              <w:fldChar w:fldCharType="end"/>
            </w:r>
          </w:hyperlink>
        </w:p>
        <w:p w14:paraId="0C2A14B2" w14:textId="0BD751EC" w:rsidR="008A2F8C" w:rsidRPr="008A2F8C" w:rsidRDefault="00000000" w:rsidP="00892FC7">
          <w:pPr>
            <w:pStyle w:val="TOC2"/>
            <w:rPr>
              <w:rFonts w:eastAsiaTheme="minorEastAsia"/>
              <w:noProof/>
              <w:kern w:val="2"/>
              <w:sz w:val="24"/>
              <w:szCs w:val="24"/>
              <w:lang w:eastAsia="en-GB"/>
              <w14:ligatures w14:val="standardContextual"/>
            </w:rPr>
          </w:pPr>
          <w:hyperlink w:anchor="_Toc168055705" w:history="1">
            <w:r w:rsidR="008A2F8C" w:rsidRPr="008A2F8C">
              <w:rPr>
                <w:rStyle w:val="Hyperlink"/>
                <w:rFonts w:ascii="Arial" w:hAnsi="Arial" w:cs="Arial"/>
                <w:noProof/>
              </w:rPr>
              <w:t>4.8 PESTLE Analysis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_Toc168055705 \h </w:instrText>
            </w:r>
            <w:r w:rsidR="008A2F8C" w:rsidRPr="008A2F8C">
              <w:rPr>
                <w:noProof/>
                <w:webHidden/>
              </w:rPr>
            </w:r>
            <w:r w:rsidR="008A2F8C" w:rsidRPr="008A2F8C">
              <w:rPr>
                <w:noProof/>
                <w:webHidden/>
              </w:rPr>
              <w:fldChar w:fldCharType="separate"/>
            </w:r>
            <w:r w:rsidR="008A2F8C" w:rsidRPr="008A2F8C">
              <w:rPr>
                <w:noProof/>
                <w:webHidden/>
              </w:rPr>
              <w:t>17</w:t>
            </w:r>
            <w:r w:rsidR="008A2F8C" w:rsidRPr="008A2F8C">
              <w:rPr>
                <w:noProof/>
                <w:webHidden/>
              </w:rPr>
              <w:fldChar w:fldCharType="end"/>
            </w:r>
          </w:hyperlink>
        </w:p>
        <w:p w14:paraId="45689EAC" w14:textId="63130022"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06" w:history="1">
            <w:r w:rsidR="008A2F8C" w:rsidRPr="008A2F8C">
              <w:rPr>
                <w:rStyle w:val="Hyperlink"/>
                <w:rFonts w:ascii="Arial" w:hAnsi="Arial" w:cs="Arial"/>
                <w:noProof/>
              </w:rPr>
              <w:t>4.8.1 Political Factors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_Toc168055706 \h </w:instrText>
            </w:r>
            <w:r w:rsidR="008A2F8C" w:rsidRPr="008A2F8C">
              <w:rPr>
                <w:noProof/>
                <w:webHidden/>
              </w:rPr>
            </w:r>
            <w:r w:rsidR="008A2F8C" w:rsidRPr="008A2F8C">
              <w:rPr>
                <w:noProof/>
                <w:webHidden/>
              </w:rPr>
              <w:fldChar w:fldCharType="separate"/>
            </w:r>
            <w:r w:rsidR="008A2F8C" w:rsidRPr="008A2F8C">
              <w:rPr>
                <w:noProof/>
                <w:webHidden/>
              </w:rPr>
              <w:t>18</w:t>
            </w:r>
            <w:r w:rsidR="008A2F8C" w:rsidRPr="008A2F8C">
              <w:rPr>
                <w:noProof/>
                <w:webHidden/>
              </w:rPr>
              <w:fldChar w:fldCharType="end"/>
            </w:r>
          </w:hyperlink>
        </w:p>
        <w:p w14:paraId="599BF431" w14:textId="3B0D6824"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07" w:history="1">
            <w:r w:rsidR="008A2F8C" w:rsidRPr="008A2F8C">
              <w:rPr>
                <w:rStyle w:val="Hyperlink"/>
                <w:rFonts w:ascii="Arial" w:hAnsi="Arial" w:cs="Arial"/>
                <w:noProof/>
              </w:rPr>
              <w:t>4.8.2 Economic Factors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_Toc168055707 \h </w:instrText>
            </w:r>
            <w:r w:rsidR="008A2F8C" w:rsidRPr="008A2F8C">
              <w:rPr>
                <w:noProof/>
                <w:webHidden/>
              </w:rPr>
            </w:r>
            <w:r w:rsidR="008A2F8C" w:rsidRPr="008A2F8C">
              <w:rPr>
                <w:noProof/>
                <w:webHidden/>
              </w:rPr>
              <w:fldChar w:fldCharType="separate"/>
            </w:r>
            <w:r w:rsidR="008A2F8C" w:rsidRPr="008A2F8C">
              <w:rPr>
                <w:noProof/>
                <w:webHidden/>
              </w:rPr>
              <w:t>18</w:t>
            </w:r>
            <w:r w:rsidR="008A2F8C" w:rsidRPr="008A2F8C">
              <w:rPr>
                <w:noProof/>
                <w:webHidden/>
              </w:rPr>
              <w:fldChar w:fldCharType="end"/>
            </w:r>
          </w:hyperlink>
        </w:p>
        <w:p w14:paraId="4EF3CF1F" w14:textId="4158BB92"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08" w:history="1">
            <w:r w:rsidR="008A2F8C" w:rsidRPr="008A2F8C">
              <w:rPr>
                <w:rStyle w:val="Hyperlink"/>
                <w:rFonts w:ascii="Arial" w:hAnsi="Arial" w:cs="Arial"/>
                <w:noProof/>
              </w:rPr>
              <w:t>4.8.3 Social Factors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_Toc168055708 \h </w:instrText>
            </w:r>
            <w:r w:rsidR="008A2F8C" w:rsidRPr="008A2F8C">
              <w:rPr>
                <w:noProof/>
                <w:webHidden/>
              </w:rPr>
            </w:r>
            <w:r w:rsidR="008A2F8C" w:rsidRPr="008A2F8C">
              <w:rPr>
                <w:noProof/>
                <w:webHidden/>
              </w:rPr>
              <w:fldChar w:fldCharType="separate"/>
            </w:r>
            <w:r w:rsidR="008A2F8C" w:rsidRPr="008A2F8C">
              <w:rPr>
                <w:noProof/>
                <w:webHidden/>
              </w:rPr>
              <w:t>18</w:t>
            </w:r>
            <w:r w:rsidR="008A2F8C" w:rsidRPr="008A2F8C">
              <w:rPr>
                <w:noProof/>
                <w:webHidden/>
              </w:rPr>
              <w:fldChar w:fldCharType="end"/>
            </w:r>
          </w:hyperlink>
        </w:p>
        <w:p w14:paraId="7A5DB180" w14:textId="3397E398"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09" w:history="1">
            <w:r w:rsidR="008A2F8C" w:rsidRPr="008A2F8C">
              <w:rPr>
                <w:rStyle w:val="Hyperlink"/>
                <w:rFonts w:ascii="Arial" w:hAnsi="Arial" w:cs="Arial"/>
                <w:noProof/>
              </w:rPr>
              <w:t>4.8.4 Technological Factors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_Toc168055709 \h </w:instrText>
            </w:r>
            <w:r w:rsidR="008A2F8C" w:rsidRPr="008A2F8C">
              <w:rPr>
                <w:noProof/>
                <w:webHidden/>
              </w:rPr>
            </w:r>
            <w:r w:rsidR="008A2F8C" w:rsidRPr="008A2F8C">
              <w:rPr>
                <w:noProof/>
                <w:webHidden/>
              </w:rPr>
              <w:fldChar w:fldCharType="separate"/>
            </w:r>
            <w:r w:rsidR="008A2F8C" w:rsidRPr="008A2F8C">
              <w:rPr>
                <w:noProof/>
                <w:webHidden/>
              </w:rPr>
              <w:t>19</w:t>
            </w:r>
            <w:r w:rsidR="008A2F8C" w:rsidRPr="008A2F8C">
              <w:rPr>
                <w:noProof/>
                <w:webHidden/>
              </w:rPr>
              <w:fldChar w:fldCharType="end"/>
            </w:r>
          </w:hyperlink>
        </w:p>
        <w:p w14:paraId="776F6226" w14:textId="484C59D4"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10" w:history="1">
            <w:r w:rsidR="008A2F8C" w:rsidRPr="008A2F8C">
              <w:rPr>
                <w:rStyle w:val="Hyperlink"/>
                <w:rFonts w:ascii="Arial" w:hAnsi="Arial" w:cs="Arial"/>
                <w:noProof/>
              </w:rPr>
              <w:t>4.8.5 Legal Factors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_Toc168055710 \h </w:instrText>
            </w:r>
            <w:r w:rsidR="008A2F8C" w:rsidRPr="008A2F8C">
              <w:rPr>
                <w:noProof/>
                <w:webHidden/>
              </w:rPr>
            </w:r>
            <w:r w:rsidR="008A2F8C" w:rsidRPr="008A2F8C">
              <w:rPr>
                <w:noProof/>
                <w:webHidden/>
              </w:rPr>
              <w:fldChar w:fldCharType="separate"/>
            </w:r>
            <w:r w:rsidR="008A2F8C" w:rsidRPr="008A2F8C">
              <w:rPr>
                <w:noProof/>
                <w:webHidden/>
              </w:rPr>
              <w:t>19</w:t>
            </w:r>
            <w:r w:rsidR="008A2F8C" w:rsidRPr="008A2F8C">
              <w:rPr>
                <w:noProof/>
                <w:webHidden/>
              </w:rPr>
              <w:fldChar w:fldCharType="end"/>
            </w:r>
          </w:hyperlink>
        </w:p>
        <w:p w14:paraId="07154651" w14:textId="41D61CB7"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11" w:history="1">
            <w:r w:rsidR="008A2F8C" w:rsidRPr="008A2F8C">
              <w:rPr>
                <w:rStyle w:val="Hyperlink"/>
                <w:rFonts w:ascii="Arial" w:hAnsi="Arial" w:cs="Arial"/>
                <w:noProof/>
              </w:rPr>
              <w:t>4.8.6 Environmental Factors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_Toc168055711 \h </w:instrText>
            </w:r>
            <w:r w:rsidR="008A2F8C" w:rsidRPr="008A2F8C">
              <w:rPr>
                <w:noProof/>
                <w:webHidden/>
              </w:rPr>
            </w:r>
            <w:r w:rsidR="008A2F8C" w:rsidRPr="008A2F8C">
              <w:rPr>
                <w:noProof/>
                <w:webHidden/>
              </w:rPr>
              <w:fldChar w:fldCharType="separate"/>
            </w:r>
            <w:r w:rsidR="008A2F8C" w:rsidRPr="008A2F8C">
              <w:rPr>
                <w:noProof/>
                <w:webHidden/>
              </w:rPr>
              <w:t>20</w:t>
            </w:r>
            <w:r w:rsidR="008A2F8C" w:rsidRPr="008A2F8C">
              <w:rPr>
                <w:noProof/>
                <w:webHidden/>
              </w:rPr>
              <w:fldChar w:fldCharType="end"/>
            </w:r>
          </w:hyperlink>
        </w:p>
        <w:p w14:paraId="5637444D" w14:textId="7B58CDA7" w:rsidR="008A2F8C" w:rsidRPr="008A2F8C" w:rsidRDefault="00000000">
          <w:pPr>
            <w:pStyle w:val="TOC3"/>
            <w:tabs>
              <w:tab w:val="right" w:leader="dot" w:pos="9062"/>
            </w:tabs>
            <w:rPr>
              <w:rFonts w:eastAsiaTheme="minorEastAsia"/>
              <w:noProof/>
              <w:kern w:val="2"/>
              <w:sz w:val="24"/>
              <w:szCs w:val="24"/>
              <w:lang w:eastAsia="en-GB"/>
              <w14:ligatures w14:val="standardContextual"/>
            </w:rPr>
          </w:pPr>
          <w:hyperlink w:anchor="_Toc168055712" w:history="1">
            <w:r w:rsidR="008A2F8C" w:rsidRPr="008A2F8C">
              <w:rPr>
                <w:rStyle w:val="Hyperlink"/>
                <w:rFonts w:ascii="Arial" w:hAnsi="Arial" w:cs="Arial"/>
                <w:noProof/>
              </w:rPr>
              <w:t>4.8.7 Impact on Strategic Marketing Initiatives</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_Toc168055712 \h </w:instrText>
            </w:r>
            <w:r w:rsidR="008A2F8C" w:rsidRPr="008A2F8C">
              <w:rPr>
                <w:noProof/>
                <w:webHidden/>
              </w:rPr>
            </w:r>
            <w:r w:rsidR="008A2F8C" w:rsidRPr="008A2F8C">
              <w:rPr>
                <w:noProof/>
                <w:webHidden/>
              </w:rPr>
              <w:fldChar w:fldCharType="separate"/>
            </w:r>
            <w:r w:rsidR="008A2F8C" w:rsidRPr="008A2F8C">
              <w:rPr>
                <w:noProof/>
                <w:webHidden/>
              </w:rPr>
              <w:t>20</w:t>
            </w:r>
            <w:r w:rsidR="008A2F8C" w:rsidRPr="008A2F8C">
              <w:rPr>
                <w:noProof/>
                <w:webHidden/>
              </w:rPr>
              <w:fldChar w:fldCharType="end"/>
            </w:r>
          </w:hyperlink>
        </w:p>
        <w:p w14:paraId="214424A0" w14:textId="37C88EB2" w:rsidR="008A2F8C" w:rsidRPr="008A2F8C" w:rsidRDefault="00000000" w:rsidP="00892FC7">
          <w:pPr>
            <w:pStyle w:val="TOC2"/>
            <w:rPr>
              <w:rFonts w:eastAsiaTheme="minorEastAsia"/>
              <w:noProof/>
              <w:kern w:val="2"/>
              <w:sz w:val="24"/>
              <w:szCs w:val="24"/>
              <w:lang w:eastAsia="en-GB"/>
              <w14:ligatures w14:val="standardContextual"/>
            </w:rPr>
          </w:pPr>
          <w:hyperlink w:anchor="_Toc168055713" w:history="1">
            <w:r w:rsidR="008A2F8C" w:rsidRPr="008A2F8C">
              <w:rPr>
                <w:rStyle w:val="Hyperlink"/>
                <w:rFonts w:ascii="Arial" w:hAnsi="Arial" w:cs="Arial"/>
                <w:noProof/>
              </w:rPr>
              <w:t>4.9 Competitor Analysis (Price vs Quality)</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_Toc168055713 \h </w:instrText>
            </w:r>
            <w:r w:rsidR="008A2F8C" w:rsidRPr="008A2F8C">
              <w:rPr>
                <w:noProof/>
                <w:webHidden/>
              </w:rPr>
            </w:r>
            <w:r w:rsidR="008A2F8C" w:rsidRPr="008A2F8C">
              <w:rPr>
                <w:noProof/>
                <w:webHidden/>
              </w:rPr>
              <w:fldChar w:fldCharType="separate"/>
            </w:r>
            <w:r w:rsidR="008A2F8C" w:rsidRPr="008A2F8C">
              <w:rPr>
                <w:noProof/>
                <w:webHidden/>
              </w:rPr>
              <w:t>20</w:t>
            </w:r>
            <w:r w:rsidR="008A2F8C" w:rsidRPr="008A2F8C">
              <w:rPr>
                <w:noProof/>
                <w:webHidden/>
              </w:rPr>
              <w:fldChar w:fldCharType="end"/>
            </w:r>
          </w:hyperlink>
        </w:p>
        <w:p w14:paraId="4E3DE21E" w14:textId="7BC1B6D6" w:rsidR="008A2F8C" w:rsidRPr="008A2F8C" w:rsidRDefault="00000000" w:rsidP="00892FC7">
          <w:pPr>
            <w:pStyle w:val="TOC2"/>
            <w:rPr>
              <w:rFonts w:eastAsiaTheme="minorEastAsia"/>
              <w:noProof/>
              <w:kern w:val="2"/>
              <w:sz w:val="24"/>
              <w:szCs w:val="24"/>
              <w:lang w:eastAsia="en-GB"/>
              <w14:ligatures w14:val="standardContextual"/>
            </w:rPr>
          </w:pPr>
          <w:hyperlink w:anchor="_Toc168055714" w:history="1">
            <w:r w:rsidR="008A2F8C" w:rsidRPr="008A2F8C">
              <w:rPr>
                <w:rStyle w:val="Hyperlink"/>
                <w:rFonts w:ascii="Arial" w:eastAsia="Times New Roman" w:hAnsi="Arial" w:cs="Arial"/>
                <w:noProof/>
                <w:lang w:eastAsia="en-GB"/>
              </w:rPr>
              <w:t>4.10 Netnography</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_Toc168055714 \h </w:instrText>
            </w:r>
            <w:r w:rsidR="008A2F8C" w:rsidRPr="008A2F8C">
              <w:rPr>
                <w:noProof/>
                <w:webHidden/>
              </w:rPr>
            </w:r>
            <w:r w:rsidR="008A2F8C" w:rsidRPr="008A2F8C">
              <w:rPr>
                <w:noProof/>
                <w:webHidden/>
              </w:rPr>
              <w:fldChar w:fldCharType="separate"/>
            </w:r>
            <w:r w:rsidR="008A2F8C" w:rsidRPr="008A2F8C">
              <w:rPr>
                <w:noProof/>
                <w:webHidden/>
              </w:rPr>
              <w:t>21</w:t>
            </w:r>
            <w:r w:rsidR="008A2F8C" w:rsidRPr="008A2F8C">
              <w:rPr>
                <w:noProof/>
                <w:webHidden/>
              </w:rPr>
              <w:fldChar w:fldCharType="end"/>
            </w:r>
          </w:hyperlink>
        </w:p>
        <w:p w14:paraId="4385C556" w14:textId="072AD5D2" w:rsidR="008A2F8C" w:rsidRPr="008A2F8C" w:rsidRDefault="00000000" w:rsidP="008A2F8C">
          <w:pPr>
            <w:pStyle w:val="TOC1"/>
            <w:rPr>
              <w:rFonts w:eastAsiaTheme="minorEastAsia"/>
              <w:kern w:val="2"/>
              <w:sz w:val="24"/>
              <w:szCs w:val="24"/>
              <w:lang w:eastAsia="en-GB"/>
              <w14:ligatures w14:val="standardContextual"/>
            </w:rPr>
          </w:pPr>
          <w:hyperlink w:anchor="_Toc168055716" w:history="1">
            <w:r w:rsidR="008A2F8C" w:rsidRPr="008A2F8C">
              <w:rPr>
                <w:rStyle w:val="Hyperlink"/>
              </w:rPr>
              <w:t>5</w:t>
            </w:r>
            <w:r w:rsidR="008A2F8C" w:rsidRPr="008A2F8C">
              <w:rPr>
                <w:rFonts w:eastAsiaTheme="minorEastAsia"/>
                <w:kern w:val="2"/>
                <w:sz w:val="24"/>
                <w:szCs w:val="24"/>
                <w:lang w:eastAsia="en-GB"/>
                <w14:ligatures w14:val="standardContextual"/>
              </w:rPr>
              <w:tab/>
            </w:r>
            <w:r w:rsidR="008A2F8C" w:rsidRPr="008A2F8C">
              <w:rPr>
                <w:rStyle w:val="Hyperlink"/>
              </w:rPr>
              <w:t>Theme/Findings</w:t>
            </w:r>
            <w:r w:rsidR="008A2F8C" w:rsidRPr="008A2F8C">
              <w:rPr>
                <w:webHidden/>
              </w:rPr>
              <w:tab/>
            </w:r>
            <w:r w:rsidR="008A2F8C" w:rsidRPr="008A2F8C">
              <w:rPr>
                <w:b w:val="0"/>
                <w:bCs w:val="0"/>
                <w:webHidden/>
              </w:rPr>
              <w:fldChar w:fldCharType="begin"/>
            </w:r>
            <w:r w:rsidR="008A2F8C" w:rsidRPr="008A2F8C">
              <w:rPr>
                <w:b w:val="0"/>
                <w:bCs w:val="0"/>
                <w:webHidden/>
              </w:rPr>
              <w:instrText xml:space="preserve"> PAGEREF _Toc168055716 \h </w:instrText>
            </w:r>
            <w:r w:rsidR="008A2F8C" w:rsidRPr="008A2F8C">
              <w:rPr>
                <w:b w:val="0"/>
                <w:bCs w:val="0"/>
                <w:webHidden/>
              </w:rPr>
            </w:r>
            <w:r w:rsidR="008A2F8C" w:rsidRPr="008A2F8C">
              <w:rPr>
                <w:b w:val="0"/>
                <w:bCs w:val="0"/>
                <w:webHidden/>
              </w:rPr>
              <w:fldChar w:fldCharType="separate"/>
            </w:r>
            <w:r w:rsidR="008A2F8C" w:rsidRPr="008A2F8C">
              <w:rPr>
                <w:b w:val="0"/>
                <w:bCs w:val="0"/>
                <w:webHidden/>
              </w:rPr>
              <w:t>23</w:t>
            </w:r>
            <w:r w:rsidR="008A2F8C" w:rsidRPr="008A2F8C">
              <w:rPr>
                <w:b w:val="0"/>
                <w:bCs w:val="0"/>
                <w:webHidden/>
              </w:rPr>
              <w:fldChar w:fldCharType="end"/>
            </w:r>
          </w:hyperlink>
        </w:p>
        <w:p w14:paraId="7DF04B9B" w14:textId="6EB01F41" w:rsidR="008A2F8C" w:rsidRPr="008A2F8C" w:rsidRDefault="00000000" w:rsidP="00892FC7">
          <w:pPr>
            <w:pStyle w:val="TOC2"/>
            <w:rPr>
              <w:rFonts w:eastAsiaTheme="minorEastAsia"/>
              <w:noProof/>
              <w:kern w:val="2"/>
              <w:sz w:val="24"/>
              <w:szCs w:val="24"/>
              <w:lang w:eastAsia="en-GB"/>
              <w14:ligatures w14:val="standardContextual"/>
            </w:rPr>
          </w:pPr>
          <w:hyperlink w:anchor="_Toc168055717" w:history="1">
            <w:r w:rsidR="008A2F8C" w:rsidRPr="008A2F8C">
              <w:rPr>
                <w:rStyle w:val="Hyperlink"/>
                <w:rFonts w:ascii="Arial" w:hAnsi="Arial" w:cs="Arial"/>
                <w:noProof/>
              </w:rPr>
              <w:t>5.1 Consumer Behaviour and Market Segmentation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_Toc168055717 \h </w:instrText>
            </w:r>
            <w:r w:rsidR="008A2F8C" w:rsidRPr="008A2F8C">
              <w:rPr>
                <w:noProof/>
                <w:webHidden/>
              </w:rPr>
            </w:r>
            <w:r w:rsidR="008A2F8C" w:rsidRPr="008A2F8C">
              <w:rPr>
                <w:noProof/>
                <w:webHidden/>
              </w:rPr>
              <w:fldChar w:fldCharType="separate"/>
            </w:r>
            <w:r w:rsidR="008A2F8C" w:rsidRPr="008A2F8C">
              <w:rPr>
                <w:noProof/>
                <w:webHidden/>
              </w:rPr>
              <w:t>24</w:t>
            </w:r>
            <w:r w:rsidR="008A2F8C" w:rsidRPr="008A2F8C">
              <w:rPr>
                <w:noProof/>
                <w:webHidden/>
              </w:rPr>
              <w:fldChar w:fldCharType="end"/>
            </w:r>
          </w:hyperlink>
        </w:p>
        <w:p w14:paraId="06917193" w14:textId="4860AB7D" w:rsidR="008A2F8C" w:rsidRPr="008A2F8C" w:rsidRDefault="00000000" w:rsidP="00892FC7">
          <w:pPr>
            <w:pStyle w:val="TOC2"/>
            <w:rPr>
              <w:rFonts w:eastAsiaTheme="minorEastAsia"/>
              <w:noProof/>
              <w:kern w:val="2"/>
              <w:sz w:val="24"/>
              <w:szCs w:val="24"/>
              <w:lang w:eastAsia="en-GB"/>
              <w14:ligatures w14:val="standardContextual"/>
            </w:rPr>
          </w:pPr>
          <w:hyperlink w:anchor="_Toc168055718" w:history="1">
            <w:r w:rsidR="008A2F8C" w:rsidRPr="008A2F8C">
              <w:rPr>
                <w:rStyle w:val="Hyperlink"/>
                <w:rFonts w:ascii="Arial" w:hAnsi="Arial" w:cs="Arial"/>
                <w:noProof/>
              </w:rPr>
              <w:t>5.2 Digital Marketing and Social Media Engagement</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_Toc168055718 \h </w:instrText>
            </w:r>
            <w:r w:rsidR="008A2F8C" w:rsidRPr="008A2F8C">
              <w:rPr>
                <w:noProof/>
                <w:webHidden/>
              </w:rPr>
            </w:r>
            <w:r w:rsidR="008A2F8C" w:rsidRPr="008A2F8C">
              <w:rPr>
                <w:noProof/>
                <w:webHidden/>
              </w:rPr>
              <w:fldChar w:fldCharType="separate"/>
            </w:r>
            <w:r w:rsidR="008A2F8C" w:rsidRPr="008A2F8C">
              <w:rPr>
                <w:noProof/>
                <w:webHidden/>
              </w:rPr>
              <w:t>24</w:t>
            </w:r>
            <w:r w:rsidR="008A2F8C" w:rsidRPr="008A2F8C">
              <w:rPr>
                <w:noProof/>
                <w:webHidden/>
              </w:rPr>
              <w:fldChar w:fldCharType="end"/>
            </w:r>
          </w:hyperlink>
        </w:p>
        <w:p w14:paraId="14BEB60C" w14:textId="4448E92E" w:rsidR="008A2F8C" w:rsidRPr="008A2F8C" w:rsidRDefault="00000000" w:rsidP="00892FC7">
          <w:pPr>
            <w:pStyle w:val="TOC2"/>
            <w:rPr>
              <w:rFonts w:eastAsiaTheme="minorEastAsia"/>
              <w:noProof/>
              <w:kern w:val="2"/>
              <w:sz w:val="24"/>
              <w:szCs w:val="24"/>
              <w:lang w:eastAsia="en-GB"/>
              <w14:ligatures w14:val="standardContextual"/>
            </w:rPr>
          </w:pPr>
          <w:hyperlink w:anchor="_Toc168055719" w:history="1">
            <w:r w:rsidR="008A2F8C" w:rsidRPr="008A2F8C">
              <w:rPr>
                <w:rStyle w:val="Hyperlink"/>
                <w:rFonts w:ascii="Arial" w:hAnsi="Arial" w:cs="Arial"/>
                <w:noProof/>
              </w:rPr>
              <w:t>5.3 Experiential Dining and Culinary Innovation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_Toc168055719 \h </w:instrText>
            </w:r>
            <w:r w:rsidR="008A2F8C" w:rsidRPr="008A2F8C">
              <w:rPr>
                <w:noProof/>
                <w:webHidden/>
              </w:rPr>
            </w:r>
            <w:r w:rsidR="008A2F8C" w:rsidRPr="008A2F8C">
              <w:rPr>
                <w:noProof/>
                <w:webHidden/>
              </w:rPr>
              <w:fldChar w:fldCharType="separate"/>
            </w:r>
            <w:r w:rsidR="008A2F8C" w:rsidRPr="008A2F8C">
              <w:rPr>
                <w:noProof/>
                <w:webHidden/>
              </w:rPr>
              <w:t>25</w:t>
            </w:r>
            <w:r w:rsidR="008A2F8C" w:rsidRPr="008A2F8C">
              <w:rPr>
                <w:noProof/>
                <w:webHidden/>
              </w:rPr>
              <w:fldChar w:fldCharType="end"/>
            </w:r>
          </w:hyperlink>
        </w:p>
        <w:p w14:paraId="735AB330" w14:textId="3F9010C4" w:rsidR="008A2F8C" w:rsidRPr="008A2F8C" w:rsidRDefault="00000000" w:rsidP="00892FC7">
          <w:pPr>
            <w:pStyle w:val="TOC2"/>
            <w:rPr>
              <w:rFonts w:eastAsiaTheme="minorEastAsia"/>
              <w:noProof/>
              <w:kern w:val="2"/>
              <w:sz w:val="24"/>
              <w:szCs w:val="24"/>
              <w:lang w:eastAsia="en-GB"/>
              <w14:ligatures w14:val="standardContextual"/>
            </w:rPr>
          </w:pPr>
          <w:hyperlink w:anchor="_Toc168055720" w:history="1">
            <w:r w:rsidR="008A2F8C" w:rsidRPr="008A2F8C">
              <w:rPr>
                <w:rStyle w:val="Hyperlink"/>
                <w:rFonts w:ascii="Arial" w:hAnsi="Arial" w:cs="Arial"/>
                <w:noProof/>
              </w:rPr>
              <w:t>5.4 Sustainability and Ethical Marketing</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_Toc168055720 \h </w:instrText>
            </w:r>
            <w:r w:rsidR="008A2F8C" w:rsidRPr="008A2F8C">
              <w:rPr>
                <w:noProof/>
                <w:webHidden/>
              </w:rPr>
            </w:r>
            <w:r w:rsidR="008A2F8C" w:rsidRPr="008A2F8C">
              <w:rPr>
                <w:noProof/>
                <w:webHidden/>
              </w:rPr>
              <w:fldChar w:fldCharType="separate"/>
            </w:r>
            <w:r w:rsidR="008A2F8C" w:rsidRPr="008A2F8C">
              <w:rPr>
                <w:noProof/>
                <w:webHidden/>
              </w:rPr>
              <w:t>25</w:t>
            </w:r>
            <w:r w:rsidR="008A2F8C" w:rsidRPr="008A2F8C">
              <w:rPr>
                <w:noProof/>
                <w:webHidden/>
              </w:rPr>
              <w:fldChar w:fldCharType="end"/>
            </w:r>
          </w:hyperlink>
        </w:p>
        <w:p w14:paraId="7999278E" w14:textId="7349B665" w:rsidR="008A2F8C" w:rsidRPr="008A2F8C" w:rsidRDefault="00000000" w:rsidP="00892FC7">
          <w:pPr>
            <w:pStyle w:val="TOC2"/>
            <w:rPr>
              <w:rFonts w:eastAsiaTheme="minorEastAsia"/>
              <w:noProof/>
              <w:kern w:val="2"/>
              <w:sz w:val="24"/>
              <w:szCs w:val="24"/>
              <w:lang w:eastAsia="en-GB"/>
              <w14:ligatures w14:val="standardContextual"/>
            </w:rPr>
          </w:pPr>
          <w:hyperlink w:anchor="_Toc168055721" w:history="1">
            <w:r w:rsidR="008A2F8C" w:rsidRPr="008A2F8C">
              <w:rPr>
                <w:rStyle w:val="Hyperlink"/>
                <w:rFonts w:ascii="Arial" w:hAnsi="Arial" w:cs="Arial"/>
                <w:noProof/>
              </w:rPr>
              <w:t>5.5 Technology-Driven Personalisation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_Toc168055721 \h </w:instrText>
            </w:r>
            <w:r w:rsidR="008A2F8C" w:rsidRPr="008A2F8C">
              <w:rPr>
                <w:noProof/>
                <w:webHidden/>
              </w:rPr>
            </w:r>
            <w:r w:rsidR="008A2F8C" w:rsidRPr="008A2F8C">
              <w:rPr>
                <w:noProof/>
                <w:webHidden/>
              </w:rPr>
              <w:fldChar w:fldCharType="separate"/>
            </w:r>
            <w:r w:rsidR="008A2F8C" w:rsidRPr="008A2F8C">
              <w:rPr>
                <w:noProof/>
                <w:webHidden/>
              </w:rPr>
              <w:t>26</w:t>
            </w:r>
            <w:r w:rsidR="008A2F8C" w:rsidRPr="008A2F8C">
              <w:rPr>
                <w:noProof/>
                <w:webHidden/>
              </w:rPr>
              <w:fldChar w:fldCharType="end"/>
            </w:r>
          </w:hyperlink>
        </w:p>
        <w:p w14:paraId="038F5AD1" w14:textId="3347A4CF" w:rsidR="008A2F8C" w:rsidRDefault="00000000" w:rsidP="008A2F8C">
          <w:pPr>
            <w:pStyle w:val="TOC1"/>
            <w:rPr>
              <w:rFonts w:eastAsiaTheme="minorEastAsia"/>
              <w:kern w:val="2"/>
              <w:sz w:val="24"/>
              <w:szCs w:val="24"/>
              <w:lang w:eastAsia="en-GB"/>
              <w14:ligatures w14:val="standardContextual"/>
            </w:rPr>
          </w:pPr>
          <w:hyperlink w:anchor="_Toc168055722" w:history="1">
            <w:r w:rsidR="008A2F8C" w:rsidRPr="00056F30">
              <w:rPr>
                <w:rStyle w:val="Hyperlink"/>
              </w:rPr>
              <w:t>6.</w:t>
            </w:r>
            <w:r w:rsidR="008A2F8C">
              <w:rPr>
                <w:rFonts w:eastAsiaTheme="minorEastAsia"/>
                <w:kern w:val="2"/>
                <w:sz w:val="24"/>
                <w:szCs w:val="24"/>
                <w:lang w:eastAsia="en-GB"/>
                <w14:ligatures w14:val="standardContextual"/>
              </w:rPr>
              <w:tab/>
            </w:r>
            <w:r w:rsidR="008A2F8C" w:rsidRPr="00056F30">
              <w:rPr>
                <w:rStyle w:val="Hyperlink"/>
              </w:rPr>
              <w:t>Contributions</w:t>
            </w:r>
            <w:r w:rsidR="008A2F8C">
              <w:rPr>
                <w:webHidden/>
              </w:rPr>
              <w:tab/>
            </w:r>
            <w:r w:rsidR="008A2F8C" w:rsidRPr="008A2F8C">
              <w:rPr>
                <w:b w:val="0"/>
                <w:bCs w:val="0"/>
                <w:webHidden/>
              </w:rPr>
              <w:fldChar w:fldCharType="begin"/>
            </w:r>
            <w:r w:rsidR="008A2F8C" w:rsidRPr="008A2F8C">
              <w:rPr>
                <w:b w:val="0"/>
                <w:bCs w:val="0"/>
                <w:webHidden/>
              </w:rPr>
              <w:instrText xml:space="preserve"> PAGEREF _Toc168055722 \h </w:instrText>
            </w:r>
            <w:r w:rsidR="008A2F8C" w:rsidRPr="008A2F8C">
              <w:rPr>
                <w:b w:val="0"/>
                <w:bCs w:val="0"/>
                <w:webHidden/>
              </w:rPr>
            </w:r>
            <w:r w:rsidR="008A2F8C" w:rsidRPr="008A2F8C">
              <w:rPr>
                <w:b w:val="0"/>
                <w:bCs w:val="0"/>
                <w:webHidden/>
              </w:rPr>
              <w:fldChar w:fldCharType="separate"/>
            </w:r>
            <w:r w:rsidR="008A2F8C" w:rsidRPr="008A2F8C">
              <w:rPr>
                <w:b w:val="0"/>
                <w:bCs w:val="0"/>
                <w:webHidden/>
              </w:rPr>
              <w:t>27</w:t>
            </w:r>
            <w:r w:rsidR="008A2F8C" w:rsidRPr="008A2F8C">
              <w:rPr>
                <w:b w:val="0"/>
                <w:bCs w:val="0"/>
                <w:webHidden/>
              </w:rPr>
              <w:fldChar w:fldCharType="end"/>
            </w:r>
          </w:hyperlink>
        </w:p>
        <w:p w14:paraId="2D9BAA84" w14:textId="2C41DC77" w:rsidR="008A2F8C" w:rsidRPr="008A2F8C" w:rsidRDefault="00000000" w:rsidP="008A2F8C">
          <w:pPr>
            <w:pStyle w:val="TOC1"/>
            <w:rPr>
              <w:rFonts w:eastAsiaTheme="minorEastAsia"/>
              <w:kern w:val="2"/>
              <w:sz w:val="24"/>
              <w:szCs w:val="24"/>
              <w:lang w:eastAsia="en-GB"/>
              <w14:ligatures w14:val="standardContextual"/>
            </w:rPr>
          </w:pPr>
          <w:hyperlink w:anchor="_Toc168055723" w:history="1">
            <w:r w:rsidR="008A2F8C" w:rsidRPr="008A2F8C">
              <w:rPr>
                <w:rStyle w:val="Hyperlink"/>
              </w:rPr>
              <w:t>7.</w:t>
            </w:r>
            <w:r w:rsidR="008A2F8C" w:rsidRPr="008A2F8C">
              <w:rPr>
                <w:rFonts w:eastAsiaTheme="minorEastAsia"/>
                <w:kern w:val="2"/>
                <w:sz w:val="24"/>
                <w:szCs w:val="24"/>
                <w:lang w:eastAsia="en-GB"/>
                <w14:ligatures w14:val="standardContextual"/>
              </w:rPr>
              <w:tab/>
            </w:r>
            <w:r w:rsidR="008A2F8C" w:rsidRPr="008A2F8C">
              <w:rPr>
                <w:rStyle w:val="Hyperlink"/>
              </w:rPr>
              <w:t>Conclusions and Recommendations</w:t>
            </w:r>
            <w:r w:rsidR="008A2F8C" w:rsidRPr="008A2F8C">
              <w:rPr>
                <w:webHidden/>
              </w:rPr>
              <w:tab/>
            </w:r>
            <w:r w:rsidR="008A2F8C" w:rsidRPr="008A2F8C">
              <w:rPr>
                <w:b w:val="0"/>
                <w:bCs w:val="0"/>
                <w:webHidden/>
              </w:rPr>
              <w:fldChar w:fldCharType="begin"/>
            </w:r>
            <w:r w:rsidR="008A2F8C" w:rsidRPr="008A2F8C">
              <w:rPr>
                <w:b w:val="0"/>
                <w:bCs w:val="0"/>
                <w:webHidden/>
              </w:rPr>
              <w:instrText xml:space="preserve"> PAGEREF _Toc168055723 \h </w:instrText>
            </w:r>
            <w:r w:rsidR="008A2F8C" w:rsidRPr="008A2F8C">
              <w:rPr>
                <w:b w:val="0"/>
                <w:bCs w:val="0"/>
                <w:webHidden/>
              </w:rPr>
            </w:r>
            <w:r w:rsidR="008A2F8C" w:rsidRPr="008A2F8C">
              <w:rPr>
                <w:b w:val="0"/>
                <w:bCs w:val="0"/>
                <w:webHidden/>
              </w:rPr>
              <w:fldChar w:fldCharType="separate"/>
            </w:r>
            <w:r w:rsidR="008A2F8C" w:rsidRPr="008A2F8C">
              <w:rPr>
                <w:b w:val="0"/>
                <w:bCs w:val="0"/>
                <w:webHidden/>
              </w:rPr>
              <w:t>27</w:t>
            </w:r>
            <w:r w:rsidR="008A2F8C" w:rsidRPr="008A2F8C">
              <w:rPr>
                <w:b w:val="0"/>
                <w:bCs w:val="0"/>
                <w:webHidden/>
              </w:rPr>
              <w:fldChar w:fldCharType="end"/>
            </w:r>
          </w:hyperlink>
        </w:p>
        <w:p w14:paraId="47E95255" w14:textId="6DADF4CF" w:rsidR="008A2F8C" w:rsidRPr="008A2F8C" w:rsidRDefault="00000000" w:rsidP="008A2F8C">
          <w:pPr>
            <w:pStyle w:val="TOC1"/>
            <w:rPr>
              <w:rFonts w:eastAsiaTheme="minorEastAsia"/>
              <w:kern w:val="2"/>
              <w:sz w:val="24"/>
              <w:szCs w:val="24"/>
              <w:lang w:eastAsia="en-GB"/>
              <w14:ligatures w14:val="standardContextual"/>
            </w:rPr>
          </w:pPr>
          <w:hyperlink w:anchor="_Toc168055724" w:history="1">
            <w:r w:rsidR="008A2F8C" w:rsidRPr="008A2F8C">
              <w:rPr>
                <w:rStyle w:val="Hyperlink"/>
              </w:rPr>
              <w:t>8.</w:t>
            </w:r>
            <w:r w:rsidR="008A2F8C" w:rsidRPr="008A2F8C">
              <w:rPr>
                <w:rFonts w:eastAsiaTheme="minorEastAsia"/>
                <w:kern w:val="2"/>
                <w:sz w:val="24"/>
                <w:szCs w:val="24"/>
                <w:lang w:eastAsia="en-GB"/>
                <w14:ligatures w14:val="standardContextual"/>
              </w:rPr>
              <w:tab/>
            </w:r>
            <w:r w:rsidR="008A2F8C" w:rsidRPr="008A2F8C">
              <w:rPr>
                <w:rStyle w:val="Hyperlink"/>
              </w:rPr>
              <w:t>Reflective Writing on Placement Experience at Best Western York House Hotel</w:t>
            </w:r>
            <w:r w:rsidR="008A2F8C" w:rsidRPr="008A2F8C">
              <w:rPr>
                <w:webHidden/>
              </w:rPr>
              <w:tab/>
            </w:r>
            <w:r w:rsidR="008A2F8C" w:rsidRPr="008A2F8C">
              <w:rPr>
                <w:b w:val="0"/>
                <w:bCs w:val="0"/>
                <w:webHidden/>
              </w:rPr>
              <w:fldChar w:fldCharType="begin"/>
            </w:r>
            <w:r w:rsidR="008A2F8C" w:rsidRPr="008A2F8C">
              <w:rPr>
                <w:b w:val="0"/>
                <w:bCs w:val="0"/>
                <w:webHidden/>
              </w:rPr>
              <w:instrText xml:space="preserve"> PAGEREF _Toc168055724 \h </w:instrText>
            </w:r>
            <w:r w:rsidR="008A2F8C" w:rsidRPr="008A2F8C">
              <w:rPr>
                <w:b w:val="0"/>
                <w:bCs w:val="0"/>
                <w:webHidden/>
              </w:rPr>
            </w:r>
            <w:r w:rsidR="008A2F8C" w:rsidRPr="008A2F8C">
              <w:rPr>
                <w:b w:val="0"/>
                <w:bCs w:val="0"/>
                <w:webHidden/>
              </w:rPr>
              <w:fldChar w:fldCharType="separate"/>
            </w:r>
            <w:r w:rsidR="008A2F8C" w:rsidRPr="008A2F8C">
              <w:rPr>
                <w:b w:val="0"/>
                <w:bCs w:val="0"/>
                <w:webHidden/>
              </w:rPr>
              <w:t>30</w:t>
            </w:r>
            <w:r w:rsidR="008A2F8C" w:rsidRPr="008A2F8C">
              <w:rPr>
                <w:b w:val="0"/>
                <w:bCs w:val="0"/>
                <w:webHidden/>
              </w:rPr>
              <w:fldChar w:fldCharType="end"/>
            </w:r>
          </w:hyperlink>
        </w:p>
        <w:p w14:paraId="5D08728D" w14:textId="711F4E21" w:rsidR="008A2F8C" w:rsidRPr="008A2F8C" w:rsidRDefault="00000000" w:rsidP="00892FC7">
          <w:pPr>
            <w:pStyle w:val="TOC2"/>
            <w:rPr>
              <w:rFonts w:eastAsiaTheme="minorEastAsia"/>
              <w:noProof/>
              <w:kern w:val="2"/>
              <w:sz w:val="24"/>
              <w:szCs w:val="24"/>
              <w:lang w:eastAsia="en-GB"/>
              <w14:ligatures w14:val="standardContextual"/>
            </w:rPr>
          </w:pPr>
          <w:hyperlink w:anchor="_Toc168055725" w:history="1">
            <w:r w:rsidR="008A2F8C" w:rsidRPr="008A2F8C">
              <w:rPr>
                <w:rStyle w:val="Hyperlink"/>
                <w:rFonts w:ascii="Arial" w:hAnsi="Arial" w:cs="Arial"/>
                <w:noProof/>
              </w:rPr>
              <w:t>8.1 Experience</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_Toc168055725 \h </w:instrText>
            </w:r>
            <w:r w:rsidR="008A2F8C" w:rsidRPr="008A2F8C">
              <w:rPr>
                <w:noProof/>
                <w:webHidden/>
              </w:rPr>
            </w:r>
            <w:r w:rsidR="008A2F8C" w:rsidRPr="008A2F8C">
              <w:rPr>
                <w:noProof/>
                <w:webHidden/>
              </w:rPr>
              <w:fldChar w:fldCharType="separate"/>
            </w:r>
            <w:r w:rsidR="008A2F8C" w:rsidRPr="008A2F8C">
              <w:rPr>
                <w:noProof/>
                <w:webHidden/>
              </w:rPr>
              <w:t>30</w:t>
            </w:r>
            <w:r w:rsidR="008A2F8C" w:rsidRPr="008A2F8C">
              <w:rPr>
                <w:noProof/>
                <w:webHidden/>
              </w:rPr>
              <w:fldChar w:fldCharType="end"/>
            </w:r>
          </w:hyperlink>
        </w:p>
        <w:p w14:paraId="281F65BD" w14:textId="1E63791F" w:rsidR="008A2F8C" w:rsidRPr="008A2F8C" w:rsidRDefault="00000000" w:rsidP="00892FC7">
          <w:pPr>
            <w:pStyle w:val="TOC2"/>
            <w:rPr>
              <w:rFonts w:eastAsiaTheme="minorEastAsia"/>
              <w:noProof/>
              <w:kern w:val="2"/>
              <w:sz w:val="24"/>
              <w:szCs w:val="24"/>
              <w:lang w:eastAsia="en-GB"/>
              <w14:ligatures w14:val="standardContextual"/>
            </w:rPr>
          </w:pPr>
          <w:hyperlink w:anchor="_Toc168055726" w:history="1">
            <w:r w:rsidR="008A2F8C" w:rsidRPr="008A2F8C">
              <w:rPr>
                <w:rStyle w:val="Hyperlink"/>
                <w:rFonts w:ascii="Arial" w:hAnsi="Arial" w:cs="Arial"/>
                <w:noProof/>
              </w:rPr>
              <w:t>8.2 Reflection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_Toc168055726 \h </w:instrText>
            </w:r>
            <w:r w:rsidR="008A2F8C" w:rsidRPr="008A2F8C">
              <w:rPr>
                <w:noProof/>
                <w:webHidden/>
              </w:rPr>
            </w:r>
            <w:r w:rsidR="008A2F8C" w:rsidRPr="008A2F8C">
              <w:rPr>
                <w:noProof/>
                <w:webHidden/>
              </w:rPr>
              <w:fldChar w:fldCharType="separate"/>
            </w:r>
            <w:r w:rsidR="008A2F8C" w:rsidRPr="008A2F8C">
              <w:rPr>
                <w:noProof/>
                <w:webHidden/>
              </w:rPr>
              <w:t>32</w:t>
            </w:r>
            <w:r w:rsidR="008A2F8C" w:rsidRPr="008A2F8C">
              <w:rPr>
                <w:noProof/>
                <w:webHidden/>
              </w:rPr>
              <w:fldChar w:fldCharType="end"/>
            </w:r>
          </w:hyperlink>
        </w:p>
        <w:p w14:paraId="578EC752" w14:textId="520FC6C7" w:rsidR="008A2F8C" w:rsidRPr="008A2F8C" w:rsidRDefault="00000000" w:rsidP="00892FC7">
          <w:pPr>
            <w:pStyle w:val="TOC2"/>
            <w:rPr>
              <w:rFonts w:eastAsiaTheme="minorEastAsia"/>
              <w:noProof/>
              <w:kern w:val="2"/>
              <w:sz w:val="24"/>
              <w:szCs w:val="24"/>
              <w:lang w:eastAsia="en-GB"/>
              <w14:ligatures w14:val="standardContextual"/>
            </w:rPr>
          </w:pPr>
          <w:hyperlink w:anchor="_Toc168055727" w:history="1">
            <w:r w:rsidR="008A2F8C" w:rsidRPr="008A2F8C">
              <w:rPr>
                <w:rStyle w:val="Hyperlink"/>
                <w:rFonts w:ascii="Arial" w:hAnsi="Arial" w:cs="Arial"/>
                <w:noProof/>
              </w:rPr>
              <w:t>8.3 Action</w:t>
            </w:r>
            <w:r w:rsidR="008A2F8C" w:rsidRPr="008A2F8C">
              <w:rPr>
                <w:noProof/>
                <w:webHidden/>
              </w:rPr>
              <w:tab/>
            </w:r>
            <w:r w:rsidR="008A2F8C" w:rsidRPr="008A2F8C">
              <w:rPr>
                <w:noProof/>
                <w:webHidden/>
              </w:rPr>
              <w:fldChar w:fldCharType="begin"/>
            </w:r>
            <w:r w:rsidR="008A2F8C" w:rsidRPr="008A2F8C">
              <w:rPr>
                <w:noProof/>
                <w:webHidden/>
              </w:rPr>
              <w:instrText xml:space="preserve"> PAGEREF _Toc168055727 \h </w:instrText>
            </w:r>
            <w:r w:rsidR="008A2F8C" w:rsidRPr="008A2F8C">
              <w:rPr>
                <w:noProof/>
                <w:webHidden/>
              </w:rPr>
            </w:r>
            <w:r w:rsidR="008A2F8C" w:rsidRPr="008A2F8C">
              <w:rPr>
                <w:noProof/>
                <w:webHidden/>
              </w:rPr>
              <w:fldChar w:fldCharType="separate"/>
            </w:r>
            <w:r w:rsidR="008A2F8C" w:rsidRPr="008A2F8C">
              <w:rPr>
                <w:noProof/>
                <w:webHidden/>
              </w:rPr>
              <w:t>33</w:t>
            </w:r>
            <w:r w:rsidR="008A2F8C" w:rsidRPr="008A2F8C">
              <w:rPr>
                <w:noProof/>
                <w:webHidden/>
              </w:rPr>
              <w:fldChar w:fldCharType="end"/>
            </w:r>
          </w:hyperlink>
        </w:p>
        <w:p w14:paraId="1B816F74" w14:textId="778D4404" w:rsidR="008A2F8C" w:rsidRDefault="00000000" w:rsidP="008A2F8C">
          <w:pPr>
            <w:pStyle w:val="TOC1"/>
            <w:rPr>
              <w:rFonts w:eastAsiaTheme="minorEastAsia"/>
              <w:kern w:val="2"/>
              <w:sz w:val="24"/>
              <w:szCs w:val="24"/>
              <w:lang w:eastAsia="en-GB"/>
              <w14:ligatures w14:val="standardContextual"/>
            </w:rPr>
          </w:pPr>
          <w:hyperlink w:anchor="_Toc168055728" w:history="1">
            <w:r w:rsidR="008A2F8C" w:rsidRPr="00056F30">
              <w:rPr>
                <w:rStyle w:val="Hyperlink"/>
              </w:rPr>
              <w:t>References:</w:t>
            </w:r>
            <w:r w:rsidR="008A2F8C">
              <w:rPr>
                <w:webHidden/>
              </w:rPr>
              <w:tab/>
            </w:r>
            <w:r w:rsidR="008A2F8C" w:rsidRPr="008A2F8C">
              <w:rPr>
                <w:b w:val="0"/>
                <w:bCs w:val="0"/>
                <w:webHidden/>
              </w:rPr>
              <w:fldChar w:fldCharType="begin"/>
            </w:r>
            <w:r w:rsidR="008A2F8C" w:rsidRPr="008A2F8C">
              <w:rPr>
                <w:b w:val="0"/>
                <w:bCs w:val="0"/>
                <w:webHidden/>
              </w:rPr>
              <w:instrText xml:space="preserve"> PAGEREF _Toc168055728 \h </w:instrText>
            </w:r>
            <w:r w:rsidR="008A2F8C" w:rsidRPr="008A2F8C">
              <w:rPr>
                <w:b w:val="0"/>
                <w:bCs w:val="0"/>
                <w:webHidden/>
              </w:rPr>
            </w:r>
            <w:r w:rsidR="008A2F8C" w:rsidRPr="008A2F8C">
              <w:rPr>
                <w:b w:val="0"/>
                <w:bCs w:val="0"/>
                <w:webHidden/>
              </w:rPr>
              <w:fldChar w:fldCharType="separate"/>
            </w:r>
            <w:r w:rsidR="008A2F8C" w:rsidRPr="008A2F8C">
              <w:rPr>
                <w:b w:val="0"/>
                <w:bCs w:val="0"/>
                <w:webHidden/>
              </w:rPr>
              <w:t>34</w:t>
            </w:r>
            <w:r w:rsidR="008A2F8C" w:rsidRPr="008A2F8C">
              <w:rPr>
                <w:b w:val="0"/>
                <w:bCs w:val="0"/>
                <w:webHidden/>
              </w:rPr>
              <w:fldChar w:fldCharType="end"/>
            </w:r>
          </w:hyperlink>
        </w:p>
        <w:p w14:paraId="73FC0368" w14:textId="4F9D86BD" w:rsidR="00B14D5D" w:rsidRPr="00550913" w:rsidRDefault="00B14D5D" w:rsidP="00777A1A">
          <w:pPr>
            <w:jc w:val="both"/>
            <w:rPr>
              <w:rFonts w:ascii="Arial" w:hAnsi="Arial" w:cs="Arial"/>
            </w:rPr>
          </w:pPr>
          <w:r w:rsidRPr="00550913">
            <w:rPr>
              <w:rFonts w:ascii="Arial" w:hAnsi="Arial" w:cs="Arial"/>
              <w:noProof/>
            </w:rPr>
            <w:fldChar w:fldCharType="end"/>
          </w:r>
        </w:p>
      </w:sdtContent>
    </w:sdt>
    <w:p w14:paraId="7C2E31ED" w14:textId="77777777" w:rsidR="00061A27" w:rsidRPr="00550913" w:rsidRDefault="00061A27" w:rsidP="00777A1A">
      <w:pPr>
        <w:pStyle w:val="NormalWeb"/>
        <w:spacing w:line="360" w:lineRule="auto"/>
        <w:jc w:val="both"/>
        <w:rPr>
          <w:rFonts w:ascii="Arial" w:hAnsi="Arial" w:cs="Arial"/>
          <w:sz w:val="22"/>
          <w:szCs w:val="22"/>
        </w:rPr>
      </w:pPr>
    </w:p>
    <w:p w14:paraId="133E5BF1" w14:textId="77777777" w:rsidR="00061A27" w:rsidRPr="00550913" w:rsidRDefault="00061A27" w:rsidP="00777A1A">
      <w:pPr>
        <w:pStyle w:val="NormalWeb"/>
        <w:spacing w:line="360" w:lineRule="auto"/>
        <w:jc w:val="both"/>
        <w:rPr>
          <w:rFonts w:ascii="Arial" w:hAnsi="Arial" w:cs="Arial"/>
          <w:sz w:val="22"/>
          <w:szCs w:val="22"/>
        </w:rPr>
      </w:pPr>
    </w:p>
    <w:p w14:paraId="5A59F65B" w14:textId="77777777" w:rsidR="00061A27" w:rsidRPr="00F556AA" w:rsidRDefault="00061A27" w:rsidP="00777A1A">
      <w:pPr>
        <w:spacing w:line="360" w:lineRule="auto"/>
        <w:jc w:val="both"/>
        <w:rPr>
          <w:rFonts w:ascii="Arial" w:eastAsia="Times New Roman" w:hAnsi="Arial" w:cs="Arial"/>
          <w:sz w:val="28"/>
          <w:szCs w:val="28"/>
          <w:lang w:eastAsia="en-GB"/>
        </w:rPr>
      </w:pPr>
      <w:r w:rsidRPr="00F556AA">
        <w:rPr>
          <w:rFonts w:ascii="Arial" w:hAnsi="Arial" w:cs="Arial"/>
          <w:sz w:val="28"/>
          <w:szCs w:val="28"/>
        </w:rPr>
        <w:br w:type="page"/>
      </w:r>
    </w:p>
    <w:p w14:paraId="484CD7AD" w14:textId="77777777" w:rsidR="00061A27" w:rsidRPr="00F556AA" w:rsidRDefault="00061A27" w:rsidP="00777A1A">
      <w:pPr>
        <w:pStyle w:val="NormalWeb"/>
        <w:numPr>
          <w:ilvl w:val="0"/>
          <w:numId w:val="1"/>
        </w:numPr>
        <w:spacing w:line="360" w:lineRule="auto"/>
        <w:jc w:val="both"/>
        <w:outlineLvl w:val="0"/>
        <w:rPr>
          <w:rFonts w:ascii="Arial" w:hAnsi="Arial" w:cs="Arial"/>
          <w:b/>
          <w:sz w:val="28"/>
          <w:szCs w:val="28"/>
        </w:rPr>
      </w:pPr>
      <w:bookmarkStart w:id="0" w:name="_Toc168055684"/>
      <w:r w:rsidRPr="00F556AA">
        <w:rPr>
          <w:rFonts w:ascii="Arial" w:hAnsi="Arial" w:cs="Arial"/>
          <w:b/>
          <w:sz w:val="28"/>
          <w:szCs w:val="28"/>
        </w:rPr>
        <w:lastRenderedPageBreak/>
        <w:t>Introduction</w:t>
      </w:r>
      <w:bookmarkEnd w:id="0"/>
    </w:p>
    <w:p w14:paraId="46FAE0CA" w14:textId="77777777" w:rsidR="00642973" w:rsidRPr="00F556AA" w:rsidRDefault="00642973" w:rsidP="00777A1A">
      <w:pPr>
        <w:pStyle w:val="NormalWeb"/>
        <w:spacing w:line="360" w:lineRule="auto"/>
        <w:jc w:val="both"/>
        <w:outlineLvl w:val="1"/>
        <w:rPr>
          <w:rFonts w:ascii="Arial" w:hAnsi="Arial" w:cs="Arial"/>
          <w:b/>
        </w:rPr>
      </w:pPr>
      <w:bookmarkStart w:id="1" w:name="_Toc168055685"/>
      <w:r w:rsidRPr="00F556AA">
        <w:rPr>
          <w:rFonts w:ascii="Arial" w:hAnsi="Arial" w:cs="Arial"/>
          <w:b/>
        </w:rPr>
        <w:t>1.1 Aims and Objectives</w:t>
      </w:r>
      <w:bookmarkEnd w:id="1"/>
    </w:p>
    <w:p w14:paraId="218E702A" w14:textId="77777777" w:rsidR="00447E42" w:rsidRPr="00F556AA" w:rsidRDefault="00447E42" w:rsidP="00777A1A">
      <w:pPr>
        <w:pStyle w:val="NormalWeb"/>
        <w:spacing w:line="360" w:lineRule="auto"/>
        <w:jc w:val="both"/>
        <w:rPr>
          <w:rFonts w:ascii="Arial" w:hAnsi="Arial" w:cs="Arial"/>
        </w:rPr>
      </w:pPr>
      <w:r w:rsidRPr="00F556AA">
        <w:rPr>
          <w:rFonts w:ascii="Arial" w:hAnsi="Arial" w:cs="Arial"/>
        </w:rPr>
        <w:t>The primary aim of this research project is to critically evaluate and enhance the Best Western York House Hotel's food and beverage (F&amp;B) marketing efforts. Objectives include analysing current marketing methods, identifying opportunities for innovation, and proposing strategic initiatives to expand the hotel's market, increase occupancy rates, and boost revenue. Additionally, the project seeks to elevate the guest experience, positioning the hotel as a top destination for leisure and business travellers.</w:t>
      </w:r>
    </w:p>
    <w:p w14:paraId="7071B95F" w14:textId="77777777" w:rsidR="00642973" w:rsidRPr="00F556AA" w:rsidRDefault="00642973" w:rsidP="00777A1A">
      <w:pPr>
        <w:pStyle w:val="NormalWeb"/>
        <w:spacing w:line="360" w:lineRule="auto"/>
        <w:jc w:val="both"/>
        <w:outlineLvl w:val="1"/>
        <w:rPr>
          <w:rFonts w:ascii="Arial" w:hAnsi="Arial" w:cs="Arial"/>
          <w:b/>
        </w:rPr>
      </w:pPr>
      <w:bookmarkStart w:id="2" w:name="_Toc168055686"/>
      <w:r w:rsidRPr="00F556AA">
        <w:rPr>
          <w:rFonts w:ascii="Arial" w:hAnsi="Arial" w:cs="Arial"/>
          <w:b/>
        </w:rPr>
        <w:t>1.2 Research Questions</w:t>
      </w:r>
      <w:bookmarkEnd w:id="2"/>
    </w:p>
    <w:p w14:paraId="55E1619A" w14:textId="02092260" w:rsidR="00447E42" w:rsidRPr="00F556AA" w:rsidRDefault="00447E42" w:rsidP="00777A1A">
      <w:pPr>
        <w:pStyle w:val="NormalWeb"/>
        <w:spacing w:line="360" w:lineRule="auto"/>
        <w:jc w:val="both"/>
        <w:rPr>
          <w:rFonts w:ascii="Arial" w:hAnsi="Arial" w:cs="Arial"/>
        </w:rPr>
      </w:pPr>
      <w:r w:rsidRPr="00F556AA">
        <w:rPr>
          <w:rFonts w:ascii="Arial" w:hAnsi="Arial" w:cs="Arial"/>
        </w:rPr>
        <w:t>This research addresses the following questions: What are the current marketing strategies in the hotel's F&amp;B sector? How can innovative marketing strategies improve market reach and financial performance? How can insights into market segmentation and consumer behaviour enhance F&amp;B marketing efforts?</w:t>
      </w:r>
      <w:r w:rsidR="00193440">
        <w:rPr>
          <w:rFonts w:ascii="Arial" w:hAnsi="Arial" w:cs="Arial"/>
        </w:rPr>
        <w:t xml:space="preserve"> </w:t>
      </w:r>
      <w:r w:rsidR="00193440" w:rsidRPr="00F556AA">
        <w:rPr>
          <w:rFonts w:ascii="Arial" w:hAnsi="Arial" w:cs="Arial"/>
        </w:rPr>
        <w:t>How do personalised dining experiences and sustainability practices impact customer satisfaction and loyalty?</w:t>
      </w:r>
    </w:p>
    <w:p w14:paraId="426A46F5" w14:textId="77777777" w:rsidR="00642973" w:rsidRPr="00F556AA" w:rsidRDefault="00642973" w:rsidP="00777A1A">
      <w:pPr>
        <w:pStyle w:val="NormalWeb"/>
        <w:spacing w:line="360" w:lineRule="auto"/>
        <w:jc w:val="both"/>
        <w:outlineLvl w:val="1"/>
        <w:rPr>
          <w:rFonts w:ascii="Arial" w:hAnsi="Arial" w:cs="Arial"/>
          <w:b/>
        </w:rPr>
      </w:pPr>
      <w:bookmarkStart w:id="3" w:name="_Toc168055687"/>
      <w:r w:rsidRPr="00F556AA">
        <w:rPr>
          <w:rFonts w:ascii="Arial" w:hAnsi="Arial" w:cs="Arial"/>
          <w:b/>
        </w:rPr>
        <w:t>1.3 Background Information</w:t>
      </w:r>
      <w:bookmarkEnd w:id="3"/>
    </w:p>
    <w:p w14:paraId="02310212" w14:textId="77777777" w:rsidR="00642973" w:rsidRPr="00F556AA" w:rsidRDefault="00642973" w:rsidP="00777A1A">
      <w:pPr>
        <w:pStyle w:val="NormalWeb"/>
        <w:spacing w:line="360" w:lineRule="auto"/>
        <w:jc w:val="both"/>
        <w:rPr>
          <w:rFonts w:ascii="Arial" w:hAnsi="Arial" w:cs="Arial"/>
        </w:rPr>
      </w:pPr>
      <w:r w:rsidRPr="00F556AA">
        <w:rPr>
          <w:rFonts w:ascii="Arial" w:hAnsi="Arial" w:cs="Arial"/>
        </w:rPr>
        <w:t>Leveraging its strategic advantages, the Best Western York House Hotel aims to boost its market through targeted marketing initiatives. Its prime location, minutes from both nature and urban amenities, is a significant asset.</w:t>
      </w:r>
    </w:p>
    <w:p w14:paraId="2D291095" w14:textId="77777777" w:rsidR="00642973" w:rsidRPr="00F556AA" w:rsidRDefault="00642973" w:rsidP="00777A1A">
      <w:pPr>
        <w:pStyle w:val="NormalWeb"/>
        <w:spacing w:line="360" w:lineRule="auto"/>
        <w:jc w:val="both"/>
        <w:rPr>
          <w:rFonts w:ascii="Arial" w:hAnsi="Arial" w:cs="Arial"/>
        </w:rPr>
      </w:pPr>
      <w:r w:rsidRPr="00F556AA">
        <w:rPr>
          <w:rFonts w:ascii="Arial" w:hAnsi="Arial" w:cs="Arial"/>
        </w:rPr>
        <w:t>Nestled just 20 yards from the shimmering waters of the English Channel, the Best Western York House Hotel in Eastbourne blends Victorian elegance with contemporary hospitality (York House Hotel, 2024). This 3-star establishment on the seafront offers immediate access to a scenic promenade, the vibrant Eastbourne pier, and the charming town centre. The Verandah Bar &amp; Restaurant, featuring modern British cuisine, provides a memorable dining experience with breathtaking sea views. As one of Eastbourne's top-rated hotels on TripAdvisor, it boasts an indoor heated pool, open-air balcony, and versatile lounges (The Argus, 2021). These facilities cater to leisure and business travellers, ensuring a satisfying stay.</w:t>
      </w:r>
    </w:p>
    <w:p w14:paraId="6214858A" w14:textId="77777777" w:rsidR="00642973" w:rsidRPr="00F556AA" w:rsidRDefault="00642973" w:rsidP="00777A1A">
      <w:pPr>
        <w:pStyle w:val="NormalWeb"/>
        <w:spacing w:line="360" w:lineRule="auto"/>
        <w:jc w:val="both"/>
        <w:outlineLvl w:val="1"/>
        <w:rPr>
          <w:rFonts w:ascii="Arial" w:hAnsi="Arial" w:cs="Arial"/>
          <w:b/>
        </w:rPr>
      </w:pPr>
      <w:bookmarkStart w:id="4" w:name="_Toc168055688"/>
      <w:r w:rsidRPr="00F556AA">
        <w:rPr>
          <w:rFonts w:ascii="Arial" w:hAnsi="Arial" w:cs="Arial"/>
          <w:b/>
        </w:rPr>
        <w:lastRenderedPageBreak/>
        <w:t>1.4 Scope and Organisation</w:t>
      </w:r>
      <w:bookmarkEnd w:id="4"/>
    </w:p>
    <w:p w14:paraId="4853EA35" w14:textId="77777777" w:rsidR="00234551" w:rsidRPr="00F556AA" w:rsidRDefault="00234551" w:rsidP="00777A1A">
      <w:pPr>
        <w:pStyle w:val="NormalWeb"/>
        <w:spacing w:line="360" w:lineRule="auto"/>
        <w:jc w:val="both"/>
        <w:rPr>
          <w:rFonts w:ascii="Arial" w:hAnsi="Arial" w:cs="Arial"/>
        </w:rPr>
      </w:pPr>
      <w:r w:rsidRPr="00F556AA">
        <w:rPr>
          <w:rFonts w:ascii="Arial" w:hAnsi="Arial" w:cs="Arial"/>
        </w:rPr>
        <w:t>This report begins with a literature review of innovative marketing strategies in the F&amp;B sector, including digital marketing, experiential dining, sustainability, technology-driven personalisation, consumer behaviour, and market segmentation. It identifies trends and gaps, setting the stage for the case study. The methodology section outlines the case study approach, relying on secondary data from existing literature and databases. The case study analyses the hotel's brand, location, and marketing practices, highlighting its unique advantages. Findings focus on enhancing market reach through innovative strategies. The report concludes with practical recommendations for improving the hotel's F&amp;B marketing to expand its market and enhance guest experience.</w:t>
      </w:r>
    </w:p>
    <w:p w14:paraId="564CBC62" w14:textId="77777777" w:rsidR="00061A27" w:rsidRPr="00F556AA" w:rsidRDefault="00061A27" w:rsidP="00777A1A">
      <w:pPr>
        <w:pStyle w:val="NormalWeb"/>
        <w:numPr>
          <w:ilvl w:val="0"/>
          <w:numId w:val="1"/>
        </w:numPr>
        <w:spacing w:line="360" w:lineRule="auto"/>
        <w:jc w:val="both"/>
        <w:outlineLvl w:val="0"/>
        <w:rPr>
          <w:rFonts w:ascii="Arial" w:hAnsi="Arial" w:cs="Arial"/>
          <w:b/>
          <w:sz w:val="28"/>
          <w:szCs w:val="28"/>
        </w:rPr>
      </w:pPr>
      <w:bookmarkStart w:id="5" w:name="_Toc168055689"/>
      <w:r w:rsidRPr="00F556AA">
        <w:rPr>
          <w:rFonts w:ascii="Arial" w:hAnsi="Arial" w:cs="Arial"/>
          <w:b/>
          <w:sz w:val="28"/>
          <w:szCs w:val="28"/>
        </w:rPr>
        <w:t>Literature Review</w:t>
      </w:r>
      <w:bookmarkEnd w:id="5"/>
    </w:p>
    <w:p w14:paraId="11BBC5A2" w14:textId="42C37FCC"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According to Kotler's definition of marketing, it is the methodical and inventive process of identifying, developing, and delivering value to satisfy the requirements of market segments while achieving profitability (Kotler </w:t>
      </w:r>
      <w:r w:rsidR="00581DBF">
        <w:rPr>
          <w:rFonts w:ascii="Arial" w:eastAsia="Times New Roman" w:hAnsi="Arial" w:cs="Arial"/>
          <w:sz w:val="24"/>
          <w:szCs w:val="24"/>
          <w:lang w:eastAsia="en-GB"/>
        </w:rPr>
        <w:t>and</w:t>
      </w:r>
      <w:r w:rsidRPr="004B49AA">
        <w:rPr>
          <w:rFonts w:ascii="Arial" w:eastAsia="Times New Roman" w:hAnsi="Arial" w:cs="Arial"/>
          <w:sz w:val="24"/>
          <w:szCs w:val="24"/>
          <w:lang w:eastAsia="en-GB"/>
        </w:rPr>
        <w:t xml:space="preserve"> Keller, 2016). Marketing seeks to satisfy unfulfilled needs, evaluating and projecting the market's extent and potential for profit. In these challenging times, the hotel industry, particularly the food and beverage (F&amp;B) sector, faces fierce competition and constant pressure to innovate marketing strategies to attract and retain customers (Bayona-Saez et al., 2017). Innovative marketing strategies in the F&amp;B sector involve utilising modern and creative approaches to market F&amp;B services and products effectively, including digital marketing, social media engagement (Ahamat et al., 2022), sustainability practices, and experiential dining (Hussain et al., 2020). This review explores these strategies and their implications for enhancing competitiveness and customer satisfaction to expand the market.</w:t>
      </w:r>
    </w:p>
    <w:p w14:paraId="6B998315" w14:textId="302A238C"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According to Solomon (2017) and Han et al. (2010), factors influencing the F&amp;B sector include consumer behaviour, technological advancements, sustainability trends, and cultural preferences. Implementing innovative marketing strategies can expand the market and increase customer satisfaction by targeting specific consumer needs, improving engagement through technology (Alalwan et al., 2017), and adopting sustainable practices (Martindale, 2014). The F&amp;B sector significantly </w:t>
      </w:r>
      <w:r w:rsidRPr="004B49AA">
        <w:rPr>
          <w:rFonts w:ascii="Arial" w:eastAsia="Times New Roman" w:hAnsi="Arial" w:cs="Arial"/>
          <w:sz w:val="24"/>
          <w:szCs w:val="24"/>
          <w:lang w:eastAsia="en-GB"/>
        </w:rPr>
        <w:lastRenderedPageBreak/>
        <w:t>impacts the hotel industry by generating revenue, enhancing guest experiences, and differentiating hotels in a competitive market (Kanaan et al., 2023).</w:t>
      </w:r>
    </w:p>
    <w:p w14:paraId="7B46B569" w14:textId="5FB06469" w:rsidR="004B49AA" w:rsidRPr="00B14D5D" w:rsidRDefault="004B49AA" w:rsidP="00777A1A">
      <w:pPr>
        <w:pStyle w:val="Heading2"/>
        <w:jc w:val="both"/>
        <w:rPr>
          <w:rFonts w:ascii="Arial" w:eastAsia="Times New Roman" w:hAnsi="Arial" w:cs="Arial"/>
          <w:b/>
          <w:bCs/>
          <w:color w:val="auto"/>
          <w:sz w:val="24"/>
          <w:szCs w:val="24"/>
          <w:lang w:eastAsia="en-GB"/>
        </w:rPr>
      </w:pPr>
      <w:bookmarkStart w:id="6" w:name="_Toc168055690"/>
      <w:r w:rsidRPr="00B14D5D">
        <w:rPr>
          <w:rFonts w:ascii="Arial" w:eastAsia="Times New Roman" w:hAnsi="Arial" w:cs="Arial"/>
          <w:b/>
          <w:bCs/>
          <w:color w:val="auto"/>
          <w:sz w:val="24"/>
          <w:szCs w:val="24"/>
          <w:lang w:eastAsia="en-GB"/>
        </w:rPr>
        <w:t xml:space="preserve">2.1 Consumer </w:t>
      </w:r>
      <w:r w:rsidR="00DF7C91" w:rsidRPr="00B14D5D">
        <w:rPr>
          <w:rFonts w:ascii="Arial" w:eastAsia="Times New Roman" w:hAnsi="Arial" w:cs="Arial"/>
          <w:b/>
          <w:bCs/>
          <w:color w:val="auto"/>
          <w:sz w:val="24"/>
          <w:szCs w:val="24"/>
          <w:lang w:eastAsia="en-GB"/>
        </w:rPr>
        <w:t>Behaviour</w:t>
      </w:r>
      <w:r w:rsidRPr="00B14D5D">
        <w:rPr>
          <w:rFonts w:ascii="Arial" w:eastAsia="Times New Roman" w:hAnsi="Arial" w:cs="Arial"/>
          <w:b/>
          <w:bCs/>
          <w:color w:val="auto"/>
          <w:sz w:val="24"/>
          <w:szCs w:val="24"/>
          <w:lang w:eastAsia="en-GB"/>
        </w:rPr>
        <w:t xml:space="preserve"> and Market Segmentation</w:t>
      </w:r>
      <w:bookmarkEnd w:id="6"/>
    </w:p>
    <w:p w14:paraId="62AA75DA" w14:textId="3494085F"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Understanding consumer behaviour and effectively segmenting the market is crucial for implementing successful marketing strategies in the F&amp;B sector of the hotel industry (Melia, 2011). Consumer behaviour studies reveal that dining preferences, purchasing decisions, and loyalty are influenced by various factors, including cultural background, social influences, and personal preferences (Solomon, 2017). </w:t>
      </w:r>
      <w:r w:rsidR="00DF7C91" w:rsidRPr="00DF7C91">
        <w:rPr>
          <w:rFonts w:ascii="Arial" w:eastAsia="Times New Roman" w:hAnsi="Arial" w:cs="Arial"/>
          <w:sz w:val="24"/>
          <w:szCs w:val="24"/>
          <w:lang w:eastAsia="en-GB"/>
        </w:rPr>
        <w:t>Market segmentation divides a large target market into smaller groups with similar characteristics (Wedel and Kamakura, 2000). This approach enables hotels to customise their marketing strategies to meet the specific needs of different consumer segments. Kotler and Keller (2016) highlight the significance of segmentation in creating focused marketing initiatives that appeal to particular consumer groups.</w:t>
      </w:r>
      <w:r w:rsidRPr="004B49AA">
        <w:rPr>
          <w:rFonts w:ascii="Arial" w:eastAsia="Times New Roman" w:hAnsi="Arial" w:cs="Arial"/>
          <w:sz w:val="24"/>
          <w:szCs w:val="24"/>
          <w:lang w:eastAsia="en-GB"/>
        </w:rPr>
        <w:t xml:space="preserve"> For example, psychographic segmentation, which considers lifestyle, values, and personality traits, can help hotels create marketing messages that appeal to specific consumer segments.</w:t>
      </w:r>
    </w:p>
    <w:p w14:paraId="40781E03" w14:textId="52347DBB"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Research by Dolnicar (2007) underscores the significance of segmentation in the hospitality industry. </w:t>
      </w:r>
      <w:r w:rsidR="0065236F" w:rsidRPr="0065236F">
        <w:rPr>
          <w:rFonts w:ascii="Arial" w:eastAsia="Times New Roman" w:hAnsi="Arial" w:cs="Arial"/>
          <w:sz w:val="24"/>
          <w:szCs w:val="24"/>
          <w:lang w:eastAsia="en-GB"/>
        </w:rPr>
        <w:t>It notes that well-segmented markets enable hotels to design customised services and marketing plans that cater to the distinct requirements of various customer segments. This method has the potential to enhance customer satisfaction and foster loyalty.</w:t>
      </w:r>
    </w:p>
    <w:p w14:paraId="5B242F8E" w14:textId="7360C912" w:rsidR="004B49AA" w:rsidRPr="004B49AA" w:rsidRDefault="004B49AA" w:rsidP="00777A1A">
      <w:pPr>
        <w:pStyle w:val="Heading2"/>
        <w:jc w:val="both"/>
        <w:rPr>
          <w:rFonts w:ascii="Arial" w:eastAsia="Times New Roman" w:hAnsi="Arial" w:cs="Arial"/>
          <w:b/>
          <w:bCs/>
          <w:sz w:val="24"/>
          <w:szCs w:val="24"/>
          <w:lang w:eastAsia="en-GB"/>
        </w:rPr>
      </w:pPr>
      <w:bookmarkStart w:id="7" w:name="_Toc168055691"/>
      <w:r w:rsidRPr="00B14D5D">
        <w:rPr>
          <w:rFonts w:ascii="Arial" w:eastAsia="Times New Roman" w:hAnsi="Arial" w:cs="Arial"/>
          <w:b/>
          <w:bCs/>
          <w:color w:val="auto"/>
          <w:sz w:val="24"/>
          <w:szCs w:val="24"/>
          <w:lang w:eastAsia="en-GB"/>
        </w:rPr>
        <w:t>2.2 Technological Advancements and Digital Marketing</w:t>
      </w:r>
      <w:bookmarkEnd w:id="7"/>
    </w:p>
    <w:p w14:paraId="16414BF5" w14:textId="12AA37D0"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Digital marketing, mainly through social media, has become a cornerstone of modern marketing strategies in the F&amp;B sector of the hotel industry. Studies highlight the effectiveness of social media platforms in enhancing customer engagement, brand awareness, and customer loyalty. For instance, Leung et al. (2013) found that hotels utilising social media platforms such as Facebook, Instagram, and Twitter experienced increased customer interaction and loyalty. These platforms allow hotels to share visually appealing content, promote special offers, and interact directly with customers, fostering a sense of community and engagement. </w:t>
      </w:r>
      <w:r w:rsidR="00345E81" w:rsidRPr="00345E81">
        <w:rPr>
          <w:rFonts w:ascii="Arial" w:eastAsia="Times New Roman" w:hAnsi="Arial" w:cs="Arial"/>
          <w:sz w:val="24"/>
          <w:szCs w:val="24"/>
          <w:lang w:eastAsia="en-GB"/>
        </w:rPr>
        <w:t xml:space="preserve">Similarly, Alalwan et al. (2017) underscore the significance of social media in influencing customer attitudes </w:t>
      </w:r>
      <w:r w:rsidR="00345E81" w:rsidRPr="00345E81">
        <w:rPr>
          <w:rFonts w:ascii="Arial" w:eastAsia="Times New Roman" w:hAnsi="Arial" w:cs="Arial"/>
          <w:sz w:val="24"/>
          <w:szCs w:val="24"/>
          <w:lang w:eastAsia="en-GB"/>
        </w:rPr>
        <w:lastRenderedPageBreak/>
        <w:t>and decision-making processes.</w:t>
      </w:r>
      <w:r w:rsidRPr="004B49AA">
        <w:rPr>
          <w:rFonts w:ascii="Arial" w:eastAsia="Times New Roman" w:hAnsi="Arial" w:cs="Arial"/>
          <w:sz w:val="24"/>
          <w:szCs w:val="24"/>
          <w:lang w:eastAsia="en-GB"/>
        </w:rPr>
        <w:t xml:space="preserve"> </w:t>
      </w:r>
      <w:r w:rsidR="00731BE1" w:rsidRPr="00731BE1">
        <w:rPr>
          <w:rFonts w:ascii="Arial" w:eastAsia="Times New Roman" w:hAnsi="Arial" w:cs="Arial"/>
          <w:sz w:val="24"/>
          <w:szCs w:val="24"/>
          <w:lang w:eastAsia="en-GB"/>
        </w:rPr>
        <w:t>They contend that utilising social media for marketing allows hotels to expand their reach to a larger demographic, interact with customers in real time, and collect valuable feedback.</w:t>
      </w:r>
      <w:r w:rsidRPr="004B49AA">
        <w:rPr>
          <w:rFonts w:ascii="Arial" w:eastAsia="Times New Roman" w:hAnsi="Arial" w:cs="Arial"/>
          <w:sz w:val="24"/>
          <w:szCs w:val="24"/>
          <w:lang w:eastAsia="en-GB"/>
        </w:rPr>
        <w:t xml:space="preserve"> However, the challenge lies in maintaining consistent and authentic engagement, which requires dedicated resources and a clear strategy.</w:t>
      </w:r>
    </w:p>
    <w:p w14:paraId="620BA2A9" w14:textId="7D82D3F8"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Recent studies support the role of digital marketing in improving hotel performance. For example, digital marketing strategies significantly enhance customer engagement and loyalty, contributing to revenue growth in the hotel restaurant sector (Kanaan et al., 2023). Additionally, technological advancements have enabled hotels to offer personalised dining experiences tailored to individual preferences and dietary requirements. Research by Buhalis and Amarangana (2015) suggests that leveraging technology for personalisation, such as using data analytics to understand customer preferences and offering customised menus, can enhance customer satisfaction and loyalty. Technology can streamline operations, improve service quality, and offer personalised recommendations. For example, mobile apps allowing customers to customise their orders, receive real-time updates, and provide feedback can enhance the dining experience. </w:t>
      </w:r>
      <w:r w:rsidR="006165BB" w:rsidRPr="006165BB">
        <w:rPr>
          <w:rFonts w:ascii="Arial" w:eastAsia="Times New Roman" w:hAnsi="Arial" w:cs="Arial"/>
          <w:sz w:val="24"/>
          <w:szCs w:val="24"/>
          <w:lang w:eastAsia="en-GB"/>
        </w:rPr>
        <w:t>A study by Ahamat et al. (2022) highlights the challenges and opportunities associated with leveraging cutting-edge marketing technologies to launch new products and improve the company's image in the F&amp;B sector.</w:t>
      </w:r>
    </w:p>
    <w:p w14:paraId="736C111F" w14:textId="794098ED" w:rsidR="004B49AA" w:rsidRPr="00B14D5D" w:rsidRDefault="004B49AA" w:rsidP="00777A1A">
      <w:pPr>
        <w:pStyle w:val="Heading2"/>
        <w:jc w:val="both"/>
        <w:rPr>
          <w:rFonts w:ascii="Arial" w:eastAsia="Times New Roman" w:hAnsi="Arial" w:cs="Arial"/>
          <w:b/>
          <w:bCs/>
          <w:color w:val="auto"/>
          <w:sz w:val="24"/>
          <w:szCs w:val="24"/>
          <w:lang w:eastAsia="en-GB"/>
        </w:rPr>
      </w:pPr>
      <w:bookmarkStart w:id="8" w:name="_Toc168055692"/>
      <w:r w:rsidRPr="00B14D5D">
        <w:rPr>
          <w:rFonts w:ascii="Arial" w:eastAsia="Times New Roman" w:hAnsi="Arial" w:cs="Arial"/>
          <w:b/>
          <w:bCs/>
          <w:color w:val="auto"/>
          <w:sz w:val="24"/>
          <w:szCs w:val="24"/>
          <w:lang w:eastAsia="en-GB"/>
        </w:rPr>
        <w:t>2.3 Sustainability Trends and Ethical Marketing</w:t>
      </w:r>
      <w:bookmarkEnd w:id="8"/>
    </w:p>
    <w:p w14:paraId="13D9C967" w14:textId="13839761" w:rsidR="004B49AA" w:rsidRPr="004B49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 xml:space="preserve">Sustainability has become a critical consumer consideration, influencing purchasing decisions and brand loyalty. Research indicates that hotels adopting sustainable practices in their F&amp;B operations can appeal to environmentally conscious consumers and enhance their brand image. </w:t>
      </w:r>
      <w:r w:rsidR="000B4047" w:rsidRPr="000B4047">
        <w:rPr>
          <w:rFonts w:ascii="Arial" w:eastAsia="Times New Roman" w:hAnsi="Arial" w:cs="Arial"/>
          <w:sz w:val="24"/>
          <w:szCs w:val="24"/>
          <w:lang w:eastAsia="en-GB"/>
        </w:rPr>
        <w:t>According to Han, Hsu, and Sheu (2010), adopting sustainable methods like utilising local and organic ingredients, minimising food wastage, and incorporating eco-friendly packaging are well-received by consumers and lead to heightened customer satisfaction and loyalty.</w:t>
      </w:r>
      <w:r w:rsidRPr="004B49AA">
        <w:rPr>
          <w:rFonts w:ascii="Arial" w:eastAsia="Times New Roman" w:hAnsi="Arial" w:cs="Arial"/>
          <w:sz w:val="24"/>
          <w:szCs w:val="24"/>
          <w:lang w:eastAsia="en-GB"/>
        </w:rPr>
        <w:t xml:space="preserve"> Moreover, Martindale (2014) argues that ethical marketing, emphasising transparency and social responsibility, can significantly impact consumer behaviour. Hotels that communicate their commitment to sustainability through their marketing efforts can attract a niche market of eco-conscious travellers.</w:t>
      </w:r>
    </w:p>
    <w:p w14:paraId="251020B4" w14:textId="04119F26" w:rsidR="004B49AA" w:rsidRPr="004B49AA" w:rsidRDefault="008B58F2"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8B58F2">
        <w:rPr>
          <w:rFonts w:ascii="Arial" w:eastAsia="Times New Roman" w:hAnsi="Arial" w:cs="Arial"/>
          <w:sz w:val="24"/>
          <w:szCs w:val="24"/>
          <w:lang w:eastAsia="en-GB"/>
        </w:rPr>
        <w:lastRenderedPageBreak/>
        <w:t>Studies by Hussain et al. (2020) indicate that market performance within the hospitality sector is greatly influenced by sustainable brand equity and marketing innovation, with this relationship being mediated by sustainable competitive advantage.</w:t>
      </w:r>
      <w:r w:rsidR="004B49AA" w:rsidRPr="004B49AA">
        <w:rPr>
          <w:rFonts w:ascii="Arial" w:eastAsia="Times New Roman" w:hAnsi="Arial" w:cs="Arial"/>
          <w:sz w:val="24"/>
          <w:szCs w:val="24"/>
          <w:lang w:eastAsia="en-GB"/>
        </w:rPr>
        <w:t xml:space="preserve"> Implementing innovative marketing strategies focusing on sustainability can expand the market and enhance customer satisfaction by meeting the growing demand for eco-friendly practices.</w:t>
      </w:r>
    </w:p>
    <w:p w14:paraId="76C35A47" w14:textId="5784B8E7" w:rsidR="004B49AA" w:rsidRPr="00B14D5D" w:rsidRDefault="004B49AA" w:rsidP="00777A1A">
      <w:pPr>
        <w:pStyle w:val="Heading2"/>
        <w:jc w:val="both"/>
        <w:rPr>
          <w:rFonts w:ascii="Arial" w:eastAsia="Times New Roman" w:hAnsi="Arial" w:cs="Arial"/>
          <w:b/>
          <w:bCs/>
          <w:color w:val="auto"/>
          <w:sz w:val="24"/>
          <w:szCs w:val="24"/>
          <w:lang w:eastAsia="en-GB"/>
        </w:rPr>
      </w:pPr>
      <w:bookmarkStart w:id="9" w:name="_Toc168055693"/>
      <w:r w:rsidRPr="00B14D5D">
        <w:rPr>
          <w:rFonts w:ascii="Arial" w:eastAsia="Times New Roman" w:hAnsi="Arial" w:cs="Arial"/>
          <w:b/>
          <w:bCs/>
          <w:color w:val="auto"/>
          <w:sz w:val="24"/>
          <w:szCs w:val="24"/>
          <w:lang w:eastAsia="en-GB"/>
        </w:rPr>
        <w:t>2.4 Cultural Preferences and Experiential Dining</w:t>
      </w:r>
      <w:bookmarkEnd w:id="9"/>
    </w:p>
    <w:p w14:paraId="74B31BD1" w14:textId="1EDA9638" w:rsidR="00AA19AA" w:rsidRPr="00F556AA" w:rsidRDefault="004B49AA" w:rsidP="00777A1A">
      <w:pPr>
        <w:spacing w:before="100" w:beforeAutospacing="1" w:after="100" w:afterAutospacing="1" w:line="360" w:lineRule="auto"/>
        <w:jc w:val="both"/>
        <w:outlineLvl w:val="3"/>
        <w:rPr>
          <w:rFonts w:ascii="Arial" w:eastAsia="Times New Roman" w:hAnsi="Arial" w:cs="Arial"/>
          <w:sz w:val="24"/>
          <w:szCs w:val="24"/>
          <w:lang w:eastAsia="en-GB"/>
        </w:rPr>
      </w:pPr>
      <w:r w:rsidRPr="004B49AA">
        <w:rPr>
          <w:rFonts w:ascii="Arial" w:eastAsia="Times New Roman" w:hAnsi="Arial" w:cs="Arial"/>
          <w:sz w:val="24"/>
          <w:szCs w:val="24"/>
          <w:lang w:eastAsia="en-GB"/>
        </w:rPr>
        <w:t>Experiential dining is another innovative marketing strategy that has gained traction in the hotel industry. This approach focuses on creating memorable dining experiences beyond traditional food service. Research by Pine and Gilmore (1999) introduced the concept of the "experience economy," where businesses create value by offering</w:t>
      </w:r>
      <w:r w:rsidR="0038065E">
        <w:rPr>
          <w:rFonts w:ascii="Arial" w:eastAsia="Times New Roman" w:hAnsi="Arial" w:cs="Arial"/>
          <w:sz w:val="24"/>
          <w:szCs w:val="24"/>
          <w:lang w:eastAsia="en-GB"/>
        </w:rPr>
        <w:t xml:space="preserve"> </w:t>
      </w:r>
      <w:r w:rsidR="00E021CB" w:rsidRPr="00E021CB">
        <w:rPr>
          <w:rFonts w:ascii="Arial" w:eastAsia="Times New Roman" w:hAnsi="Arial" w:cs="Arial"/>
          <w:sz w:val="24"/>
          <w:szCs w:val="24"/>
          <w:lang w:eastAsia="en-GB"/>
        </w:rPr>
        <w:t>one-of-a-kind and unforgettable experiences.</w:t>
      </w:r>
      <w:r w:rsidRPr="004B49AA">
        <w:rPr>
          <w:rFonts w:ascii="Arial" w:eastAsia="Times New Roman" w:hAnsi="Arial" w:cs="Arial"/>
          <w:sz w:val="24"/>
          <w:szCs w:val="24"/>
          <w:lang w:eastAsia="en-GB"/>
        </w:rPr>
        <w:t xml:space="preserve"> In the context of F&amp;B, this can include themed dining events, interactive cooking classes, and immersive culinary experiences. Culinary innovation is crucial in attracting tourists and enhancing their overall experience. Hotels that offer unique and locally inspired dishes, interactive dining experiences, and personalised services are more likely to attract repeat customers and positive word-of-mouth referrals (Hjalager </w:t>
      </w:r>
      <w:r w:rsidR="001B3990">
        <w:rPr>
          <w:rFonts w:ascii="Arial" w:eastAsia="Times New Roman" w:hAnsi="Arial" w:cs="Arial"/>
          <w:sz w:val="24"/>
          <w:szCs w:val="24"/>
          <w:lang w:eastAsia="en-GB"/>
        </w:rPr>
        <w:t>and</w:t>
      </w:r>
      <w:r w:rsidRPr="004B49AA">
        <w:rPr>
          <w:rFonts w:ascii="Arial" w:eastAsia="Times New Roman" w:hAnsi="Arial" w:cs="Arial"/>
          <w:sz w:val="24"/>
          <w:szCs w:val="24"/>
          <w:lang w:eastAsia="en-GB"/>
        </w:rPr>
        <w:t xml:space="preserve"> Richards, 2003). </w:t>
      </w:r>
      <w:r w:rsidR="00744F95" w:rsidRPr="00744F95">
        <w:rPr>
          <w:rFonts w:ascii="Arial" w:eastAsia="Times New Roman" w:hAnsi="Arial" w:cs="Arial"/>
          <w:sz w:val="24"/>
          <w:szCs w:val="24"/>
          <w:lang w:eastAsia="en-GB"/>
        </w:rPr>
        <w:t>A study by Sykimte (2023) found that culinary trends, such as distinct cuisines, dietary preferences, sustainable ingredients, and innovative presentation methods, benefit hotel restaurant revenue and customer satisfaction.</w:t>
      </w:r>
    </w:p>
    <w:p w14:paraId="4E5567C3" w14:textId="03A2A5B2" w:rsidR="00B800F5" w:rsidRPr="00B14D5D" w:rsidRDefault="00E57DF4" w:rsidP="00777A1A">
      <w:pPr>
        <w:pStyle w:val="Heading2"/>
        <w:jc w:val="both"/>
        <w:rPr>
          <w:rFonts w:ascii="Arial" w:eastAsia="Times New Roman" w:hAnsi="Arial" w:cs="Arial"/>
          <w:b/>
          <w:bCs/>
          <w:color w:val="auto"/>
          <w:sz w:val="24"/>
          <w:szCs w:val="24"/>
          <w:lang w:eastAsia="en-GB"/>
        </w:rPr>
      </w:pPr>
      <w:bookmarkStart w:id="10" w:name="_Toc168055694"/>
      <w:r w:rsidRPr="00B14D5D">
        <w:rPr>
          <w:rFonts w:ascii="Arial" w:eastAsia="Times New Roman" w:hAnsi="Arial" w:cs="Arial"/>
          <w:b/>
          <w:bCs/>
          <w:color w:val="auto"/>
          <w:sz w:val="24"/>
          <w:szCs w:val="24"/>
          <w:lang w:eastAsia="en-GB"/>
        </w:rPr>
        <w:t>2.</w:t>
      </w:r>
      <w:r w:rsidR="004B49AA" w:rsidRPr="00B14D5D">
        <w:rPr>
          <w:rFonts w:ascii="Arial" w:eastAsia="Times New Roman" w:hAnsi="Arial" w:cs="Arial"/>
          <w:b/>
          <w:bCs/>
          <w:color w:val="auto"/>
          <w:sz w:val="24"/>
          <w:szCs w:val="24"/>
          <w:lang w:eastAsia="en-GB"/>
        </w:rPr>
        <w:t>5</w:t>
      </w:r>
      <w:r w:rsidRPr="00B14D5D">
        <w:rPr>
          <w:rFonts w:ascii="Arial" w:eastAsia="Times New Roman" w:hAnsi="Arial" w:cs="Arial"/>
          <w:b/>
          <w:bCs/>
          <w:color w:val="auto"/>
          <w:sz w:val="24"/>
          <w:szCs w:val="24"/>
          <w:lang w:eastAsia="en-GB"/>
        </w:rPr>
        <w:t xml:space="preserve"> </w:t>
      </w:r>
      <w:r w:rsidR="00B800F5" w:rsidRPr="00B14D5D">
        <w:rPr>
          <w:rFonts w:ascii="Arial" w:eastAsia="Times New Roman" w:hAnsi="Arial" w:cs="Arial"/>
          <w:b/>
          <w:bCs/>
          <w:color w:val="auto"/>
          <w:sz w:val="24"/>
          <w:szCs w:val="24"/>
          <w:lang w:eastAsia="en-GB"/>
        </w:rPr>
        <w:t>Gaps in the Literature</w:t>
      </w:r>
      <w:bookmarkEnd w:id="10"/>
    </w:p>
    <w:p w14:paraId="4DDEE846" w14:textId="77777777" w:rsidR="00671624" w:rsidRPr="00671624" w:rsidRDefault="00671624" w:rsidP="00671624">
      <w:pPr>
        <w:spacing w:before="100" w:beforeAutospacing="1" w:after="100" w:afterAutospacing="1" w:line="360" w:lineRule="auto"/>
        <w:jc w:val="both"/>
        <w:rPr>
          <w:rFonts w:ascii="Arial" w:eastAsia="Times New Roman" w:hAnsi="Arial" w:cs="Arial"/>
          <w:sz w:val="24"/>
          <w:szCs w:val="24"/>
          <w:lang w:eastAsia="en-GB"/>
        </w:rPr>
      </w:pPr>
      <w:r w:rsidRPr="00671624">
        <w:rPr>
          <w:rFonts w:ascii="Arial" w:eastAsia="Times New Roman" w:hAnsi="Arial" w:cs="Arial"/>
          <w:sz w:val="24"/>
          <w:szCs w:val="24"/>
          <w:lang w:eastAsia="en-GB"/>
        </w:rPr>
        <w:t>While existing research provides valuable insights into innovative marketing strategies in the F&amp;B sector of the hotel industry, several gaps still need to be addressed. Firstly, more research is needed on the specific challenges independent hotels, such as the Best Western York House Hotel, face in implementing these strategies. Most studies focus on large hotel chains (Richard, 2017) with substantial resources, overlooking the unique constraints and opportunities for smaller, independent establishments (Calisto et al., 2021). Independent hotels often need more budgets, marketing resources, and brand recognition than their larger counterparts. Understanding these unique challenges is crucial for developing tailored strategies to help these hotels compete effectively.</w:t>
      </w:r>
    </w:p>
    <w:p w14:paraId="1DD87D89" w14:textId="363B1213" w:rsidR="00BE02E2" w:rsidRPr="00F556AA" w:rsidRDefault="00671624" w:rsidP="00671624">
      <w:pPr>
        <w:spacing w:before="100" w:beforeAutospacing="1" w:after="100" w:afterAutospacing="1" w:line="360" w:lineRule="auto"/>
        <w:jc w:val="both"/>
        <w:rPr>
          <w:rFonts w:ascii="Arial" w:eastAsia="Times New Roman" w:hAnsi="Arial" w:cs="Arial"/>
          <w:sz w:val="24"/>
          <w:szCs w:val="24"/>
          <w:lang w:eastAsia="en-GB"/>
        </w:rPr>
      </w:pPr>
      <w:r w:rsidRPr="00671624">
        <w:rPr>
          <w:rFonts w:ascii="Arial" w:eastAsia="Times New Roman" w:hAnsi="Arial" w:cs="Arial"/>
          <w:sz w:val="24"/>
          <w:szCs w:val="24"/>
          <w:lang w:eastAsia="en-GB"/>
        </w:rPr>
        <w:lastRenderedPageBreak/>
        <w:t>Secondly, more empirical studies are needed to measure the effectiveness of these marketing strategies in terms of customer satisfaction, loyalty, and financial performance (Ribaudo et al., 2020). While theoretical frameworks and case studies provide valuable insights, quantitative data on the impact of innovative marketing strategies is still needed (Morgan et al., 2019). Empirical studies can help quantify the benefits of various marketing initiatives, providing concrete evidence that can be used to justify investments in these areas. For example, measuring the impact of social media engagement on booking rates or the return on investment from sustainability initiatives can provide valuable insights for hotel managers (Michopoulou and Moisa, 2019).</w:t>
      </w:r>
    </w:p>
    <w:p w14:paraId="1554A3B9" w14:textId="77777777" w:rsidR="00BE02E2" w:rsidRPr="00F556AA" w:rsidRDefault="00BE02E2" w:rsidP="00777A1A">
      <w:pPr>
        <w:spacing w:before="100" w:beforeAutospacing="1" w:after="100" w:afterAutospacing="1" w:line="360" w:lineRule="auto"/>
        <w:jc w:val="both"/>
        <w:rPr>
          <w:rFonts w:ascii="Arial" w:hAnsi="Arial" w:cs="Arial"/>
          <w:sz w:val="24"/>
          <w:szCs w:val="24"/>
        </w:rPr>
      </w:pPr>
      <w:r w:rsidRPr="00F556AA">
        <w:rPr>
          <w:rFonts w:ascii="Arial" w:hAnsi="Arial" w:cs="Arial"/>
          <w:sz w:val="24"/>
          <w:szCs w:val="24"/>
        </w:rPr>
        <w:t>To summarise, innovative marketing strategies in the F&amp;B sector of the hotel industry, such as digital marketing, experiential dining, sustainability, technology-driven personalisation, and effective market segmentation, offer significant potential for enhancing customer engagement and loyalty. However, more research on the challenges and opportunities for independent hotels and empirical studies measuring the effectiveness of these strategies are needed.</w:t>
      </w:r>
    </w:p>
    <w:p w14:paraId="6B19B776" w14:textId="618FF5B4" w:rsidR="005B4DA0" w:rsidRPr="00B14D5D" w:rsidRDefault="005B4DA0" w:rsidP="00777A1A">
      <w:pPr>
        <w:pStyle w:val="ListParagraph"/>
        <w:numPr>
          <w:ilvl w:val="0"/>
          <w:numId w:val="1"/>
        </w:numPr>
        <w:spacing w:before="100" w:beforeAutospacing="1" w:after="100" w:afterAutospacing="1" w:line="360" w:lineRule="auto"/>
        <w:jc w:val="both"/>
        <w:outlineLvl w:val="0"/>
        <w:rPr>
          <w:rFonts w:ascii="Arial" w:eastAsia="Times New Roman" w:hAnsi="Arial" w:cs="Arial"/>
          <w:b/>
          <w:sz w:val="28"/>
          <w:szCs w:val="28"/>
          <w:lang w:eastAsia="en-GB"/>
        </w:rPr>
      </w:pPr>
      <w:bookmarkStart w:id="11" w:name="_Toc168055695"/>
      <w:r w:rsidRPr="00B14D5D">
        <w:rPr>
          <w:rFonts w:ascii="Arial" w:eastAsia="Times New Roman" w:hAnsi="Arial" w:cs="Arial"/>
          <w:b/>
          <w:sz w:val="28"/>
          <w:szCs w:val="28"/>
          <w:lang w:eastAsia="en-GB"/>
        </w:rPr>
        <w:t>Methodology</w:t>
      </w:r>
      <w:bookmarkEnd w:id="11"/>
    </w:p>
    <w:p w14:paraId="54A0201A" w14:textId="6272DFF2" w:rsidR="00252C04" w:rsidRPr="00F556AA" w:rsidRDefault="008B6792" w:rsidP="00777A1A">
      <w:pPr>
        <w:spacing w:before="100" w:beforeAutospacing="1" w:after="100" w:afterAutospacing="1" w:line="360" w:lineRule="auto"/>
        <w:jc w:val="both"/>
        <w:rPr>
          <w:rFonts w:ascii="Arial" w:eastAsia="Times New Roman" w:hAnsi="Arial" w:cs="Arial"/>
          <w:sz w:val="24"/>
          <w:szCs w:val="24"/>
          <w:lang w:eastAsia="en-GB"/>
        </w:rPr>
      </w:pPr>
      <w:r w:rsidRPr="008B6792">
        <w:rPr>
          <w:rFonts w:ascii="Arial" w:eastAsia="Times New Roman" w:hAnsi="Arial" w:cs="Arial"/>
          <w:sz w:val="24"/>
          <w:szCs w:val="24"/>
          <w:lang w:eastAsia="en-GB"/>
        </w:rPr>
        <w:t xml:space="preserve">A case study is a research technique involving a detailed investigation of a specific case or cases within a real-world setting (Coombs, 2022). </w:t>
      </w:r>
      <w:r w:rsidR="00D36C77" w:rsidRPr="00D36C77">
        <w:rPr>
          <w:rFonts w:ascii="Arial" w:eastAsia="Times New Roman" w:hAnsi="Arial" w:cs="Arial"/>
          <w:sz w:val="24"/>
          <w:szCs w:val="24"/>
          <w:lang w:eastAsia="en-GB"/>
        </w:rPr>
        <w:t>Yin (2018) defines it as an investigative approach that focuses on a current event in its real-life context, especially when it is problematic to discern the phenomenon from its context.</w:t>
      </w:r>
      <w:r w:rsidR="00641B08">
        <w:rPr>
          <w:rFonts w:ascii="Arial" w:eastAsia="Times New Roman" w:hAnsi="Arial" w:cs="Arial"/>
          <w:sz w:val="24"/>
          <w:szCs w:val="24"/>
          <w:lang w:eastAsia="en-GB"/>
        </w:rPr>
        <w:t xml:space="preserve"> </w:t>
      </w:r>
      <w:r w:rsidR="00252C04" w:rsidRPr="00F556AA">
        <w:rPr>
          <w:rFonts w:ascii="Arial" w:eastAsia="Times New Roman" w:hAnsi="Arial" w:cs="Arial"/>
          <w:sz w:val="24"/>
          <w:szCs w:val="24"/>
          <w:lang w:eastAsia="en-GB"/>
        </w:rPr>
        <w:t>This approach is beneficial for exploring complex issues where context is integral to understanding the phenomenon.</w:t>
      </w:r>
    </w:p>
    <w:p w14:paraId="1DFC7790" w14:textId="77777777" w:rsidR="00252C04" w:rsidRPr="00F556AA"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The primary advantage of the case study methodology is its ability to provide rich, qualitative insights into a specific subject. It captures the complexity and nuances of real-life situations, offering a comprehensive understanding that other methods might not (Stake, 1995). This flexibility allows researchers to use various data sources, such as documents, archival records, interviews, direct observations, and physical artefacts, facilitating a holistic view of the case.</w:t>
      </w:r>
    </w:p>
    <w:p w14:paraId="79839B49" w14:textId="77777777" w:rsidR="00252C04" w:rsidRPr="00F556AA"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lastRenderedPageBreak/>
        <w:t xml:space="preserve">Case studies are also practical for generating hypotheses and theories. </w:t>
      </w:r>
      <w:r w:rsidR="00D25A6E" w:rsidRPr="00F556AA">
        <w:rPr>
          <w:rFonts w:ascii="Arial" w:eastAsia="Times New Roman" w:hAnsi="Arial" w:cs="Arial"/>
          <w:sz w:val="24"/>
          <w:szCs w:val="24"/>
          <w:lang w:eastAsia="en-GB"/>
        </w:rPr>
        <w:t>By thoroughly examining a single case or a few cases, researchers can uncover patterns and insights that may not be evident through quantitative methods alone (Eisenhardt, 1989). This approach is especially advantageous in exploratory research aimed at comprehending underlying processes and mechanisms.</w:t>
      </w:r>
    </w:p>
    <w:p w14:paraId="48E946C4" w14:textId="54FD4BA2" w:rsidR="00252C04" w:rsidRPr="00F556AA"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 xml:space="preserve">Several techniques ensure comprehensive data collection and analysis in case studies. </w:t>
      </w:r>
      <w:r w:rsidR="008223B9" w:rsidRPr="008223B9">
        <w:rPr>
          <w:rFonts w:ascii="Arial" w:eastAsia="Times New Roman" w:hAnsi="Arial" w:cs="Arial"/>
          <w:sz w:val="24"/>
          <w:szCs w:val="24"/>
          <w:lang w:eastAsia="en-GB"/>
        </w:rPr>
        <w:t xml:space="preserve">Yin (2018) classifies case studies into three distinct types: exploratory, descriptive, and explanatory. Exploratory case studies are designed to identify research questions and hypotheses for further investigation. Descriptive case studies </w:t>
      </w:r>
      <w:r w:rsidR="00DC71CB" w:rsidRPr="00DC71CB">
        <w:rPr>
          <w:rFonts w:ascii="Arial" w:eastAsia="Times New Roman" w:hAnsi="Arial" w:cs="Arial"/>
          <w:sz w:val="24"/>
          <w:szCs w:val="24"/>
          <w:lang w:eastAsia="en-GB"/>
        </w:rPr>
        <w:t xml:space="preserve">comprehensively portray </w:t>
      </w:r>
      <w:r w:rsidR="008223B9" w:rsidRPr="008223B9">
        <w:rPr>
          <w:rFonts w:ascii="Arial" w:eastAsia="Times New Roman" w:hAnsi="Arial" w:cs="Arial"/>
          <w:sz w:val="24"/>
          <w:szCs w:val="24"/>
          <w:lang w:eastAsia="en-GB"/>
        </w:rPr>
        <w:t>a phenomenon within its specific context.</w:t>
      </w:r>
      <w:r w:rsidRPr="00F556AA">
        <w:rPr>
          <w:rFonts w:ascii="Arial" w:eastAsia="Times New Roman" w:hAnsi="Arial" w:cs="Arial"/>
          <w:sz w:val="24"/>
          <w:szCs w:val="24"/>
          <w:lang w:eastAsia="en-GB"/>
        </w:rPr>
        <w:t xml:space="preserve"> Explanatory case studies explore causation and uncover underlying principles.</w:t>
      </w:r>
    </w:p>
    <w:p w14:paraId="384CA1CC" w14:textId="77777777" w:rsidR="00252C04" w:rsidRPr="00F556AA"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Case studies often involve multiple sources of evidence, enhancing the validity of the findings. This research project uses secondary data collection, relying heavily on existing literature, databases, and previously collected data. This approach saves time and resources while still providing valuable insights.</w:t>
      </w:r>
    </w:p>
    <w:p w14:paraId="6EE7EBB8" w14:textId="77777777" w:rsidR="00252C04" w:rsidRPr="00F556AA"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Despite its strengths, the case study methodology has several limitations. One significant limitation is the potential for researcher bias. Since case studies involve subjective interpretation, researchers may inadvertently introduce biases into data collection and analysis (Flyvbjerg, 2006). To mitigate this, researchers should maintain a clear and transparent methodology, including triangulation of data sources to validate findings.</w:t>
      </w:r>
    </w:p>
    <w:p w14:paraId="524ADF2A" w14:textId="77777777" w:rsidR="00252C04" w:rsidRPr="00F556AA"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Another area for improvement is generalisability. Case studies typically focus on one or a few cases, which may not represent the broader population. As a result, findings may not be readily generalisable to other contexts or settings (Stake, 1995). However, Yin (2018) argues that case studies can contribute to theory building by providing in-depth insights that inform broader theoretical frameworks.</w:t>
      </w:r>
    </w:p>
    <w:p w14:paraId="1D6028B3" w14:textId="11A6FCD5" w:rsidR="00252C04" w:rsidRPr="00F556AA" w:rsidRDefault="003F7C84" w:rsidP="00777A1A">
      <w:pPr>
        <w:spacing w:before="100" w:beforeAutospacing="1" w:after="100" w:afterAutospacing="1" w:line="360" w:lineRule="auto"/>
        <w:jc w:val="both"/>
        <w:rPr>
          <w:rFonts w:ascii="Arial" w:eastAsia="Times New Roman" w:hAnsi="Arial" w:cs="Arial"/>
          <w:sz w:val="24"/>
          <w:szCs w:val="24"/>
          <w:lang w:eastAsia="en-GB"/>
        </w:rPr>
      </w:pPr>
      <w:r w:rsidRPr="003F7C84">
        <w:rPr>
          <w:rFonts w:ascii="Arial" w:eastAsia="Times New Roman" w:hAnsi="Arial" w:cs="Arial"/>
          <w:sz w:val="24"/>
          <w:szCs w:val="24"/>
          <w:lang w:eastAsia="en-GB"/>
        </w:rPr>
        <w:t>Lastly, conducting case studies can demand a substantial investment of time and resources.</w:t>
      </w:r>
      <w:r w:rsidR="00252C04" w:rsidRPr="00F556AA">
        <w:rPr>
          <w:rFonts w:ascii="Arial" w:eastAsia="Times New Roman" w:hAnsi="Arial" w:cs="Arial"/>
          <w:sz w:val="24"/>
          <w:szCs w:val="24"/>
          <w:lang w:eastAsia="en-GB"/>
        </w:rPr>
        <w:t xml:space="preserve"> The detailed nature of the methodology requires significant effort in data collection and analysis, which can be a constraint for researchers with limited time and resources.</w:t>
      </w:r>
    </w:p>
    <w:p w14:paraId="0D0617B9" w14:textId="77777777" w:rsidR="00252C04" w:rsidRDefault="00252C04" w:rsidP="00777A1A">
      <w:pPr>
        <w:spacing w:before="100" w:beforeAutospacing="1" w:after="100" w:afterAutospacing="1"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lastRenderedPageBreak/>
        <w:t>The case study methodology is valuable for conducting in-depth, contextual analyses of complex phenomena. It offers numerous benefits, including generating rich, qualitative insights and contributing to theory building. However, researchers must be aware of its limitations, such as potential biases and issues with generalizability. By employing rigorous and transparent techniques, researchers can effectively leverage case studies to explore and understand intricate real-world issues.</w:t>
      </w:r>
    </w:p>
    <w:p w14:paraId="0A038768" w14:textId="77777777" w:rsidR="00D5334A" w:rsidRPr="00F556AA" w:rsidRDefault="00234551" w:rsidP="00777A1A">
      <w:pPr>
        <w:pStyle w:val="ListParagraph"/>
        <w:numPr>
          <w:ilvl w:val="0"/>
          <w:numId w:val="1"/>
        </w:numPr>
        <w:spacing w:before="100" w:beforeAutospacing="1" w:after="100" w:afterAutospacing="1" w:line="360" w:lineRule="auto"/>
        <w:jc w:val="both"/>
        <w:outlineLvl w:val="0"/>
        <w:rPr>
          <w:rFonts w:ascii="Arial" w:eastAsia="Times New Roman" w:hAnsi="Arial" w:cs="Arial"/>
          <w:b/>
          <w:sz w:val="28"/>
          <w:szCs w:val="28"/>
          <w:lang w:eastAsia="en-GB"/>
        </w:rPr>
      </w:pPr>
      <w:bookmarkStart w:id="12" w:name="_Toc168055696"/>
      <w:r w:rsidRPr="00F556AA">
        <w:rPr>
          <w:rFonts w:ascii="Arial" w:eastAsia="Times New Roman" w:hAnsi="Arial" w:cs="Arial"/>
          <w:b/>
          <w:sz w:val="28"/>
          <w:szCs w:val="28"/>
          <w:lang w:eastAsia="en-GB"/>
        </w:rPr>
        <w:t>Case Study</w:t>
      </w:r>
      <w:r w:rsidR="000A1092" w:rsidRPr="00F556AA">
        <w:rPr>
          <w:rFonts w:ascii="Arial" w:eastAsia="Times New Roman" w:hAnsi="Arial" w:cs="Arial"/>
          <w:b/>
          <w:sz w:val="28"/>
          <w:szCs w:val="28"/>
          <w:lang w:eastAsia="en-GB"/>
        </w:rPr>
        <w:t xml:space="preserve"> Discussions</w:t>
      </w:r>
      <w:bookmarkEnd w:id="12"/>
    </w:p>
    <w:p w14:paraId="446E43EC" w14:textId="77777777" w:rsidR="00D5334A" w:rsidRPr="00F556AA" w:rsidRDefault="00D5334A" w:rsidP="00777A1A">
      <w:pPr>
        <w:pStyle w:val="NormalWeb"/>
        <w:spacing w:line="360" w:lineRule="auto"/>
        <w:jc w:val="both"/>
        <w:outlineLvl w:val="1"/>
        <w:rPr>
          <w:rFonts w:ascii="Arial" w:hAnsi="Arial" w:cs="Arial"/>
        </w:rPr>
      </w:pPr>
      <w:bookmarkStart w:id="13" w:name="_Toc168055697"/>
      <w:r w:rsidRPr="00F556AA">
        <w:rPr>
          <w:rStyle w:val="Strong"/>
          <w:rFonts w:ascii="Arial" w:hAnsi="Arial" w:cs="Arial"/>
        </w:rPr>
        <w:t>4.1 Location</w:t>
      </w:r>
      <w:bookmarkEnd w:id="13"/>
    </w:p>
    <w:p w14:paraId="553095D7" w14:textId="77777777" w:rsidR="00D5334A" w:rsidRPr="00F556AA" w:rsidRDefault="00D5334A" w:rsidP="00777A1A">
      <w:pPr>
        <w:pStyle w:val="NormalWeb"/>
        <w:spacing w:line="360" w:lineRule="auto"/>
        <w:jc w:val="both"/>
        <w:rPr>
          <w:rFonts w:ascii="Arial" w:hAnsi="Arial" w:cs="Arial"/>
        </w:rPr>
      </w:pPr>
      <w:r w:rsidRPr="00F556AA">
        <w:rPr>
          <w:rFonts w:ascii="Arial" w:hAnsi="Arial" w:cs="Arial"/>
        </w:rPr>
        <w:t>The Best Western York House Hotel in Eastbourne is a distinguished three-star hotel known for its excellent service and prime seafront location (Best Western, 2024).</w:t>
      </w:r>
    </w:p>
    <w:p w14:paraId="43F14288" w14:textId="77777777" w:rsidR="00D5334A" w:rsidRPr="00F556AA" w:rsidRDefault="00D5334A" w:rsidP="00777A1A">
      <w:pPr>
        <w:pStyle w:val="NormalWeb"/>
        <w:spacing w:line="360" w:lineRule="auto"/>
        <w:jc w:val="both"/>
        <w:rPr>
          <w:rFonts w:ascii="Arial" w:hAnsi="Arial" w:cs="Arial"/>
        </w:rPr>
      </w:pPr>
      <w:r w:rsidRPr="00F556AA">
        <w:rPr>
          <w:rFonts w:ascii="Arial" w:hAnsi="Arial" w:cs="Arial"/>
        </w:rPr>
        <w:t>Eastbourne, known for its scenic coastal beauty and cultural heritage, attracts both leisure and business travellers, providing a diverse market for the hotel (tripadvisor.co.uk, 2024). The hotel is ideally near key attractions like the Eastbourne Pier and the South Downs National Park, making it an excellent base for leisure and business travellers (Best Western, 2024).</w:t>
      </w:r>
    </w:p>
    <w:p w14:paraId="199224B0" w14:textId="77777777" w:rsidR="00D5334A" w:rsidRPr="00F556AA" w:rsidRDefault="00D5334A" w:rsidP="00777A1A">
      <w:pPr>
        <w:pStyle w:val="NormalWeb"/>
        <w:spacing w:line="360" w:lineRule="auto"/>
        <w:jc w:val="both"/>
        <w:outlineLvl w:val="1"/>
        <w:rPr>
          <w:rFonts w:ascii="Arial" w:hAnsi="Arial" w:cs="Arial"/>
        </w:rPr>
      </w:pPr>
      <w:bookmarkStart w:id="14" w:name="_Toc168055698"/>
      <w:r w:rsidRPr="00F556AA">
        <w:rPr>
          <w:rStyle w:val="Strong"/>
          <w:rFonts w:ascii="Arial" w:hAnsi="Arial" w:cs="Arial"/>
        </w:rPr>
        <w:t>4.2 Geographical and Cultural Context</w:t>
      </w:r>
      <w:bookmarkEnd w:id="14"/>
    </w:p>
    <w:p w14:paraId="16964024" w14:textId="77777777" w:rsidR="00D5334A" w:rsidRPr="00F556AA" w:rsidRDefault="00D5334A" w:rsidP="00777A1A">
      <w:pPr>
        <w:pStyle w:val="NormalWeb"/>
        <w:spacing w:line="360" w:lineRule="auto"/>
        <w:jc w:val="both"/>
        <w:rPr>
          <w:rFonts w:ascii="Arial" w:hAnsi="Arial" w:cs="Arial"/>
        </w:rPr>
      </w:pPr>
      <w:r w:rsidRPr="00F556AA">
        <w:rPr>
          <w:rFonts w:ascii="Arial" w:hAnsi="Arial" w:cs="Arial"/>
        </w:rPr>
        <w:t>According to Encyclopedia Britannica (2024), Eastbourne is a district and borough in East Sussex, part of historic Sussex in southeastern England on the English Channel coast. It lies at the eastern end of the South Downs, with cliffs at Beachy Head (163 meters). The modern resort town emerged in the early 19th century with the arrival of the railway, developing on estates owned by the Duke of Devonshire and others in a planned, spacious layout (britannica.com, 2024).</w:t>
      </w:r>
    </w:p>
    <w:p w14:paraId="1D277481" w14:textId="77777777" w:rsidR="00D5334A" w:rsidRPr="00F556AA" w:rsidRDefault="00D5334A" w:rsidP="00777A1A">
      <w:pPr>
        <w:pStyle w:val="NormalWeb"/>
        <w:spacing w:line="360" w:lineRule="auto"/>
        <w:jc w:val="both"/>
        <w:rPr>
          <w:rFonts w:ascii="Arial" w:hAnsi="Arial" w:cs="Arial"/>
        </w:rPr>
      </w:pPr>
      <w:r w:rsidRPr="00F556AA">
        <w:rPr>
          <w:rFonts w:ascii="Arial" w:hAnsi="Arial" w:cs="Arial"/>
        </w:rPr>
        <w:t>Eastbourne is famous for its Victorian architecture, beautiful beaches, and vibrant cultural scene (Great Days Out UK, 2024). The town hosts numerous events annually, including the Eastbourne Airshow, which draws significant tourist crowds (visiteastbourne.com, 2024).</w:t>
      </w:r>
    </w:p>
    <w:p w14:paraId="4AA43395" w14:textId="69221635" w:rsidR="00190A8F" w:rsidRPr="009E4B39" w:rsidRDefault="00190A8F" w:rsidP="000C4E8E">
      <w:pPr>
        <w:pStyle w:val="NormalWeb"/>
        <w:spacing w:line="360" w:lineRule="auto"/>
        <w:jc w:val="center"/>
        <w:rPr>
          <w:rStyle w:val="Strong"/>
          <w:rFonts w:ascii="Arial" w:hAnsi="Arial" w:cs="Arial"/>
          <w:b w:val="0"/>
          <w:sz w:val="22"/>
          <w:szCs w:val="22"/>
        </w:rPr>
      </w:pPr>
      <w:r w:rsidRPr="009E4B39">
        <w:rPr>
          <w:rFonts w:ascii="Arial" w:hAnsi="Arial" w:cs="Arial"/>
          <w:noProof/>
          <w:sz w:val="22"/>
          <w:szCs w:val="22"/>
        </w:rPr>
        <w:lastRenderedPageBreak/>
        <w:drawing>
          <wp:inline distT="0" distB="0" distL="0" distR="0" wp14:anchorId="55FF96B7" wp14:editId="1A37C8E1">
            <wp:extent cx="5753100" cy="1917700"/>
            <wp:effectExtent l="0" t="0" r="0" b="6350"/>
            <wp:docPr id="2" name="Picture 2" descr="Image of Map of East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of Map of Eastbour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1917700"/>
                    </a:xfrm>
                    <a:prstGeom prst="rect">
                      <a:avLst/>
                    </a:prstGeom>
                    <a:noFill/>
                    <a:ln>
                      <a:noFill/>
                    </a:ln>
                  </pic:spPr>
                </pic:pic>
              </a:graphicData>
            </a:graphic>
          </wp:inline>
        </w:drawing>
      </w:r>
      <w:r w:rsidR="00F6407C" w:rsidRPr="009E4B39">
        <w:rPr>
          <w:rStyle w:val="Strong"/>
          <w:rFonts w:ascii="Arial" w:hAnsi="Arial" w:cs="Arial"/>
          <w:b w:val="0"/>
          <w:sz w:val="22"/>
          <w:szCs w:val="22"/>
        </w:rPr>
        <w:t>(</w:t>
      </w:r>
      <w:r w:rsidRPr="009E4B39">
        <w:rPr>
          <w:rStyle w:val="Strong"/>
          <w:rFonts w:ascii="Arial" w:hAnsi="Arial" w:cs="Arial"/>
          <w:b w:val="0"/>
          <w:sz w:val="22"/>
          <w:szCs w:val="22"/>
        </w:rPr>
        <w:t>Source: tonwenjoneslikestodraw.bigcartel.com, 2024)</w:t>
      </w:r>
    </w:p>
    <w:p w14:paraId="185BC202" w14:textId="77777777" w:rsidR="00D5334A" w:rsidRPr="00F556AA" w:rsidRDefault="00D5334A" w:rsidP="00777A1A">
      <w:pPr>
        <w:pStyle w:val="NormalWeb"/>
        <w:spacing w:line="360" w:lineRule="auto"/>
        <w:jc w:val="both"/>
        <w:outlineLvl w:val="1"/>
        <w:rPr>
          <w:rFonts w:ascii="Arial" w:hAnsi="Arial" w:cs="Arial"/>
        </w:rPr>
      </w:pPr>
      <w:bookmarkStart w:id="15" w:name="_Toc168055699"/>
      <w:r w:rsidRPr="00F556AA">
        <w:rPr>
          <w:rStyle w:val="Strong"/>
          <w:rFonts w:ascii="Arial" w:hAnsi="Arial" w:cs="Arial"/>
        </w:rPr>
        <w:t>4.3 Hotel Overview</w:t>
      </w:r>
      <w:bookmarkEnd w:id="15"/>
    </w:p>
    <w:p w14:paraId="132E8944" w14:textId="4273FADC" w:rsidR="00D5334A" w:rsidRPr="00F556AA" w:rsidRDefault="009E4B39" w:rsidP="00777A1A">
      <w:pPr>
        <w:pStyle w:val="NormalWeb"/>
        <w:spacing w:line="360" w:lineRule="auto"/>
        <w:jc w:val="both"/>
        <w:rPr>
          <w:rFonts w:ascii="Arial" w:hAnsi="Arial" w:cs="Arial"/>
        </w:rPr>
      </w:pPr>
      <w:r w:rsidRPr="009E4B39">
        <w:rPr>
          <w:rFonts w:ascii="Arial" w:hAnsi="Arial" w:cs="Arial"/>
        </w:rPr>
        <w:t>The Best Western York House Hotel, established in 1896, is a Victorian-era establishment boasting a stunning seafront location just 20 meters from Eastbourne Beach and a short walk from the town's pier and main attractions (York House Hotel, 2024). It offers 85-room accommodations, including deluxe rooms and family suites, all with modern amenities. The hotel features an indoor heated swimming pool, a sea-view terrace, and the Verandah Restaurant &amp; Bar serving modern British cuisine.</w:t>
      </w:r>
      <w:r>
        <w:rPr>
          <w:rFonts w:ascii="Arial" w:hAnsi="Arial" w:cs="Arial"/>
        </w:rPr>
        <w:t xml:space="preserve"> </w:t>
      </w:r>
    </w:p>
    <w:p w14:paraId="7BA007B9" w14:textId="4831E73E" w:rsidR="00F6407C" w:rsidRDefault="00F6407C" w:rsidP="000C4E8E">
      <w:pPr>
        <w:pStyle w:val="NormalWeb"/>
        <w:spacing w:line="360" w:lineRule="auto"/>
        <w:jc w:val="center"/>
        <w:rPr>
          <w:rFonts w:ascii="Arial" w:hAnsi="Arial" w:cs="Arial"/>
          <w:sz w:val="22"/>
          <w:szCs w:val="22"/>
        </w:rPr>
      </w:pPr>
      <w:r w:rsidRPr="009E4B39">
        <w:rPr>
          <w:rFonts w:ascii="Arial" w:hAnsi="Arial" w:cs="Arial"/>
          <w:noProof/>
          <w:sz w:val="22"/>
          <w:szCs w:val="22"/>
        </w:rPr>
        <w:drawing>
          <wp:inline distT="0" distB="0" distL="0" distR="0" wp14:anchorId="164C9B29" wp14:editId="5628CA7A">
            <wp:extent cx="5751830" cy="3321050"/>
            <wp:effectExtent l="0" t="0" r="1270" b="0"/>
            <wp:docPr id="3" name="Picture 3" descr="Best Western York House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st Western York House Hot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2415" cy="3344483"/>
                    </a:xfrm>
                    <a:prstGeom prst="rect">
                      <a:avLst/>
                    </a:prstGeom>
                    <a:noFill/>
                    <a:ln>
                      <a:noFill/>
                    </a:ln>
                  </pic:spPr>
                </pic:pic>
              </a:graphicData>
            </a:graphic>
          </wp:inline>
        </w:drawing>
      </w:r>
      <w:r w:rsidRPr="009E4B39">
        <w:rPr>
          <w:rFonts w:ascii="Arial" w:hAnsi="Arial" w:cs="Arial"/>
          <w:sz w:val="22"/>
          <w:szCs w:val="22"/>
        </w:rPr>
        <w:t>(Source: TripAdvisor, 2024)</w:t>
      </w:r>
    </w:p>
    <w:p w14:paraId="1F120339" w14:textId="77777777" w:rsidR="00DC284F" w:rsidRPr="00F556AA" w:rsidRDefault="00DC284F" w:rsidP="00777A1A">
      <w:pPr>
        <w:pStyle w:val="NormalWeb"/>
        <w:spacing w:line="360" w:lineRule="auto"/>
        <w:jc w:val="both"/>
        <w:rPr>
          <w:rFonts w:ascii="Arial" w:hAnsi="Arial" w:cs="Arial"/>
        </w:rPr>
      </w:pPr>
      <w:r w:rsidRPr="009E4B39">
        <w:rPr>
          <w:rFonts w:ascii="Arial" w:hAnsi="Arial" w:cs="Arial"/>
        </w:rPr>
        <w:t>Under Vine Hotels' new management, the hotel aims to maintain its tradition of excellence in hospitality (Best Western, 2024).</w:t>
      </w:r>
    </w:p>
    <w:p w14:paraId="713FD822" w14:textId="77777777" w:rsidR="00D5334A" w:rsidRPr="00F556AA" w:rsidRDefault="00D5334A" w:rsidP="00777A1A">
      <w:pPr>
        <w:pStyle w:val="NormalWeb"/>
        <w:spacing w:line="360" w:lineRule="auto"/>
        <w:jc w:val="both"/>
        <w:outlineLvl w:val="1"/>
        <w:rPr>
          <w:rFonts w:ascii="Arial" w:hAnsi="Arial" w:cs="Arial"/>
        </w:rPr>
      </w:pPr>
      <w:bookmarkStart w:id="16" w:name="_Toc168055700"/>
      <w:r w:rsidRPr="00F556AA">
        <w:rPr>
          <w:rStyle w:val="Strong"/>
          <w:rFonts w:ascii="Arial" w:hAnsi="Arial" w:cs="Arial"/>
        </w:rPr>
        <w:lastRenderedPageBreak/>
        <w:t>4.4 Brand and Turnover</w:t>
      </w:r>
      <w:bookmarkEnd w:id="16"/>
    </w:p>
    <w:p w14:paraId="642978E3" w14:textId="4AC5BF83" w:rsidR="00B14D5D" w:rsidRDefault="008F53B6" w:rsidP="00777A1A">
      <w:pPr>
        <w:pStyle w:val="NormalWeb"/>
        <w:spacing w:line="360" w:lineRule="auto"/>
        <w:jc w:val="both"/>
        <w:rPr>
          <w:rFonts w:ascii="Arial" w:hAnsi="Arial" w:cs="Arial"/>
        </w:rPr>
      </w:pPr>
      <w:r w:rsidRPr="008F53B6">
        <w:rPr>
          <w:rFonts w:ascii="Arial" w:hAnsi="Arial" w:cs="Arial"/>
        </w:rPr>
        <w:t>Best Western Hotels &amp; Resorts is a well-known hotel brand, founded in 1946 by M.K. Guertin, that operates over 4,700 hotels and motels worldwide (Best Western, 2024).</w:t>
      </w:r>
      <w:r w:rsidR="009A1BD3">
        <w:rPr>
          <w:rFonts w:ascii="Arial" w:hAnsi="Arial" w:cs="Arial"/>
        </w:rPr>
        <w:t xml:space="preserve"> </w:t>
      </w:r>
      <w:r w:rsidR="000315A5" w:rsidRPr="000315A5">
        <w:rPr>
          <w:rFonts w:ascii="Arial" w:hAnsi="Arial" w:cs="Arial"/>
        </w:rPr>
        <w:t>Today, Best Western is known for its diverse portfolio of hotel brands catering to many travellers, including economy, midscale, and upscale properties. The brand is recognised for its commitment to quality, value, and excellent customer service. The annual turnover of the York House Hotel is not publicly disclosed, but as part of the Best Western chain, it benefits from a significant global presence and strong brand recognition.</w:t>
      </w:r>
    </w:p>
    <w:p w14:paraId="3258C3E6" w14:textId="6928FAC6" w:rsidR="00D5334A" w:rsidRPr="00F556AA" w:rsidRDefault="00D5334A" w:rsidP="00777A1A">
      <w:pPr>
        <w:pStyle w:val="NormalWeb"/>
        <w:spacing w:line="360" w:lineRule="auto"/>
        <w:jc w:val="both"/>
        <w:outlineLvl w:val="1"/>
        <w:rPr>
          <w:rFonts w:ascii="Arial" w:hAnsi="Arial" w:cs="Arial"/>
        </w:rPr>
      </w:pPr>
      <w:bookmarkStart w:id="17" w:name="_Toc168055701"/>
      <w:r w:rsidRPr="00F556AA">
        <w:rPr>
          <w:rStyle w:val="Strong"/>
          <w:rFonts w:ascii="Arial" w:hAnsi="Arial" w:cs="Arial"/>
        </w:rPr>
        <w:t>4.5 Staffing and Management</w:t>
      </w:r>
      <w:bookmarkEnd w:id="17"/>
    </w:p>
    <w:p w14:paraId="7DFB114A" w14:textId="77777777" w:rsidR="00F35678" w:rsidRDefault="00D5334A" w:rsidP="00777A1A">
      <w:pPr>
        <w:pStyle w:val="NormalWeb"/>
        <w:spacing w:line="360" w:lineRule="auto"/>
        <w:jc w:val="both"/>
        <w:rPr>
          <w:rFonts w:ascii="Arial" w:hAnsi="Arial" w:cs="Arial"/>
        </w:rPr>
      </w:pPr>
      <w:r w:rsidRPr="00F556AA">
        <w:rPr>
          <w:rFonts w:ascii="Arial" w:hAnsi="Arial" w:cs="Arial"/>
        </w:rPr>
        <w:t xml:space="preserve">The hotel employs a dedicated team of 11-50 staff members (uk.linkedin.com, 2024) who cater to various aspects of hotel operations, including front desk, housekeeping, F&amp;B services, and event management. </w:t>
      </w:r>
    </w:p>
    <w:p w14:paraId="0C56CF40" w14:textId="695F0977" w:rsidR="00D5334A" w:rsidRPr="00F556AA" w:rsidRDefault="00D5334A" w:rsidP="00777A1A">
      <w:pPr>
        <w:pStyle w:val="NormalWeb"/>
        <w:spacing w:line="360" w:lineRule="auto"/>
        <w:jc w:val="both"/>
        <w:rPr>
          <w:rFonts w:ascii="Arial" w:hAnsi="Arial" w:cs="Arial"/>
        </w:rPr>
      </w:pPr>
      <w:r w:rsidRPr="00F556AA">
        <w:rPr>
          <w:rFonts w:ascii="Arial" w:hAnsi="Arial" w:cs="Arial"/>
        </w:rPr>
        <w:t>In 2023, the management of the Best Western York House Hotel in Eastbourne was taken over by Vine Hotels (Wentworth, 2022). Vine Hotels is a hospitality management company that manages a diverse portfolio of hotels and venues across the UK (Event Planner News, 2022). The company focuses on delivering high-quality guest experiences by combining strategic management with personalised service. Vine Hotels is renowned for revitalising properties and implementing sustainable practices to improve operational efficiency and customer satisfaction. This acquisition was part of Vine Hotels' strategic expansion following a competitive tender process and was one of the thirteen hotels in the company portfolio (Wentworth, 2022). The new management aims to enhance service quality and guest experience through innovative and customer-centric practices.</w:t>
      </w:r>
    </w:p>
    <w:p w14:paraId="79597122" w14:textId="77777777" w:rsidR="009A35F8" w:rsidRPr="00B14D5D" w:rsidRDefault="009A35F8" w:rsidP="00777A1A">
      <w:pPr>
        <w:pStyle w:val="Heading2"/>
        <w:jc w:val="both"/>
        <w:rPr>
          <w:rFonts w:ascii="Arial" w:hAnsi="Arial" w:cs="Arial"/>
          <w:b/>
          <w:bCs/>
          <w:color w:val="auto"/>
          <w:sz w:val="24"/>
          <w:szCs w:val="24"/>
        </w:rPr>
      </w:pPr>
      <w:bookmarkStart w:id="18" w:name="_Toc168055702"/>
      <w:r w:rsidRPr="00B14D5D">
        <w:rPr>
          <w:rFonts w:ascii="Arial" w:hAnsi="Arial" w:cs="Arial"/>
          <w:b/>
          <w:bCs/>
          <w:color w:val="auto"/>
          <w:sz w:val="24"/>
          <w:szCs w:val="24"/>
        </w:rPr>
        <w:t>4.6 Analysis Tools</w:t>
      </w:r>
      <w:bookmarkEnd w:id="18"/>
    </w:p>
    <w:p w14:paraId="027AA067" w14:textId="4536F0F5" w:rsidR="005F05F4" w:rsidRDefault="00266C50" w:rsidP="00777A1A">
      <w:pPr>
        <w:pStyle w:val="NormalWeb"/>
        <w:spacing w:line="360" w:lineRule="auto"/>
        <w:jc w:val="both"/>
        <w:rPr>
          <w:rFonts w:ascii="Arial" w:hAnsi="Arial" w:cs="Arial"/>
        </w:rPr>
      </w:pPr>
      <w:r w:rsidRPr="00266C50">
        <w:rPr>
          <w:rFonts w:ascii="Arial" w:hAnsi="Arial" w:cs="Arial"/>
        </w:rPr>
        <w:t xml:space="preserve">PESTLE and SWOT analyses are essential for assessing an organisation's environment and capabilities. The PESTLE analysis examines macro-environmental factors impacting an organisation, focusing on Political, Economic, Social, Technological, Environmental, and Legal factors (Reznowski, 2023). This analysis helps organisations understand external influences and prepare for potential </w:t>
      </w:r>
      <w:r w:rsidRPr="00266C50">
        <w:rPr>
          <w:rFonts w:ascii="Arial" w:hAnsi="Arial" w:cs="Arial"/>
        </w:rPr>
        <w:lastRenderedPageBreak/>
        <w:t xml:space="preserve">opportunities and threats (Helms </w:t>
      </w:r>
      <w:r w:rsidR="006D6B9D">
        <w:rPr>
          <w:rFonts w:ascii="Arial" w:hAnsi="Arial" w:cs="Arial"/>
        </w:rPr>
        <w:t>and</w:t>
      </w:r>
      <w:r w:rsidRPr="00266C50">
        <w:rPr>
          <w:rFonts w:ascii="Arial" w:hAnsi="Arial" w:cs="Arial"/>
        </w:rPr>
        <w:t xml:space="preserve"> Nixon, 2010). </w:t>
      </w:r>
      <w:r w:rsidR="00982A26" w:rsidRPr="00982A26">
        <w:rPr>
          <w:rFonts w:ascii="Arial" w:hAnsi="Arial" w:cs="Arial"/>
        </w:rPr>
        <w:t>Alternatively, a SWOT analysis examines an entity's internal strengths and weaknesses, along with external opportunities and threats</w:t>
      </w:r>
      <w:r w:rsidR="008C7F47">
        <w:rPr>
          <w:rFonts w:ascii="Arial" w:hAnsi="Arial" w:cs="Arial"/>
        </w:rPr>
        <w:t>,</w:t>
      </w:r>
      <w:r w:rsidR="00982A26" w:rsidRPr="00982A26">
        <w:rPr>
          <w:rFonts w:ascii="Arial" w:hAnsi="Arial" w:cs="Arial"/>
        </w:rPr>
        <w:t xml:space="preserve"> highlighting areas for improvement (Siddiqui, 2021)</w:t>
      </w:r>
      <w:r w:rsidRPr="00266C50">
        <w:rPr>
          <w:rFonts w:ascii="Arial" w:hAnsi="Arial" w:cs="Arial"/>
        </w:rPr>
        <w:t>. By focusing on internal and external factors, organisations can develop strategies that leverage strengths and opportunities, address weaknesses, and mitigate threats (Ghazinoory, Abdi and Azadegan-Mehr, 2011). These analyses provide a comprehensive view of the factors affecting an organisation, facilitating informed decision-making and strategic planning.</w:t>
      </w:r>
    </w:p>
    <w:p w14:paraId="407B186F" w14:textId="00DB50B2" w:rsidR="009A35F8" w:rsidRDefault="009A35F8" w:rsidP="000C4E8E">
      <w:pPr>
        <w:pStyle w:val="NormalWeb"/>
        <w:numPr>
          <w:ilvl w:val="1"/>
          <w:numId w:val="76"/>
        </w:numPr>
        <w:spacing w:line="360" w:lineRule="auto"/>
        <w:jc w:val="both"/>
        <w:outlineLvl w:val="1"/>
        <w:rPr>
          <w:rStyle w:val="Strong"/>
          <w:rFonts w:ascii="Arial" w:hAnsi="Arial" w:cs="Arial"/>
        </w:rPr>
      </w:pPr>
      <w:bookmarkStart w:id="19" w:name="_Toc168055703"/>
      <w:r w:rsidRPr="00F556AA">
        <w:rPr>
          <w:rStyle w:val="Strong"/>
          <w:rFonts w:ascii="Arial" w:hAnsi="Arial" w:cs="Arial"/>
        </w:rPr>
        <w:t>SWOT Analysis</w:t>
      </w:r>
      <w:bookmarkEnd w:id="19"/>
    </w:p>
    <w:p w14:paraId="1B3C8870" w14:textId="274C698A" w:rsidR="005F05F4" w:rsidRPr="00F556AA" w:rsidRDefault="005F05F4" w:rsidP="00777A1A">
      <w:pPr>
        <w:pStyle w:val="NormalWeb"/>
        <w:spacing w:line="360" w:lineRule="auto"/>
        <w:jc w:val="both"/>
        <w:rPr>
          <w:rFonts w:ascii="Arial" w:hAnsi="Arial" w:cs="Arial"/>
        </w:rPr>
      </w:pPr>
      <w:r w:rsidRPr="005F05F4">
        <w:rPr>
          <w:rFonts w:ascii="Arial" w:hAnsi="Arial" w:cs="Arial"/>
        </w:rPr>
        <w:t>For Best Western York House Hotel, the SWOT analysis aligns to evaluate its market expansion strategies in the F&amp;B sector.</w:t>
      </w:r>
    </w:p>
    <w:tbl>
      <w:tblPr>
        <w:tblStyle w:val="TableGrid"/>
        <w:tblW w:w="0" w:type="auto"/>
        <w:tblInd w:w="108" w:type="dxa"/>
        <w:tblLook w:val="04A0" w:firstRow="1" w:lastRow="0" w:firstColumn="1" w:lastColumn="0" w:noHBand="0" w:noVBand="1"/>
      </w:tblPr>
      <w:tblGrid>
        <w:gridCol w:w="4536"/>
        <w:gridCol w:w="4554"/>
      </w:tblGrid>
      <w:tr w:rsidR="00B32812" w:rsidRPr="00F556AA" w14:paraId="0DB91438" w14:textId="77777777" w:rsidTr="005F05F4">
        <w:tc>
          <w:tcPr>
            <w:tcW w:w="4536" w:type="dxa"/>
          </w:tcPr>
          <w:p w14:paraId="4D651DFC" w14:textId="77777777" w:rsidR="00B32812" w:rsidRPr="00F556AA" w:rsidRDefault="00B32812" w:rsidP="00777A1A">
            <w:pPr>
              <w:pStyle w:val="NormalWeb"/>
              <w:spacing w:line="360" w:lineRule="auto"/>
              <w:jc w:val="both"/>
              <w:rPr>
                <w:rStyle w:val="Strong"/>
                <w:rFonts w:ascii="Arial" w:hAnsi="Arial" w:cs="Arial"/>
                <w:b w:val="0"/>
                <w:bCs w:val="0"/>
              </w:rPr>
            </w:pPr>
            <w:r w:rsidRPr="00F556AA">
              <w:rPr>
                <w:rStyle w:val="Strong"/>
                <w:rFonts w:ascii="Arial" w:hAnsi="Arial" w:cs="Arial"/>
              </w:rPr>
              <w:t>Strengths:</w:t>
            </w:r>
          </w:p>
        </w:tc>
        <w:tc>
          <w:tcPr>
            <w:tcW w:w="4554" w:type="dxa"/>
          </w:tcPr>
          <w:p w14:paraId="3B3C2736" w14:textId="77777777" w:rsidR="00B32812" w:rsidRPr="00F556AA" w:rsidRDefault="00B32812" w:rsidP="00777A1A">
            <w:pPr>
              <w:pStyle w:val="NormalWeb"/>
              <w:spacing w:line="360" w:lineRule="auto"/>
              <w:jc w:val="both"/>
              <w:rPr>
                <w:rStyle w:val="Strong"/>
                <w:rFonts w:ascii="Arial" w:hAnsi="Arial" w:cs="Arial"/>
              </w:rPr>
            </w:pPr>
            <w:r w:rsidRPr="00F556AA">
              <w:rPr>
                <w:rStyle w:val="Strong"/>
                <w:rFonts w:ascii="Arial" w:hAnsi="Arial" w:cs="Arial"/>
              </w:rPr>
              <w:t>Weaknesses:</w:t>
            </w:r>
          </w:p>
        </w:tc>
      </w:tr>
      <w:tr w:rsidR="00B32812" w:rsidRPr="00F556AA" w14:paraId="6747175A" w14:textId="77777777" w:rsidTr="005F05F4">
        <w:tc>
          <w:tcPr>
            <w:tcW w:w="4536" w:type="dxa"/>
          </w:tcPr>
          <w:p w14:paraId="67E3796E" w14:textId="77777777" w:rsidR="00F556AA" w:rsidRPr="00F556AA" w:rsidRDefault="00F556AA" w:rsidP="00777A1A">
            <w:pPr>
              <w:pStyle w:val="NormalWeb"/>
              <w:jc w:val="both"/>
              <w:rPr>
                <w:rFonts w:ascii="Arial" w:hAnsi="Arial" w:cs="Arial"/>
              </w:rPr>
            </w:pPr>
            <w:r w:rsidRPr="00F556AA">
              <w:rPr>
                <w:rFonts w:ascii="Arial" w:hAnsi="Arial" w:cs="Arial"/>
              </w:rPr>
              <w:t>Prime seafront location.</w:t>
            </w:r>
          </w:p>
          <w:p w14:paraId="1CB6590A" w14:textId="091FA215" w:rsidR="00F556AA" w:rsidRPr="00F556AA" w:rsidRDefault="00F556AA" w:rsidP="00777A1A">
            <w:pPr>
              <w:pStyle w:val="NormalWeb"/>
              <w:jc w:val="both"/>
              <w:rPr>
                <w:rFonts w:ascii="Arial" w:hAnsi="Arial" w:cs="Arial"/>
              </w:rPr>
            </w:pPr>
            <w:r w:rsidRPr="00F556AA">
              <w:rPr>
                <w:rFonts w:ascii="Arial" w:hAnsi="Arial" w:cs="Arial"/>
              </w:rPr>
              <w:t>Strong brand affiliation with Best Western.</w:t>
            </w:r>
          </w:p>
          <w:p w14:paraId="7336799C" w14:textId="4553022F" w:rsidR="00B32812" w:rsidRPr="00F556AA" w:rsidRDefault="00F556AA" w:rsidP="00777A1A">
            <w:pPr>
              <w:pStyle w:val="NormalWeb"/>
              <w:spacing w:line="360" w:lineRule="auto"/>
              <w:jc w:val="both"/>
              <w:rPr>
                <w:rStyle w:val="Strong"/>
                <w:rFonts w:ascii="Arial" w:hAnsi="Arial" w:cs="Arial"/>
                <w:b w:val="0"/>
              </w:rPr>
            </w:pPr>
            <w:r w:rsidRPr="00F556AA">
              <w:rPr>
                <w:rFonts w:ascii="Arial" w:hAnsi="Arial" w:cs="Arial"/>
              </w:rPr>
              <w:t>High customer satisfaction and positive reviews</w:t>
            </w:r>
            <w:r w:rsidR="00F73D28">
              <w:rPr>
                <w:rFonts w:ascii="Arial" w:hAnsi="Arial" w:cs="Arial"/>
              </w:rPr>
              <w:t>.</w:t>
            </w:r>
          </w:p>
        </w:tc>
        <w:tc>
          <w:tcPr>
            <w:tcW w:w="4554" w:type="dxa"/>
          </w:tcPr>
          <w:p w14:paraId="0BE44EAF" w14:textId="77777777" w:rsidR="00B32812" w:rsidRPr="00F556AA" w:rsidRDefault="00B32812"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Limited parking availability.</w:t>
            </w:r>
          </w:p>
          <w:p w14:paraId="50AB5089" w14:textId="77777777" w:rsidR="00B32812" w:rsidRDefault="00B32812"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 xml:space="preserve">Seasonal </w:t>
            </w:r>
            <w:r w:rsidR="00275A8F" w:rsidRPr="00F556AA">
              <w:rPr>
                <w:rFonts w:ascii="Arial" w:eastAsia="Times New Roman" w:hAnsi="Arial" w:cs="Arial"/>
                <w:sz w:val="24"/>
                <w:szCs w:val="24"/>
                <w:lang w:eastAsia="en-GB"/>
              </w:rPr>
              <w:t>fluctuations in occupancy rates.</w:t>
            </w:r>
          </w:p>
          <w:p w14:paraId="24222309" w14:textId="0234ADA3" w:rsidR="0038702B" w:rsidRPr="0038702B" w:rsidRDefault="0038702B" w:rsidP="00777A1A">
            <w:pPr>
              <w:jc w:val="both"/>
              <w:rPr>
                <w:rFonts w:ascii="Arial" w:eastAsia="Times New Roman" w:hAnsi="Arial" w:cs="Arial"/>
                <w:color w:val="0E101A"/>
                <w:sz w:val="24"/>
                <w:szCs w:val="24"/>
                <w:lang w:eastAsia="en-GB"/>
              </w:rPr>
            </w:pPr>
            <w:r w:rsidRPr="0038702B">
              <w:rPr>
                <w:rFonts w:ascii="Arial" w:eastAsia="Times New Roman" w:hAnsi="Arial" w:cs="Arial"/>
                <w:color w:val="0E101A"/>
                <w:sz w:val="24"/>
                <w:szCs w:val="24"/>
                <w:lang w:eastAsia="en-GB"/>
              </w:rPr>
              <w:t>Some rooms require modern updates to meet contemporary guest expectations</w:t>
            </w:r>
            <w:r>
              <w:rPr>
                <w:rFonts w:ascii="Arial" w:eastAsia="Times New Roman" w:hAnsi="Arial" w:cs="Arial"/>
                <w:color w:val="0E101A"/>
                <w:sz w:val="24"/>
                <w:szCs w:val="24"/>
                <w:lang w:eastAsia="en-GB"/>
              </w:rPr>
              <w:t>.</w:t>
            </w:r>
          </w:p>
          <w:p w14:paraId="3D290772" w14:textId="77777777" w:rsidR="0038702B" w:rsidRPr="00F556AA" w:rsidRDefault="0038702B" w:rsidP="00777A1A">
            <w:pPr>
              <w:spacing w:before="100" w:beforeAutospacing="1" w:after="100" w:afterAutospacing="1"/>
              <w:jc w:val="both"/>
              <w:rPr>
                <w:rFonts w:ascii="Arial" w:eastAsia="Times New Roman" w:hAnsi="Arial" w:cs="Arial"/>
                <w:sz w:val="24"/>
                <w:szCs w:val="24"/>
                <w:lang w:eastAsia="en-GB"/>
              </w:rPr>
            </w:pPr>
          </w:p>
          <w:p w14:paraId="6E023F66" w14:textId="77777777" w:rsidR="00B32812" w:rsidRPr="00F556AA" w:rsidRDefault="00B32812" w:rsidP="00777A1A">
            <w:pPr>
              <w:spacing w:before="100" w:beforeAutospacing="1" w:after="100" w:afterAutospacing="1"/>
              <w:jc w:val="both"/>
              <w:rPr>
                <w:rFonts w:ascii="Arial" w:hAnsi="Arial" w:cs="Arial"/>
              </w:rPr>
            </w:pPr>
          </w:p>
        </w:tc>
      </w:tr>
      <w:tr w:rsidR="00B32812" w:rsidRPr="00F556AA" w14:paraId="6F5F4051" w14:textId="77777777" w:rsidTr="005F05F4">
        <w:tc>
          <w:tcPr>
            <w:tcW w:w="4536" w:type="dxa"/>
          </w:tcPr>
          <w:p w14:paraId="2D57B5BB" w14:textId="77777777" w:rsidR="00B32812" w:rsidRPr="00F556AA" w:rsidRDefault="00B32812" w:rsidP="00777A1A">
            <w:pPr>
              <w:pStyle w:val="NormalWeb"/>
              <w:spacing w:line="360" w:lineRule="auto"/>
              <w:jc w:val="both"/>
              <w:rPr>
                <w:rStyle w:val="Strong"/>
                <w:rFonts w:ascii="Arial" w:hAnsi="Arial" w:cs="Arial"/>
              </w:rPr>
            </w:pPr>
            <w:r w:rsidRPr="00F556AA">
              <w:rPr>
                <w:rStyle w:val="Strong"/>
                <w:rFonts w:ascii="Arial" w:hAnsi="Arial" w:cs="Arial"/>
              </w:rPr>
              <w:t>Opportunities:</w:t>
            </w:r>
          </w:p>
        </w:tc>
        <w:tc>
          <w:tcPr>
            <w:tcW w:w="4554" w:type="dxa"/>
          </w:tcPr>
          <w:p w14:paraId="18E39F34" w14:textId="77777777" w:rsidR="00B32812" w:rsidRPr="00F556AA" w:rsidRDefault="00B32812" w:rsidP="00777A1A">
            <w:pPr>
              <w:pStyle w:val="NormalWeb"/>
              <w:spacing w:line="360" w:lineRule="auto"/>
              <w:jc w:val="both"/>
              <w:rPr>
                <w:rStyle w:val="Strong"/>
                <w:rFonts w:ascii="Arial" w:hAnsi="Arial" w:cs="Arial"/>
              </w:rPr>
            </w:pPr>
            <w:r w:rsidRPr="00F556AA">
              <w:rPr>
                <w:rStyle w:val="Strong"/>
                <w:rFonts w:ascii="Arial" w:hAnsi="Arial" w:cs="Arial"/>
              </w:rPr>
              <w:t>Threats:</w:t>
            </w:r>
          </w:p>
        </w:tc>
      </w:tr>
      <w:tr w:rsidR="00B32812" w:rsidRPr="00F556AA" w14:paraId="6BF5E0EB" w14:textId="77777777" w:rsidTr="005F05F4">
        <w:tc>
          <w:tcPr>
            <w:tcW w:w="4536" w:type="dxa"/>
          </w:tcPr>
          <w:p w14:paraId="343346A2" w14:textId="77777777" w:rsidR="00B32812" w:rsidRPr="00F556AA" w:rsidRDefault="00B32812"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Expansion of F&amp;B services to attract local clientele.</w:t>
            </w:r>
          </w:p>
          <w:p w14:paraId="2E297B36" w14:textId="77777777" w:rsidR="00B32812" w:rsidRPr="00F556AA" w:rsidRDefault="00B32812"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Leveraging digital marketing to enhance online presence.</w:t>
            </w:r>
          </w:p>
          <w:p w14:paraId="08688F9A" w14:textId="39F5FDD0" w:rsidR="00B32812" w:rsidRPr="00F556AA" w:rsidRDefault="00B32812"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Hosting events and partnerships with local businesses</w:t>
            </w:r>
            <w:r w:rsidR="0038702B">
              <w:rPr>
                <w:rFonts w:ascii="Arial" w:eastAsia="Times New Roman" w:hAnsi="Arial" w:cs="Arial"/>
                <w:sz w:val="24"/>
                <w:szCs w:val="24"/>
                <w:lang w:eastAsia="en-GB"/>
              </w:rPr>
              <w:t>.</w:t>
            </w:r>
            <w:r w:rsidRPr="00F556AA">
              <w:rPr>
                <w:rFonts w:ascii="Arial" w:eastAsia="Times New Roman" w:hAnsi="Arial" w:cs="Arial"/>
                <w:sz w:val="24"/>
                <w:szCs w:val="24"/>
                <w:lang w:eastAsia="en-GB"/>
              </w:rPr>
              <w:t> </w:t>
            </w:r>
          </w:p>
          <w:p w14:paraId="2E59B747" w14:textId="77777777" w:rsidR="00B32812" w:rsidRPr="00F556AA" w:rsidRDefault="00B32812" w:rsidP="00777A1A">
            <w:pPr>
              <w:pStyle w:val="NormalWeb"/>
              <w:spacing w:line="360" w:lineRule="auto"/>
              <w:jc w:val="both"/>
              <w:rPr>
                <w:rStyle w:val="Strong"/>
                <w:rFonts w:ascii="Arial" w:hAnsi="Arial" w:cs="Arial"/>
              </w:rPr>
            </w:pPr>
          </w:p>
        </w:tc>
        <w:tc>
          <w:tcPr>
            <w:tcW w:w="4554" w:type="dxa"/>
          </w:tcPr>
          <w:p w14:paraId="42D8D857" w14:textId="77777777" w:rsidR="00275A8F" w:rsidRPr="00F556AA" w:rsidRDefault="00275A8F"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Competition from other local hotels and Airbnbs.</w:t>
            </w:r>
          </w:p>
          <w:p w14:paraId="13F04844" w14:textId="66DE9CA8" w:rsidR="00275A8F" w:rsidRPr="00F556AA" w:rsidRDefault="00275A8F"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 xml:space="preserve">Economic </w:t>
            </w:r>
            <w:r w:rsidR="005E1480">
              <w:rPr>
                <w:rFonts w:ascii="Arial" w:eastAsia="Times New Roman" w:hAnsi="Arial" w:cs="Arial"/>
                <w:sz w:val="24"/>
                <w:szCs w:val="24"/>
                <w:lang w:eastAsia="en-GB"/>
              </w:rPr>
              <w:t>recession</w:t>
            </w:r>
            <w:r w:rsidRPr="00F556AA">
              <w:rPr>
                <w:rFonts w:ascii="Arial" w:eastAsia="Times New Roman" w:hAnsi="Arial" w:cs="Arial"/>
                <w:sz w:val="24"/>
                <w:szCs w:val="24"/>
                <w:lang w:eastAsia="en-GB"/>
              </w:rPr>
              <w:t>s affecting travel and tourism.</w:t>
            </w:r>
          </w:p>
          <w:p w14:paraId="04111733" w14:textId="2D16E5DD" w:rsidR="00275A8F" w:rsidRPr="00F556AA" w:rsidRDefault="00275A8F" w:rsidP="00777A1A">
            <w:pPr>
              <w:spacing w:before="100" w:beforeAutospacing="1" w:after="100" w:afterAutospacing="1"/>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Changing consumer preferences and expectations</w:t>
            </w:r>
            <w:r w:rsidR="0038702B">
              <w:rPr>
                <w:rFonts w:ascii="Arial" w:eastAsia="Times New Roman" w:hAnsi="Arial" w:cs="Arial"/>
                <w:sz w:val="24"/>
                <w:szCs w:val="24"/>
                <w:lang w:eastAsia="en-GB"/>
              </w:rPr>
              <w:t>.</w:t>
            </w:r>
          </w:p>
          <w:p w14:paraId="1EB39F60" w14:textId="77777777" w:rsidR="00B32812" w:rsidRPr="00F556AA" w:rsidRDefault="00B32812" w:rsidP="00777A1A">
            <w:pPr>
              <w:pStyle w:val="NormalWeb"/>
              <w:spacing w:line="360" w:lineRule="auto"/>
              <w:jc w:val="both"/>
              <w:rPr>
                <w:rStyle w:val="Strong"/>
                <w:rFonts w:ascii="Arial" w:hAnsi="Arial" w:cs="Arial"/>
              </w:rPr>
            </w:pPr>
          </w:p>
        </w:tc>
      </w:tr>
    </w:tbl>
    <w:p w14:paraId="192A2057" w14:textId="404DF75B" w:rsidR="00122881" w:rsidRPr="00122881" w:rsidRDefault="00122881" w:rsidP="00777A1A">
      <w:pPr>
        <w:pStyle w:val="NormalWeb"/>
        <w:spacing w:line="360" w:lineRule="auto"/>
        <w:jc w:val="both"/>
        <w:rPr>
          <w:rFonts w:ascii="Arial" w:hAnsi="Arial" w:cs="Arial"/>
        </w:rPr>
      </w:pPr>
      <w:r w:rsidRPr="00122881">
        <w:rPr>
          <w:rFonts w:ascii="Arial" w:hAnsi="Arial" w:cs="Arial"/>
        </w:rPr>
        <w:t xml:space="preserve">The prime seafront location of the hotel, which offers scenic views and proximity to Eastbourne's attractions (York House Hotel, 2024), and its strong brand affiliation with Best Western provide a solid foundation for attracting a diverse clientele. These </w:t>
      </w:r>
      <w:r w:rsidRPr="00122881">
        <w:rPr>
          <w:rFonts w:ascii="Arial" w:hAnsi="Arial" w:cs="Arial"/>
        </w:rPr>
        <w:lastRenderedPageBreak/>
        <w:t xml:space="preserve">strengths are critical in enhancing the hotel's market appeal and ensuring consistent guest experiences, which are vital for successful marketing campaigns (Helms </w:t>
      </w:r>
      <w:r w:rsidR="006908B7">
        <w:rPr>
          <w:rFonts w:ascii="Arial" w:hAnsi="Arial" w:cs="Arial"/>
        </w:rPr>
        <w:t>and</w:t>
      </w:r>
      <w:r w:rsidRPr="00122881">
        <w:rPr>
          <w:rFonts w:ascii="Arial" w:hAnsi="Arial" w:cs="Arial"/>
        </w:rPr>
        <w:t xml:space="preserve"> Nixon, 2010), so the opportunity to expand F&amp;B services to attract local customers and increase revenue streams is significant. Additionally, leveraging digital marketing can enhance the hotel's online visibility, driving direct bookings and improving occupancy rates (Bathia, 2021).</w:t>
      </w:r>
    </w:p>
    <w:p w14:paraId="52C2764E" w14:textId="00276314" w:rsidR="00B8161E" w:rsidRDefault="00122881" w:rsidP="00777A1A">
      <w:pPr>
        <w:pStyle w:val="NormalWeb"/>
        <w:spacing w:line="360" w:lineRule="auto"/>
        <w:jc w:val="both"/>
        <w:rPr>
          <w:rFonts w:ascii="Arial" w:hAnsi="Arial" w:cs="Arial"/>
        </w:rPr>
      </w:pPr>
      <w:r w:rsidRPr="00122881">
        <w:rPr>
          <w:rFonts w:ascii="Arial" w:hAnsi="Arial" w:cs="Arial"/>
        </w:rPr>
        <w:t>Despite these strengths, the hotel faces challenges such as limited parking facilities and the need for modern updates in some rooms, which could detract from the overall guest experience (Alrawadieh and Law, 2019). Furthermore, the competitive landscape poses a threat, with numerous local hotels and alternative accommodations like Airbnb offering varied pricing and unique experiences that can attract potential guests. Economic downturns and changing travel trends also pose significant threats, potentially reducing tourism inflows and affecting the hotel's revenue (Khan et al., 2020).</w:t>
      </w:r>
    </w:p>
    <w:p w14:paraId="1E3A089F" w14:textId="2218D4FE" w:rsidR="00AD6412" w:rsidRPr="000C4E8E" w:rsidRDefault="000C4E8E" w:rsidP="00777A1A">
      <w:pPr>
        <w:pStyle w:val="Heading3"/>
        <w:jc w:val="both"/>
        <w:rPr>
          <w:rFonts w:ascii="Arial" w:hAnsi="Arial" w:cs="Arial"/>
          <w:b/>
          <w:bCs/>
          <w:color w:val="0E101A"/>
        </w:rPr>
      </w:pPr>
      <w:bookmarkStart w:id="20" w:name="_Toc168055704"/>
      <w:r w:rsidRPr="000C4E8E">
        <w:rPr>
          <w:rFonts w:ascii="Arial" w:hAnsi="Arial" w:cs="Arial"/>
          <w:b/>
          <w:bCs/>
          <w:color w:val="0E101A"/>
        </w:rPr>
        <w:t xml:space="preserve">4.7.1 </w:t>
      </w:r>
      <w:r w:rsidR="00AD6412" w:rsidRPr="000C4E8E">
        <w:rPr>
          <w:rFonts w:ascii="Arial" w:hAnsi="Arial" w:cs="Arial"/>
          <w:b/>
          <w:bCs/>
          <w:color w:val="0E101A"/>
        </w:rPr>
        <w:t>Impact on Strategic Marketing Initiatives</w:t>
      </w:r>
      <w:bookmarkEnd w:id="20"/>
    </w:p>
    <w:p w14:paraId="1340800F" w14:textId="77777777" w:rsidR="00AD6412" w:rsidRPr="005817EA" w:rsidRDefault="00AD6412" w:rsidP="00777A1A">
      <w:pPr>
        <w:pStyle w:val="Heading4"/>
        <w:spacing w:before="0" w:beforeAutospacing="0" w:after="0" w:afterAutospacing="0" w:line="360" w:lineRule="auto"/>
        <w:jc w:val="both"/>
        <w:rPr>
          <w:rFonts w:ascii="Arial" w:hAnsi="Arial" w:cs="Arial"/>
          <w:b w:val="0"/>
          <w:bCs w:val="0"/>
          <w:color w:val="0E101A"/>
        </w:rPr>
      </w:pPr>
    </w:p>
    <w:p w14:paraId="33697C20" w14:textId="77777777" w:rsidR="00AD6412" w:rsidRDefault="00AD6412" w:rsidP="00777A1A">
      <w:pPr>
        <w:pStyle w:val="NormalWeb"/>
        <w:spacing w:before="0" w:beforeAutospacing="0" w:after="0" w:afterAutospacing="0" w:line="360" w:lineRule="auto"/>
        <w:jc w:val="both"/>
        <w:rPr>
          <w:rFonts w:ascii="Arial" w:hAnsi="Arial" w:cs="Arial"/>
          <w:color w:val="0E101A"/>
        </w:rPr>
      </w:pPr>
      <w:r w:rsidRPr="00AD6412">
        <w:rPr>
          <w:rFonts w:ascii="Arial" w:hAnsi="Arial" w:cs="Arial"/>
          <w:color w:val="0E101A"/>
        </w:rPr>
        <w:t>Combining the hotel's strengths and opportunities can significantly impact its strategic marketing initiatives. For instance, the prime location and strong brand can be highlighted in marketing campaigns to attract domestic and international travellers. The expansion of F&amp;B services can be marketed to Eastbourne's residents, creating a new revenue stream and enhancing community engagement. However, addressing weaknesses such as limited parking and room updates is crucial to maintaining these strengths. Additionally, strategic initiatives must consider competitive threats and economic fluctuations (Olsen, 2004) to develop resilient marketing strategies that adapt to changing market conditions (Chepkwei, 2021).</w:t>
      </w:r>
    </w:p>
    <w:p w14:paraId="32AD84AA" w14:textId="77777777" w:rsidR="004A222C" w:rsidRDefault="004A222C" w:rsidP="00777A1A">
      <w:pPr>
        <w:pStyle w:val="NormalWeb"/>
        <w:spacing w:before="0" w:beforeAutospacing="0" w:after="0" w:afterAutospacing="0" w:line="360" w:lineRule="auto"/>
        <w:jc w:val="both"/>
        <w:rPr>
          <w:rFonts w:ascii="Arial" w:hAnsi="Arial" w:cs="Arial"/>
          <w:color w:val="0E101A"/>
        </w:rPr>
      </w:pPr>
    </w:p>
    <w:p w14:paraId="6C2C8A99" w14:textId="56EB0964" w:rsidR="004A222C" w:rsidRDefault="000C4E8E" w:rsidP="000C4E8E">
      <w:pPr>
        <w:pStyle w:val="Heading2"/>
        <w:rPr>
          <w:rFonts w:ascii="Arial" w:hAnsi="Arial" w:cs="Arial"/>
          <w:b/>
          <w:bCs/>
          <w:color w:val="0E101A"/>
        </w:rPr>
      </w:pPr>
      <w:bookmarkStart w:id="21" w:name="_Toc168055705"/>
      <w:r>
        <w:rPr>
          <w:rFonts w:ascii="Arial" w:hAnsi="Arial" w:cs="Arial"/>
          <w:b/>
          <w:bCs/>
          <w:color w:val="0E101A"/>
        </w:rPr>
        <w:t xml:space="preserve">4.8 </w:t>
      </w:r>
      <w:r w:rsidR="004A222C" w:rsidRPr="004A222C">
        <w:rPr>
          <w:rFonts w:ascii="Arial" w:hAnsi="Arial" w:cs="Arial"/>
          <w:b/>
          <w:bCs/>
          <w:color w:val="0E101A"/>
        </w:rPr>
        <w:t>PEST</w:t>
      </w:r>
      <w:r w:rsidR="00A82C24">
        <w:rPr>
          <w:rFonts w:ascii="Arial" w:hAnsi="Arial" w:cs="Arial"/>
          <w:b/>
          <w:bCs/>
          <w:color w:val="0E101A"/>
        </w:rPr>
        <w:t>LE</w:t>
      </w:r>
      <w:r w:rsidR="004A222C" w:rsidRPr="004A222C">
        <w:rPr>
          <w:rFonts w:ascii="Arial" w:hAnsi="Arial" w:cs="Arial"/>
          <w:b/>
          <w:bCs/>
          <w:color w:val="0E101A"/>
        </w:rPr>
        <w:t xml:space="preserve"> Analysis</w:t>
      </w:r>
      <w:bookmarkEnd w:id="21"/>
    </w:p>
    <w:p w14:paraId="059A5238" w14:textId="77777777" w:rsidR="004A222C" w:rsidRPr="005817EA" w:rsidRDefault="004A222C" w:rsidP="00777A1A">
      <w:pPr>
        <w:jc w:val="both"/>
        <w:rPr>
          <w:rFonts w:ascii="Arial" w:hAnsi="Arial" w:cs="Arial"/>
          <w:sz w:val="24"/>
          <w:szCs w:val="24"/>
        </w:rPr>
      </w:pPr>
    </w:p>
    <w:p w14:paraId="03CDFE54" w14:textId="604CDB32" w:rsidR="004A222C" w:rsidRDefault="004A222C" w:rsidP="00777A1A">
      <w:pPr>
        <w:pStyle w:val="NormalWeb"/>
        <w:spacing w:before="0" w:beforeAutospacing="0" w:after="0" w:afterAutospacing="0" w:line="360" w:lineRule="auto"/>
        <w:jc w:val="both"/>
        <w:rPr>
          <w:rFonts w:ascii="Arial" w:hAnsi="Arial" w:cs="Arial"/>
          <w:color w:val="0E101A"/>
        </w:rPr>
      </w:pPr>
      <w:r w:rsidRPr="004A222C">
        <w:rPr>
          <w:rFonts w:ascii="Arial" w:hAnsi="Arial" w:cs="Arial"/>
          <w:color w:val="0E101A"/>
        </w:rPr>
        <w:t>PEST</w:t>
      </w:r>
      <w:r w:rsidR="00A82C24">
        <w:rPr>
          <w:rFonts w:ascii="Arial" w:hAnsi="Arial" w:cs="Arial"/>
          <w:color w:val="0E101A"/>
        </w:rPr>
        <w:t>LE</w:t>
      </w:r>
      <w:r w:rsidRPr="004A222C">
        <w:rPr>
          <w:rFonts w:ascii="Arial" w:hAnsi="Arial" w:cs="Arial"/>
          <w:color w:val="0E101A"/>
        </w:rPr>
        <w:t xml:space="preserve"> analysis is </w:t>
      </w:r>
      <w:r>
        <w:rPr>
          <w:rFonts w:ascii="Arial" w:hAnsi="Arial" w:cs="Arial"/>
          <w:color w:val="0E101A"/>
        </w:rPr>
        <w:t>essential</w:t>
      </w:r>
      <w:r w:rsidRPr="004A222C">
        <w:rPr>
          <w:rFonts w:ascii="Arial" w:hAnsi="Arial" w:cs="Arial"/>
          <w:color w:val="0E101A"/>
        </w:rPr>
        <w:t xml:space="preserve"> for understanding the external environment in which Best Western York House Hotel operates and aligns with the aim of strategising market expansion.</w:t>
      </w:r>
    </w:p>
    <w:p w14:paraId="3A696B1F" w14:textId="77777777" w:rsidR="00135DBD" w:rsidRDefault="00135DBD" w:rsidP="00777A1A">
      <w:pPr>
        <w:pStyle w:val="NormalWeb"/>
        <w:spacing w:before="0" w:beforeAutospacing="0" w:after="0" w:afterAutospacing="0" w:line="360" w:lineRule="auto"/>
        <w:jc w:val="both"/>
        <w:rPr>
          <w:rFonts w:ascii="Arial" w:hAnsi="Arial" w:cs="Arial"/>
          <w:color w:val="0E101A"/>
        </w:rPr>
      </w:pPr>
    </w:p>
    <w:p w14:paraId="53A800E5" w14:textId="7629286D" w:rsidR="00135DBD" w:rsidRPr="000C4E8E" w:rsidRDefault="000C4E8E" w:rsidP="00777A1A">
      <w:pPr>
        <w:pStyle w:val="Heading3"/>
        <w:spacing w:line="360" w:lineRule="auto"/>
        <w:jc w:val="both"/>
        <w:rPr>
          <w:rFonts w:ascii="Arial" w:hAnsi="Arial" w:cs="Arial"/>
          <w:b/>
          <w:bCs/>
          <w:color w:val="0E101A"/>
        </w:rPr>
      </w:pPr>
      <w:bookmarkStart w:id="22" w:name="_Toc168055706"/>
      <w:r>
        <w:rPr>
          <w:rFonts w:ascii="Arial" w:hAnsi="Arial" w:cs="Arial"/>
          <w:b/>
          <w:bCs/>
          <w:color w:val="0E101A"/>
        </w:rPr>
        <w:lastRenderedPageBreak/>
        <w:t xml:space="preserve">4.8.1 </w:t>
      </w:r>
      <w:r w:rsidR="00135DBD" w:rsidRPr="000C4E8E">
        <w:rPr>
          <w:rFonts w:ascii="Arial" w:hAnsi="Arial" w:cs="Arial"/>
          <w:b/>
          <w:bCs/>
          <w:color w:val="0E101A"/>
        </w:rPr>
        <w:t>Political Factors</w:t>
      </w:r>
      <w:bookmarkEnd w:id="22"/>
    </w:p>
    <w:p w14:paraId="53F28BCA" w14:textId="0DA2A011" w:rsidR="00135DBD" w:rsidRPr="00135DBD" w:rsidRDefault="009A067B" w:rsidP="00777A1A">
      <w:pPr>
        <w:pStyle w:val="NormalWeb"/>
        <w:spacing w:before="0" w:beforeAutospacing="0" w:after="0" w:afterAutospacing="0" w:line="360" w:lineRule="auto"/>
        <w:jc w:val="both"/>
        <w:rPr>
          <w:rFonts w:ascii="Arial" w:hAnsi="Arial" w:cs="Arial"/>
          <w:color w:val="0E101A"/>
        </w:rPr>
      </w:pPr>
      <w:r w:rsidRPr="009A067B">
        <w:rPr>
          <w:rFonts w:ascii="Arial" w:hAnsi="Arial" w:cs="Arial"/>
          <w:color w:val="0E101A"/>
        </w:rPr>
        <w:t>The political environment in the UK is relatively stable (Lelii, 2022), which positively influences the hospitality industry by providing a secure operating environment (GOV.UK, 2021). Government policies promoting tourism and regulations ensuring health and safety standards (Hse.gov.uk, 2019) are crucial in sustaining high service quality and operational consistency. These factors enable the Best Western York House Hotel to maintain a reliable and attractive tourist destination.</w:t>
      </w:r>
    </w:p>
    <w:p w14:paraId="7A6217B1" w14:textId="77777777" w:rsidR="00135DBD" w:rsidRPr="005411AF" w:rsidRDefault="00135DBD" w:rsidP="00777A1A">
      <w:pPr>
        <w:pStyle w:val="Heading4"/>
        <w:spacing w:before="0" w:beforeAutospacing="0" w:after="0" w:afterAutospacing="0" w:line="360" w:lineRule="auto"/>
        <w:jc w:val="both"/>
        <w:rPr>
          <w:rFonts w:ascii="Arial" w:hAnsi="Arial" w:cs="Arial"/>
          <w:b w:val="0"/>
          <w:bCs w:val="0"/>
          <w:color w:val="0E101A"/>
        </w:rPr>
      </w:pPr>
    </w:p>
    <w:p w14:paraId="7C20512E" w14:textId="3B4F432F" w:rsidR="005817EA" w:rsidRPr="000C4E8E" w:rsidRDefault="000C4E8E" w:rsidP="00777A1A">
      <w:pPr>
        <w:pStyle w:val="Heading3"/>
        <w:spacing w:line="360" w:lineRule="auto"/>
        <w:jc w:val="both"/>
        <w:rPr>
          <w:rFonts w:ascii="Arial" w:hAnsi="Arial" w:cs="Arial"/>
          <w:b/>
          <w:bCs/>
          <w:color w:val="0E101A"/>
        </w:rPr>
      </w:pPr>
      <w:bookmarkStart w:id="23" w:name="_Toc168055707"/>
      <w:r>
        <w:rPr>
          <w:rFonts w:ascii="Arial" w:hAnsi="Arial" w:cs="Arial"/>
          <w:b/>
          <w:bCs/>
          <w:color w:val="0E101A"/>
        </w:rPr>
        <w:t xml:space="preserve">4.8.2 </w:t>
      </w:r>
      <w:r w:rsidR="00135DBD" w:rsidRPr="000C4E8E">
        <w:rPr>
          <w:rFonts w:ascii="Arial" w:hAnsi="Arial" w:cs="Arial"/>
          <w:b/>
          <w:bCs/>
          <w:color w:val="0E101A"/>
        </w:rPr>
        <w:t>Economic Factors</w:t>
      </w:r>
      <w:bookmarkEnd w:id="23"/>
    </w:p>
    <w:p w14:paraId="6E372983" w14:textId="6E1D7BB9" w:rsidR="008F376C" w:rsidRPr="00777A1A" w:rsidRDefault="00E80F9D" w:rsidP="00777A1A">
      <w:pPr>
        <w:spacing w:line="360" w:lineRule="auto"/>
        <w:jc w:val="both"/>
        <w:rPr>
          <w:rFonts w:ascii="Arial" w:hAnsi="Arial" w:cs="Arial"/>
          <w:color w:val="0E101A"/>
          <w:sz w:val="24"/>
          <w:szCs w:val="24"/>
        </w:rPr>
      </w:pPr>
      <w:r w:rsidRPr="00777A1A">
        <w:rPr>
          <w:rFonts w:ascii="Arial" w:hAnsi="Arial" w:cs="Arial"/>
          <w:color w:val="0E101A"/>
          <w:sz w:val="24"/>
          <w:szCs w:val="24"/>
        </w:rPr>
        <w:t>Fluctuations in disposable income significantly affect demand for F&amp;B products (Aguiar and Hurst, 2005). As incomes rise, consumers spend more on dining out, boosting revenues for restaurants and hotels, including Best Western York House Hotel, which can attract more customers. Rising labour costs, driven by higher minimum wages and increased worker demand (Draca, Machin and Van Reenen, 2011), squeeze profit margins due to higher operating costs, necessitating price adjustments or efficiency improvements. Inflation raises costs for ingredients and utilities (PricewaterhouseCoopers, 2024), increasing operational expenses and requiring strategic pricing to maintain competitiveness and profitability (Thompson, 1984).</w:t>
      </w:r>
      <w:r w:rsidR="008F376C" w:rsidRPr="00777A1A">
        <w:rPr>
          <w:rFonts w:ascii="Arial" w:hAnsi="Arial" w:cs="Arial"/>
          <w:color w:val="0E101A"/>
          <w:sz w:val="24"/>
          <w:szCs w:val="24"/>
        </w:rPr>
        <w:t xml:space="preserve"> </w:t>
      </w:r>
      <w:r w:rsidRPr="00777A1A">
        <w:rPr>
          <w:rFonts w:ascii="Arial" w:hAnsi="Arial" w:cs="Arial"/>
          <w:color w:val="0E101A"/>
          <w:sz w:val="24"/>
          <w:szCs w:val="24"/>
        </w:rPr>
        <w:t>Understanding these economic factors is crucial for developing effective strategic marketing initiatives. The York House Hotel can leverage increased consumer spending power by offering premium dining experiences and promoting these through targeted marketing campaigns. Addressing the challenge of rising labour costs might involve investing in staff training to improve service efficiency (CIPD, 2019) and justify higher menu prices. Lastly, staying agile in pricing strategies to account for inflation and its impact on costs and consumer spending will be essential for maintaining profitability (Thompson, 1984).</w:t>
      </w:r>
    </w:p>
    <w:p w14:paraId="056AA2CD" w14:textId="54C57A18" w:rsidR="005817EA" w:rsidRPr="000C4E8E" w:rsidRDefault="000C4E8E" w:rsidP="00777A1A">
      <w:pPr>
        <w:pStyle w:val="Heading3"/>
        <w:spacing w:line="360" w:lineRule="auto"/>
        <w:jc w:val="both"/>
        <w:rPr>
          <w:rFonts w:ascii="Arial" w:hAnsi="Arial" w:cs="Arial"/>
          <w:b/>
          <w:bCs/>
          <w:color w:val="0E101A"/>
        </w:rPr>
      </w:pPr>
      <w:bookmarkStart w:id="24" w:name="_Toc168055708"/>
      <w:r>
        <w:rPr>
          <w:rFonts w:ascii="Arial" w:hAnsi="Arial" w:cs="Arial"/>
          <w:b/>
          <w:bCs/>
          <w:color w:val="0E101A"/>
        </w:rPr>
        <w:t xml:space="preserve">4.8.3 </w:t>
      </w:r>
      <w:r w:rsidR="00135DBD" w:rsidRPr="000C4E8E">
        <w:rPr>
          <w:rFonts w:ascii="Arial" w:hAnsi="Arial" w:cs="Arial"/>
          <w:b/>
          <w:bCs/>
          <w:color w:val="0E101A"/>
        </w:rPr>
        <w:t>Social Factors</w:t>
      </w:r>
      <w:bookmarkEnd w:id="24"/>
    </w:p>
    <w:p w14:paraId="5190B82E" w14:textId="4277B514" w:rsidR="00E65B62" w:rsidRPr="00777A1A" w:rsidRDefault="00E65B62" w:rsidP="00777A1A">
      <w:pPr>
        <w:spacing w:line="360" w:lineRule="auto"/>
        <w:jc w:val="both"/>
        <w:rPr>
          <w:rFonts w:ascii="Arial" w:hAnsi="Arial" w:cs="Arial"/>
          <w:color w:val="0E101A"/>
          <w:sz w:val="24"/>
          <w:szCs w:val="24"/>
        </w:rPr>
      </w:pPr>
      <w:r w:rsidRPr="00777A1A">
        <w:rPr>
          <w:rFonts w:ascii="Arial" w:hAnsi="Arial" w:cs="Arial"/>
          <w:color w:val="0E101A"/>
          <w:sz w:val="24"/>
          <w:szCs w:val="24"/>
        </w:rPr>
        <w:t xml:space="preserve">Cultural trends, demographic shifts, lifestyle changes, and social attitudes are social factors that affect consumer behaviour (Braveman, Egerter and Williams, 2011) and corporate operations. These factors determine consumer tastes and needs, affecting how food and beverage companies must change to meet changing expectations and stay competitive. </w:t>
      </w:r>
      <w:r w:rsidR="00A43FC9" w:rsidRPr="00777A1A">
        <w:rPr>
          <w:rFonts w:ascii="Arial" w:hAnsi="Arial" w:cs="Arial"/>
          <w:color w:val="0E101A"/>
          <w:sz w:val="24"/>
          <w:szCs w:val="24"/>
        </w:rPr>
        <w:t xml:space="preserve">Consumers, particularly younger generations, are adopting vegetarian, vegan, and pescetarian diets as lifestyle choices, driven by greater </w:t>
      </w:r>
      <w:r w:rsidR="00A43FC9" w:rsidRPr="00777A1A">
        <w:rPr>
          <w:rFonts w:ascii="Arial" w:hAnsi="Arial" w:cs="Arial"/>
          <w:color w:val="0E101A"/>
          <w:sz w:val="24"/>
          <w:szCs w:val="24"/>
        </w:rPr>
        <w:lastRenderedPageBreak/>
        <w:t>awareness of the relationship between diet and health (Hargreaves et al., 2021).</w:t>
      </w:r>
      <w:r w:rsidRPr="00777A1A">
        <w:rPr>
          <w:rFonts w:ascii="Arial" w:hAnsi="Arial" w:cs="Arial"/>
          <w:color w:val="0E101A"/>
          <w:sz w:val="24"/>
          <w:szCs w:val="24"/>
        </w:rPr>
        <w:t xml:space="preserve"> The increasing demand for organic, natural, and healthier food options requires the </w:t>
      </w:r>
      <w:r w:rsidR="00C36219" w:rsidRPr="00777A1A">
        <w:rPr>
          <w:rFonts w:ascii="Arial" w:hAnsi="Arial" w:cs="Arial"/>
          <w:color w:val="0E101A"/>
          <w:sz w:val="24"/>
          <w:szCs w:val="24"/>
        </w:rPr>
        <w:t xml:space="preserve">Best Western </w:t>
      </w:r>
      <w:r w:rsidRPr="00777A1A">
        <w:rPr>
          <w:rFonts w:ascii="Arial" w:hAnsi="Arial" w:cs="Arial"/>
          <w:color w:val="0E101A"/>
          <w:sz w:val="24"/>
          <w:szCs w:val="24"/>
        </w:rPr>
        <w:t>York House Hotel to adapt its menu to include such choices to stay competitive.</w:t>
      </w:r>
    </w:p>
    <w:p w14:paraId="06C9D030" w14:textId="699FC884" w:rsidR="005817EA" w:rsidRDefault="00E65B62" w:rsidP="000C4E8E">
      <w:pPr>
        <w:pStyle w:val="NormalWeb"/>
        <w:spacing w:before="0" w:beforeAutospacing="0" w:after="0" w:afterAutospacing="0" w:line="360" w:lineRule="auto"/>
        <w:jc w:val="both"/>
        <w:rPr>
          <w:rFonts w:ascii="Arial" w:hAnsi="Arial" w:cs="Arial"/>
          <w:color w:val="0E101A"/>
        </w:rPr>
      </w:pPr>
      <w:r w:rsidRPr="00E65B62">
        <w:rPr>
          <w:rFonts w:ascii="Arial" w:hAnsi="Arial" w:cs="Arial"/>
          <w:color w:val="0E101A"/>
        </w:rPr>
        <w:t xml:space="preserve">Busy lifestyles increase demand for convenience foods and delivery services (Shinde, 2023). The </w:t>
      </w:r>
      <w:r w:rsidR="00C36219">
        <w:rPr>
          <w:rFonts w:ascii="Arial" w:hAnsi="Arial" w:cs="Arial"/>
          <w:color w:val="0E101A"/>
        </w:rPr>
        <w:t xml:space="preserve">Best Western </w:t>
      </w:r>
      <w:r w:rsidRPr="00E65B62">
        <w:rPr>
          <w:rFonts w:ascii="Arial" w:hAnsi="Arial" w:cs="Arial"/>
          <w:color w:val="0E101A"/>
        </w:rPr>
        <w:t>York House Hotel can expand the market with takeout and delivery options to accommodate time-constrained customers.</w:t>
      </w:r>
    </w:p>
    <w:p w14:paraId="6ED076D5" w14:textId="77777777" w:rsidR="000C4E8E" w:rsidRPr="000C4E8E" w:rsidRDefault="000C4E8E" w:rsidP="000C4E8E">
      <w:pPr>
        <w:pStyle w:val="NormalWeb"/>
        <w:spacing w:before="0" w:beforeAutospacing="0" w:after="0" w:afterAutospacing="0" w:line="360" w:lineRule="auto"/>
        <w:jc w:val="both"/>
        <w:rPr>
          <w:rFonts w:ascii="Arial" w:hAnsi="Arial" w:cs="Arial"/>
          <w:color w:val="0E101A"/>
        </w:rPr>
      </w:pPr>
    </w:p>
    <w:p w14:paraId="1F8B2C88" w14:textId="0848C505" w:rsidR="005817EA" w:rsidRPr="000C4E8E" w:rsidRDefault="000C4E8E" w:rsidP="00777A1A">
      <w:pPr>
        <w:pStyle w:val="Heading3"/>
        <w:spacing w:line="360" w:lineRule="auto"/>
        <w:jc w:val="both"/>
        <w:rPr>
          <w:rFonts w:ascii="Arial" w:hAnsi="Arial" w:cs="Arial"/>
          <w:b/>
          <w:bCs/>
          <w:color w:val="0E101A"/>
        </w:rPr>
      </w:pPr>
      <w:bookmarkStart w:id="25" w:name="_Toc168055709"/>
      <w:r>
        <w:rPr>
          <w:rFonts w:ascii="Arial" w:hAnsi="Arial" w:cs="Arial"/>
          <w:b/>
          <w:bCs/>
          <w:color w:val="0E101A"/>
        </w:rPr>
        <w:t xml:space="preserve">4.8.4 </w:t>
      </w:r>
      <w:r w:rsidR="00135DBD" w:rsidRPr="000C4E8E">
        <w:rPr>
          <w:rFonts w:ascii="Arial" w:hAnsi="Arial" w:cs="Arial"/>
          <w:b/>
          <w:bCs/>
          <w:color w:val="0E101A"/>
        </w:rPr>
        <w:t>Technological Factors</w:t>
      </w:r>
      <w:bookmarkEnd w:id="25"/>
    </w:p>
    <w:p w14:paraId="2AF9E391" w14:textId="6B07A67E" w:rsidR="005A2014" w:rsidRPr="00777A1A" w:rsidRDefault="005A2014" w:rsidP="00777A1A">
      <w:pPr>
        <w:spacing w:line="360" w:lineRule="auto"/>
        <w:jc w:val="both"/>
        <w:rPr>
          <w:rFonts w:ascii="Arial" w:hAnsi="Arial" w:cs="Arial"/>
          <w:color w:val="0E101A"/>
          <w:sz w:val="24"/>
          <w:szCs w:val="24"/>
        </w:rPr>
      </w:pPr>
      <w:r w:rsidRPr="00777A1A">
        <w:rPr>
          <w:rFonts w:ascii="Arial" w:hAnsi="Arial" w:cs="Arial"/>
          <w:color w:val="0E101A"/>
          <w:sz w:val="24"/>
          <w:szCs w:val="24"/>
        </w:rPr>
        <w:t xml:space="preserve">Recent shifts from traditional to digital marketing have redefined marketing (Vitsentzatou, Tsoulfas and Mihiotis, 2022). Many companies, regardless of industry, have employed social media marketing, digital advertising, and e-word of mouth to compete. Since experience is the value proposition, the intangible and ephemeral F&amp;B business needs to identify itself during this unprecedented conversion from traditional to digital marketing to meet customer demands in a multichannel environment. </w:t>
      </w:r>
    </w:p>
    <w:p w14:paraId="5E3B13CB" w14:textId="2E984DF7" w:rsidR="00135DBD" w:rsidRDefault="005A2014" w:rsidP="00777A1A">
      <w:pPr>
        <w:pStyle w:val="NormalWeb"/>
        <w:spacing w:before="0" w:beforeAutospacing="0" w:after="0" w:afterAutospacing="0" w:line="360" w:lineRule="auto"/>
        <w:jc w:val="both"/>
        <w:rPr>
          <w:rFonts w:ascii="Arial" w:hAnsi="Arial" w:cs="Arial"/>
          <w:color w:val="0E101A"/>
        </w:rPr>
      </w:pPr>
      <w:r w:rsidRPr="005A2014">
        <w:rPr>
          <w:rFonts w:ascii="Arial" w:hAnsi="Arial" w:cs="Arial"/>
          <w:color w:val="0E101A"/>
        </w:rPr>
        <w:t>Social media significantly impacts food trends, with viral products and influencer recommendations shaping consumer preferences (Rini et al., 2023). The Best Western York House Hotel should utilise social media to market its offerings and engage with a broader audience.</w:t>
      </w:r>
    </w:p>
    <w:p w14:paraId="1A2E4070" w14:textId="77777777" w:rsidR="003B28E7" w:rsidRDefault="003B28E7" w:rsidP="00777A1A">
      <w:pPr>
        <w:pStyle w:val="NormalWeb"/>
        <w:spacing w:before="0" w:beforeAutospacing="0" w:after="0" w:afterAutospacing="0" w:line="360" w:lineRule="auto"/>
        <w:jc w:val="both"/>
        <w:rPr>
          <w:rFonts w:ascii="Arial" w:hAnsi="Arial" w:cs="Arial"/>
          <w:color w:val="0E101A"/>
        </w:rPr>
      </w:pPr>
    </w:p>
    <w:p w14:paraId="70285EA5" w14:textId="4E86E007" w:rsidR="003B28E7" w:rsidRPr="000C4E8E" w:rsidRDefault="000C4E8E" w:rsidP="00777A1A">
      <w:pPr>
        <w:pStyle w:val="NormalWeb"/>
        <w:spacing w:before="0" w:beforeAutospacing="0" w:after="0" w:afterAutospacing="0" w:line="360" w:lineRule="auto"/>
        <w:jc w:val="both"/>
        <w:outlineLvl w:val="2"/>
        <w:rPr>
          <w:rFonts w:ascii="Arial" w:hAnsi="Arial" w:cs="Arial"/>
          <w:b/>
          <w:bCs/>
          <w:color w:val="0E101A"/>
        </w:rPr>
      </w:pPr>
      <w:bookmarkStart w:id="26" w:name="_Toc168055710"/>
      <w:r>
        <w:rPr>
          <w:rFonts w:ascii="Arial" w:hAnsi="Arial" w:cs="Arial"/>
          <w:b/>
          <w:bCs/>
          <w:color w:val="0E101A"/>
        </w:rPr>
        <w:t xml:space="preserve">4.8.5 </w:t>
      </w:r>
      <w:r w:rsidR="00190402" w:rsidRPr="000C4E8E">
        <w:rPr>
          <w:rFonts w:ascii="Arial" w:hAnsi="Arial" w:cs="Arial"/>
          <w:b/>
          <w:bCs/>
          <w:color w:val="0E101A"/>
        </w:rPr>
        <w:t>Leg</w:t>
      </w:r>
      <w:r w:rsidR="003B28E7" w:rsidRPr="000C4E8E">
        <w:rPr>
          <w:rFonts w:ascii="Arial" w:hAnsi="Arial" w:cs="Arial"/>
          <w:b/>
          <w:bCs/>
          <w:color w:val="0E101A"/>
        </w:rPr>
        <w:t>al Factors</w:t>
      </w:r>
      <w:bookmarkEnd w:id="26"/>
    </w:p>
    <w:p w14:paraId="607908F1" w14:textId="7972C82C" w:rsidR="00190402" w:rsidRPr="00190402" w:rsidRDefault="00190402" w:rsidP="00777A1A">
      <w:pPr>
        <w:pStyle w:val="NormalWeb"/>
        <w:spacing w:before="0" w:beforeAutospacing="0" w:after="0" w:afterAutospacing="0" w:line="360" w:lineRule="auto"/>
        <w:jc w:val="both"/>
        <w:rPr>
          <w:rFonts w:ascii="Arial" w:hAnsi="Arial" w:cs="Arial"/>
          <w:color w:val="0E101A"/>
        </w:rPr>
      </w:pPr>
      <w:r w:rsidRPr="00190402">
        <w:rPr>
          <w:rFonts w:ascii="Arial" w:hAnsi="Arial" w:cs="Arial"/>
          <w:color w:val="0E101A"/>
        </w:rPr>
        <w:t xml:space="preserve">Consumer safety and high-quality service depend on food and beverage (F&amp;B) health and safety standards. Food enterprises in the UK must follow strict food hygiene and safety requirements set by the Food Standards Agency (FSA). Companies must use HACCP (Hazard Analysis and Critical Control Points)-based food safety management systems to identify and control food production hazards (Food Standards Agency, 2020). Local authorities examine premises, food processing, and storage to ensure legal compliance and public health. These standards safeguard customers from foodborne illnesses and ensure food is safe, appropriately labelled, and of expected quality (GOV.UK, 2012). Compliance with these regulations is essential to avoid legal issues and maintain a trustworthy </w:t>
      </w:r>
      <w:r w:rsidRPr="00190402">
        <w:rPr>
          <w:rFonts w:ascii="Arial" w:hAnsi="Arial" w:cs="Arial"/>
          <w:color w:val="0E101A"/>
        </w:rPr>
        <w:lastRenderedPageBreak/>
        <w:t>reputation. For Best Western York House Hotel, adhering to legal standards ensures operational stability and protects the brand's integrity.</w:t>
      </w:r>
    </w:p>
    <w:p w14:paraId="09C0E44F" w14:textId="77777777" w:rsidR="00135DBD" w:rsidRPr="00190402" w:rsidRDefault="00135DBD" w:rsidP="00777A1A">
      <w:pPr>
        <w:pStyle w:val="Heading4"/>
        <w:spacing w:before="0" w:beforeAutospacing="0" w:after="0" w:afterAutospacing="0" w:line="360" w:lineRule="auto"/>
        <w:jc w:val="both"/>
        <w:rPr>
          <w:rFonts w:ascii="Arial" w:hAnsi="Arial" w:cs="Arial"/>
          <w:b w:val="0"/>
          <w:bCs w:val="0"/>
          <w:color w:val="0E101A"/>
        </w:rPr>
      </w:pPr>
    </w:p>
    <w:p w14:paraId="1B73350E" w14:textId="48FE9B8B" w:rsidR="00135DBD" w:rsidRPr="000C4E8E" w:rsidRDefault="000C4E8E" w:rsidP="00777A1A">
      <w:pPr>
        <w:pStyle w:val="Heading3"/>
        <w:spacing w:line="360" w:lineRule="auto"/>
        <w:jc w:val="both"/>
        <w:rPr>
          <w:rFonts w:ascii="Arial" w:hAnsi="Arial" w:cs="Arial"/>
          <w:b/>
          <w:bCs/>
          <w:color w:val="0E101A"/>
        </w:rPr>
      </w:pPr>
      <w:bookmarkStart w:id="27" w:name="_Toc168055711"/>
      <w:r>
        <w:rPr>
          <w:rFonts w:ascii="Arial" w:hAnsi="Arial" w:cs="Arial"/>
          <w:b/>
          <w:bCs/>
          <w:color w:val="0E101A"/>
        </w:rPr>
        <w:t xml:space="preserve">4.8.6 </w:t>
      </w:r>
      <w:r w:rsidR="00190402" w:rsidRPr="000C4E8E">
        <w:rPr>
          <w:rFonts w:ascii="Arial" w:hAnsi="Arial" w:cs="Arial"/>
          <w:b/>
          <w:bCs/>
          <w:color w:val="0E101A"/>
        </w:rPr>
        <w:t>Environmental</w:t>
      </w:r>
      <w:r w:rsidR="00135DBD" w:rsidRPr="000C4E8E">
        <w:rPr>
          <w:rFonts w:ascii="Arial" w:hAnsi="Arial" w:cs="Arial"/>
          <w:b/>
          <w:bCs/>
          <w:color w:val="0E101A"/>
        </w:rPr>
        <w:t xml:space="preserve"> Factors</w:t>
      </w:r>
      <w:bookmarkEnd w:id="27"/>
    </w:p>
    <w:p w14:paraId="2DC7198D" w14:textId="34A45177" w:rsidR="00135DBD" w:rsidRDefault="00ED3B12" w:rsidP="00777A1A">
      <w:pPr>
        <w:pStyle w:val="NormalWeb"/>
        <w:spacing w:before="0" w:beforeAutospacing="0" w:after="0" w:afterAutospacing="0" w:line="360" w:lineRule="auto"/>
        <w:jc w:val="both"/>
        <w:rPr>
          <w:rFonts w:ascii="Arial" w:hAnsi="Arial" w:cs="Arial"/>
          <w:color w:val="0E101A"/>
        </w:rPr>
      </w:pPr>
      <w:r w:rsidRPr="00ED3B12">
        <w:rPr>
          <w:rFonts w:ascii="Arial" w:hAnsi="Arial" w:cs="Arial"/>
          <w:color w:val="0E101A"/>
        </w:rPr>
        <w:t>Climate change significantly impacts food production costs at the York House Hotel (Sovacool et al., 2021). Adhering to strict regulations and practices to minimise waste and emissions is essential (Chung et al., 2022). Organic farming and renewable energy sources can reduce the hotel's environmental footprint (Dalin and Rodríguez-Iturbe, 2016). Implementing strategies to reduce food waste and use eco-friendly packaging can support the hotel's green initiatives and appeal to environmentally conscious consumers (Alsaffar, 2015). Additionally, offering locally sourced and sustainable menu options can capitalise on the growing consumer trend towards ethical and sustainable food (Smith and Barling, 2014).</w:t>
      </w:r>
    </w:p>
    <w:p w14:paraId="51BE525E" w14:textId="77777777" w:rsidR="00135DBD" w:rsidRPr="00135DBD" w:rsidRDefault="00135DBD" w:rsidP="00777A1A">
      <w:pPr>
        <w:pStyle w:val="NormalWeb"/>
        <w:spacing w:before="0" w:beforeAutospacing="0" w:after="0" w:afterAutospacing="0" w:line="360" w:lineRule="auto"/>
        <w:jc w:val="both"/>
        <w:rPr>
          <w:rFonts w:ascii="Arial" w:hAnsi="Arial" w:cs="Arial"/>
          <w:color w:val="0E101A"/>
        </w:rPr>
      </w:pPr>
    </w:p>
    <w:p w14:paraId="4A2C0A4B" w14:textId="4B584826" w:rsidR="00135DBD" w:rsidRPr="000C4E8E" w:rsidRDefault="000C4E8E" w:rsidP="00777A1A">
      <w:pPr>
        <w:pStyle w:val="Heading3"/>
        <w:spacing w:line="360" w:lineRule="auto"/>
        <w:jc w:val="both"/>
        <w:rPr>
          <w:rFonts w:ascii="Arial" w:hAnsi="Arial" w:cs="Arial"/>
          <w:b/>
          <w:bCs/>
          <w:color w:val="0E101A"/>
        </w:rPr>
      </w:pPr>
      <w:bookmarkStart w:id="28" w:name="_Toc168055712"/>
      <w:r>
        <w:rPr>
          <w:rFonts w:ascii="Arial" w:hAnsi="Arial" w:cs="Arial"/>
          <w:b/>
          <w:bCs/>
          <w:color w:val="0E101A"/>
        </w:rPr>
        <w:t xml:space="preserve">4.8.7 </w:t>
      </w:r>
      <w:r w:rsidR="00135DBD" w:rsidRPr="000C4E8E">
        <w:rPr>
          <w:rFonts w:ascii="Arial" w:hAnsi="Arial" w:cs="Arial"/>
          <w:b/>
          <w:bCs/>
          <w:color w:val="0E101A"/>
        </w:rPr>
        <w:t>Impact on Strategic Marketing Initiatives</w:t>
      </w:r>
      <w:bookmarkEnd w:id="28"/>
    </w:p>
    <w:p w14:paraId="15E71DEB" w14:textId="07FCF54B" w:rsidR="007F5623" w:rsidRDefault="007F5623" w:rsidP="00777A1A">
      <w:pPr>
        <w:pStyle w:val="NormalWeb"/>
        <w:spacing w:before="0" w:beforeAutospacing="0" w:after="0" w:afterAutospacing="0" w:line="360" w:lineRule="auto"/>
        <w:jc w:val="both"/>
        <w:rPr>
          <w:rFonts w:ascii="Arial" w:hAnsi="Arial" w:cs="Arial"/>
          <w:color w:val="0E101A"/>
        </w:rPr>
      </w:pPr>
      <w:r w:rsidRPr="007F5623">
        <w:rPr>
          <w:rFonts w:ascii="Arial" w:hAnsi="Arial" w:cs="Arial"/>
          <w:color w:val="0E101A"/>
        </w:rPr>
        <w:t>The macroenvironmental factors identified through PEST analysis significantly influence the strategic marketing initiatives at Best Western York House Hotel. Political stability and supportive tourism policies enable the hotel to plan long-term marketing strategies confidently (Aguinis et al., 2023). Economic conditions require adaptive marketing approaches to attract guests during economic highs and lows. Social trends offer opportunities to align marketing campaigns with current consumer preferences, such as promoting eco-friendly stays (Reddy, 2023). Technological advancements enhance digital marketing capabilities and guest engagement, leading to more personalised and efficient services (Vitsentzatou, Tsoulfas and Mihiotis, 2022). Lastly, compliance with legal standards ensures that the hotel's operations are sound and its reputation remains intact.</w:t>
      </w:r>
    </w:p>
    <w:p w14:paraId="306B528D" w14:textId="77777777" w:rsidR="007F5623" w:rsidRPr="005411AF" w:rsidRDefault="007F5623" w:rsidP="00777A1A">
      <w:pPr>
        <w:pStyle w:val="NormalWeb"/>
        <w:spacing w:before="0" w:beforeAutospacing="0" w:after="0" w:afterAutospacing="0" w:line="360" w:lineRule="auto"/>
        <w:jc w:val="both"/>
        <w:rPr>
          <w:rFonts w:ascii="Arial" w:hAnsi="Arial" w:cs="Arial"/>
          <w:color w:val="0E101A"/>
        </w:rPr>
      </w:pPr>
    </w:p>
    <w:p w14:paraId="11241B7F" w14:textId="403E8421" w:rsidR="007F5623" w:rsidRDefault="001C2736" w:rsidP="00777A1A">
      <w:pPr>
        <w:pStyle w:val="NormalWeb"/>
        <w:spacing w:before="0" w:beforeAutospacing="0" w:after="0" w:afterAutospacing="0" w:line="360" w:lineRule="auto"/>
        <w:jc w:val="both"/>
        <w:outlineLvl w:val="1"/>
        <w:rPr>
          <w:rFonts w:ascii="Arial" w:hAnsi="Arial" w:cs="Arial"/>
          <w:b/>
          <w:bCs/>
          <w:color w:val="0E101A"/>
        </w:rPr>
      </w:pPr>
      <w:bookmarkStart w:id="29" w:name="_Toc168055713"/>
      <w:r>
        <w:rPr>
          <w:rFonts w:ascii="Arial" w:hAnsi="Arial" w:cs="Arial"/>
          <w:b/>
          <w:bCs/>
          <w:color w:val="0E101A"/>
        </w:rPr>
        <w:t>4.</w:t>
      </w:r>
      <w:r w:rsidR="000C4E8E">
        <w:rPr>
          <w:rFonts w:ascii="Arial" w:hAnsi="Arial" w:cs="Arial"/>
          <w:b/>
          <w:bCs/>
          <w:color w:val="0E101A"/>
        </w:rPr>
        <w:t>9</w:t>
      </w:r>
      <w:r>
        <w:rPr>
          <w:rFonts w:ascii="Arial" w:hAnsi="Arial" w:cs="Arial"/>
          <w:b/>
          <w:bCs/>
          <w:color w:val="0E101A"/>
        </w:rPr>
        <w:t xml:space="preserve"> </w:t>
      </w:r>
      <w:r w:rsidR="007F5623" w:rsidRPr="007F5623">
        <w:rPr>
          <w:rFonts w:ascii="Arial" w:hAnsi="Arial" w:cs="Arial"/>
          <w:b/>
          <w:bCs/>
          <w:color w:val="0E101A"/>
        </w:rPr>
        <w:t>Competitor Analysis (Price vs Quality)</w:t>
      </w:r>
      <w:bookmarkEnd w:id="29"/>
    </w:p>
    <w:p w14:paraId="607DC741" w14:textId="77777777" w:rsidR="001C2736" w:rsidRDefault="001C2736" w:rsidP="00777A1A">
      <w:pPr>
        <w:pStyle w:val="NormalWeb"/>
        <w:spacing w:before="0" w:beforeAutospacing="0" w:after="0" w:afterAutospacing="0" w:line="360" w:lineRule="auto"/>
        <w:jc w:val="both"/>
        <w:rPr>
          <w:rFonts w:ascii="Arial" w:hAnsi="Arial" w:cs="Arial"/>
          <w:color w:val="0E101A"/>
        </w:rPr>
      </w:pPr>
    </w:p>
    <w:p w14:paraId="3CED6E6B" w14:textId="77777777" w:rsidR="001C2736" w:rsidRDefault="001C2736" w:rsidP="00777A1A">
      <w:p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color w:val="0E101A"/>
          <w:sz w:val="24"/>
          <w:szCs w:val="24"/>
          <w:lang w:eastAsia="en-GB"/>
        </w:rPr>
        <w:t>The local hotel market in Eastbourne includes competitors such as The View Hotel, The Cavendish Hotel, and Premier Inn. The Best Western York House Hotel offers good value for money, with competitive pricing and a strong emphasis on customer service and amenities.</w:t>
      </w:r>
    </w:p>
    <w:p w14:paraId="7BB1DBB4" w14:textId="77777777" w:rsidR="001C2736" w:rsidRPr="001C2736" w:rsidRDefault="001C2736" w:rsidP="00777A1A">
      <w:p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b/>
          <w:bCs/>
          <w:color w:val="0E101A"/>
          <w:sz w:val="24"/>
          <w:szCs w:val="24"/>
          <w:lang w:eastAsia="en-GB"/>
        </w:rPr>
        <w:lastRenderedPageBreak/>
        <w:t>Price vs. Quality Matrix:</w:t>
      </w:r>
    </w:p>
    <w:p w14:paraId="71468A9D" w14:textId="77777777" w:rsidR="001C2736" w:rsidRPr="001C2736" w:rsidRDefault="001C2736" w:rsidP="00777A1A">
      <w:pPr>
        <w:numPr>
          <w:ilvl w:val="0"/>
          <w:numId w:val="5"/>
        </w:num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b/>
          <w:bCs/>
          <w:color w:val="0E101A"/>
          <w:sz w:val="24"/>
          <w:szCs w:val="24"/>
          <w:lang w:eastAsia="en-GB"/>
        </w:rPr>
        <w:t xml:space="preserve">Best Western York House Hotel: </w:t>
      </w:r>
      <w:r w:rsidRPr="001C2736">
        <w:rPr>
          <w:rFonts w:ascii="Arial" w:eastAsia="Times New Roman" w:hAnsi="Arial" w:cs="Arial"/>
          <w:color w:val="0E101A"/>
          <w:sz w:val="24"/>
          <w:szCs w:val="24"/>
          <w:lang w:eastAsia="en-GB"/>
        </w:rPr>
        <w:t>offers a balance between moderate pricing (£60 - £110 per night) and quality. It features amenities like a seafront location, an indoor pool, and a restaurant. It is known for its historical charm and excellent customer service (Best Western, 2024).</w:t>
      </w:r>
    </w:p>
    <w:p w14:paraId="3A409D8D" w14:textId="77777777" w:rsidR="001C2736" w:rsidRPr="001C2736" w:rsidRDefault="001C2736" w:rsidP="00777A1A">
      <w:pPr>
        <w:numPr>
          <w:ilvl w:val="0"/>
          <w:numId w:val="5"/>
        </w:num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b/>
          <w:bCs/>
          <w:color w:val="0E101A"/>
          <w:sz w:val="24"/>
          <w:szCs w:val="24"/>
          <w:lang w:eastAsia="en-GB"/>
        </w:rPr>
        <w:t>Premier Inn Eastbourne</w:t>
      </w:r>
      <w:r w:rsidRPr="001C2736">
        <w:rPr>
          <w:rFonts w:ascii="Arial" w:eastAsia="Times New Roman" w:hAnsi="Arial" w:cs="Arial"/>
          <w:color w:val="0E101A"/>
          <w:sz w:val="24"/>
          <w:szCs w:val="24"/>
          <w:lang w:eastAsia="en-GB"/>
        </w:rPr>
        <w:t>: typically priced between £50 - £90 per night, Premier Inn offers reliable and consistent quality, emphasising comfort and affordability. It is known for budget-conscious travellers looking for clean, no-frills accommodation (Premier Inn, 2024).</w:t>
      </w:r>
    </w:p>
    <w:p w14:paraId="5BE8EF15" w14:textId="77777777" w:rsidR="001C2736" w:rsidRPr="001C2736" w:rsidRDefault="001C2736" w:rsidP="00777A1A">
      <w:pPr>
        <w:numPr>
          <w:ilvl w:val="0"/>
          <w:numId w:val="5"/>
        </w:num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b/>
          <w:bCs/>
          <w:color w:val="0E101A"/>
          <w:sz w:val="24"/>
          <w:szCs w:val="24"/>
          <w:lang w:eastAsia="en-GB"/>
        </w:rPr>
        <w:t>The View Hotel</w:t>
      </w:r>
      <w:r w:rsidRPr="001C2736">
        <w:rPr>
          <w:rFonts w:ascii="Arial" w:eastAsia="Times New Roman" w:hAnsi="Arial" w:cs="Arial"/>
          <w:color w:val="0E101A"/>
          <w:sz w:val="24"/>
          <w:szCs w:val="24"/>
          <w:lang w:eastAsia="en-GB"/>
        </w:rPr>
        <w:t>: positioned in the higher price range (£100 - £150 per night), The View Hotel offers superior amenities, including modern rooms with sea views, a gym, and a high-quality restaurant. It targets customers seeking a premium experience with enhanced comfort and services (The View Hotel Eastbourne, 2024).</w:t>
      </w:r>
    </w:p>
    <w:p w14:paraId="6D887487" w14:textId="32F06149" w:rsidR="001C2736" w:rsidRDefault="001C2736" w:rsidP="00777A1A">
      <w:pPr>
        <w:numPr>
          <w:ilvl w:val="0"/>
          <w:numId w:val="5"/>
        </w:numPr>
        <w:spacing w:after="0" w:line="360" w:lineRule="auto"/>
        <w:jc w:val="both"/>
        <w:rPr>
          <w:rFonts w:ascii="Arial" w:eastAsia="Times New Roman" w:hAnsi="Arial" w:cs="Arial"/>
          <w:color w:val="0E101A"/>
          <w:sz w:val="24"/>
          <w:szCs w:val="24"/>
          <w:lang w:eastAsia="en-GB"/>
        </w:rPr>
      </w:pPr>
      <w:r w:rsidRPr="009D6F72">
        <w:rPr>
          <w:rFonts w:ascii="Arial" w:eastAsia="Times New Roman" w:hAnsi="Arial" w:cs="Arial"/>
          <w:b/>
          <w:bCs/>
          <w:color w:val="0E101A"/>
          <w:sz w:val="24"/>
          <w:szCs w:val="24"/>
          <w:lang w:eastAsia="en-GB"/>
        </w:rPr>
        <w:t>The Cavendish Hotel</w:t>
      </w:r>
      <w:r w:rsidRPr="009D6F72">
        <w:rPr>
          <w:rFonts w:ascii="Arial" w:eastAsia="Times New Roman" w:hAnsi="Arial" w:cs="Arial"/>
          <w:color w:val="0E101A"/>
          <w:sz w:val="24"/>
          <w:szCs w:val="24"/>
          <w:lang w:eastAsia="en-GB"/>
        </w:rPr>
        <w:t>: priced lower, between £40 - £70 per night, The Cavendish offers basic amenities with a focus on affordability. While it may lack some of the upscale features of its competitors, it remains a viable option for budget travellers (britanniahotels.com, 2024).</w:t>
      </w:r>
    </w:p>
    <w:p w14:paraId="42B4BC0D" w14:textId="77777777" w:rsidR="001C2736" w:rsidRPr="001C2736" w:rsidRDefault="001C2736" w:rsidP="00777A1A">
      <w:p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color w:val="0E101A"/>
          <w:sz w:val="24"/>
          <w:szCs w:val="24"/>
          <w:lang w:eastAsia="en-GB"/>
        </w:rPr>
        <w:t>In terms of quality, The View Hotel offers superior amenities and services, followed by the Best Western York House Hotel, which balances historic charm with modern comforts. Premier Inn offers consistent, reliable quality, while The Cavendish provides the most basic amenities.</w:t>
      </w:r>
    </w:p>
    <w:p w14:paraId="2A9F1724" w14:textId="77777777" w:rsidR="001C2736" w:rsidRPr="001C2736" w:rsidRDefault="001C2736" w:rsidP="00777A1A">
      <w:p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color w:val="0E101A"/>
          <w:sz w:val="24"/>
          <w:szCs w:val="24"/>
          <w:lang w:eastAsia="en-GB"/>
        </w:rPr>
        <w:t>Regarding the price, The Cavendish Hotel is the most affordable, followed by Premier Inn. Best Western York House Hotel offers mid-range pricing, and The View Hotel is the most expensive, catering to those seeking a premium experience.</w:t>
      </w:r>
    </w:p>
    <w:p w14:paraId="34478071" w14:textId="77777777" w:rsidR="001C2736" w:rsidRDefault="001C2736" w:rsidP="00777A1A">
      <w:pPr>
        <w:spacing w:after="0" w:line="360" w:lineRule="auto"/>
        <w:jc w:val="both"/>
        <w:rPr>
          <w:rFonts w:ascii="Arial" w:eastAsia="Times New Roman" w:hAnsi="Arial" w:cs="Arial"/>
          <w:color w:val="0E101A"/>
          <w:sz w:val="24"/>
          <w:szCs w:val="24"/>
          <w:lang w:eastAsia="en-GB"/>
        </w:rPr>
      </w:pPr>
      <w:r w:rsidRPr="001C2736">
        <w:rPr>
          <w:rFonts w:ascii="Arial" w:eastAsia="Times New Roman" w:hAnsi="Arial" w:cs="Arial"/>
          <w:color w:val="0E101A"/>
          <w:sz w:val="24"/>
          <w:szCs w:val="24"/>
          <w:lang w:eastAsia="en-GB"/>
        </w:rPr>
        <w:t>Overall, Best Western York House Hotel effectively differentiates itself between budget-friendly options like The Cavendish and Premier Inn and the premium offering of The View Hotel, appealing to a broad range of guests looking for both quality and value.</w:t>
      </w:r>
    </w:p>
    <w:p w14:paraId="0616B649" w14:textId="77777777" w:rsidR="000C4E8E" w:rsidRDefault="000C4E8E" w:rsidP="00777A1A">
      <w:pPr>
        <w:spacing w:after="0" w:line="360" w:lineRule="auto"/>
        <w:jc w:val="both"/>
        <w:rPr>
          <w:rFonts w:ascii="Arial" w:eastAsia="Times New Roman" w:hAnsi="Arial" w:cs="Arial"/>
          <w:color w:val="0E101A"/>
          <w:sz w:val="24"/>
          <w:szCs w:val="24"/>
          <w:lang w:eastAsia="en-GB"/>
        </w:rPr>
      </w:pPr>
    </w:p>
    <w:p w14:paraId="0B97F1A9" w14:textId="1764808E" w:rsidR="00651FDB" w:rsidRDefault="00D50C01" w:rsidP="00777A1A">
      <w:pPr>
        <w:pStyle w:val="Heading2"/>
        <w:jc w:val="both"/>
        <w:rPr>
          <w:rFonts w:ascii="Arial" w:eastAsia="Times New Roman" w:hAnsi="Arial" w:cs="Arial"/>
          <w:b/>
          <w:bCs/>
          <w:color w:val="0E101A"/>
          <w:sz w:val="24"/>
          <w:szCs w:val="24"/>
          <w:lang w:eastAsia="en-GB"/>
        </w:rPr>
      </w:pPr>
      <w:bookmarkStart w:id="30" w:name="_Toc168055714"/>
      <w:r>
        <w:rPr>
          <w:rFonts w:ascii="Arial" w:eastAsia="Times New Roman" w:hAnsi="Arial" w:cs="Arial"/>
          <w:b/>
          <w:bCs/>
          <w:color w:val="0E101A"/>
          <w:sz w:val="24"/>
          <w:szCs w:val="24"/>
          <w:lang w:eastAsia="en-GB"/>
        </w:rPr>
        <w:t>4.</w:t>
      </w:r>
      <w:r w:rsidR="000C4E8E">
        <w:rPr>
          <w:rFonts w:ascii="Arial" w:eastAsia="Times New Roman" w:hAnsi="Arial" w:cs="Arial"/>
          <w:b/>
          <w:bCs/>
          <w:color w:val="0E101A"/>
          <w:sz w:val="24"/>
          <w:szCs w:val="24"/>
          <w:lang w:eastAsia="en-GB"/>
        </w:rPr>
        <w:t>10</w:t>
      </w:r>
      <w:r>
        <w:rPr>
          <w:rFonts w:ascii="Arial" w:eastAsia="Times New Roman" w:hAnsi="Arial" w:cs="Arial"/>
          <w:b/>
          <w:bCs/>
          <w:color w:val="0E101A"/>
          <w:sz w:val="24"/>
          <w:szCs w:val="24"/>
          <w:lang w:eastAsia="en-GB"/>
        </w:rPr>
        <w:t xml:space="preserve"> </w:t>
      </w:r>
      <w:r w:rsidR="00651FDB" w:rsidRPr="00651FDB">
        <w:rPr>
          <w:rFonts w:ascii="Arial" w:eastAsia="Times New Roman" w:hAnsi="Arial" w:cs="Arial"/>
          <w:b/>
          <w:bCs/>
          <w:color w:val="0E101A"/>
          <w:sz w:val="24"/>
          <w:szCs w:val="24"/>
          <w:lang w:eastAsia="en-GB"/>
        </w:rPr>
        <w:t>Netnography</w:t>
      </w:r>
      <w:bookmarkEnd w:id="30"/>
    </w:p>
    <w:p w14:paraId="1D108110" w14:textId="77777777" w:rsidR="00D50C01" w:rsidRPr="00D50C01" w:rsidRDefault="00D50C01" w:rsidP="00777A1A">
      <w:pPr>
        <w:spacing w:after="0" w:line="360" w:lineRule="auto"/>
        <w:jc w:val="both"/>
        <w:rPr>
          <w:rFonts w:ascii="Arial" w:eastAsia="Times New Roman" w:hAnsi="Arial" w:cs="Arial"/>
          <w:color w:val="0E101A"/>
          <w:sz w:val="24"/>
          <w:szCs w:val="24"/>
          <w:lang w:eastAsia="en-GB"/>
        </w:rPr>
      </w:pPr>
    </w:p>
    <w:p w14:paraId="597446AD" w14:textId="1610DE4E" w:rsidR="004D6091" w:rsidRDefault="00D50C01" w:rsidP="00777A1A">
      <w:pPr>
        <w:spacing w:after="0" w:line="360" w:lineRule="auto"/>
        <w:jc w:val="both"/>
        <w:rPr>
          <w:rFonts w:ascii="Arial" w:eastAsia="Times New Roman" w:hAnsi="Arial" w:cs="Arial"/>
          <w:color w:val="0E101A"/>
          <w:sz w:val="24"/>
          <w:szCs w:val="24"/>
          <w:lang w:eastAsia="en-GB"/>
        </w:rPr>
      </w:pPr>
      <w:r w:rsidRPr="00D50C01">
        <w:rPr>
          <w:rFonts w:ascii="Arial" w:eastAsia="Times New Roman" w:hAnsi="Arial" w:cs="Arial"/>
          <w:color w:val="0E101A"/>
          <w:sz w:val="24"/>
          <w:szCs w:val="24"/>
          <w:lang w:eastAsia="en-GB"/>
        </w:rPr>
        <w:t xml:space="preserve">Netnography, or online ethnography, involves analysing customer reviews and social media interactions to gain insights into consumer behaviour and preferences (Bartl, </w:t>
      </w:r>
      <w:r w:rsidRPr="00D50C01">
        <w:rPr>
          <w:rFonts w:ascii="Arial" w:eastAsia="Times New Roman" w:hAnsi="Arial" w:cs="Arial"/>
          <w:color w:val="0E101A"/>
          <w:sz w:val="24"/>
          <w:szCs w:val="24"/>
          <w:lang w:eastAsia="en-GB"/>
        </w:rPr>
        <w:lastRenderedPageBreak/>
        <w:t>Kannan and Stockinger, 2016). Netnography is used in marketing and consumer research to analyse online behaviour and its effects on corporate strategies (Kaur et al., 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481"/>
      </w:tblGrid>
      <w:tr w:rsidR="004D6091" w14:paraId="4EE11207" w14:textId="77777777" w:rsidTr="004D6091">
        <w:tc>
          <w:tcPr>
            <w:tcW w:w="4644" w:type="dxa"/>
          </w:tcPr>
          <w:p w14:paraId="7E043FAC" w14:textId="080ABD3B" w:rsidR="004D6091" w:rsidRDefault="004D6091" w:rsidP="00777A1A">
            <w:pPr>
              <w:spacing w:line="360" w:lineRule="auto"/>
              <w:jc w:val="both"/>
              <w:rPr>
                <w:rFonts w:ascii="Arial" w:eastAsia="Times New Roman" w:hAnsi="Arial" w:cs="Arial"/>
                <w:color w:val="0E101A"/>
                <w:sz w:val="24"/>
                <w:szCs w:val="24"/>
                <w:lang w:eastAsia="en-GB"/>
              </w:rPr>
            </w:pPr>
            <w:r>
              <w:rPr>
                <w:rFonts w:ascii="Arial" w:eastAsia="Times New Roman" w:hAnsi="Arial" w:cs="Arial"/>
                <w:noProof/>
                <w:color w:val="0E101A"/>
                <w:sz w:val="24"/>
                <w:szCs w:val="24"/>
                <w:lang w:eastAsia="en-GB"/>
              </w:rPr>
              <w:drawing>
                <wp:inline distT="0" distB="0" distL="0" distR="0" wp14:anchorId="1F0A40E0" wp14:editId="3E9965B0">
                  <wp:extent cx="2948940" cy="2613660"/>
                  <wp:effectExtent l="0" t="0" r="3810" b="0"/>
                  <wp:docPr id="206744872" name="Picture 5"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4872" name="Picture 5" descr="A screenshot of a hote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49198" cy="2613889"/>
                          </a:xfrm>
                          <a:prstGeom prst="rect">
                            <a:avLst/>
                          </a:prstGeom>
                        </pic:spPr>
                      </pic:pic>
                    </a:graphicData>
                  </a:graphic>
                </wp:inline>
              </w:drawing>
            </w:r>
          </w:p>
        </w:tc>
        <w:tc>
          <w:tcPr>
            <w:tcW w:w="4644" w:type="dxa"/>
          </w:tcPr>
          <w:p w14:paraId="040BAC63" w14:textId="08976BDC" w:rsidR="004D6091" w:rsidRDefault="004D6091" w:rsidP="00777A1A">
            <w:pPr>
              <w:spacing w:line="360" w:lineRule="auto"/>
              <w:jc w:val="both"/>
              <w:rPr>
                <w:rFonts w:ascii="Arial" w:eastAsia="Times New Roman" w:hAnsi="Arial" w:cs="Arial"/>
                <w:color w:val="0E101A"/>
                <w:sz w:val="24"/>
                <w:szCs w:val="24"/>
                <w:lang w:eastAsia="en-GB"/>
              </w:rPr>
            </w:pPr>
            <w:r>
              <w:rPr>
                <w:rFonts w:ascii="Arial" w:eastAsia="Times New Roman" w:hAnsi="Arial" w:cs="Arial"/>
                <w:noProof/>
                <w:color w:val="0E101A"/>
                <w:sz w:val="24"/>
                <w:szCs w:val="24"/>
                <w:lang w:eastAsia="en-GB"/>
              </w:rPr>
              <w:drawing>
                <wp:inline distT="0" distB="0" distL="0" distR="0" wp14:anchorId="34119C28" wp14:editId="176383E6">
                  <wp:extent cx="2743200" cy="2584450"/>
                  <wp:effectExtent l="0" t="0" r="0" b="6350"/>
                  <wp:docPr id="904155508"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55508" name="Picture 6"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43444" cy="2584680"/>
                          </a:xfrm>
                          <a:prstGeom prst="rect">
                            <a:avLst/>
                          </a:prstGeom>
                        </pic:spPr>
                      </pic:pic>
                    </a:graphicData>
                  </a:graphic>
                </wp:inline>
              </w:drawing>
            </w:r>
          </w:p>
        </w:tc>
      </w:tr>
      <w:tr w:rsidR="004D6091" w14:paraId="48136309" w14:textId="77777777" w:rsidTr="004D6091">
        <w:tc>
          <w:tcPr>
            <w:tcW w:w="4644" w:type="dxa"/>
          </w:tcPr>
          <w:p w14:paraId="0C75A015" w14:textId="6470BC7D" w:rsidR="004D6091" w:rsidRPr="009468AA" w:rsidRDefault="004D6091" w:rsidP="008A2F8C">
            <w:pPr>
              <w:spacing w:line="360" w:lineRule="auto"/>
              <w:jc w:val="center"/>
              <w:rPr>
                <w:rFonts w:ascii="Arial" w:eastAsia="Times New Roman" w:hAnsi="Arial" w:cs="Arial"/>
                <w:color w:val="0E101A"/>
                <w:lang w:eastAsia="en-GB"/>
              </w:rPr>
            </w:pPr>
            <w:r w:rsidRPr="009468AA">
              <w:rPr>
                <w:rFonts w:ascii="Arial" w:eastAsia="Times New Roman" w:hAnsi="Arial" w:cs="Arial"/>
                <w:color w:val="0E101A"/>
                <w:lang w:eastAsia="en-GB"/>
              </w:rPr>
              <w:t>(Source: Tripadvisor, 2024)</w:t>
            </w:r>
          </w:p>
        </w:tc>
        <w:tc>
          <w:tcPr>
            <w:tcW w:w="4644" w:type="dxa"/>
          </w:tcPr>
          <w:p w14:paraId="178AEF84" w14:textId="2FD2047E" w:rsidR="004D6091" w:rsidRPr="009468AA" w:rsidRDefault="004D6091" w:rsidP="008A2F8C">
            <w:pPr>
              <w:spacing w:line="360" w:lineRule="auto"/>
              <w:jc w:val="center"/>
              <w:rPr>
                <w:rFonts w:ascii="Arial" w:eastAsia="Times New Roman" w:hAnsi="Arial" w:cs="Arial"/>
                <w:color w:val="0E101A"/>
                <w:lang w:eastAsia="en-GB"/>
              </w:rPr>
            </w:pPr>
            <w:r w:rsidRPr="009468AA">
              <w:rPr>
                <w:rFonts w:ascii="Arial" w:eastAsia="Times New Roman" w:hAnsi="Arial" w:cs="Arial"/>
                <w:color w:val="0E101A"/>
                <w:lang w:eastAsia="en-GB"/>
              </w:rPr>
              <w:t>(Source: Booking.com, 2024)</w:t>
            </w:r>
          </w:p>
        </w:tc>
      </w:tr>
    </w:tbl>
    <w:p w14:paraId="13139761" w14:textId="77777777" w:rsidR="00B860A7" w:rsidRDefault="00B860A7" w:rsidP="00777A1A">
      <w:pPr>
        <w:spacing w:after="0" w:line="360" w:lineRule="auto"/>
        <w:jc w:val="both"/>
        <w:rPr>
          <w:rFonts w:ascii="Arial" w:eastAsia="Times New Roman" w:hAnsi="Arial" w:cs="Arial"/>
          <w:color w:val="0E101A"/>
          <w:sz w:val="24"/>
          <w:szCs w:val="24"/>
          <w:lang w:eastAsia="en-GB"/>
        </w:rPr>
      </w:pPr>
    </w:p>
    <w:p w14:paraId="63360CAF" w14:textId="202D24F0" w:rsidR="004D6091" w:rsidRDefault="004D6091" w:rsidP="00777A1A">
      <w:pPr>
        <w:spacing w:after="0" w:line="360" w:lineRule="auto"/>
        <w:jc w:val="both"/>
        <w:rPr>
          <w:rFonts w:ascii="Arial" w:eastAsia="Times New Roman" w:hAnsi="Arial" w:cs="Arial"/>
          <w:color w:val="0E101A"/>
          <w:sz w:val="24"/>
          <w:szCs w:val="24"/>
          <w:lang w:eastAsia="en-GB"/>
        </w:rPr>
      </w:pPr>
      <w:r w:rsidRPr="004D6091">
        <w:rPr>
          <w:rFonts w:ascii="Arial" w:eastAsia="Times New Roman" w:hAnsi="Arial" w:cs="Arial"/>
          <w:color w:val="0E101A"/>
          <w:sz w:val="24"/>
          <w:szCs w:val="24"/>
          <w:lang w:eastAsia="en-GB"/>
        </w:rPr>
        <w:t>Best Western York House Hotel, Eastbourne, appears on the Tripadvisor platform as "Travellers' Choice Awards 2024". The hotel has 3105 reviews and is rated 4.5 out of 5 with the qualification "Excellent". Upon a brief analysis of the reviews, out of 3105 comments, 423 recommend the hotel as average, poor or terrible, meaning that 13.6% of the customers are not fully satisfied. Other 1900 reviews give Best Western York House Hotel on the BOOking.com online platform a rating of 7.8 out of 10, with the qualification "Good".</w:t>
      </w:r>
    </w:p>
    <w:tbl>
      <w:tblPr>
        <w:tblStyle w:val="TableGrid"/>
        <w:tblW w:w="1034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6"/>
        <w:gridCol w:w="5017"/>
      </w:tblGrid>
      <w:tr w:rsidR="009468AA" w14:paraId="02F2629A" w14:textId="77777777" w:rsidTr="009468AA">
        <w:tc>
          <w:tcPr>
            <w:tcW w:w="5326" w:type="dxa"/>
          </w:tcPr>
          <w:p w14:paraId="02A36EAD" w14:textId="685B501D" w:rsidR="00974858" w:rsidRDefault="009468AA" w:rsidP="00777A1A">
            <w:pPr>
              <w:spacing w:line="360" w:lineRule="auto"/>
              <w:jc w:val="both"/>
              <w:rPr>
                <w:rFonts w:ascii="Arial" w:eastAsia="Times New Roman" w:hAnsi="Arial" w:cs="Arial"/>
                <w:color w:val="0E101A"/>
                <w:sz w:val="24"/>
                <w:szCs w:val="24"/>
                <w:lang w:eastAsia="en-GB"/>
              </w:rPr>
            </w:pPr>
            <w:r>
              <w:rPr>
                <w:rFonts w:ascii="Arial" w:eastAsia="Times New Roman" w:hAnsi="Arial" w:cs="Arial"/>
                <w:noProof/>
                <w:color w:val="0E101A"/>
                <w:sz w:val="24"/>
                <w:szCs w:val="24"/>
                <w:lang w:eastAsia="en-GB"/>
              </w:rPr>
              <w:drawing>
                <wp:inline distT="0" distB="0" distL="0" distR="0" wp14:anchorId="121D5E1A" wp14:editId="31482E0D">
                  <wp:extent cx="2971800" cy="2578100"/>
                  <wp:effectExtent l="0" t="0" r="0" b="0"/>
                  <wp:docPr id="1333328764" name="Picture 7" descr="A screenshot of a hotel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328764" name="Picture 7" descr="A screenshot of a hotel review&#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71800" cy="2578100"/>
                          </a:xfrm>
                          <a:prstGeom prst="rect">
                            <a:avLst/>
                          </a:prstGeom>
                        </pic:spPr>
                      </pic:pic>
                    </a:graphicData>
                  </a:graphic>
                </wp:inline>
              </w:drawing>
            </w:r>
          </w:p>
        </w:tc>
        <w:tc>
          <w:tcPr>
            <w:tcW w:w="5017" w:type="dxa"/>
          </w:tcPr>
          <w:p w14:paraId="52D9A742" w14:textId="6420C193" w:rsidR="00974858" w:rsidRDefault="009468AA" w:rsidP="00777A1A">
            <w:pPr>
              <w:spacing w:line="360" w:lineRule="auto"/>
              <w:jc w:val="both"/>
              <w:rPr>
                <w:rFonts w:ascii="Arial" w:eastAsia="Times New Roman" w:hAnsi="Arial" w:cs="Arial"/>
                <w:color w:val="0E101A"/>
                <w:sz w:val="24"/>
                <w:szCs w:val="24"/>
                <w:lang w:eastAsia="en-GB"/>
              </w:rPr>
            </w:pPr>
            <w:r>
              <w:rPr>
                <w:rFonts w:ascii="Arial" w:eastAsia="Times New Roman" w:hAnsi="Arial" w:cs="Arial"/>
                <w:noProof/>
                <w:color w:val="0E101A"/>
                <w:sz w:val="24"/>
                <w:szCs w:val="24"/>
                <w:lang w:eastAsia="en-GB"/>
              </w:rPr>
              <w:drawing>
                <wp:inline distT="0" distB="0" distL="0" distR="0" wp14:anchorId="57AF13F8" wp14:editId="365FACFC">
                  <wp:extent cx="2971800" cy="2317750"/>
                  <wp:effectExtent l="0" t="0" r="0" b="6350"/>
                  <wp:docPr id="570933793" name="Picture 8"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33793" name="Picture 8" descr="A screenshot of a cha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71800" cy="2317750"/>
                          </a:xfrm>
                          <a:prstGeom prst="rect">
                            <a:avLst/>
                          </a:prstGeom>
                        </pic:spPr>
                      </pic:pic>
                    </a:graphicData>
                  </a:graphic>
                </wp:inline>
              </w:drawing>
            </w:r>
          </w:p>
        </w:tc>
      </w:tr>
      <w:tr w:rsidR="009468AA" w14:paraId="23C2A24B" w14:textId="77777777" w:rsidTr="009468AA">
        <w:tc>
          <w:tcPr>
            <w:tcW w:w="5326" w:type="dxa"/>
          </w:tcPr>
          <w:p w14:paraId="27BD6D56" w14:textId="609F437A" w:rsidR="00974858" w:rsidRDefault="009468AA" w:rsidP="00777A1A">
            <w:pPr>
              <w:spacing w:line="360" w:lineRule="auto"/>
              <w:jc w:val="both"/>
              <w:rPr>
                <w:rFonts w:ascii="Arial" w:eastAsia="Times New Roman" w:hAnsi="Arial" w:cs="Arial"/>
                <w:color w:val="0E101A"/>
                <w:sz w:val="24"/>
                <w:szCs w:val="24"/>
                <w:lang w:eastAsia="en-GB"/>
              </w:rPr>
            </w:pPr>
            <w:r>
              <w:rPr>
                <w:rFonts w:ascii="Arial" w:eastAsia="Times New Roman" w:hAnsi="Arial" w:cs="Arial"/>
                <w:noProof/>
                <w:color w:val="0E101A"/>
                <w:sz w:val="24"/>
                <w:szCs w:val="24"/>
                <w:lang w:eastAsia="en-GB"/>
              </w:rPr>
              <w:lastRenderedPageBreak/>
              <w:drawing>
                <wp:inline distT="0" distB="0" distL="0" distR="0" wp14:anchorId="58EC81A0" wp14:editId="27C11E78">
                  <wp:extent cx="2857500" cy="2374900"/>
                  <wp:effectExtent l="0" t="0" r="0" b="6350"/>
                  <wp:docPr id="1753783120" name="Picture 9" descr="A screenshot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83120" name="Picture 9" descr="A screenshot of a review&#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857500" cy="2374900"/>
                          </a:xfrm>
                          <a:prstGeom prst="rect">
                            <a:avLst/>
                          </a:prstGeom>
                        </pic:spPr>
                      </pic:pic>
                    </a:graphicData>
                  </a:graphic>
                </wp:inline>
              </w:drawing>
            </w:r>
          </w:p>
        </w:tc>
        <w:tc>
          <w:tcPr>
            <w:tcW w:w="5017" w:type="dxa"/>
          </w:tcPr>
          <w:p w14:paraId="29184959" w14:textId="1AD8A78B" w:rsidR="00974858" w:rsidRDefault="009468AA" w:rsidP="00777A1A">
            <w:pPr>
              <w:spacing w:line="360" w:lineRule="auto"/>
              <w:jc w:val="both"/>
              <w:rPr>
                <w:rFonts w:ascii="Arial" w:eastAsia="Times New Roman" w:hAnsi="Arial" w:cs="Arial"/>
                <w:color w:val="0E101A"/>
                <w:sz w:val="24"/>
                <w:szCs w:val="24"/>
                <w:lang w:eastAsia="en-GB"/>
              </w:rPr>
            </w:pPr>
            <w:r>
              <w:rPr>
                <w:rFonts w:ascii="Arial" w:eastAsia="Times New Roman" w:hAnsi="Arial" w:cs="Arial"/>
                <w:noProof/>
                <w:color w:val="0E101A"/>
                <w:sz w:val="24"/>
                <w:szCs w:val="24"/>
                <w:lang w:eastAsia="en-GB"/>
              </w:rPr>
              <w:drawing>
                <wp:inline distT="0" distB="0" distL="0" distR="0" wp14:anchorId="04A05119" wp14:editId="3034E8B8">
                  <wp:extent cx="3048742" cy="2355850"/>
                  <wp:effectExtent l="0" t="0" r="0" b="6350"/>
                  <wp:docPr id="1146158512" name="Picture 10"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58512" name="Picture 10" descr="A screenshot of a cha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85050" cy="2383906"/>
                          </a:xfrm>
                          <a:prstGeom prst="rect">
                            <a:avLst/>
                          </a:prstGeom>
                        </pic:spPr>
                      </pic:pic>
                    </a:graphicData>
                  </a:graphic>
                </wp:inline>
              </w:drawing>
            </w:r>
          </w:p>
        </w:tc>
      </w:tr>
      <w:tr w:rsidR="009468AA" w14:paraId="4AAA3270" w14:textId="77777777" w:rsidTr="009468AA">
        <w:tc>
          <w:tcPr>
            <w:tcW w:w="10343" w:type="dxa"/>
            <w:gridSpan w:val="2"/>
          </w:tcPr>
          <w:p w14:paraId="23FA0BFA" w14:textId="67EC2D85" w:rsidR="009468AA" w:rsidRPr="009468AA" w:rsidRDefault="009468AA" w:rsidP="008A2F8C">
            <w:pPr>
              <w:spacing w:line="360" w:lineRule="auto"/>
              <w:jc w:val="center"/>
              <w:rPr>
                <w:rFonts w:ascii="Arial" w:eastAsia="Times New Roman" w:hAnsi="Arial" w:cs="Arial"/>
                <w:color w:val="0E101A"/>
                <w:lang w:eastAsia="en-GB"/>
              </w:rPr>
            </w:pPr>
            <w:r w:rsidRPr="009468AA">
              <w:rPr>
                <w:rFonts w:ascii="Arial" w:eastAsia="Times New Roman" w:hAnsi="Arial" w:cs="Arial"/>
                <w:color w:val="0E101A"/>
                <w:lang w:eastAsia="en-GB"/>
              </w:rPr>
              <w:t>(Source: Tripadvisor, 2024)</w:t>
            </w:r>
          </w:p>
        </w:tc>
      </w:tr>
    </w:tbl>
    <w:p w14:paraId="71BEDF08" w14:textId="77777777" w:rsidR="00A875F9" w:rsidRPr="00A875F9" w:rsidRDefault="00A875F9" w:rsidP="00777A1A">
      <w:pPr>
        <w:pStyle w:val="NormalWeb"/>
        <w:spacing w:after="0" w:line="360" w:lineRule="auto"/>
        <w:jc w:val="both"/>
        <w:rPr>
          <w:rFonts w:ascii="Arial" w:hAnsi="Arial" w:cs="Arial"/>
          <w:color w:val="0E101A"/>
        </w:rPr>
      </w:pPr>
      <w:r w:rsidRPr="00A875F9">
        <w:rPr>
          <w:rFonts w:ascii="Arial" w:hAnsi="Arial" w:cs="Arial"/>
          <w:color w:val="0E101A"/>
        </w:rPr>
        <w:t>Reviews on platforms like TripAdvisor reveal that guests appreciate the hotel's friendly staff, excellent breakfast, and prime location. However, there are occasional mentions of the need for room updates, noise at night, and other issues (TripAdvisor, 2024).</w:t>
      </w:r>
    </w:p>
    <w:p w14:paraId="427F2EEA" w14:textId="77777777" w:rsidR="00A875F9" w:rsidRPr="00A875F9" w:rsidRDefault="00A875F9" w:rsidP="007D737B">
      <w:pPr>
        <w:pStyle w:val="NormalWeb"/>
        <w:spacing w:after="0" w:line="360" w:lineRule="auto"/>
        <w:jc w:val="both"/>
        <w:outlineLvl w:val="1"/>
        <w:rPr>
          <w:rFonts w:ascii="Arial" w:hAnsi="Arial" w:cs="Arial"/>
          <w:color w:val="0E101A"/>
          <w:u w:val="single"/>
        </w:rPr>
      </w:pPr>
      <w:bookmarkStart w:id="31" w:name="_Toc168055715"/>
      <w:r w:rsidRPr="00A875F9">
        <w:rPr>
          <w:rFonts w:ascii="Arial" w:hAnsi="Arial" w:cs="Arial"/>
          <w:color w:val="0E101A"/>
          <w:u w:val="single"/>
        </w:rPr>
        <w:t>Key Features from Netnography:</w:t>
      </w:r>
      <w:bookmarkEnd w:id="31"/>
    </w:p>
    <w:p w14:paraId="2437AE56" w14:textId="77777777" w:rsidR="00A875F9" w:rsidRPr="00A875F9" w:rsidRDefault="00A875F9" w:rsidP="00777A1A">
      <w:pPr>
        <w:pStyle w:val="NormalWeb"/>
        <w:spacing w:after="0" w:line="360" w:lineRule="auto"/>
        <w:jc w:val="both"/>
        <w:rPr>
          <w:rFonts w:ascii="Arial" w:hAnsi="Arial" w:cs="Arial"/>
          <w:color w:val="0E101A"/>
        </w:rPr>
      </w:pPr>
      <w:r w:rsidRPr="00A875F9">
        <w:rPr>
          <w:rFonts w:ascii="Arial" w:hAnsi="Arial" w:cs="Arial"/>
          <w:color w:val="0E101A"/>
        </w:rPr>
        <w:t>·High ratings for staff friendliness and service quality.</w:t>
      </w:r>
    </w:p>
    <w:p w14:paraId="0727DF3B" w14:textId="77777777" w:rsidR="00A875F9" w:rsidRPr="00A875F9" w:rsidRDefault="00A875F9" w:rsidP="00777A1A">
      <w:pPr>
        <w:pStyle w:val="NormalWeb"/>
        <w:spacing w:after="0" w:line="360" w:lineRule="auto"/>
        <w:jc w:val="both"/>
        <w:rPr>
          <w:rFonts w:ascii="Arial" w:hAnsi="Arial" w:cs="Arial"/>
          <w:color w:val="0E101A"/>
        </w:rPr>
      </w:pPr>
      <w:r w:rsidRPr="00A875F9">
        <w:rPr>
          <w:rFonts w:ascii="Arial" w:hAnsi="Arial" w:cs="Arial"/>
          <w:color w:val="0E101A"/>
        </w:rPr>
        <w:t>·Positive feedback on breakfast and dining options.</w:t>
      </w:r>
    </w:p>
    <w:p w14:paraId="7E1149E2" w14:textId="11704C57" w:rsidR="009468AA" w:rsidRDefault="00A875F9" w:rsidP="00777A1A">
      <w:pPr>
        <w:pStyle w:val="NormalWeb"/>
        <w:spacing w:before="0" w:beforeAutospacing="0" w:after="0" w:afterAutospacing="0" w:line="360" w:lineRule="auto"/>
        <w:jc w:val="both"/>
        <w:rPr>
          <w:rFonts w:ascii="Arial" w:hAnsi="Arial" w:cs="Arial"/>
          <w:color w:val="0E101A"/>
        </w:rPr>
      </w:pPr>
      <w:r w:rsidRPr="00A875F9">
        <w:rPr>
          <w:rFonts w:ascii="Arial" w:hAnsi="Arial" w:cs="Arial"/>
          <w:color w:val="0E101A"/>
        </w:rPr>
        <w:t>·Noted areas for improvement include room maintenance and quality below expectations.</w:t>
      </w:r>
    </w:p>
    <w:p w14:paraId="0F24069C" w14:textId="09DC3184" w:rsidR="009B5925" w:rsidRDefault="009B5925" w:rsidP="000C4E8E">
      <w:pPr>
        <w:pStyle w:val="Heading1"/>
        <w:numPr>
          <w:ilvl w:val="0"/>
          <w:numId w:val="76"/>
        </w:numPr>
        <w:rPr>
          <w:rStyle w:val="Strong"/>
          <w:rFonts w:ascii="Arial" w:hAnsi="Arial" w:cs="Arial"/>
          <w:b/>
          <w:bCs/>
          <w:color w:val="0E101A"/>
        </w:rPr>
      </w:pPr>
      <w:bookmarkStart w:id="32" w:name="_Toc168055716"/>
      <w:r w:rsidRPr="009B5925">
        <w:rPr>
          <w:rStyle w:val="Strong"/>
          <w:rFonts w:ascii="Arial" w:hAnsi="Arial" w:cs="Arial"/>
          <w:b/>
          <w:bCs/>
          <w:color w:val="0E101A"/>
        </w:rPr>
        <w:t>Theme/Findings</w:t>
      </w:r>
      <w:bookmarkEnd w:id="32"/>
    </w:p>
    <w:p w14:paraId="02594DA7" w14:textId="77777777" w:rsidR="00D9642D" w:rsidRDefault="00D9642D" w:rsidP="00777A1A">
      <w:pPr>
        <w:pStyle w:val="NormalWeb"/>
        <w:spacing w:before="0" w:beforeAutospacing="0" w:after="0" w:afterAutospacing="0" w:line="360" w:lineRule="auto"/>
        <w:jc w:val="both"/>
        <w:rPr>
          <w:rFonts w:ascii="Arial" w:hAnsi="Arial" w:cs="Arial"/>
          <w:color w:val="0E101A"/>
        </w:rPr>
      </w:pPr>
    </w:p>
    <w:p w14:paraId="741E40F2" w14:textId="5B7A6A9F"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 xml:space="preserve">The hospitality industry continuously evolves, requiring businesses to adopt innovative strategies to remain competitive (Aladag et al., 2020). The Best Western York House Hotel in Eastbourne seeks to enhance its market position through strategic marketing initiatives in its food and beverage (F&amp;B) sector. </w:t>
      </w:r>
    </w:p>
    <w:p w14:paraId="52C8480E" w14:textId="77777777" w:rsidR="005411AF" w:rsidRDefault="005411AF" w:rsidP="00777A1A">
      <w:pPr>
        <w:pStyle w:val="NormalWeb"/>
        <w:spacing w:before="0" w:beforeAutospacing="0" w:after="0" w:afterAutospacing="0" w:line="360" w:lineRule="auto"/>
        <w:jc w:val="both"/>
        <w:rPr>
          <w:rFonts w:ascii="Arial" w:hAnsi="Arial" w:cs="Arial"/>
          <w:color w:val="0E101A"/>
        </w:rPr>
      </w:pPr>
    </w:p>
    <w:p w14:paraId="48317CF2" w14:textId="77777777" w:rsidR="00D9642D" w:rsidRDefault="00D9642D" w:rsidP="00777A1A">
      <w:pPr>
        <w:pStyle w:val="NormalWeb"/>
        <w:spacing w:before="0" w:beforeAutospacing="0" w:after="0" w:afterAutospacing="0" w:line="360" w:lineRule="auto"/>
        <w:jc w:val="both"/>
        <w:rPr>
          <w:rFonts w:ascii="Arial" w:hAnsi="Arial" w:cs="Arial"/>
          <w:color w:val="0E101A"/>
        </w:rPr>
      </w:pPr>
    </w:p>
    <w:p w14:paraId="02EEF4B1" w14:textId="77777777" w:rsidR="00D9642D" w:rsidRPr="009B5925" w:rsidRDefault="00D9642D" w:rsidP="00777A1A">
      <w:pPr>
        <w:pStyle w:val="NormalWeb"/>
        <w:spacing w:before="0" w:beforeAutospacing="0" w:after="0" w:afterAutospacing="0" w:line="360" w:lineRule="auto"/>
        <w:jc w:val="both"/>
        <w:rPr>
          <w:rFonts w:ascii="Arial" w:hAnsi="Arial" w:cs="Arial"/>
          <w:color w:val="0E101A"/>
        </w:rPr>
      </w:pPr>
    </w:p>
    <w:p w14:paraId="7AA3B870" w14:textId="68813137" w:rsidR="00E20FCC" w:rsidRDefault="00E20FCC" w:rsidP="00D9642D">
      <w:pPr>
        <w:pStyle w:val="Heading2"/>
        <w:rPr>
          <w:rFonts w:ascii="Arial" w:hAnsi="Arial" w:cs="Arial"/>
          <w:b/>
          <w:bCs/>
          <w:color w:val="0E101A"/>
        </w:rPr>
      </w:pPr>
      <w:bookmarkStart w:id="33" w:name="_Toc168055717"/>
      <w:r>
        <w:rPr>
          <w:rFonts w:ascii="Arial" w:hAnsi="Arial" w:cs="Arial"/>
          <w:b/>
          <w:bCs/>
          <w:color w:val="0E101A"/>
        </w:rPr>
        <w:lastRenderedPageBreak/>
        <w:t xml:space="preserve">5.1 </w:t>
      </w:r>
      <w:r w:rsidR="009B5925" w:rsidRPr="00E20FCC">
        <w:rPr>
          <w:rFonts w:ascii="Arial" w:hAnsi="Arial" w:cs="Arial"/>
          <w:b/>
          <w:bCs/>
          <w:color w:val="0E101A"/>
        </w:rPr>
        <w:t>Consumer Behavio</w:t>
      </w:r>
      <w:r w:rsidR="005411AF">
        <w:rPr>
          <w:rFonts w:ascii="Arial" w:hAnsi="Arial" w:cs="Arial"/>
          <w:b/>
          <w:bCs/>
          <w:color w:val="0E101A"/>
        </w:rPr>
        <w:t>u</w:t>
      </w:r>
      <w:r w:rsidR="009B5925" w:rsidRPr="00E20FCC">
        <w:rPr>
          <w:rFonts w:ascii="Arial" w:hAnsi="Arial" w:cs="Arial"/>
          <w:b/>
          <w:bCs/>
          <w:color w:val="0E101A"/>
        </w:rPr>
        <w:t>r and Market Segmentation</w:t>
      </w:r>
      <w:bookmarkEnd w:id="33"/>
    </w:p>
    <w:p w14:paraId="2E8CB35F" w14:textId="77777777" w:rsidR="009A0557" w:rsidRPr="004A31DA" w:rsidRDefault="009A0557" w:rsidP="00777A1A">
      <w:pPr>
        <w:jc w:val="both"/>
        <w:rPr>
          <w:rFonts w:ascii="Arial" w:hAnsi="Arial" w:cs="Arial"/>
          <w:sz w:val="24"/>
          <w:szCs w:val="24"/>
        </w:rPr>
      </w:pPr>
    </w:p>
    <w:p w14:paraId="0C5FEC9D" w14:textId="77777777" w:rsidR="009B5925" w:rsidRP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Understanding consumer behaviour and effective market segmentation is crucial for tailoring marketing efforts and F&amp;B offerings to meet the needs of specific customer segments (Okumus et al., 2017).</w:t>
      </w:r>
    </w:p>
    <w:p w14:paraId="5704F2D7" w14:textId="77777777"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The hotel can enhance customer satisfaction and loyalty by identifying and targeting specific customer segments, such as families, business travellers, or food enthusiasts.</w:t>
      </w:r>
    </w:p>
    <w:p w14:paraId="5DE0E739" w14:textId="77777777" w:rsidR="00777A1A" w:rsidRPr="009B5925" w:rsidRDefault="00777A1A" w:rsidP="00777A1A">
      <w:pPr>
        <w:pStyle w:val="NormalWeb"/>
        <w:spacing w:before="0" w:beforeAutospacing="0" w:after="0" w:afterAutospacing="0" w:line="360" w:lineRule="auto"/>
        <w:jc w:val="both"/>
        <w:rPr>
          <w:rFonts w:ascii="Arial" w:hAnsi="Arial" w:cs="Arial"/>
          <w:color w:val="0E101A"/>
        </w:rPr>
      </w:pPr>
    </w:p>
    <w:p w14:paraId="73E4F799" w14:textId="51C374FA" w:rsidR="009B5925" w:rsidRDefault="009B5925" w:rsidP="00777A1A">
      <w:pPr>
        <w:pStyle w:val="Heading4"/>
        <w:spacing w:before="0" w:beforeAutospacing="0" w:after="0" w:afterAutospacing="0" w:line="360" w:lineRule="auto"/>
        <w:jc w:val="both"/>
        <w:rPr>
          <w:rFonts w:ascii="Arial" w:hAnsi="Arial" w:cs="Arial"/>
          <w:color w:val="0E101A"/>
        </w:rPr>
      </w:pPr>
      <w:r w:rsidRPr="009B5925">
        <w:rPr>
          <w:rFonts w:ascii="Arial" w:hAnsi="Arial" w:cs="Arial"/>
          <w:color w:val="0E101A"/>
        </w:rPr>
        <w:t>Suggested Improvements</w:t>
      </w:r>
      <w:r w:rsidR="006F2374">
        <w:rPr>
          <w:rFonts w:ascii="Arial" w:hAnsi="Arial" w:cs="Arial"/>
          <w:color w:val="0E101A"/>
        </w:rPr>
        <w:t>:</w:t>
      </w:r>
    </w:p>
    <w:p w14:paraId="21018120" w14:textId="77777777" w:rsidR="006F2374" w:rsidRPr="006F2374" w:rsidRDefault="006F2374" w:rsidP="00777A1A">
      <w:pPr>
        <w:pStyle w:val="Heading4"/>
        <w:spacing w:before="0" w:beforeAutospacing="0" w:after="0" w:afterAutospacing="0" w:line="360" w:lineRule="auto"/>
        <w:jc w:val="both"/>
        <w:rPr>
          <w:rFonts w:ascii="Arial" w:hAnsi="Arial" w:cs="Arial"/>
          <w:b w:val="0"/>
          <w:bCs w:val="0"/>
          <w:color w:val="0E101A"/>
        </w:rPr>
      </w:pPr>
    </w:p>
    <w:p w14:paraId="31FB8C17" w14:textId="77777777" w:rsidR="009B5925" w:rsidRPr="004A31DA" w:rsidRDefault="009B5925" w:rsidP="00777A1A">
      <w:pPr>
        <w:numPr>
          <w:ilvl w:val="0"/>
          <w:numId w:val="6"/>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Segmented Marketing</w:t>
      </w:r>
      <w:r w:rsidRPr="004A31DA">
        <w:rPr>
          <w:rFonts w:ascii="Arial" w:hAnsi="Arial" w:cs="Arial"/>
          <w:color w:val="0E101A"/>
          <w:sz w:val="24"/>
          <w:szCs w:val="24"/>
        </w:rPr>
        <w:t>: Develop targeted marketing campaigns for different customer segments, highlighting relevant F&amp;B offerings.</w:t>
      </w:r>
    </w:p>
    <w:p w14:paraId="1A3A0A3A" w14:textId="77777777" w:rsidR="009B5925" w:rsidRPr="004A31DA" w:rsidRDefault="009B5925" w:rsidP="00777A1A">
      <w:pPr>
        <w:numPr>
          <w:ilvl w:val="0"/>
          <w:numId w:val="6"/>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Customer Feedback</w:t>
      </w:r>
      <w:r w:rsidRPr="004A31DA">
        <w:rPr>
          <w:rFonts w:ascii="Arial" w:hAnsi="Arial" w:cs="Arial"/>
          <w:color w:val="0E101A"/>
          <w:sz w:val="24"/>
          <w:szCs w:val="24"/>
        </w:rPr>
        <w:t>: Use customer feedback to refine market segmentation and tailor F&amp;B services accordingly.</w:t>
      </w:r>
    </w:p>
    <w:p w14:paraId="481B0E89" w14:textId="77777777" w:rsidR="00E20FCC" w:rsidRPr="009B5925" w:rsidRDefault="00E20FCC" w:rsidP="00777A1A">
      <w:pPr>
        <w:spacing w:after="0" w:line="360" w:lineRule="auto"/>
        <w:jc w:val="both"/>
        <w:rPr>
          <w:rFonts w:ascii="Arial" w:hAnsi="Arial" w:cs="Arial"/>
          <w:color w:val="0E101A"/>
        </w:rPr>
      </w:pPr>
    </w:p>
    <w:p w14:paraId="3FA70B91" w14:textId="4BBD4EDF" w:rsidR="009B5925" w:rsidRDefault="00E20FCC" w:rsidP="00777A1A">
      <w:pPr>
        <w:pStyle w:val="Heading2"/>
        <w:jc w:val="both"/>
        <w:rPr>
          <w:rFonts w:ascii="Arial" w:hAnsi="Arial" w:cs="Arial"/>
          <w:b/>
          <w:bCs/>
          <w:color w:val="0E101A"/>
        </w:rPr>
      </w:pPr>
      <w:bookmarkStart w:id="34" w:name="_Toc168055718"/>
      <w:r>
        <w:rPr>
          <w:rFonts w:ascii="Arial" w:hAnsi="Arial" w:cs="Arial"/>
          <w:b/>
          <w:bCs/>
          <w:color w:val="0E101A"/>
        </w:rPr>
        <w:t xml:space="preserve">5.2 </w:t>
      </w:r>
      <w:r w:rsidR="009B5925" w:rsidRPr="00E20FCC">
        <w:rPr>
          <w:rFonts w:ascii="Arial" w:hAnsi="Arial" w:cs="Arial"/>
          <w:b/>
          <w:bCs/>
          <w:color w:val="0E101A"/>
        </w:rPr>
        <w:t>Digital Marketing and Social Media Engagement</w:t>
      </w:r>
      <w:bookmarkEnd w:id="34"/>
    </w:p>
    <w:p w14:paraId="71060C30" w14:textId="77777777" w:rsidR="009A0557" w:rsidRPr="004A31DA" w:rsidRDefault="009A0557" w:rsidP="00777A1A">
      <w:pPr>
        <w:jc w:val="both"/>
        <w:rPr>
          <w:rFonts w:ascii="Arial" w:hAnsi="Arial" w:cs="Arial"/>
          <w:sz w:val="24"/>
          <w:szCs w:val="24"/>
        </w:rPr>
      </w:pPr>
    </w:p>
    <w:p w14:paraId="067391DF" w14:textId="77777777" w:rsidR="009B5925" w:rsidRP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Digital marketing and social media engagement are critical in today's hospitality industry, as they significantly impact visibility and customer loyalty (Montero, Rubio and Álvarez, 2023). Effective digital marketing strategies involve creating engaging content, utilising social media platforms, and fostering online communities to attract and retain customers.</w:t>
      </w:r>
    </w:p>
    <w:p w14:paraId="3BADF3B1" w14:textId="77777777" w:rsidR="00777A1A"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The hotel's primary target customers include families and seniors. Leveraging social media can enhance visibility to attract a younger, tech-savvy demographic. The hotel can create a robust online presence by regularly posting engaging content, such as behind-the-scenes looks at the kitchen, chef interviews, and user-generated content. This strategy can foster customer loyalty and increase bookings.</w:t>
      </w:r>
    </w:p>
    <w:p w14:paraId="1AAFC379" w14:textId="1B6A96BC" w:rsidR="009B5925" w:rsidRPr="009B5925" w:rsidRDefault="009B5925" w:rsidP="00777A1A">
      <w:pPr>
        <w:pStyle w:val="NormalWeb"/>
        <w:spacing w:before="0" w:beforeAutospacing="0" w:after="0" w:afterAutospacing="0" w:line="360" w:lineRule="auto"/>
        <w:jc w:val="both"/>
        <w:rPr>
          <w:rFonts w:ascii="Arial" w:hAnsi="Arial" w:cs="Arial"/>
          <w:color w:val="0E101A"/>
        </w:rPr>
      </w:pPr>
    </w:p>
    <w:p w14:paraId="63EAB9EB" w14:textId="526B782E" w:rsidR="009B5925" w:rsidRPr="006F2374" w:rsidRDefault="009B5925" w:rsidP="00777A1A">
      <w:pPr>
        <w:pStyle w:val="Heading4"/>
        <w:spacing w:before="0" w:beforeAutospacing="0" w:after="0" w:afterAutospacing="0" w:line="360" w:lineRule="auto"/>
        <w:jc w:val="both"/>
        <w:rPr>
          <w:rFonts w:ascii="Arial" w:hAnsi="Arial" w:cs="Arial"/>
          <w:b w:val="0"/>
          <w:bCs w:val="0"/>
          <w:color w:val="0E101A"/>
        </w:rPr>
      </w:pPr>
      <w:r w:rsidRPr="009B5925">
        <w:rPr>
          <w:rFonts w:ascii="Arial" w:hAnsi="Arial" w:cs="Arial"/>
          <w:color w:val="0E101A"/>
        </w:rPr>
        <w:t>Suggested Improvements</w:t>
      </w:r>
      <w:r w:rsidR="006F2374">
        <w:rPr>
          <w:rFonts w:ascii="Arial" w:hAnsi="Arial" w:cs="Arial"/>
          <w:color w:val="0E101A"/>
        </w:rPr>
        <w:t>:</w:t>
      </w:r>
    </w:p>
    <w:p w14:paraId="77585B6C" w14:textId="77777777" w:rsidR="006F2374" w:rsidRPr="006F2374" w:rsidRDefault="006F2374" w:rsidP="006F2374">
      <w:pPr>
        <w:spacing w:after="0" w:line="360" w:lineRule="auto"/>
        <w:jc w:val="both"/>
        <w:rPr>
          <w:rStyle w:val="Strong"/>
          <w:rFonts w:ascii="Arial" w:hAnsi="Arial" w:cs="Arial"/>
          <w:b w:val="0"/>
          <w:bCs w:val="0"/>
          <w:color w:val="0E101A"/>
          <w:sz w:val="24"/>
          <w:szCs w:val="24"/>
        </w:rPr>
      </w:pPr>
    </w:p>
    <w:p w14:paraId="3EEB58B8" w14:textId="7FEE62FC" w:rsidR="009B5925" w:rsidRPr="004A31DA" w:rsidRDefault="009B5925" w:rsidP="00777A1A">
      <w:pPr>
        <w:numPr>
          <w:ilvl w:val="0"/>
          <w:numId w:val="7"/>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Content Strategy</w:t>
      </w:r>
      <w:r w:rsidRPr="004A31DA">
        <w:rPr>
          <w:rFonts w:ascii="Arial" w:hAnsi="Arial" w:cs="Arial"/>
          <w:color w:val="0E101A"/>
          <w:sz w:val="24"/>
          <w:szCs w:val="24"/>
        </w:rPr>
        <w:t>: Develop a content calendar featuring diverse and engaging posts, including recipes, cooking tips, and guest testimonials.</w:t>
      </w:r>
    </w:p>
    <w:p w14:paraId="65B75758" w14:textId="77777777" w:rsidR="009B5925" w:rsidRPr="004A31DA" w:rsidRDefault="009B5925" w:rsidP="00777A1A">
      <w:pPr>
        <w:numPr>
          <w:ilvl w:val="0"/>
          <w:numId w:val="7"/>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lastRenderedPageBreak/>
        <w:t>Influencer Collaborations</w:t>
      </w:r>
      <w:r w:rsidRPr="004A31DA">
        <w:rPr>
          <w:rFonts w:ascii="Arial" w:hAnsi="Arial" w:cs="Arial"/>
          <w:color w:val="0E101A"/>
          <w:sz w:val="24"/>
          <w:szCs w:val="24"/>
        </w:rPr>
        <w:t>: Partner with local influencers to reach a broader audience and enhance credibility.</w:t>
      </w:r>
    </w:p>
    <w:p w14:paraId="459EB644" w14:textId="33167F98" w:rsidR="009B5925" w:rsidRPr="00DD65A3" w:rsidRDefault="009B5925" w:rsidP="00777A1A">
      <w:pPr>
        <w:numPr>
          <w:ilvl w:val="0"/>
          <w:numId w:val="7"/>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Social Media Campaigns</w:t>
      </w:r>
      <w:r w:rsidRPr="004A31DA">
        <w:rPr>
          <w:rFonts w:ascii="Arial" w:hAnsi="Arial" w:cs="Arial"/>
          <w:color w:val="0E101A"/>
          <w:sz w:val="24"/>
          <w:szCs w:val="24"/>
        </w:rPr>
        <w:t xml:space="preserve">: </w:t>
      </w:r>
      <w:r w:rsidR="00DD65A3" w:rsidRPr="00DD65A3">
        <w:rPr>
          <w:rFonts w:ascii="Arial" w:hAnsi="Arial" w:cs="Arial"/>
          <w:sz w:val="24"/>
          <w:szCs w:val="24"/>
        </w:rPr>
        <w:t>Create specific social media promotions to advertise special occasions, seasonal menus, and dining deals.</w:t>
      </w:r>
    </w:p>
    <w:p w14:paraId="7AB7283A" w14:textId="77777777" w:rsidR="00E20FCC" w:rsidRPr="00DD65A3" w:rsidRDefault="00E20FCC" w:rsidP="00777A1A">
      <w:pPr>
        <w:spacing w:after="0" w:line="360" w:lineRule="auto"/>
        <w:jc w:val="both"/>
        <w:rPr>
          <w:rFonts w:ascii="Arial" w:hAnsi="Arial" w:cs="Arial"/>
          <w:color w:val="0E101A"/>
          <w:sz w:val="24"/>
          <w:szCs w:val="24"/>
        </w:rPr>
      </w:pPr>
    </w:p>
    <w:p w14:paraId="74C32CBC" w14:textId="6902412D" w:rsidR="009B5925" w:rsidRDefault="00E20FCC" w:rsidP="00777A1A">
      <w:pPr>
        <w:pStyle w:val="Heading2"/>
        <w:jc w:val="both"/>
        <w:rPr>
          <w:rFonts w:ascii="Arial" w:hAnsi="Arial" w:cs="Arial"/>
          <w:b/>
          <w:bCs/>
          <w:color w:val="0E101A"/>
        </w:rPr>
      </w:pPr>
      <w:bookmarkStart w:id="35" w:name="_Toc168055719"/>
      <w:r>
        <w:rPr>
          <w:rFonts w:ascii="Arial" w:hAnsi="Arial" w:cs="Arial"/>
          <w:b/>
          <w:bCs/>
          <w:color w:val="0E101A"/>
        </w:rPr>
        <w:t xml:space="preserve">5.3 </w:t>
      </w:r>
      <w:r w:rsidR="009B5925" w:rsidRPr="00E20FCC">
        <w:rPr>
          <w:rFonts w:ascii="Arial" w:hAnsi="Arial" w:cs="Arial"/>
          <w:b/>
          <w:bCs/>
          <w:color w:val="0E101A"/>
        </w:rPr>
        <w:t>Experiential Dining and Culinary Innovation</w:t>
      </w:r>
      <w:bookmarkEnd w:id="35"/>
    </w:p>
    <w:p w14:paraId="153DADB7" w14:textId="77777777" w:rsidR="009A0557" w:rsidRPr="004A31DA" w:rsidRDefault="009A0557" w:rsidP="00777A1A">
      <w:pPr>
        <w:jc w:val="both"/>
        <w:rPr>
          <w:rFonts w:ascii="Arial" w:hAnsi="Arial" w:cs="Arial"/>
          <w:sz w:val="24"/>
          <w:szCs w:val="24"/>
        </w:rPr>
      </w:pPr>
    </w:p>
    <w:p w14:paraId="7E9826EC" w14:textId="77777777"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Experiential dining involves creating unique and memorable dining experiences beyond just food (Kustos et al., 2021). This approach can differentiate a hotel from competitors and attract food enthusiasts (Williams, Yuan and Williams, 2018). Local produce and themed dining events enhance the dining experience (Xu et al., 2022). The hotel's Victorian atmosphere provides a unique backdrop for experiential dining. Hosting themed dining nights, featuring local produce, and offering cooking workshops can attract food enthusiasts and create a unique selling proposition.</w:t>
      </w:r>
    </w:p>
    <w:p w14:paraId="2B96C616" w14:textId="77777777" w:rsidR="00777A1A" w:rsidRPr="009B5925" w:rsidRDefault="00777A1A" w:rsidP="00777A1A">
      <w:pPr>
        <w:pStyle w:val="NormalWeb"/>
        <w:spacing w:before="0" w:beforeAutospacing="0" w:after="0" w:afterAutospacing="0" w:line="360" w:lineRule="auto"/>
        <w:jc w:val="both"/>
        <w:rPr>
          <w:rFonts w:ascii="Arial" w:hAnsi="Arial" w:cs="Arial"/>
          <w:color w:val="0E101A"/>
        </w:rPr>
      </w:pPr>
    </w:p>
    <w:p w14:paraId="2E1A2B0A" w14:textId="13B8446F" w:rsidR="009B5925" w:rsidRDefault="009B5925" w:rsidP="00777A1A">
      <w:pPr>
        <w:pStyle w:val="Heading4"/>
        <w:spacing w:before="0" w:beforeAutospacing="0" w:after="0" w:afterAutospacing="0" w:line="360" w:lineRule="auto"/>
        <w:jc w:val="both"/>
        <w:rPr>
          <w:rFonts w:ascii="Arial" w:hAnsi="Arial" w:cs="Arial"/>
          <w:color w:val="0E101A"/>
        </w:rPr>
      </w:pPr>
      <w:r w:rsidRPr="009B5925">
        <w:rPr>
          <w:rFonts w:ascii="Arial" w:hAnsi="Arial" w:cs="Arial"/>
          <w:color w:val="0E101A"/>
        </w:rPr>
        <w:t>Suggested Improvements</w:t>
      </w:r>
      <w:r w:rsidR="006F2374">
        <w:rPr>
          <w:rFonts w:ascii="Arial" w:hAnsi="Arial" w:cs="Arial"/>
          <w:color w:val="0E101A"/>
        </w:rPr>
        <w:t>:</w:t>
      </w:r>
    </w:p>
    <w:p w14:paraId="132A39F0" w14:textId="77777777" w:rsidR="006F2374" w:rsidRPr="006F2374" w:rsidRDefault="006F2374" w:rsidP="00777A1A">
      <w:pPr>
        <w:pStyle w:val="Heading4"/>
        <w:spacing w:before="0" w:beforeAutospacing="0" w:after="0" w:afterAutospacing="0" w:line="360" w:lineRule="auto"/>
        <w:jc w:val="both"/>
        <w:rPr>
          <w:rFonts w:ascii="Arial" w:hAnsi="Arial" w:cs="Arial"/>
          <w:b w:val="0"/>
          <w:bCs w:val="0"/>
          <w:color w:val="0E101A"/>
        </w:rPr>
      </w:pPr>
    </w:p>
    <w:p w14:paraId="3CF1E97D" w14:textId="77777777" w:rsidR="009B5925" w:rsidRPr="004A31DA" w:rsidRDefault="009B5925" w:rsidP="00777A1A">
      <w:pPr>
        <w:numPr>
          <w:ilvl w:val="0"/>
          <w:numId w:val="8"/>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Themed Nights</w:t>
      </w:r>
      <w:r w:rsidRPr="004A31DA">
        <w:rPr>
          <w:rFonts w:ascii="Arial" w:hAnsi="Arial" w:cs="Arial"/>
          <w:color w:val="0E101A"/>
          <w:sz w:val="24"/>
          <w:szCs w:val="24"/>
        </w:rPr>
        <w:t>: Introduce Victorian-themed dinners or local cuisine nights to highlight the hotel's heritage.</w:t>
      </w:r>
    </w:p>
    <w:p w14:paraId="2797257F" w14:textId="77777777" w:rsidR="009B5925" w:rsidRPr="004A31DA" w:rsidRDefault="009B5925" w:rsidP="00777A1A">
      <w:pPr>
        <w:numPr>
          <w:ilvl w:val="0"/>
          <w:numId w:val="8"/>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Cooking Workshops</w:t>
      </w:r>
      <w:r w:rsidRPr="004A31DA">
        <w:rPr>
          <w:rFonts w:ascii="Arial" w:hAnsi="Arial" w:cs="Arial"/>
          <w:color w:val="0E101A"/>
          <w:sz w:val="24"/>
          <w:szCs w:val="24"/>
        </w:rPr>
        <w:t>: Offer workshops led by the hotel's chefs, focusing on local ingredients and traditional recipes.</w:t>
      </w:r>
    </w:p>
    <w:p w14:paraId="6C863EBE" w14:textId="77777777" w:rsidR="009B5925" w:rsidRPr="004A31DA" w:rsidRDefault="009B5925" w:rsidP="00777A1A">
      <w:pPr>
        <w:numPr>
          <w:ilvl w:val="0"/>
          <w:numId w:val="8"/>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Farm-to-Table</w:t>
      </w:r>
      <w:r w:rsidRPr="004A31DA">
        <w:rPr>
          <w:rFonts w:ascii="Arial" w:hAnsi="Arial" w:cs="Arial"/>
          <w:color w:val="0E101A"/>
          <w:sz w:val="24"/>
          <w:szCs w:val="24"/>
        </w:rPr>
        <w:t>: Emphasise farm-to-table dining experiences by sourcing ingredients from local farms and highlighting these partnerships on the menu.</w:t>
      </w:r>
    </w:p>
    <w:p w14:paraId="321F19BE" w14:textId="77777777" w:rsidR="00E20FCC" w:rsidRPr="009B5925" w:rsidRDefault="00E20FCC" w:rsidP="00777A1A">
      <w:pPr>
        <w:spacing w:after="0" w:line="360" w:lineRule="auto"/>
        <w:jc w:val="both"/>
        <w:rPr>
          <w:rFonts w:ascii="Arial" w:hAnsi="Arial" w:cs="Arial"/>
          <w:color w:val="0E101A"/>
        </w:rPr>
      </w:pPr>
    </w:p>
    <w:p w14:paraId="7521F568" w14:textId="3EDE7420" w:rsidR="009B5925" w:rsidRDefault="00E20FCC" w:rsidP="00777A1A">
      <w:pPr>
        <w:pStyle w:val="Heading2"/>
        <w:jc w:val="both"/>
        <w:rPr>
          <w:rFonts w:ascii="Arial" w:hAnsi="Arial" w:cs="Arial"/>
          <w:b/>
          <w:bCs/>
          <w:color w:val="0E101A"/>
        </w:rPr>
      </w:pPr>
      <w:bookmarkStart w:id="36" w:name="_Toc168055720"/>
      <w:r>
        <w:rPr>
          <w:rFonts w:ascii="Arial" w:hAnsi="Arial" w:cs="Arial"/>
          <w:b/>
          <w:bCs/>
          <w:color w:val="0E101A"/>
        </w:rPr>
        <w:t xml:space="preserve">5.4 </w:t>
      </w:r>
      <w:r w:rsidR="009B5925" w:rsidRPr="00E20FCC">
        <w:rPr>
          <w:rFonts w:ascii="Arial" w:hAnsi="Arial" w:cs="Arial"/>
          <w:b/>
          <w:bCs/>
          <w:color w:val="0E101A"/>
        </w:rPr>
        <w:t>Sustainability and Ethical Marketing</w:t>
      </w:r>
      <w:bookmarkEnd w:id="36"/>
    </w:p>
    <w:p w14:paraId="38E32564" w14:textId="77777777" w:rsidR="009A0557" w:rsidRPr="004A31DA" w:rsidRDefault="009A0557" w:rsidP="00777A1A">
      <w:pPr>
        <w:jc w:val="both"/>
        <w:rPr>
          <w:rFonts w:ascii="Arial" w:hAnsi="Arial" w:cs="Arial"/>
          <w:sz w:val="24"/>
          <w:szCs w:val="24"/>
        </w:rPr>
      </w:pPr>
    </w:p>
    <w:p w14:paraId="32D096AF" w14:textId="0660169D"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 xml:space="preserve">Sustainable practices in hospitality are increasingly important as consumers become more environmentally conscious. Sustainable strategies and adopting and marketing sustainable practices can benefit the hotel (Bux </w:t>
      </w:r>
      <w:r w:rsidR="0088610C">
        <w:rPr>
          <w:rFonts w:ascii="Arial" w:hAnsi="Arial" w:cs="Arial"/>
          <w:color w:val="0E101A"/>
        </w:rPr>
        <w:t>and</w:t>
      </w:r>
      <w:r w:rsidRPr="009B5925">
        <w:rPr>
          <w:rFonts w:ascii="Arial" w:hAnsi="Arial" w:cs="Arial"/>
          <w:color w:val="0E101A"/>
        </w:rPr>
        <w:t xml:space="preserve"> Amicarelli, 2022). </w:t>
      </w:r>
      <w:r w:rsidR="000D428B" w:rsidRPr="000D428B">
        <w:rPr>
          <w:rFonts w:ascii="Arial" w:hAnsi="Arial" w:cs="Arial"/>
          <w:color w:val="0E101A"/>
        </w:rPr>
        <w:t>Highlighting commitments to sourcing locally, reducing waste, aligning with green rating systems (Awadh, 2017) and supporting local farmers can enhance the hotel's reputation and attract eco-conscious travellers.</w:t>
      </w:r>
    </w:p>
    <w:p w14:paraId="168E0148" w14:textId="77777777" w:rsidR="00777A1A" w:rsidRDefault="00777A1A" w:rsidP="00777A1A">
      <w:pPr>
        <w:pStyle w:val="NormalWeb"/>
        <w:spacing w:before="0" w:beforeAutospacing="0" w:after="0" w:afterAutospacing="0" w:line="360" w:lineRule="auto"/>
        <w:jc w:val="both"/>
        <w:rPr>
          <w:rFonts w:ascii="Arial" w:hAnsi="Arial" w:cs="Arial"/>
          <w:color w:val="0E101A"/>
        </w:rPr>
      </w:pPr>
    </w:p>
    <w:p w14:paraId="073193D1" w14:textId="55FD6DE6" w:rsidR="009B5925" w:rsidRDefault="009B5925" w:rsidP="00777A1A">
      <w:pPr>
        <w:pStyle w:val="Heading4"/>
        <w:spacing w:before="0" w:beforeAutospacing="0" w:after="0" w:afterAutospacing="0" w:line="360" w:lineRule="auto"/>
        <w:jc w:val="both"/>
        <w:rPr>
          <w:rFonts w:ascii="Arial" w:hAnsi="Arial" w:cs="Arial"/>
          <w:color w:val="0E101A"/>
        </w:rPr>
      </w:pPr>
      <w:r w:rsidRPr="009B5925">
        <w:rPr>
          <w:rFonts w:ascii="Arial" w:hAnsi="Arial" w:cs="Arial"/>
          <w:color w:val="0E101A"/>
        </w:rPr>
        <w:lastRenderedPageBreak/>
        <w:t>Suggested Improvements</w:t>
      </w:r>
      <w:r w:rsidR="006F2374">
        <w:rPr>
          <w:rFonts w:ascii="Arial" w:hAnsi="Arial" w:cs="Arial"/>
          <w:color w:val="0E101A"/>
        </w:rPr>
        <w:t>:</w:t>
      </w:r>
    </w:p>
    <w:p w14:paraId="737DC293" w14:textId="77777777" w:rsidR="006F2374" w:rsidRPr="006F2374" w:rsidRDefault="006F2374" w:rsidP="00777A1A">
      <w:pPr>
        <w:pStyle w:val="Heading4"/>
        <w:spacing w:before="0" w:beforeAutospacing="0" w:after="0" w:afterAutospacing="0" w:line="360" w:lineRule="auto"/>
        <w:jc w:val="both"/>
        <w:rPr>
          <w:rFonts w:ascii="Arial" w:hAnsi="Arial" w:cs="Arial"/>
          <w:b w:val="0"/>
          <w:bCs w:val="0"/>
          <w:color w:val="0E101A"/>
        </w:rPr>
      </w:pPr>
    </w:p>
    <w:p w14:paraId="14005D0B" w14:textId="36BE6769" w:rsidR="009B5925" w:rsidRPr="006F2374" w:rsidRDefault="006F2374" w:rsidP="00777A1A">
      <w:pPr>
        <w:numPr>
          <w:ilvl w:val="0"/>
          <w:numId w:val="9"/>
        </w:numPr>
        <w:spacing w:after="0" w:line="360" w:lineRule="auto"/>
        <w:jc w:val="both"/>
        <w:rPr>
          <w:rFonts w:ascii="Arial" w:hAnsi="Arial" w:cs="Arial"/>
          <w:color w:val="0E101A"/>
          <w:sz w:val="24"/>
          <w:szCs w:val="24"/>
        </w:rPr>
      </w:pPr>
      <w:r w:rsidRPr="006F2374">
        <w:rPr>
          <w:rStyle w:val="Strong"/>
          <w:rFonts w:ascii="Arial" w:hAnsi="Arial" w:cs="Arial"/>
          <w:color w:val="0E101A"/>
          <w:sz w:val="24"/>
          <w:szCs w:val="24"/>
        </w:rPr>
        <w:t>Sustainable Energy Sourcing</w:t>
      </w:r>
      <w:r w:rsidRPr="006F2374">
        <w:rPr>
          <w:rFonts w:ascii="Arial" w:hAnsi="Arial" w:cs="Arial"/>
          <w:sz w:val="24"/>
          <w:szCs w:val="24"/>
        </w:rPr>
        <w:t>: Adopt advanced technologies to tap into alternative energy sources like solar or wind power, thereby reducing the hotel's carbon footprint.</w:t>
      </w:r>
    </w:p>
    <w:p w14:paraId="6CFE3799" w14:textId="77777777" w:rsidR="009B5925" w:rsidRPr="004A31DA" w:rsidRDefault="009B5925" w:rsidP="00777A1A">
      <w:pPr>
        <w:numPr>
          <w:ilvl w:val="0"/>
          <w:numId w:val="9"/>
        </w:numPr>
        <w:spacing w:after="0" w:line="360" w:lineRule="auto"/>
        <w:jc w:val="both"/>
        <w:rPr>
          <w:rFonts w:ascii="Arial" w:hAnsi="Arial" w:cs="Arial"/>
          <w:color w:val="0E101A"/>
          <w:sz w:val="24"/>
          <w:szCs w:val="24"/>
        </w:rPr>
      </w:pPr>
      <w:r w:rsidRPr="006F2374">
        <w:rPr>
          <w:rStyle w:val="Strong"/>
          <w:rFonts w:ascii="Arial" w:hAnsi="Arial" w:cs="Arial"/>
          <w:color w:val="0E101A"/>
          <w:sz w:val="24"/>
          <w:szCs w:val="24"/>
        </w:rPr>
        <w:t>Waste Reduction</w:t>
      </w:r>
      <w:r w:rsidRPr="006F2374">
        <w:rPr>
          <w:rFonts w:ascii="Arial" w:hAnsi="Arial" w:cs="Arial"/>
          <w:color w:val="0E101A"/>
          <w:sz w:val="24"/>
          <w:szCs w:val="24"/>
        </w:rPr>
        <w:t>: Implement comprehensive waste</w:t>
      </w:r>
      <w:r w:rsidRPr="004A31DA">
        <w:rPr>
          <w:rFonts w:ascii="Arial" w:hAnsi="Arial" w:cs="Arial"/>
          <w:color w:val="0E101A"/>
          <w:sz w:val="24"/>
          <w:szCs w:val="24"/>
        </w:rPr>
        <w:t xml:space="preserve"> reduction programs, including recycling and composting initiatives.</w:t>
      </w:r>
    </w:p>
    <w:p w14:paraId="6FA7E928" w14:textId="77777777" w:rsidR="009B5925" w:rsidRPr="004A31DA" w:rsidRDefault="009B5925" w:rsidP="00777A1A">
      <w:pPr>
        <w:numPr>
          <w:ilvl w:val="0"/>
          <w:numId w:val="9"/>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Green Certifications</w:t>
      </w:r>
      <w:r w:rsidRPr="004A31DA">
        <w:rPr>
          <w:rFonts w:ascii="Arial" w:hAnsi="Arial" w:cs="Arial"/>
          <w:color w:val="0E101A"/>
          <w:sz w:val="24"/>
          <w:szCs w:val="24"/>
        </w:rPr>
        <w:t>: Pursue green certifications to validate the hotel's commitment to sustainability and use them in marketing efforts.</w:t>
      </w:r>
    </w:p>
    <w:p w14:paraId="4E30C986" w14:textId="77777777" w:rsidR="00E20FCC" w:rsidRPr="004A31DA" w:rsidRDefault="00E20FCC" w:rsidP="00777A1A">
      <w:pPr>
        <w:spacing w:after="0" w:line="360" w:lineRule="auto"/>
        <w:jc w:val="both"/>
        <w:rPr>
          <w:rFonts w:ascii="Arial" w:hAnsi="Arial" w:cs="Arial"/>
          <w:color w:val="0E101A"/>
          <w:sz w:val="24"/>
          <w:szCs w:val="24"/>
        </w:rPr>
      </w:pPr>
    </w:p>
    <w:p w14:paraId="17A8980C" w14:textId="76A4F520" w:rsidR="009B5925" w:rsidRDefault="00E20FCC" w:rsidP="00777A1A">
      <w:pPr>
        <w:pStyle w:val="Heading2"/>
        <w:jc w:val="both"/>
        <w:rPr>
          <w:rFonts w:ascii="Arial" w:hAnsi="Arial" w:cs="Arial"/>
          <w:b/>
          <w:bCs/>
          <w:color w:val="0E101A"/>
        </w:rPr>
      </w:pPr>
      <w:bookmarkStart w:id="37" w:name="_Toc168055721"/>
      <w:r>
        <w:rPr>
          <w:rFonts w:ascii="Arial" w:hAnsi="Arial" w:cs="Arial"/>
          <w:b/>
          <w:bCs/>
          <w:color w:val="0E101A"/>
        </w:rPr>
        <w:t xml:space="preserve">5.5 </w:t>
      </w:r>
      <w:r w:rsidR="009B5925" w:rsidRPr="00E20FCC">
        <w:rPr>
          <w:rFonts w:ascii="Arial" w:hAnsi="Arial" w:cs="Arial"/>
          <w:b/>
          <w:bCs/>
          <w:color w:val="0E101A"/>
        </w:rPr>
        <w:t>Technology-Driven Personalisation</w:t>
      </w:r>
      <w:bookmarkEnd w:id="37"/>
    </w:p>
    <w:p w14:paraId="09BA7B0B" w14:textId="77777777" w:rsidR="009A0557" w:rsidRPr="004A31DA" w:rsidRDefault="009A0557" w:rsidP="00777A1A">
      <w:pPr>
        <w:jc w:val="both"/>
        <w:rPr>
          <w:rFonts w:ascii="Arial" w:hAnsi="Arial" w:cs="Arial"/>
          <w:sz w:val="24"/>
          <w:szCs w:val="24"/>
        </w:rPr>
      </w:pPr>
    </w:p>
    <w:p w14:paraId="39DDC938" w14:textId="77777777"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Technology-driven personalisation enhances customer satisfaction by offering tailored experiences. Implementing mobile apps and digital tools can improve service efficiency and customer engagement (Munjal and Singh, 2021). Implementing a mobile app that allows guests to customise their dining experience, make reservations, and provide feedback can improve personalised dining experiences.</w:t>
      </w:r>
    </w:p>
    <w:p w14:paraId="3BFE38F0" w14:textId="77777777" w:rsidR="00777A1A" w:rsidRPr="009B5925" w:rsidRDefault="00777A1A" w:rsidP="00777A1A">
      <w:pPr>
        <w:pStyle w:val="NormalWeb"/>
        <w:spacing w:before="0" w:beforeAutospacing="0" w:after="0" w:afterAutospacing="0" w:line="360" w:lineRule="auto"/>
        <w:jc w:val="both"/>
        <w:rPr>
          <w:rFonts w:ascii="Arial" w:hAnsi="Arial" w:cs="Arial"/>
          <w:color w:val="0E101A"/>
        </w:rPr>
      </w:pPr>
    </w:p>
    <w:p w14:paraId="0C7D406A" w14:textId="3A9E7086" w:rsidR="009B5925" w:rsidRDefault="009B5925" w:rsidP="00777A1A">
      <w:pPr>
        <w:pStyle w:val="Heading4"/>
        <w:spacing w:before="0" w:beforeAutospacing="0" w:after="0" w:afterAutospacing="0" w:line="360" w:lineRule="auto"/>
        <w:jc w:val="both"/>
        <w:rPr>
          <w:rFonts w:ascii="Arial" w:hAnsi="Arial" w:cs="Arial"/>
          <w:color w:val="0E101A"/>
        </w:rPr>
      </w:pPr>
      <w:r w:rsidRPr="009B5925">
        <w:rPr>
          <w:rFonts w:ascii="Arial" w:hAnsi="Arial" w:cs="Arial"/>
          <w:color w:val="0E101A"/>
        </w:rPr>
        <w:t>Suggested Improvements</w:t>
      </w:r>
      <w:r w:rsidR="006F2374">
        <w:rPr>
          <w:rFonts w:ascii="Arial" w:hAnsi="Arial" w:cs="Arial"/>
          <w:color w:val="0E101A"/>
        </w:rPr>
        <w:t>:</w:t>
      </w:r>
    </w:p>
    <w:p w14:paraId="64E94F5F" w14:textId="77777777" w:rsidR="006F2374" w:rsidRPr="006F2374" w:rsidRDefault="006F2374" w:rsidP="00777A1A">
      <w:pPr>
        <w:pStyle w:val="Heading4"/>
        <w:spacing w:before="0" w:beforeAutospacing="0" w:after="0" w:afterAutospacing="0" w:line="360" w:lineRule="auto"/>
        <w:jc w:val="both"/>
        <w:rPr>
          <w:rFonts w:ascii="Arial" w:hAnsi="Arial" w:cs="Arial"/>
          <w:b w:val="0"/>
          <w:bCs w:val="0"/>
          <w:color w:val="0E101A"/>
        </w:rPr>
      </w:pPr>
    </w:p>
    <w:p w14:paraId="3C1CD888" w14:textId="77777777" w:rsidR="009B5925" w:rsidRPr="004A31DA" w:rsidRDefault="009B5925" w:rsidP="00777A1A">
      <w:pPr>
        <w:numPr>
          <w:ilvl w:val="0"/>
          <w:numId w:val="10"/>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Mobile App</w:t>
      </w:r>
      <w:r w:rsidRPr="004A31DA">
        <w:rPr>
          <w:rFonts w:ascii="Arial" w:hAnsi="Arial" w:cs="Arial"/>
          <w:color w:val="0E101A"/>
          <w:sz w:val="24"/>
          <w:szCs w:val="24"/>
        </w:rPr>
        <w:t>: Develop an app with features like customisable dining options, reservation management, and real-time feedback.</w:t>
      </w:r>
    </w:p>
    <w:p w14:paraId="39ABB1D3" w14:textId="77777777" w:rsidR="009B5925" w:rsidRPr="004A31DA" w:rsidRDefault="009B5925" w:rsidP="00777A1A">
      <w:pPr>
        <w:numPr>
          <w:ilvl w:val="0"/>
          <w:numId w:val="10"/>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Digital Menus</w:t>
      </w:r>
      <w:r w:rsidRPr="004A31DA">
        <w:rPr>
          <w:rFonts w:ascii="Arial" w:hAnsi="Arial" w:cs="Arial"/>
          <w:color w:val="0E101A"/>
          <w:sz w:val="24"/>
          <w:szCs w:val="24"/>
        </w:rPr>
        <w:t>: Introduce digital menus that allow guests to customise their orders based on dietary preferences and allergies.</w:t>
      </w:r>
    </w:p>
    <w:p w14:paraId="0AD1AC05" w14:textId="77777777" w:rsidR="009B5925" w:rsidRDefault="009B5925" w:rsidP="00777A1A">
      <w:pPr>
        <w:numPr>
          <w:ilvl w:val="0"/>
          <w:numId w:val="10"/>
        </w:numPr>
        <w:spacing w:after="0" w:line="360" w:lineRule="auto"/>
        <w:jc w:val="both"/>
        <w:rPr>
          <w:rFonts w:ascii="Arial" w:hAnsi="Arial" w:cs="Arial"/>
          <w:color w:val="0E101A"/>
          <w:sz w:val="24"/>
          <w:szCs w:val="24"/>
        </w:rPr>
      </w:pPr>
      <w:r w:rsidRPr="004A31DA">
        <w:rPr>
          <w:rStyle w:val="Strong"/>
          <w:rFonts w:ascii="Arial" w:hAnsi="Arial" w:cs="Arial"/>
          <w:color w:val="0E101A"/>
          <w:sz w:val="24"/>
          <w:szCs w:val="24"/>
        </w:rPr>
        <w:t>Guest Profiles</w:t>
      </w:r>
      <w:r w:rsidRPr="004A31DA">
        <w:rPr>
          <w:rFonts w:ascii="Arial" w:hAnsi="Arial" w:cs="Arial"/>
          <w:color w:val="0E101A"/>
          <w:sz w:val="24"/>
          <w:szCs w:val="24"/>
        </w:rPr>
        <w:t>: Create guest profiles to store preferences and personalise future dining experiences.</w:t>
      </w:r>
    </w:p>
    <w:p w14:paraId="492FAC57" w14:textId="77777777" w:rsidR="00777A1A" w:rsidRPr="004A31DA" w:rsidRDefault="00777A1A" w:rsidP="00777A1A">
      <w:pPr>
        <w:spacing w:after="0" w:line="360" w:lineRule="auto"/>
        <w:jc w:val="both"/>
        <w:rPr>
          <w:rFonts w:ascii="Arial" w:hAnsi="Arial" w:cs="Arial"/>
          <w:color w:val="0E101A"/>
          <w:sz w:val="24"/>
          <w:szCs w:val="24"/>
        </w:rPr>
      </w:pPr>
    </w:p>
    <w:p w14:paraId="28C0F06B" w14:textId="77777777"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 xml:space="preserve">Overall, innovative strategic marketing initiatives in the F&amp;B sector at Best Western York House Hotel can significantly enhance its market position and attract a diverse customer base. The hotel can improve customer satisfaction and loyalty by leveraging digital marketing, experiential dining, sustainability practices, technology-driven personalisation, and effective market segmentation. Implementing these </w:t>
      </w:r>
      <w:r w:rsidRPr="009B5925">
        <w:rPr>
          <w:rFonts w:ascii="Arial" w:hAnsi="Arial" w:cs="Arial"/>
          <w:color w:val="0E101A"/>
        </w:rPr>
        <w:lastRenderedPageBreak/>
        <w:t>strategies will require ongoing evaluation and adaptation to meet evolving consumer preferences and market trends.</w:t>
      </w:r>
    </w:p>
    <w:p w14:paraId="4810447D" w14:textId="77777777" w:rsidR="00E20FCC" w:rsidRPr="009B5925" w:rsidRDefault="00E20FCC" w:rsidP="00777A1A">
      <w:pPr>
        <w:pStyle w:val="NormalWeb"/>
        <w:spacing w:before="0" w:beforeAutospacing="0" w:after="0" w:afterAutospacing="0" w:line="360" w:lineRule="auto"/>
        <w:jc w:val="both"/>
        <w:rPr>
          <w:rFonts w:ascii="Arial" w:hAnsi="Arial" w:cs="Arial"/>
          <w:color w:val="0E101A"/>
        </w:rPr>
      </w:pPr>
    </w:p>
    <w:p w14:paraId="26AAD149" w14:textId="06A73F33" w:rsidR="009A0557" w:rsidRPr="00894EF1" w:rsidRDefault="009B5925" w:rsidP="008F2E2C">
      <w:pPr>
        <w:pStyle w:val="NormalWeb"/>
        <w:numPr>
          <w:ilvl w:val="1"/>
          <w:numId w:val="10"/>
        </w:numPr>
        <w:spacing w:before="0" w:beforeAutospacing="0" w:after="0" w:afterAutospacing="0" w:line="360" w:lineRule="auto"/>
        <w:ind w:left="720"/>
        <w:jc w:val="both"/>
        <w:outlineLvl w:val="0"/>
        <w:rPr>
          <w:rStyle w:val="Strong"/>
          <w:rFonts w:ascii="Arial" w:hAnsi="Arial" w:cs="Arial"/>
          <w:color w:val="0E101A"/>
          <w:sz w:val="28"/>
          <w:szCs w:val="28"/>
        </w:rPr>
      </w:pPr>
      <w:bookmarkStart w:id="38" w:name="_Toc168055722"/>
      <w:r w:rsidRPr="00894EF1">
        <w:rPr>
          <w:rStyle w:val="Strong"/>
          <w:rFonts w:ascii="Arial" w:hAnsi="Arial" w:cs="Arial"/>
          <w:color w:val="0E101A"/>
          <w:sz w:val="28"/>
          <w:szCs w:val="28"/>
        </w:rPr>
        <w:t>Contributions</w:t>
      </w:r>
      <w:bookmarkEnd w:id="38"/>
    </w:p>
    <w:p w14:paraId="0F22CB7E" w14:textId="77777777" w:rsidR="009A0557" w:rsidRPr="004A31DA" w:rsidRDefault="009A0557" w:rsidP="00777A1A">
      <w:pPr>
        <w:pStyle w:val="NormalWeb"/>
        <w:spacing w:before="0" w:beforeAutospacing="0" w:after="0" w:afterAutospacing="0" w:line="360" w:lineRule="auto"/>
        <w:jc w:val="both"/>
        <w:rPr>
          <w:rFonts w:ascii="Arial" w:hAnsi="Arial" w:cs="Arial"/>
          <w:color w:val="0E101A"/>
        </w:rPr>
      </w:pPr>
    </w:p>
    <w:p w14:paraId="3C10021F" w14:textId="77777777" w:rsidR="009B5925" w:rsidRP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This project contributes to the academic and practical understanding of how strategic marketing initiatives can be implemented effectively in the hospitality industry's food and beverage (F&amp;B) sector. It provides a detailed analysis of innovative marketing strategies supported by current academic research.</w:t>
      </w:r>
    </w:p>
    <w:p w14:paraId="4D2E331B" w14:textId="4E0025C5" w:rsidR="009B5925" w:rsidRPr="009B5925" w:rsidRDefault="00455B68" w:rsidP="00777A1A">
      <w:pPr>
        <w:pStyle w:val="NormalWeb"/>
        <w:spacing w:before="0" w:beforeAutospacing="0" w:after="0" w:afterAutospacing="0" w:line="360" w:lineRule="auto"/>
        <w:jc w:val="both"/>
        <w:rPr>
          <w:rFonts w:ascii="Arial" w:hAnsi="Arial" w:cs="Arial"/>
          <w:color w:val="0E101A"/>
        </w:rPr>
      </w:pPr>
      <w:r w:rsidRPr="00455B68">
        <w:rPr>
          <w:rFonts w:ascii="Arial" w:hAnsi="Arial" w:cs="Arial"/>
          <w:color w:val="0E101A"/>
        </w:rPr>
        <w:t>The project offers valuable insights into how the hotel can customise its marketing strategies and food and beverage options to cater to the distinct requirements of various customer segments by examining consumer behaviour and market segmentation.</w:t>
      </w:r>
    </w:p>
    <w:p w14:paraId="006B7678" w14:textId="77777777" w:rsidR="009B5925" w:rsidRP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 xml:space="preserve">The project offers a comprehensive framework for leveraging digital marketing and social media to enhance visibility and attract a broader demographic. </w:t>
      </w:r>
    </w:p>
    <w:p w14:paraId="35AC7D09" w14:textId="77777777" w:rsidR="009B5925" w:rsidRP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By emphasising experiential dining and culinary innovation, the project highlights how themed dining events, local produce, and cooking workshops can create unique selling propositions and attract food enthusiasts. Moreover, this project explores the applications of the technology and how to offer personalised dining experiences. It suggests implementing mobile apps, digital menus, and guest profiles to enhance customer satisfaction and differentiate the hotel from competitors.</w:t>
      </w:r>
    </w:p>
    <w:p w14:paraId="354598E4" w14:textId="68E6DE6D" w:rsidR="009B5925" w:rsidRDefault="009B5925" w:rsidP="00777A1A">
      <w:pPr>
        <w:pStyle w:val="NormalWeb"/>
        <w:spacing w:before="0" w:beforeAutospacing="0" w:after="0" w:afterAutospacing="0" w:line="360" w:lineRule="auto"/>
        <w:jc w:val="both"/>
        <w:rPr>
          <w:rFonts w:ascii="Arial" w:hAnsi="Arial" w:cs="Arial"/>
          <w:color w:val="0E101A"/>
        </w:rPr>
      </w:pPr>
      <w:r w:rsidRPr="009B5925">
        <w:rPr>
          <w:rFonts w:ascii="Arial" w:hAnsi="Arial" w:cs="Arial"/>
          <w:color w:val="0E101A"/>
        </w:rPr>
        <w:t xml:space="preserve">The project underscores the importance of sustainability and ethical marketing practices in the F&amp;B sector. It provides practical recommendations for sustainable sourcing, waste reduction, and green certifications, which can enhance the hotel's reputation and appeal to </w:t>
      </w:r>
      <w:r w:rsidR="00E366E5" w:rsidRPr="009B5925">
        <w:rPr>
          <w:rFonts w:ascii="Arial" w:hAnsi="Arial" w:cs="Arial"/>
          <w:color w:val="0E101A"/>
        </w:rPr>
        <w:t>environmentally conscious</w:t>
      </w:r>
      <w:r w:rsidRPr="009B5925">
        <w:rPr>
          <w:rFonts w:ascii="Arial" w:hAnsi="Arial" w:cs="Arial"/>
          <w:color w:val="0E101A"/>
        </w:rPr>
        <w:t xml:space="preserve"> guests.</w:t>
      </w:r>
    </w:p>
    <w:p w14:paraId="5EAEF1A0" w14:textId="1934F33E" w:rsidR="005A0CD4" w:rsidRPr="00894EF1" w:rsidRDefault="005A0CD4" w:rsidP="008F2E2C">
      <w:pPr>
        <w:pStyle w:val="Heading1"/>
        <w:numPr>
          <w:ilvl w:val="1"/>
          <w:numId w:val="10"/>
        </w:numPr>
        <w:spacing w:line="360" w:lineRule="auto"/>
        <w:ind w:left="720"/>
        <w:rPr>
          <w:rFonts w:ascii="Arial" w:hAnsi="Arial" w:cs="Arial"/>
          <w:color w:val="0E101A"/>
        </w:rPr>
      </w:pPr>
      <w:bookmarkStart w:id="39" w:name="_Toc168055723"/>
      <w:r w:rsidRPr="00894EF1">
        <w:rPr>
          <w:rFonts w:ascii="Arial" w:hAnsi="Arial" w:cs="Arial"/>
          <w:color w:val="0E101A"/>
        </w:rPr>
        <w:t>Conclusions and Recommendations</w:t>
      </w:r>
      <w:bookmarkEnd w:id="39"/>
    </w:p>
    <w:p w14:paraId="10D7F026" w14:textId="77777777" w:rsidR="00CE7CCE" w:rsidRPr="00CE7CCE" w:rsidRDefault="00CE7CCE" w:rsidP="00CE7CCE">
      <w:pPr>
        <w:pStyle w:val="NormalWeb"/>
        <w:spacing w:after="0" w:line="360" w:lineRule="auto"/>
        <w:jc w:val="both"/>
        <w:rPr>
          <w:rFonts w:ascii="Arial" w:hAnsi="Arial" w:cs="Arial"/>
          <w:color w:val="0E101A"/>
        </w:rPr>
      </w:pPr>
      <w:r w:rsidRPr="00CE7CCE">
        <w:rPr>
          <w:rFonts w:ascii="Arial" w:hAnsi="Arial" w:cs="Arial"/>
          <w:color w:val="0E101A"/>
        </w:rPr>
        <w:t xml:space="preserve">The research project on innovative strategic marketing in the food and beverage (F&amp;B) sector at Best Western York House Hotel, Eastbourne, has provided a comprehensive analysis of current practices and potential strategies for market expansion. Based on specialised literature, the study highlights the importance of various marketing initiatives, including digital marketing, experiential dining, </w:t>
      </w:r>
      <w:r w:rsidRPr="00CE7CCE">
        <w:rPr>
          <w:rFonts w:ascii="Arial" w:hAnsi="Arial" w:cs="Arial"/>
          <w:color w:val="0E101A"/>
        </w:rPr>
        <w:lastRenderedPageBreak/>
        <w:t>sustainability practices, technology-driven personalisation, and effective market segmentation. These strategies have significant potential to enhance customer engagement, satisfaction, and loyalty, thereby driving the hotel's growth and competitive edge in the hospitality industry.</w:t>
      </w:r>
    </w:p>
    <w:p w14:paraId="4724ABC2" w14:textId="77777777" w:rsidR="00CE7CCE" w:rsidRPr="00CE7CCE" w:rsidRDefault="00CE7CCE" w:rsidP="00CE7CCE">
      <w:pPr>
        <w:pStyle w:val="NormalWeb"/>
        <w:spacing w:after="0" w:line="360" w:lineRule="auto"/>
        <w:jc w:val="both"/>
        <w:rPr>
          <w:rFonts w:ascii="Arial" w:hAnsi="Arial" w:cs="Arial"/>
          <w:color w:val="0E101A"/>
        </w:rPr>
      </w:pPr>
      <w:r w:rsidRPr="00CE7CCE">
        <w:rPr>
          <w:rFonts w:ascii="Arial" w:hAnsi="Arial" w:cs="Arial"/>
          <w:color w:val="0E101A"/>
        </w:rPr>
        <w:t>Digital marketing and social media engagement have proven practical tools for increasing visibility and fostering a sense of community among guests. The hotel's active presence on platforms like Facebook and Instagram and regular engaging content have helped attract and retain customers. However, there is room for further enhancement through collaboration with local influencers and targeted campaigns.</w:t>
      </w:r>
    </w:p>
    <w:p w14:paraId="64DE1607" w14:textId="77777777" w:rsidR="00CE7CCE" w:rsidRPr="00CE7CCE" w:rsidRDefault="00CE7CCE" w:rsidP="00CE7CCE">
      <w:pPr>
        <w:pStyle w:val="NormalWeb"/>
        <w:spacing w:after="0" w:line="360" w:lineRule="auto"/>
        <w:jc w:val="both"/>
        <w:rPr>
          <w:rFonts w:ascii="Arial" w:hAnsi="Arial" w:cs="Arial"/>
          <w:color w:val="0E101A"/>
        </w:rPr>
      </w:pPr>
      <w:r w:rsidRPr="00CE7CCE">
        <w:rPr>
          <w:rFonts w:ascii="Arial" w:hAnsi="Arial" w:cs="Arial"/>
          <w:color w:val="0E101A"/>
        </w:rPr>
        <w:t>Experiential dining, focusing on local produce, has created unique and memorable guest experiences. This approach aligns with the "experience economy" concept and can potentially differentiate the hotel from its competitors. Expanding these themed events to include a broader range of culinary experiences could attract more food enthusiasts.</w:t>
      </w:r>
    </w:p>
    <w:p w14:paraId="3700019B" w14:textId="77777777" w:rsidR="00CE7CCE" w:rsidRPr="00CE7CCE" w:rsidRDefault="00CE7CCE" w:rsidP="00CE7CCE">
      <w:pPr>
        <w:pStyle w:val="NormalWeb"/>
        <w:spacing w:after="0" w:line="360" w:lineRule="auto"/>
        <w:jc w:val="both"/>
        <w:rPr>
          <w:rFonts w:ascii="Arial" w:hAnsi="Arial" w:cs="Arial"/>
          <w:color w:val="0E101A"/>
        </w:rPr>
      </w:pPr>
      <w:r w:rsidRPr="00CE7CCE">
        <w:rPr>
          <w:rFonts w:ascii="Arial" w:hAnsi="Arial" w:cs="Arial"/>
          <w:color w:val="0E101A"/>
        </w:rPr>
        <w:t>Sustainability practices are crucial in today's hospitality industry. While the hotel has made strides in sourcing local and organic ingredients, there is significant room for improvement in waste management and energy use practices. Implementing comprehensive waste reduction programs and investing in alternative energy sources can enhance the hotel's appeal to eco-conscious travellers.</w:t>
      </w:r>
    </w:p>
    <w:p w14:paraId="164A62D7" w14:textId="77777777" w:rsidR="00CE7CCE" w:rsidRPr="00CE7CCE" w:rsidRDefault="00CE7CCE" w:rsidP="00CE7CCE">
      <w:pPr>
        <w:pStyle w:val="NormalWeb"/>
        <w:spacing w:after="0" w:line="360" w:lineRule="auto"/>
        <w:jc w:val="both"/>
        <w:rPr>
          <w:rFonts w:ascii="Arial" w:hAnsi="Arial" w:cs="Arial"/>
          <w:color w:val="0E101A"/>
        </w:rPr>
      </w:pPr>
      <w:r w:rsidRPr="00CE7CCE">
        <w:rPr>
          <w:rFonts w:ascii="Arial" w:hAnsi="Arial" w:cs="Arial"/>
          <w:color w:val="0E101A"/>
        </w:rPr>
        <w:t>Effective market segmentation and understanding consumer behaviour are vital for tailoring marketing efforts to specific customer groups. Developing more tailored marketing messages and personalised services for different segments can lead to higher customer satisfaction and loyalty.</w:t>
      </w:r>
    </w:p>
    <w:p w14:paraId="3EBE892E" w14:textId="77777777" w:rsidR="00CE7CCE" w:rsidRPr="00CE7CCE" w:rsidRDefault="00CE7CCE" w:rsidP="00CE7CCE">
      <w:pPr>
        <w:pStyle w:val="NormalWeb"/>
        <w:spacing w:after="0" w:line="360" w:lineRule="auto"/>
        <w:jc w:val="both"/>
        <w:rPr>
          <w:rFonts w:ascii="Arial" w:hAnsi="Arial" w:cs="Arial"/>
          <w:color w:val="0E101A"/>
        </w:rPr>
      </w:pPr>
      <w:r w:rsidRPr="00CE7CCE">
        <w:rPr>
          <w:rFonts w:ascii="Arial" w:hAnsi="Arial" w:cs="Arial"/>
          <w:color w:val="0E101A"/>
        </w:rPr>
        <w:t>Leveraging technology for personalised guest experiences can significantly enhance satisfaction and operational efficiency. Implementing a mobile app with customisable dining options, reservation management, and real-time feedback, along with using data analytics to understand guest preferences, can further differentiate the hotel from its competitors.</w:t>
      </w:r>
    </w:p>
    <w:p w14:paraId="6C135DD9" w14:textId="72B3BF02" w:rsidR="005A0CD4" w:rsidRDefault="00CE7CCE" w:rsidP="00CE7CCE">
      <w:pPr>
        <w:pStyle w:val="NormalWeb"/>
        <w:spacing w:before="0" w:beforeAutospacing="0" w:after="0" w:afterAutospacing="0" w:line="360" w:lineRule="auto"/>
        <w:jc w:val="both"/>
        <w:rPr>
          <w:rFonts w:ascii="Arial" w:hAnsi="Arial" w:cs="Arial"/>
          <w:color w:val="0E101A"/>
        </w:rPr>
      </w:pPr>
      <w:r w:rsidRPr="00CE7CCE">
        <w:rPr>
          <w:rFonts w:ascii="Arial" w:hAnsi="Arial" w:cs="Arial"/>
          <w:color w:val="0E101A"/>
        </w:rPr>
        <w:t>The following recommendations are proposed for Best Western York House Hotel to capitalise on the findings of this research:</w:t>
      </w:r>
    </w:p>
    <w:p w14:paraId="53539D23" w14:textId="77777777" w:rsidR="00CE7CCE" w:rsidRPr="00CE7CCE" w:rsidRDefault="00CE7CCE" w:rsidP="00CE7CCE">
      <w:pPr>
        <w:numPr>
          <w:ilvl w:val="0"/>
          <w:numId w:val="5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b/>
          <w:bCs/>
          <w:color w:val="0E101A"/>
          <w:sz w:val="24"/>
          <w:szCs w:val="24"/>
          <w:lang w:eastAsia="en-GB"/>
        </w:rPr>
        <w:lastRenderedPageBreak/>
        <w:t>Improving Market Segmentation Strategies</w:t>
      </w:r>
      <w:r w:rsidRPr="00CE7CCE">
        <w:rPr>
          <w:rFonts w:ascii="Arial" w:eastAsia="Times New Roman" w:hAnsi="Arial" w:cs="Arial"/>
          <w:color w:val="0E101A"/>
          <w:sz w:val="24"/>
          <w:szCs w:val="24"/>
          <w:lang w:eastAsia="en-GB"/>
        </w:rPr>
        <w:t>:</w:t>
      </w:r>
    </w:p>
    <w:p w14:paraId="49C03137" w14:textId="77777777" w:rsidR="00CE7CCE" w:rsidRPr="00CE7CCE" w:rsidRDefault="00CE7CCE" w:rsidP="00CE7CCE">
      <w:pPr>
        <w:numPr>
          <w:ilvl w:val="1"/>
          <w:numId w:val="58"/>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Develop targeted marketing campaigns for customers such as families, business travellers, and food enthusiasts.</w:t>
      </w:r>
    </w:p>
    <w:p w14:paraId="6D2CDB3A" w14:textId="77777777" w:rsidR="00CE7CCE" w:rsidRPr="00CE7CCE" w:rsidRDefault="00CE7CCE" w:rsidP="00CE7CCE">
      <w:pPr>
        <w:numPr>
          <w:ilvl w:val="1"/>
          <w:numId w:val="59"/>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Use customer feedback to refine market segmentation and tailor F&amp;B services accordingly.</w:t>
      </w:r>
    </w:p>
    <w:p w14:paraId="6CE32E83" w14:textId="77777777" w:rsidR="00CE7CCE" w:rsidRPr="00CE7CCE" w:rsidRDefault="00CE7CCE" w:rsidP="00CE7CCE">
      <w:pPr>
        <w:numPr>
          <w:ilvl w:val="1"/>
          <w:numId w:val="60"/>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Implement loyalty programs that reward repeat customers and encourage more extended stays.</w:t>
      </w:r>
    </w:p>
    <w:p w14:paraId="627C4DE6" w14:textId="77777777" w:rsidR="00CE7CCE" w:rsidRPr="00CE7CCE" w:rsidRDefault="00CE7CCE" w:rsidP="00CE7CCE">
      <w:pPr>
        <w:numPr>
          <w:ilvl w:val="0"/>
          <w:numId w:val="5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b/>
          <w:bCs/>
          <w:color w:val="0E101A"/>
          <w:sz w:val="24"/>
          <w:szCs w:val="24"/>
          <w:lang w:eastAsia="en-GB"/>
        </w:rPr>
        <w:t>Enhancing Digital Marketing and Social Media Engagement</w:t>
      </w:r>
      <w:r w:rsidRPr="00CE7CCE">
        <w:rPr>
          <w:rFonts w:ascii="Arial" w:eastAsia="Times New Roman" w:hAnsi="Arial" w:cs="Arial"/>
          <w:color w:val="0E101A"/>
          <w:sz w:val="24"/>
          <w:szCs w:val="24"/>
          <w:lang w:eastAsia="en-GB"/>
        </w:rPr>
        <w:t>:</w:t>
      </w:r>
    </w:p>
    <w:p w14:paraId="55C56990" w14:textId="77777777" w:rsidR="00CE7CCE" w:rsidRPr="00CE7CCE" w:rsidRDefault="00CE7CCE" w:rsidP="00CE7CCE">
      <w:pPr>
        <w:numPr>
          <w:ilvl w:val="1"/>
          <w:numId w:val="61"/>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Develop a comprehensive content strategy with a content calendar featuring diverse posts, such as behind-the-scenes looks, guest testimonials, and interactive Q&amp;A sessions with chefs.</w:t>
      </w:r>
    </w:p>
    <w:p w14:paraId="116FA091" w14:textId="77777777" w:rsidR="00CE7CCE" w:rsidRPr="00CE7CCE" w:rsidRDefault="00CE7CCE" w:rsidP="00CE7CCE">
      <w:pPr>
        <w:numPr>
          <w:ilvl w:val="1"/>
          <w:numId w:val="62"/>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Collaborate with local influencers to broaden reach and enhance credibility.</w:t>
      </w:r>
    </w:p>
    <w:p w14:paraId="026F99B2" w14:textId="77777777" w:rsidR="00CE7CCE" w:rsidRPr="00CE7CCE" w:rsidRDefault="00CE7CCE" w:rsidP="00CE7CCE">
      <w:pPr>
        <w:numPr>
          <w:ilvl w:val="1"/>
          <w:numId w:val="63"/>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Run targeted social media campaigns to promote special events, seasonal menus, and dining offers.</w:t>
      </w:r>
    </w:p>
    <w:p w14:paraId="0E67EBED" w14:textId="77777777" w:rsidR="00CE7CCE" w:rsidRPr="00CE7CCE" w:rsidRDefault="00CE7CCE" w:rsidP="00CE7CCE">
      <w:pPr>
        <w:numPr>
          <w:ilvl w:val="0"/>
          <w:numId w:val="5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b/>
          <w:bCs/>
          <w:color w:val="0E101A"/>
          <w:sz w:val="24"/>
          <w:szCs w:val="24"/>
          <w:lang w:eastAsia="en-GB"/>
        </w:rPr>
        <w:t>Expanding Experiential Dining Initiatives</w:t>
      </w:r>
      <w:r w:rsidRPr="00CE7CCE">
        <w:rPr>
          <w:rFonts w:ascii="Arial" w:eastAsia="Times New Roman" w:hAnsi="Arial" w:cs="Arial"/>
          <w:color w:val="0E101A"/>
          <w:sz w:val="24"/>
          <w:szCs w:val="24"/>
          <w:lang w:eastAsia="en-GB"/>
        </w:rPr>
        <w:t>:</w:t>
      </w:r>
    </w:p>
    <w:p w14:paraId="43D2A7A9" w14:textId="77777777" w:rsidR="00CE7CCE" w:rsidRPr="00CE7CCE" w:rsidRDefault="00CE7CCE" w:rsidP="00CE7CCE">
      <w:pPr>
        <w:numPr>
          <w:ilvl w:val="1"/>
          <w:numId w:val="64"/>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Introduce more frequent themed dining nights, such as Victorian-themed dinners or international cuisine nights, to highlight the hotel's heritage and culinary diversity.</w:t>
      </w:r>
    </w:p>
    <w:p w14:paraId="0376D098" w14:textId="77777777" w:rsidR="00CE7CCE" w:rsidRPr="00CE7CCE" w:rsidRDefault="00CE7CCE" w:rsidP="00CE7CCE">
      <w:pPr>
        <w:numPr>
          <w:ilvl w:val="1"/>
          <w:numId w:val="65"/>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Offer interactive cooking workshops led by the hotel's chefs, focusing on local ingredients and traditional recipes.</w:t>
      </w:r>
    </w:p>
    <w:p w14:paraId="002D14AA" w14:textId="77777777" w:rsidR="00CE7CCE" w:rsidRPr="00CE7CCE" w:rsidRDefault="00CE7CCE" w:rsidP="00CE7CCE">
      <w:pPr>
        <w:numPr>
          <w:ilvl w:val="1"/>
          <w:numId w:val="66"/>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Emphasise farm-to-table dining experiences by sourcing ingredients from local farms and highlighting these partnerships on the menu.</w:t>
      </w:r>
    </w:p>
    <w:p w14:paraId="5C7E6F22" w14:textId="77777777" w:rsidR="00CE7CCE" w:rsidRPr="00CE7CCE" w:rsidRDefault="00CE7CCE" w:rsidP="00CE7CCE">
      <w:pPr>
        <w:numPr>
          <w:ilvl w:val="0"/>
          <w:numId w:val="5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b/>
          <w:bCs/>
          <w:color w:val="0E101A"/>
          <w:sz w:val="24"/>
          <w:szCs w:val="24"/>
          <w:lang w:eastAsia="en-GB"/>
        </w:rPr>
        <w:t>Strengthening Sustainability Practices</w:t>
      </w:r>
      <w:r w:rsidRPr="00CE7CCE">
        <w:rPr>
          <w:rFonts w:ascii="Arial" w:eastAsia="Times New Roman" w:hAnsi="Arial" w:cs="Arial"/>
          <w:color w:val="0E101A"/>
          <w:sz w:val="24"/>
          <w:szCs w:val="24"/>
          <w:lang w:eastAsia="en-GB"/>
        </w:rPr>
        <w:t>:</w:t>
      </w:r>
    </w:p>
    <w:p w14:paraId="797A6017" w14:textId="77777777" w:rsidR="00CE7CCE" w:rsidRPr="00CE7CCE" w:rsidRDefault="00CE7CCE" w:rsidP="00CE7CCE">
      <w:pPr>
        <w:numPr>
          <w:ilvl w:val="1"/>
          <w:numId w:val="6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Implement comprehensive waste reduction programs, including recycling and composting initiatives.</w:t>
      </w:r>
    </w:p>
    <w:p w14:paraId="66C53A6E" w14:textId="77777777" w:rsidR="00CE7CCE" w:rsidRPr="00CE7CCE" w:rsidRDefault="00CE7CCE" w:rsidP="00CE7CCE">
      <w:pPr>
        <w:numPr>
          <w:ilvl w:val="1"/>
          <w:numId w:val="68"/>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Invest in modern technologies to utilise alternative energy sources, such as solar or wind power, to reduce the hotel's carbon footprint.</w:t>
      </w:r>
    </w:p>
    <w:p w14:paraId="375F7357" w14:textId="77777777" w:rsidR="00CE7CCE" w:rsidRPr="00CE7CCE" w:rsidRDefault="00CE7CCE" w:rsidP="00CE7CCE">
      <w:pPr>
        <w:numPr>
          <w:ilvl w:val="1"/>
          <w:numId w:val="69"/>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Communicate sustainability initiatives clearly through marketing materials and social media to attract eco-conscious travellers.</w:t>
      </w:r>
    </w:p>
    <w:p w14:paraId="63D8A13A" w14:textId="77777777" w:rsidR="00CE7CCE" w:rsidRPr="00CE7CCE" w:rsidRDefault="00CE7CCE" w:rsidP="00CE7CCE">
      <w:pPr>
        <w:numPr>
          <w:ilvl w:val="0"/>
          <w:numId w:val="5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b/>
          <w:bCs/>
          <w:color w:val="0E101A"/>
          <w:sz w:val="24"/>
          <w:szCs w:val="24"/>
          <w:lang w:eastAsia="en-GB"/>
        </w:rPr>
        <w:t>Leveraging Technology for Personalisation</w:t>
      </w:r>
      <w:r w:rsidRPr="00CE7CCE">
        <w:rPr>
          <w:rFonts w:ascii="Arial" w:eastAsia="Times New Roman" w:hAnsi="Arial" w:cs="Arial"/>
          <w:color w:val="0E101A"/>
          <w:sz w:val="24"/>
          <w:szCs w:val="24"/>
          <w:lang w:eastAsia="en-GB"/>
        </w:rPr>
        <w:t>:</w:t>
      </w:r>
    </w:p>
    <w:p w14:paraId="08AE18FF" w14:textId="77777777" w:rsidR="00CE7CCE" w:rsidRPr="00CE7CCE" w:rsidRDefault="00CE7CCE" w:rsidP="00CE7CCE">
      <w:pPr>
        <w:numPr>
          <w:ilvl w:val="1"/>
          <w:numId w:val="70"/>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Develop a mobile app with features like customisable dining options, reservation management, and real-time feedback.</w:t>
      </w:r>
    </w:p>
    <w:p w14:paraId="1A01A9D5" w14:textId="77777777" w:rsidR="00CE7CCE" w:rsidRPr="00CE7CCE" w:rsidRDefault="00CE7CCE" w:rsidP="00CE7CCE">
      <w:pPr>
        <w:numPr>
          <w:ilvl w:val="1"/>
          <w:numId w:val="71"/>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lastRenderedPageBreak/>
        <w:t>Introduce digital menus that allow guests to customise their orders based on dietary preferences and allergies.</w:t>
      </w:r>
    </w:p>
    <w:p w14:paraId="4CDD16E3" w14:textId="77777777" w:rsidR="00CE7CCE" w:rsidRDefault="00CE7CCE" w:rsidP="00CE7CCE">
      <w:pPr>
        <w:numPr>
          <w:ilvl w:val="1"/>
          <w:numId w:val="72"/>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Create guest profiles to store preferences and personalise future dining experiences.</w:t>
      </w:r>
    </w:p>
    <w:p w14:paraId="58C3D961" w14:textId="77777777" w:rsidR="00CE7CCE" w:rsidRPr="00CE7CCE" w:rsidRDefault="00CE7CCE" w:rsidP="00CE7CCE">
      <w:pPr>
        <w:numPr>
          <w:ilvl w:val="0"/>
          <w:numId w:val="57"/>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b/>
          <w:bCs/>
          <w:color w:val="0E101A"/>
          <w:sz w:val="24"/>
          <w:szCs w:val="24"/>
          <w:lang w:eastAsia="en-GB"/>
        </w:rPr>
        <w:t>Continuous Innovation and Adaptation</w:t>
      </w:r>
      <w:r w:rsidRPr="00CE7CCE">
        <w:rPr>
          <w:rFonts w:ascii="Arial" w:eastAsia="Times New Roman" w:hAnsi="Arial" w:cs="Arial"/>
          <w:color w:val="0E101A"/>
          <w:sz w:val="24"/>
          <w:szCs w:val="24"/>
          <w:lang w:eastAsia="en-GB"/>
        </w:rPr>
        <w:t>:</w:t>
      </w:r>
    </w:p>
    <w:p w14:paraId="6C77530D" w14:textId="77777777" w:rsidR="00CE7CCE" w:rsidRPr="00CE7CCE" w:rsidRDefault="00CE7CCE" w:rsidP="00CE7CCE">
      <w:pPr>
        <w:numPr>
          <w:ilvl w:val="1"/>
          <w:numId w:val="73"/>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Regularly evaluate and adapt marketing strategies to stay ahead in the highly competitive hospitality industry.</w:t>
      </w:r>
    </w:p>
    <w:p w14:paraId="38B9FA62" w14:textId="77777777" w:rsidR="00CE7CCE" w:rsidRPr="00CE7CCE" w:rsidRDefault="00CE7CCE" w:rsidP="00CE7CCE">
      <w:pPr>
        <w:numPr>
          <w:ilvl w:val="1"/>
          <w:numId w:val="74"/>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Embrace new technologies and trends to improve guest experiences and operational efficiency continuously.</w:t>
      </w:r>
    </w:p>
    <w:p w14:paraId="51C7415D" w14:textId="77777777" w:rsidR="00CE7CCE" w:rsidRDefault="00CE7CCE" w:rsidP="00CE7CCE">
      <w:pPr>
        <w:numPr>
          <w:ilvl w:val="1"/>
          <w:numId w:val="75"/>
        </w:num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Foster a culture of innovation within the hotel staff, encouraging them to contribute ideas for enhancing services and marketing efforts.</w:t>
      </w:r>
    </w:p>
    <w:p w14:paraId="1E0D1B76" w14:textId="77777777" w:rsidR="00BE7B37" w:rsidRPr="00CE7CCE" w:rsidRDefault="00BE7B37" w:rsidP="00BE7B37">
      <w:pPr>
        <w:spacing w:after="0" w:line="360" w:lineRule="auto"/>
        <w:jc w:val="both"/>
        <w:rPr>
          <w:rFonts w:ascii="Arial" w:eastAsia="Times New Roman" w:hAnsi="Arial" w:cs="Arial"/>
          <w:color w:val="0E101A"/>
          <w:sz w:val="24"/>
          <w:szCs w:val="24"/>
          <w:lang w:eastAsia="en-GB"/>
        </w:rPr>
      </w:pPr>
    </w:p>
    <w:p w14:paraId="1029EF1B" w14:textId="54777D59" w:rsidR="00213CF2" w:rsidRPr="00CE7CCE" w:rsidRDefault="00CE7CCE" w:rsidP="00CE7CCE">
      <w:pPr>
        <w:spacing w:after="0" w:line="360" w:lineRule="auto"/>
        <w:jc w:val="both"/>
        <w:rPr>
          <w:rFonts w:ascii="Arial" w:eastAsia="Times New Roman" w:hAnsi="Arial" w:cs="Arial"/>
          <w:color w:val="0E101A"/>
          <w:sz w:val="24"/>
          <w:szCs w:val="24"/>
          <w:lang w:eastAsia="en-GB"/>
        </w:rPr>
      </w:pPr>
      <w:r w:rsidRPr="00CE7CCE">
        <w:rPr>
          <w:rFonts w:ascii="Arial" w:eastAsia="Times New Roman" w:hAnsi="Arial" w:cs="Arial"/>
          <w:color w:val="0E101A"/>
          <w:sz w:val="24"/>
          <w:szCs w:val="24"/>
          <w:lang w:eastAsia="en-GB"/>
        </w:rPr>
        <w:t>By implementing these recommendations, Best Western York House Hotel can enhance its market position, improve customer satisfaction, and achieve sustainable growth. The insights gained from this research project provide a roadmap for leveraging innovative strategic marketing initiatives to drive the hotel's success in the dynamic and competitive hospitality market</w:t>
      </w:r>
      <w:r w:rsidRPr="00CE7CCE">
        <w:rPr>
          <w:rFonts w:ascii="Arial" w:hAnsi="Arial" w:cs="Arial"/>
          <w:color w:val="0E101A"/>
          <w:sz w:val="24"/>
          <w:szCs w:val="24"/>
        </w:rPr>
        <w:t>.</w:t>
      </w:r>
    </w:p>
    <w:p w14:paraId="06722F5E" w14:textId="195D449E" w:rsidR="00DA191A" w:rsidRDefault="00DA191A" w:rsidP="008F2E2C">
      <w:pPr>
        <w:pStyle w:val="Heading1"/>
        <w:numPr>
          <w:ilvl w:val="1"/>
          <w:numId w:val="10"/>
        </w:numPr>
        <w:spacing w:line="360" w:lineRule="auto"/>
        <w:ind w:left="720"/>
        <w:rPr>
          <w:rFonts w:ascii="Arial" w:hAnsi="Arial" w:cs="Arial"/>
          <w:color w:val="0E101A"/>
        </w:rPr>
      </w:pPr>
      <w:bookmarkStart w:id="40" w:name="_Toc168055724"/>
      <w:r w:rsidRPr="008F2E2C">
        <w:rPr>
          <w:rFonts w:ascii="Arial" w:hAnsi="Arial" w:cs="Arial"/>
          <w:color w:val="0E101A"/>
        </w:rPr>
        <w:t>Reflective Writing on Placement Experience at Best Western York House Hotel</w:t>
      </w:r>
      <w:bookmarkEnd w:id="40"/>
    </w:p>
    <w:p w14:paraId="3430C198" w14:textId="77777777" w:rsidR="00BE7B37" w:rsidRPr="008A2F8C" w:rsidRDefault="00BE7B37" w:rsidP="00BE7B37">
      <w:pPr>
        <w:rPr>
          <w:rFonts w:ascii="Arial" w:hAnsi="Arial" w:cs="Arial"/>
          <w:sz w:val="24"/>
          <w:szCs w:val="24"/>
        </w:rPr>
      </w:pPr>
    </w:p>
    <w:p w14:paraId="01D2658C" w14:textId="3A834D3E" w:rsidR="00DA191A" w:rsidRPr="00DA191A" w:rsidRDefault="005672E7" w:rsidP="00777A1A">
      <w:pPr>
        <w:pStyle w:val="Heading4"/>
        <w:spacing w:before="0" w:beforeAutospacing="0" w:after="0" w:afterAutospacing="0" w:line="360" w:lineRule="auto"/>
        <w:jc w:val="both"/>
        <w:rPr>
          <w:rFonts w:ascii="Arial" w:hAnsi="Arial" w:cs="Arial"/>
          <w:b w:val="0"/>
          <w:bCs w:val="0"/>
          <w:color w:val="0E101A"/>
        </w:rPr>
      </w:pPr>
      <w:r w:rsidRPr="005672E7">
        <w:rPr>
          <w:rFonts w:ascii="Arial" w:hAnsi="Arial" w:cs="Arial"/>
          <w:b w:val="0"/>
          <w:bCs w:val="0"/>
          <w:color w:val="0E101A"/>
        </w:rPr>
        <w:t>The ERA framework, encompassing Experience, Reflection, and Action, provides a structured approach to reflective writing. It helps individuals systematically analyse their experiences, reflect on their significance, and plan future actions based on these insights (Regmi and Naidoo, 2013).</w:t>
      </w:r>
    </w:p>
    <w:p w14:paraId="48DE50CE" w14:textId="77777777" w:rsidR="00DA191A" w:rsidRPr="00DA191A" w:rsidRDefault="00DA191A" w:rsidP="00777A1A">
      <w:pPr>
        <w:pStyle w:val="Heading4"/>
        <w:spacing w:before="0" w:beforeAutospacing="0" w:after="0" w:afterAutospacing="0" w:line="360" w:lineRule="auto"/>
        <w:jc w:val="both"/>
        <w:rPr>
          <w:rFonts w:ascii="Arial" w:hAnsi="Arial" w:cs="Arial"/>
          <w:b w:val="0"/>
          <w:bCs w:val="0"/>
          <w:color w:val="0E101A"/>
        </w:rPr>
      </w:pPr>
    </w:p>
    <w:p w14:paraId="658FE77D" w14:textId="146DAB71" w:rsidR="00DA191A" w:rsidRPr="00DD5471" w:rsidRDefault="008F2E2C" w:rsidP="00DD5471">
      <w:pPr>
        <w:pStyle w:val="Heading2"/>
        <w:jc w:val="both"/>
        <w:rPr>
          <w:rFonts w:ascii="Arial" w:hAnsi="Arial" w:cs="Arial"/>
          <w:b/>
          <w:bCs/>
          <w:color w:val="0E101A"/>
          <w:sz w:val="24"/>
          <w:szCs w:val="24"/>
        </w:rPr>
      </w:pPr>
      <w:bookmarkStart w:id="41" w:name="_Toc168055725"/>
      <w:r w:rsidRPr="00DD5471">
        <w:rPr>
          <w:rFonts w:ascii="Arial" w:hAnsi="Arial" w:cs="Arial"/>
          <w:b/>
          <w:bCs/>
          <w:color w:val="0E101A"/>
          <w:sz w:val="24"/>
          <w:szCs w:val="24"/>
        </w:rPr>
        <w:t>8</w:t>
      </w:r>
      <w:r w:rsidR="00213CF2" w:rsidRPr="00DD5471">
        <w:rPr>
          <w:rFonts w:ascii="Arial" w:hAnsi="Arial" w:cs="Arial"/>
          <w:b/>
          <w:bCs/>
          <w:color w:val="0E101A"/>
          <w:sz w:val="24"/>
          <w:szCs w:val="24"/>
        </w:rPr>
        <w:t xml:space="preserve">.1 </w:t>
      </w:r>
      <w:r w:rsidR="00DA191A" w:rsidRPr="00DD5471">
        <w:rPr>
          <w:rFonts w:ascii="Arial" w:hAnsi="Arial" w:cs="Arial"/>
          <w:b/>
          <w:bCs/>
          <w:color w:val="0E101A"/>
          <w:sz w:val="24"/>
          <w:szCs w:val="24"/>
        </w:rPr>
        <w:t>Experience</w:t>
      </w:r>
      <w:bookmarkEnd w:id="41"/>
    </w:p>
    <w:p w14:paraId="606A8354" w14:textId="77777777" w:rsidR="007B389A" w:rsidRPr="007B389A" w:rsidRDefault="007B389A" w:rsidP="00777A1A">
      <w:pPr>
        <w:pStyle w:val="Heading4"/>
        <w:spacing w:before="0" w:beforeAutospacing="0" w:after="0" w:afterAutospacing="0" w:line="360" w:lineRule="auto"/>
        <w:jc w:val="both"/>
        <w:rPr>
          <w:rFonts w:ascii="Arial" w:hAnsi="Arial" w:cs="Arial"/>
          <w:b w:val="0"/>
          <w:bCs w:val="0"/>
          <w:color w:val="0E101A"/>
        </w:rPr>
      </w:pPr>
    </w:p>
    <w:p w14:paraId="5CB0850B"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 xml:space="preserve">During my placement at Best Western York House Hotel in Eastbourne, I observed and engaged in various aspects of hotel management, focusing mainly on the food and beverage (F&amp;B) sector. This hands-on experience provided valuable insights into the day-to-day operations and strategic decision-making processes that underpin a successful hospitality business. One of the standout observations was the hotel's </w:t>
      </w:r>
      <w:r w:rsidRPr="00DA191A">
        <w:rPr>
          <w:rFonts w:ascii="Arial" w:hAnsi="Arial" w:cs="Arial"/>
          <w:color w:val="0E101A"/>
        </w:rPr>
        <w:lastRenderedPageBreak/>
        <w:t>commitment to customer engagement and satisfaction. The staff consistently emphasised creating a welcoming and hospitable environment, tailoring their services to meet the specific needs of their guests, thus ensuring a personalised experience. This attention to detail is crucial in fostering customer loyalty and enhancing the hotel's reputation (Kotler and Keller, 2016).</w:t>
      </w:r>
    </w:p>
    <w:p w14:paraId="7AECE0A4"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Another significant observation was the hotel's digital marketing and social media engagement. The hotel actively utilised platforms such as Facebook and Instagram to promote their services and interact with guests, increasing their visibility and creating a sense of community among their customers (Leung et al., 2013). Additionally, I witnessed the impact of experiential dining on customer satisfaction. The hotel organised themed dining nights focusing on local produce, which was highly popular among guests. These events provided distinctive dining experiences, showcasing the region's culinary skills, thus differentiating the hotel from its competitors (Pine and Gilmore, 1999).</w:t>
      </w:r>
    </w:p>
    <w:p w14:paraId="6C72F820" w14:textId="333ED05E"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 xml:space="preserve">However, I noticed that the hotel's sustainability practices needed significant improvement. Although they sourced local and organic ingredients, there needed to be more in their waste management and energy use practices. The hotel had basic waste segregation but lacked comprehensive programs for reducing waste and investing in modern technologies for alternative energy sources. Han et al. (2010) </w:t>
      </w:r>
      <w:r w:rsidR="00554F1C" w:rsidRPr="00DA191A">
        <w:rPr>
          <w:rFonts w:ascii="Arial" w:hAnsi="Arial" w:cs="Arial"/>
          <w:color w:val="0E101A"/>
        </w:rPr>
        <w:t>emphasises</w:t>
      </w:r>
      <w:r w:rsidRPr="00DA191A">
        <w:rPr>
          <w:rFonts w:ascii="Arial" w:hAnsi="Arial" w:cs="Arial"/>
          <w:color w:val="0E101A"/>
        </w:rPr>
        <w:t xml:space="preserve"> that sustainable practices in F&amp;B operations can appeal to environmentally conscious consumers and enhance a hotel's brand image. This gap presented a critical area for development to attract eco-conscious travellers and improve the hotel's sustainability credentials.</w:t>
      </w:r>
    </w:p>
    <w:p w14:paraId="11A5C9E8"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One of the challenges I observed during my placement was the need for effective market segmentation to target specific consumer groups. The hotel caters to guests, including families, seniors, and business travellers. Kotler and Keller (2016) highlight the importance of market segmentation in developing targeted marketing campaigns that resonate with distinct consumer groups. The hotel had implemented some segmentation strategies, such as offering family-friendly amenities and business services, but there was still room for improvement. For example, developing more tailored marketing messages and personalised services for each segment could enhance customer satisfaction and loyalty.</w:t>
      </w:r>
    </w:p>
    <w:p w14:paraId="203F7A83" w14:textId="77777777" w:rsid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 xml:space="preserve">Technology-driven personalisation was another area where the hotel could improve. While the hotel had implemented technological advancements, such as online </w:t>
      </w:r>
      <w:r w:rsidRPr="00DA191A">
        <w:rPr>
          <w:rFonts w:ascii="Arial" w:hAnsi="Arial" w:cs="Arial"/>
          <w:color w:val="0E101A"/>
        </w:rPr>
        <w:lastRenderedPageBreak/>
        <w:t>booking and digital menus, there were opportunities to leverage technology further to enhance the guest experience. Buhalis and Amarangana (2015) suggest that using data analytics to understand customer preferences and offer customised services can significantly enhance customer satisfaction. Implementing a mobile app that allows guests to customise their dining experience, make reservations, and provide feedback could further differentiate the hotel from its competitors and improve operational efficiency.</w:t>
      </w:r>
    </w:p>
    <w:p w14:paraId="4102B329" w14:textId="77777777" w:rsidR="007E52FD" w:rsidRPr="00DA191A" w:rsidRDefault="007E52FD" w:rsidP="00777A1A">
      <w:pPr>
        <w:pStyle w:val="NormalWeb"/>
        <w:spacing w:before="0" w:beforeAutospacing="0" w:after="0" w:afterAutospacing="0" w:line="360" w:lineRule="auto"/>
        <w:jc w:val="both"/>
        <w:rPr>
          <w:rFonts w:ascii="Arial" w:hAnsi="Arial" w:cs="Arial"/>
          <w:color w:val="0E101A"/>
        </w:rPr>
      </w:pPr>
    </w:p>
    <w:p w14:paraId="3E4BB407" w14:textId="7433A837" w:rsidR="00DA191A" w:rsidRPr="00DD5471" w:rsidRDefault="008F2E2C" w:rsidP="00DD5471">
      <w:pPr>
        <w:pStyle w:val="Heading2"/>
        <w:jc w:val="both"/>
        <w:rPr>
          <w:rFonts w:ascii="Arial" w:hAnsi="Arial" w:cs="Arial"/>
          <w:b/>
          <w:bCs/>
          <w:color w:val="0E101A"/>
          <w:sz w:val="24"/>
          <w:szCs w:val="24"/>
        </w:rPr>
      </w:pPr>
      <w:bookmarkStart w:id="42" w:name="_Toc168055726"/>
      <w:r w:rsidRPr="00DD5471">
        <w:rPr>
          <w:rFonts w:ascii="Arial" w:hAnsi="Arial" w:cs="Arial"/>
          <w:b/>
          <w:bCs/>
          <w:color w:val="0E101A"/>
          <w:sz w:val="24"/>
          <w:szCs w:val="24"/>
        </w:rPr>
        <w:t>8</w:t>
      </w:r>
      <w:r w:rsidR="00213CF2" w:rsidRPr="00DD5471">
        <w:rPr>
          <w:rFonts w:ascii="Arial" w:hAnsi="Arial" w:cs="Arial"/>
          <w:b/>
          <w:bCs/>
          <w:color w:val="0E101A"/>
          <w:sz w:val="24"/>
          <w:szCs w:val="24"/>
        </w:rPr>
        <w:t xml:space="preserve">.2 </w:t>
      </w:r>
      <w:r w:rsidR="00DA191A" w:rsidRPr="00DD5471">
        <w:rPr>
          <w:rFonts w:ascii="Arial" w:hAnsi="Arial" w:cs="Arial"/>
          <w:b/>
          <w:bCs/>
          <w:color w:val="0E101A"/>
          <w:sz w:val="24"/>
          <w:szCs w:val="24"/>
        </w:rPr>
        <w:t>Reflection</w:t>
      </w:r>
      <w:bookmarkEnd w:id="42"/>
    </w:p>
    <w:p w14:paraId="042201B1" w14:textId="77777777" w:rsidR="007B389A" w:rsidRPr="007B389A" w:rsidRDefault="007B389A" w:rsidP="00777A1A">
      <w:pPr>
        <w:pStyle w:val="Heading4"/>
        <w:spacing w:before="0" w:beforeAutospacing="0" w:after="0" w:afterAutospacing="0" w:line="360" w:lineRule="auto"/>
        <w:jc w:val="both"/>
        <w:rPr>
          <w:rFonts w:ascii="Arial" w:hAnsi="Arial" w:cs="Arial"/>
          <w:b w:val="0"/>
          <w:bCs w:val="0"/>
          <w:color w:val="0E101A"/>
        </w:rPr>
      </w:pPr>
    </w:p>
    <w:p w14:paraId="79465279"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Reflecting on my placement experience, I realised the critical role of customer engagement and satisfaction in the hospitality industry. Observing the staff's dedication to providing personalised services reinforced my understanding of how essential it is to exceed guest expectations to build loyalty and enhance reputation (Kotler and Keller, 2016). The hotel's strategic use of digital marketing and social media platforms illustrated the power of these tools in modern marketing. Engaging content and direct interaction with guests increased visibility and fostered a sense of community, which is vital for customer retention (Leung et al., 2013; Alalwan et al., 2017).</w:t>
      </w:r>
    </w:p>
    <w:p w14:paraId="19D6D54F"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Although limited to local produce, the themed dining nights were particularly eye-opening. They demonstrated how experiential dining can create unique and memorable experiences that attract and retain customers. This approach aligns with the "experience economy" concept, where businesses generate value through distinctive experiences (Pine and Gilmore, 1999). However, expanding these themes to include a broader range of dining experiences could further enhance guest satisfaction and differentiation.</w:t>
      </w:r>
    </w:p>
    <w:p w14:paraId="61C1FA29" w14:textId="77777777" w:rsid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The observation of inadequate sustainability practices highlighted the need for improvement in this critical area. While the hotel sourced local and organic ingredients, it lacked comprehensive waste management programs and investments in alternative energy sources. Han et al. (2010) emphasise that effective sustainability practices attract eco-conscious travellers and enhance the overall brand image. This gap reinforced the importance of adopting more robust sustainability measures to meet modern consumer expectations.</w:t>
      </w:r>
    </w:p>
    <w:p w14:paraId="581D1993" w14:textId="77777777" w:rsidR="007E52FD" w:rsidRDefault="007E52FD" w:rsidP="00777A1A">
      <w:pPr>
        <w:pStyle w:val="NormalWeb"/>
        <w:spacing w:before="0" w:beforeAutospacing="0" w:after="0" w:afterAutospacing="0" w:line="360" w:lineRule="auto"/>
        <w:jc w:val="both"/>
        <w:rPr>
          <w:rFonts w:ascii="Arial" w:hAnsi="Arial" w:cs="Arial"/>
          <w:color w:val="0E101A"/>
        </w:rPr>
      </w:pPr>
    </w:p>
    <w:p w14:paraId="69A6D527" w14:textId="518A9FC1" w:rsidR="00DA191A" w:rsidRPr="00DD5471" w:rsidRDefault="008F2E2C" w:rsidP="00DD5471">
      <w:pPr>
        <w:pStyle w:val="Heading2"/>
        <w:jc w:val="both"/>
        <w:rPr>
          <w:rFonts w:ascii="Arial" w:hAnsi="Arial" w:cs="Arial"/>
          <w:b/>
          <w:bCs/>
          <w:color w:val="0E101A"/>
          <w:sz w:val="24"/>
          <w:szCs w:val="24"/>
        </w:rPr>
      </w:pPr>
      <w:bookmarkStart w:id="43" w:name="_Toc168055727"/>
      <w:r w:rsidRPr="00DD5471">
        <w:rPr>
          <w:rFonts w:ascii="Arial" w:hAnsi="Arial" w:cs="Arial"/>
          <w:b/>
          <w:bCs/>
          <w:color w:val="0E101A"/>
          <w:sz w:val="24"/>
          <w:szCs w:val="24"/>
        </w:rPr>
        <w:lastRenderedPageBreak/>
        <w:t>8</w:t>
      </w:r>
      <w:r w:rsidR="00213CF2" w:rsidRPr="00DD5471">
        <w:rPr>
          <w:rFonts w:ascii="Arial" w:hAnsi="Arial" w:cs="Arial"/>
          <w:b/>
          <w:bCs/>
          <w:color w:val="0E101A"/>
          <w:sz w:val="24"/>
          <w:szCs w:val="24"/>
        </w:rPr>
        <w:t xml:space="preserve">.3 </w:t>
      </w:r>
      <w:r w:rsidR="00DA191A" w:rsidRPr="00DD5471">
        <w:rPr>
          <w:rFonts w:ascii="Arial" w:hAnsi="Arial" w:cs="Arial"/>
          <w:b/>
          <w:bCs/>
          <w:color w:val="0E101A"/>
          <w:sz w:val="24"/>
          <w:szCs w:val="24"/>
        </w:rPr>
        <w:t>Action</w:t>
      </w:r>
      <w:bookmarkEnd w:id="43"/>
    </w:p>
    <w:p w14:paraId="075E0BBE" w14:textId="77777777" w:rsidR="007B389A" w:rsidRPr="007B389A" w:rsidRDefault="007B389A" w:rsidP="00777A1A">
      <w:pPr>
        <w:pStyle w:val="Heading4"/>
        <w:spacing w:before="0" w:beforeAutospacing="0" w:after="0" w:afterAutospacing="0" w:line="360" w:lineRule="auto"/>
        <w:jc w:val="both"/>
        <w:rPr>
          <w:rFonts w:ascii="Arial" w:hAnsi="Arial" w:cs="Arial"/>
          <w:b w:val="0"/>
          <w:bCs w:val="0"/>
          <w:color w:val="0E101A"/>
        </w:rPr>
      </w:pPr>
    </w:p>
    <w:p w14:paraId="404C2657"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Based on my reflections, I propose several actions to enhance the hotel's marketing strategies and overall guest experience. Firstly, developing a more comprehensive content strategy for social media is crucial. This strategy should include a content calendar featuring diverse and engaging posts, such as behind-the-scenes looks, guest testimonials, and interactive Q&amp;A sessions with chefs. Collaborating with local influencers can further broaden the hotel's reach and enhance credibility (Alalwan et al., 2017).</w:t>
      </w:r>
    </w:p>
    <w:p w14:paraId="4467A408"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Secondly, enhancing experiential dining through more frequent themed nights and expanding the themes beyond local produce can attract food enthusiasts and create a unique selling proposition. Emphasising farm-to-table dining experiences by sourcing ingredients from local farms and highlighting these partnerships on the menu can further differentiate the hotel (Pine and Gilmore, 1999).</w:t>
      </w:r>
    </w:p>
    <w:p w14:paraId="570CAB3C"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Thirdly, improving sustainability practices is essential. The hotel should implement comprehensive waste reduction programs, including recycling and composting initiatives. Investing in modern technologies to utilise alternative energy sources, such as solar or wind power, can significantly reduce the hotel's carbon footprint and appeal to eco-conscious travellers (Han et al., 2010).</w:t>
      </w:r>
    </w:p>
    <w:p w14:paraId="1C11FEF5" w14:textId="77777777" w:rsidR="00DA191A" w:rsidRP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Finally, leveraging technology for personalised guest experiences is crucial. Developing a mobile app with features like customisable dining options, reservation management, and real-time feedback can significantly enhance customer satisfaction. Using data analytics to understand customer preferences and offering personalised services can further differentiate the hotel and improve operational efficiency (Buhalis and Amarangana, 2015).</w:t>
      </w:r>
    </w:p>
    <w:p w14:paraId="796EAE87" w14:textId="77777777" w:rsidR="00DA191A" w:rsidRDefault="00DA191A" w:rsidP="00777A1A">
      <w:pPr>
        <w:pStyle w:val="NormalWeb"/>
        <w:spacing w:before="0" w:beforeAutospacing="0" w:after="0" w:afterAutospacing="0" w:line="360" w:lineRule="auto"/>
        <w:jc w:val="both"/>
        <w:rPr>
          <w:rFonts w:ascii="Arial" w:hAnsi="Arial" w:cs="Arial"/>
          <w:color w:val="0E101A"/>
        </w:rPr>
      </w:pPr>
      <w:r w:rsidRPr="00DA191A">
        <w:rPr>
          <w:rFonts w:ascii="Arial" w:hAnsi="Arial" w:cs="Arial"/>
          <w:color w:val="0E101A"/>
        </w:rPr>
        <w:t>In conclusion, my placement at Best Western York House Hotel provided invaluable insights into the complexities of hotel management and the importance of innovative marketing strategies. The hotel can enhance its market position and achieve sustainable growth by focusing on customer engagement, digital marketing, experiential dining, sustainability, and personalisation. The knowledge and skills I gained during this placement will undoubtedly inform my future career in hospitality management, enabling me to contribute effectively to the success of any organisation I join.</w:t>
      </w:r>
    </w:p>
    <w:p w14:paraId="2E154EB6" w14:textId="1BB963E6" w:rsidR="00061A27" w:rsidRPr="009468AA" w:rsidRDefault="00BE7B37" w:rsidP="00DD5471">
      <w:pPr>
        <w:pStyle w:val="NormalWeb"/>
        <w:spacing w:before="0" w:beforeAutospacing="0" w:after="0" w:afterAutospacing="0" w:line="360" w:lineRule="auto"/>
        <w:jc w:val="both"/>
        <w:rPr>
          <w:rFonts w:ascii="Arial" w:hAnsi="Arial" w:cs="Arial"/>
        </w:rPr>
      </w:pPr>
      <w:r>
        <w:rPr>
          <w:rFonts w:ascii="Arial" w:hAnsi="Arial" w:cs="Arial"/>
          <w:color w:val="0E101A"/>
        </w:rPr>
        <w:t>Word count: 73</w:t>
      </w:r>
      <w:r w:rsidR="001B2EC4">
        <w:rPr>
          <w:rFonts w:ascii="Arial" w:hAnsi="Arial" w:cs="Arial"/>
          <w:color w:val="0E101A"/>
        </w:rPr>
        <w:t>47</w:t>
      </w:r>
      <w:r w:rsidR="00061A27" w:rsidRPr="009468AA">
        <w:rPr>
          <w:rFonts w:ascii="Arial" w:hAnsi="Arial" w:cs="Arial"/>
        </w:rPr>
        <w:br w:type="page"/>
      </w:r>
    </w:p>
    <w:p w14:paraId="02795956" w14:textId="77777777" w:rsidR="00DE649A" w:rsidRPr="00F556AA" w:rsidRDefault="00061A27" w:rsidP="00DD5471">
      <w:pPr>
        <w:pStyle w:val="NormalWeb"/>
        <w:spacing w:line="360" w:lineRule="auto"/>
        <w:jc w:val="both"/>
        <w:outlineLvl w:val="0"/>
        <w:rPr>
          <w:rFonts w:ascii="Arial" w:hAnsi="Arial" w:cs="Arial"/>
          <w:b/>
          <w:sz w:val="28"/>
          <w:szCs w:val="28"/>
        </w:rPr>
      </w:pPr>
      <w:bookmarkStart w:id="44" w:name="_Toc168055728"/>
      <w:r w:rsidRPr="00F556AA">
        <w:rPr>
          <w:rFonts w:ascii="Arial" w:hAnsi="Arial" w:cs="Arial"/>
          <w:b/>
          <w:sz w:val="28"/>
          <w:szCs w:val="28"/>
        </w:rPr>
        <w:lastRenderedPageBreak/>
        <w:t>References</w:t>
      </w:r>
      <w:r w:rsidR="00DE649A" w:rsidRPr="00F556AA">
        <w:rPr>
          <w:rFonts w:ascii="Arial" w:hAnsi="Arial" w:cs="Arial"/>
          <w:b/>
          <w:sz w:val="28"/>
          <w:szCs w:val="28"/>
        </w:rPr>
        <w:t>:</w:t>
      </w:r>
      <w:bookmarkEnd w:id="44"/>
    </w:p>
    <w:p w14:paraId="080C45A6" w14:textId="77777777" w:rsidR="002B7048" w:rsidRPr="006857BE" w:rsidRDefault="002B7048" w:rsidP="00777A1A">
      <w:pPr>
        <w:spacing w:before="100" w:beforeAutospacing="1" w:after="100" w:afterAutospacing="1" w:line="360" w:lineRule="auto"/>
        <w:jc w:val="both"/>
        <w:rPr>
          <w:rFonts w:ascii="Arial" w:eastAsia="Times New Roman" w:hAnsi="Arial" w:cs="Arial"/>
          <w:sz w:val="24"/>
          <w:szCs w:val="24"/>
          <w:lang w:eastAsia="en-GB"/>
        </w:rPr>
      </w:pPr>
      <w:r w:rsidRPr="006857BE">
        <w:rPr>
          <w:rFonts w:ascii="Arial" w:eastAsia="Times New Roman" w:hAnsi="Arial" w:cs="Arial"/>
          <w:sz w:val="24"/>
          <w:szCs w:val="24"/>
          <w:lang w:eastAsia="en-GB"/>
        </w:rPr>
        <w:t>Awadh, O. (2017). Sustainability and green building rating systems: LEED, BREEAM, GSAS and Estidama critical analysis. </w:t>
      </w:r>
      <w:r w:rsidRPr="006857BE">
        <w:rPr>
          <w:rFonts w:ascii="Arial" w:eastAsia="Times New Roman" w:hAnsi="Arial" w:cs="Arial"/>
          <w:i/>
          <w:iCs/>
          <w:sz w:val="24"/>
          <w:szCs w:val="24"/>
          <w:lang w:eastAsia="en-GB"/>
        </w:rPr>
        <w:t>Journal of Building Engineering</w:t>
      </w:r>
      <w:r w:rsidRPr="006857BE">
        <w:rPr>
          <w:rFonts w:ascii="Arial" w:eastAsia="Times New Roman" w:hAnsi="Arial" w:cs="Arial"/>
          <w:sz w:val="24"/>
          <w:szCs w:val="24"/>
          <w:lang w:eastAsia="en-GB"/>
        </w:rPr>
        <w:t xml:space="preserve">, 11, pp.25–29. doi: </w:t>
      </w:r>
      <w:hyperlink r:id="rId16" w:history="1">
        <w:r w:rsidRPr="006857BE">
          <w:rPr>
            <w:rStyle w:val="Hyperlink"/>
            <w:rFonts w:ascii="Arial" w:eastAsia="Times New Roman" w:hAnsi="Arial" w:cs="Arial"/>
            <w:sz w:val="24"/>
            <w:szCs w:val="24"/>
            <w:lang w:eastAsia="en-GB"/>
          </w:rPr>
          <w:t>https://doi.org/10.1016/j.jobe.2017.03.010</w:t>
        </w:r>
      </w:hyperlink>
      <w:r w:rsidRPr="006857BE">
        <w:rPr>
          <w:rFonts w:ascii="Arial" w:eastAsia="Times New Roman" w:hAnsi="Arial" w:cs="Arial"/>
          <w:sz w:val="24"/>
          <w:szCs w:val="24"/>
          <w:lang w:eastAsia="en-GB"/>
        </w:rPr>
        <w:t xml:space="preserve"> [Accessed 3 May 2024];</w:t>
      </w:r>
    </w:p>
    <w:p w14:paraId="1AE3F91C" w14:textId="64112C74" w:rsidR="00550C6E" w:rsidRDefault="00550C6E" w:rsidP="00777A1A">
      <w:pPr>
        <w:pStyle w:val="NormalWeb"/>
        <w:spacing w:before="0" w:beforeAutospacing="0" w:after="0" w:afterAutospacing="0" w:line="360" w:lineRule="auto"/>
        <w:jc w:val="both"/>
        <w:rPr>
          <w:rFonts w:ascii="Arial" w:hAnsi="Arial" w:cs="Arial"/>
          <w:color w:val="000000"/>
        </w:rPr>
      </w:pPr>
      <w:r w:rsidRPr="00550C6E">
        <w:rPr>
          <w:rFonts w:ascii="Arial" w:hAnsi="Arial" w:cs="Arial"/>
          <w:color w:val="000000"/>
        </w:rPr>
        <w:t>Aguiar, M. and Hurst, E. (2005). Consumption versus Expenditure. </w:t>
      </w:r>
      <w:r w:rsidRPr="00550C6E">
        <w:rPr>
          <w:rFonts w:ascii="Arial" w:hAnsi="Arial" w:cs="Arial"/>
          <w:i/>
          <w:iCs/>
          <w:color w:val="000000"/>
        </w:rPr>
        <w:t>Journal of Political Economy</w:t>
      </w:r>
      <w:r w:rsidRPr="00550C6E">
        <w:rPr>
          <w:rFonts w:ascii="Arial" w:hAnsi="Arial" w:cs="Arial"/>
          <w:color w:val="000000"/>
        </w:rPr>
        <w:t>, 113(5), pp.919–948. doi:</w:t>
      </w:r>
      <w:r>
        <w:rPr>
          <w:rFonts w:ascii="Arial" w:hAnsi="Arial" w:cs="Arial"/>
          <w:color w:val="000000"/>
        </w:rPr>
        <w:t xml:space="preserve"> </w:t>
      </w:r>
      <w:hyperlink r:id="rId17" w:history="1">
        <w:r w:rsidRPr="00605B3F">
          <w:rPr>
            <w:rStyle w:val="Hyperlink"/>
            <w:rFonts w:ascii="Arial" w:hAnsi="Arial" w:cs="Arial"/>
          </w:rPr>
          <w:t>https://doi.org/10.1086/491590</w:t>
        </w:r>
      </w:hyperlink>
      <w:r>
        <w:rPr>
          <w:rFonts w:ascii="Arial" w:hAnsi="Arial" w:cs="Arial"/>
          <w:color w:val="000000"/>
        </w:rPr>
        <w:t xml:space="preserve"> [Accessed 20 May 2024];</w:t>
      </w:r>
    </w:p>
    <w:p w14:paraId="5AB51BE2" w14:textId="77777777" w:rsidR="00550C6E" w:rsidRPr="00550C6E" w:rsidRDefault="00550C6E" w:rsidP="00777A1A">
      <w:pPr>
        <w:pStyle w:val="NormalWeb"/>
        <w:spacing w:before="0" w:beforeAutospacing="0" w:after="0" w:afterAutospacing="0" w:line="360" w:lineRule="auto"/>
        <w:jc w:val="both"/>
        <w:rPr>
          <w:rFonts w:ascii="Arial" w:hAnsi="Arial" w:cs="Arial"/>
          <w:color w:val="000000"/>
        </w:rPr>
      </w:pPr>
    </w:p>
    <w:p w14:paraId="0464FB15" w14:textId="5D3A2681" w:rsidR="002720B3" w:rsidRDefault="002720B3"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AHAMAT, A., SHAHKAT ALI, M.S., AZAMI, M.A. and Prasad, N.V. (2022). Innovation Marketing from the Perspective of New Technologies in the Food and Beverage Industry. </w:t>
      </w:r>
      <w:r w:rsidRPr="00F556AA">
        <w:rPr>
          <w:rFonts w:ascii="Arial" w:eastAsia="Times New Roman" w:hAnsi="Arial" w:cs="Arial"/>
          <w:i/>
          <w:iCs/>
          <w:color w:val="000000"/>
          <w:sz w:val="24"/>
          <w:szCs w:val="24"/>
          <w:lang w:eastAsia="en-GB"/>
        </w:rPr>
        <w:t>Journal of Marketing Research and Case Studies</w:t>
      </w:r>
      <w:r w:rsidRPr="00F556AA">
        <w:rPr>
          <w:rFonts w:ascii="Arial" w:eastAsia="Times New Roman" w:hAnsi="Arial" w:cs="Arial"/>
          <w:color w:val="000000"/>
          <w:sz w:val="24"/>
          <w:szCs w:val="24"/>
          <w:lang w:eastAsia="en-GB"/>
        </w:rPr>
        <w:t xml:space="preserve">, pp.1–14. doi: </w:t>
      </w:r>
      <w:hyperlink r:id="rId18" w:history="1">
        <w:r w:rsidR="00B32812" w:rsidRPr="00F556AA">
          <w:rPr>
            <w:rStyle w:val="Hyperlink"/>
            <w:rFonts w:ascii="Arial" w:eastAsia="Times New Roman" w:hAnsi="Arial" w:cs="Arial"/>
            <w:sz w:val="24"/>
            <w:szCs w:val="24"/>
            <w:lang w:eastAsia="en-GB"/>
          </w:rPr>
          <w:t>https://doi.org/10.5171/2022.492387</w:t>
        </w:r>
      </w:hyperlink>
      <w:r w:rsidRPr="00F556AA">
        <w:rPr>
          <w:rFonts w:ascii="Arial" w:eastAsia="Times New Roman" w:hAnsi="Arial" w:cs="Arial"/>
          <w:color w:val="000000"/>
          <w:sz w:val="24"/>
          <w:szCs w:val="24"/>
          <w:lang w:eastAsia="en-GB"/>
        </w:rPr>
        <w:t xml:space="preserve"> [Accessed 6 May 2024];</w:t>
      </w:r>
    </w:p>
    <w:p w14:paraId="491A3D7B" w14:textId="77777777" w:rsidR="00F6524E" w:rsidRDefault="00F6524E" w:rsidP="00777A1A">
      <w:pPr>
        <w:spacing w:after="0" w:line="360" w:lineRule="auto"/>
        <w:jc w:val="both"/>
        <w:rPr>
          <w:rFonts w:ascii="Arial" w:eastAsia="Times New Roman" w:hAnsi="Arial" w:cs="Arial"/>
          <w:color w:val="000000"/>
          <w:sz w:val="24"/>
          <w:szCs w:val="24"/>
          <w:lang w:eastAsia="en-GB"/>
        </w:rPr>
      </w:pPr>
    </w:p>
    <w:p w14:paraId="617D971A" w14:textId="1BF15882" w:rsidR="00F6524E" w:rsidRPr="00F6524E" w:rsidRDefault="00F6524E" w:rsidP="00777A1A">
      <w:pPr>
        <w:pStyle w:val="NormalWeb"/>
        <w:spacing w:before="0" w:beforeAutospacing="0" w:after="0" w:afterAutospacing="0" w:line="360" w:lineRule="auto"/>
        <w:jc w:val="both"/>
        <w:rPr>
          <w:rFonts w:ascii="Arial" w:hAnsi="Arial" w:cs="Arial"/>
          <w:color w:val="000000"/>
        </w:rPr>
      </w:pPr>
      <w:r w:rsidRPr="00F6524E">
        <w:rPr>
          <w:rFonts w:ascii="Arial" w:hAnsi="Arial" w:cs="Arial"/>
          <w:color w:val="000000"/>
        </w:rPr>
        <w:t>Aladag, O.F., Köseoglu, M.A., King, B. and Mehraliyev, F. (2020). Strategy implementation research in hospitality and tourism: Current status and future potential. </w:t>
      </w:r>
      <w:r w:rsidRPr="00F6524E">
        <w:rPr>
          <w:rFonts w:ascii="Arial" w:hAnsi="Arial" w:cs="Arial"/>
          <w:i/>
          <w:iCs/>
          <w:color w:val="000000"/>
        </w:rPr>
        <w:t>International Journal of Hospitality Management</w:t>
      </w:r>
      <w:r w:rsidRPr="00F6524E">
        <w:rPr>
          <w:rFonts w:ascii="Arial" w:hAnsi="Arial" w:cs="Arial"/>
          <w:color w:val="000000"/>
        </w:rPr>
        <w:t>, 88(3), p.102556. doi:</w:t>
      </w:r>
      <w:r>
        <w:rPr>
          <w:rFonts w:ascii="Arial" w:hAnsi="Arial" w:cs="Arial"/>
          <w:color w:val="000000"/>
        </w:rPr>
        <w:t xml:space="preserve"> </w:t>
      </w:r>
      <w:hyperlink r:id="rId19" w:history="1">
        <w:r w:rsidRPr="00993235">
          <w:rPr>
            <w:rStyle w:val="Hyperlink"/>
            <w:rFonts w:ascii="Arial" w:hAnsi="Arial" w:cs="Arial"/>
          </w:rPr>
          <w:t>https://doi.org/10.1016/j.ijhm.2020.102556</w:t>
        </w:r>
      </w:hyperlink>
      <w:r>
        <w:rPr>
          <w:rFonts w:ascii="Arial" w:hAnsi="Arial" w:cs="Arial"/>
          <w:color w:val="000000"/>
        </w:rPr>
        <w:t xml:space="preserve"> [Accessed 24 May 2024];</w:t>
      </w:r>
    </w:p>
    <w:p w14:paraId="31010902" w14:textId="77777777" w:rsidR="002720B3" w:rsidRPr="00F6524E" w:rsidRDefault="002720B3" w:rsidP="00777A1A">
      <w:pPr>
        <w:spacing w:after="0" w:line="360" w:lineRule="auto"/>
        <w:jc w:val="both"/>
        <w:rPr>
          <w:rFonts w:ascii="Arial" w:eastAsia="Times New Roman" w:hAnsi="Arial" w:cs="Arial"/>
          <w:color w:val="000000"/>
          <w:sz w:val="24"/>
          <w:szCs w:val="24"/>
          <w:lang w:eastAsia="en-GB"/>
        </w:rPr>
      </w:pPr>
    </w:p>
    <w:p w14:paraId="0FC35AED" w14:textId="77777777" w:rsidR="000E35DC" w:rsidRDefault="000E35DC"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Alalwan, A.A., Rana, N.P., Dwivedi, Y.K. and Algharabat, R. (2017). Social Media in marketing: a Review and Analysis of the Existing Literature. </w:t>
      </w:r>
      <w:r w:rsidRPr="00F556AA">
        <w:rPr>
          <w:rFonts w:ascii="Arial" w:eastAsia="Times New Roman" w:hAnsi="Arial" w:cs="Arial"/>
          <w:i/>
          <w:iCs/>
          <w:color w:val="000000"/>
          <w:sz w:val="24"/>
          <w:szCs w:val="24"/>
          <w:lang w:eastAsia="en-GB"/>
        </w:rPr>
        <w:t>Telematics and Informatics</w:t>
      </w:r>
      <w:r w:rsidRPr="00F556AA">
        <w:rPr>
          <w:rFonts w:ascii="Arial" w:eastAsia="Times New Roman" w:hAnsi="Arial" w:cs="Arial"/>
          <w:color w:val="000000"/>
          <w:sz w:val="24"/>
          <w:szCs w:val="24"/>
          <w:lang w:eastAsia="en-GB"/>
        </w:rPr>
        <w:t xml:space="preserve">, [online] 34(7), pp.1177–1190. doi: </w:t>
      </w:r>
      <w:hyperlink r:id="rId20" w:history="1">
        <w:r w:rsidRPr="00F556AA">
          <w:rPr>
            <w:rStyle w:val="Hyperlink"/>
            <w:rFonts w:ascii="Arial" w:eastAsia="Times New Roman" w:hAnsi="Arial" w:cs="Arial"/>
            <w:sz w:val="24"/>
            <w:szCs w:val="24"/>
            <w:lang w:eastAsia="en-GB"/>
          </w:rPr>
          <w:t>https://doi.org/10.1016/j.tele.2017.05.008</w:t>
        </w:r>
      </w:hyperlink>
      <w:r w:rsidRPr="00F556AA">
        <w:rPr>
          <w:rFonts w:ascii="Arial" w:eastAsia="Times New Roman" w:hAnsi="Arial" w:cs="Arial"/>
          <w:color w:val="000000"/>
          <w:sz w:val="24"/>
          <w:szCs w:val="24"/>
          <w:lang w:eastAsia="en-GB"/>
        </w:rPr>
        <w:t xml:space="preserve"> [Accessed 5 May 2024];</w:t>
      </w:r>
    </w:p>
    <w:p w14:paraId="7DB07D69" w14:textId="77777777" w:rsidR="00E835C9" w:rsidRDefault="00E835C9" w:rsidP="00777A1A">
      <w:pPr>
        <w:spacing w:after="0" w:line="360" w:lineRule="auto"/>
        <w:jc w:val="both"/>
        <w:rPr>
          <w:rFonts w:ascii="Arial" w:eastAsia="Times New Roman" w:hAnsi="Arial" w:cs="Arial"/>
          <w:color w:val="000000"/>
          <w:sz w:val="24"/>
          <w:szCs w:val="24"/>
          <w:lang w:eastAsia="en-GB"/>
        </w:rPr>
      </w:pPr>
    </w:p>
    <w:p w14:paraId="747939AB" w14:textId="4608D650" w:rsidR="00E835C9" w:rsidRPr="00E835C9" w:rsidRDefault="00E835C9" w:rsidP="00777A1A">
      <w:pPr>
        <w:pStyle w:val="NormalWeb"/>
        <w:spacing w:before="0" w:beforeAutospacing="0" w:after="0" w:afterAutospacing="0" w:line="360" w:lineRule="auto"/>
        <w:jc w:val="both"/>
        <w:rPr>
          <w:rFonts w:ascii="Arial" w:hAnsi="Arial" w:cs="Arial"/>
          <w:color w:val="000000"/>
        </w:rPr>
      </w:pPr>
      <w:r w:rsidRPr="00E835C9">
        <w:rPr>
          <w:rFonts w:ascii="Arial" w:hAnsi="Arial" w:cs="Arial"/>
          <w:color w:val="000000"/>
        </w:rPr>
        <w:t>Alrawadieh, Z. and Law, R. (2019). Determinants of hotel guests’ satisfaction from the perspective of online hotel reviewers. </w:t>
      </w:r>
      <w:r w:rsidRPr="00E835C9">
        <w:rPr>
          <w:rFonts w:ascii="Arial" w:hAnsi="Arial" w:cs="Arial"/>
          <w:i/>
          <w:iCs/>
          <w:color w:val="000000"/>
        </w:rPr>
        <w:t>International Journal of Culture, Tourism and Hospitality Research</w:t>
      </w:r>
      <w:r w:rsidRPr="00E835C9">
        <w:rPr>
          <w:rFonts w:ascii="Arial" w:hAnsi="Arial" w:cs="Arial"/>
          <w:color w:val="000000"/>
        </w:rPr>
        <w:t>, 13(1), pp.84–97. doi:</w:t>
      </w:r>
      <w:r>
        <w:rPr>
          <w:rFonts w:ascii="Arial" w:hAnsi="Arial" w:cs="Arial"/>
          <w:color w:val="000000"/>
        </w:rPr>
        <w:t xml:space="preserve"> </w:t>
      </w:r>
      <w:hyperlink r:id="rId21" w:history="1">
        <w:r w:rsidRPr="00B95183">
          <w:rPr>
            <w:rStyle w:val="Hyperlink"/>
            <w:rFonts w:ascii="Arial" w:hAnsi="Arial" w:cs="Arial"/>
          </w:rPr>
          <w:t>https://doi.org/10.1108/ijcthr-08-2018-0104</w:t>
        </w:r>
      </w:hyperlink>
      <w:r>
        <w:rPr>
          <w:rFonts w:ascii="Arial" w:hAnsi="Arial" w:cs="Arial"/>
          <w:color w:val="000000"/>
        </w:rPr>
        <w:t xml:space="preserve"> [Accessed 18 May 2024];</w:t>
      </w:r>
    </w:p>
    <w:p w14:paraId="5483EC15" w14:textId="77777777" w:rsidR="00954819" w:rsidRPr="00E835C9" w:rsidRDefault="00954819" w:rsidP="00777A1A">
      <w:pPr>
        <w:spacing w:after="0" w:line="360" w:lineRule="auto"/>
        <w:jc w:val="both"/>
        <w:rPr>
          <w:rFonts w:ascii="Arial" w:eastAsia="Times New Roman" w:hAnsi="Arial" w:cs="Arial"/>
          <w:color w:val="000000"/>
          <w:sz w:val="24"/>
          <w:szCs w:val="24"/>
          <w:lang w:eastAsia="en-GB"/>
        </w:rPr>
      </w:pPr>
    </w:p>
    <w:p w14:paraId="6C1FCA68" w14:textId="51D8D17A" w:rsidR="00D36DC2" w:rsidRDefault="00954819"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Anne-Mette Hja</w:t>
      </w:r>
      <w:r w:rsidR="00721BC0" w:rsidRPr="00F556AA">
        <w:rPr>
          <w:rFonts w:ascii="Arial" w:eastAsia="Times New Roman" w:hAnsi="Arial" w:cs="Arial"/>
          <w:color w:val="000000"/>
          <w:sz w:val="24"/>
          <w:szCs w:val="24"/>
          <w:lang w:eastAsia="en-GB"/>
        </w:rPr>
        <w:t xml:space="preserve">lager, </w:t>
      </w:r>
      <w:r w:rsidRPr="00F556AA">
        <w:rPr>
          <w:rFonts w:ascii="Arial" w:eastAsia="Times New Roman" w:hAnsi="Arial" w:cs="Arial"/>
          <w:color w:val="000000"/>
          <w:sz w:val="24"/>
          <w:szCs w:val="24"/>
          <w:lang w:eastAsia="en-GB"/>
        </w:rPr>
        <w:t>and Richards, G. (2003). </w:t>
      </w:r>
      <w:r w:rsidRPr="00F556AA">
        <w:rPr>
          <w:rFonts w:ascii="Arial" w:eastAsia="Times New Roman" w:hAnsi="Arial" w:cs="Arial"/>
          <w:i/>
          <w:iCs/>
          <w:color w:val="000000"/>
          <w:sz w:val="24"/>
          <w:szCs w:val="24"/>
          <w:lang w:eastAsia="en-GB"/>
        </w:rPr>
        <w:t>Tourism and Gastronomy</w:t>
      </w:r>
      <w:r w:rsidR="00636B93" w:rsidRPr="00F556AA">
        <w:rPr>
          <w:rFonts w:ascii="Arial" w:eastAsia="Times New Roman" w:hAnsi="Arial" w:cs="Arial"/>
          <w:color w:val="000000"/>
          <w:sz w:val="24"/>
          <w:szCs w:val="24"/>
          <w:lang w:eastAsia="en-GB"/>
        </w:rPr>
        <w:t>. Routledge;</w:t>
      </w:r>
    </w:p>
    <w:p w14:paraId="5CC5DDB9" w14:textId="77777777" w:rsidR="00D36DC2" w:rsidRDefault="00D36DC2" w:rsidP="00777A1A">
      <w:pPr>
        <w:spacing w:after="0" w:line="360" w:lineRule="auto"/>
        <w:jc w:val="both"/>
        <w:rPr>
          <w:rFonts w:ascii="Arial" w:eastAsia="Times New Roman" w:hAnsi="Arial" w:cs="Arial"/>
          <w:color w:val="000000"/>
          <w:sz w:val="24"/>
          <w:szCs w:val="24"/>
          <w:lang w:eastAsia="en-GB"/>
        </w:rPr>
      </w:pPr>
    </w:p>
    <w:p w14:paraId="423B195D" w14:textId="0EA45836" w:rsidR="00D36DC2" w:rsidRDefault="00D36DC2" w:rsidP="00777A1A">
      <w:pPr>
        <w:pStyle w:val="NormalWeb"/>
        <w:spacing w:before="0" w:beforeAutospacing="0" w:after="0" w:afterAutospacing="0" w:line="360" w:lineRule="atLeast"/>
        <w:jc w:val="both"/>
        <w:rPr>
          <w:rFonts w:ascii="Arial" w:hAnsi="Arial" w:cs="Arial"/>
          <w:color w:val="000000"/>
        </w:rPr>
      </w:pPr>
      <w:r w:rsidRPr="00D36DC2">
        <w:rPr>
          <w:rFonts w:ascii="Arial" w:hAnsi="Arial" w:cs="Arial"/>
          <w:color w:val="000000"/>
        </w:rPr>
        <w:t>Aguinis, H., Kraus, S., Poček, J., Meyer, N. and Jensen, S.H. (2023). The why, how, and what of public policy implications of tourism and hospitality research. </w:t>
      </w:r>
      <w:r w:rsidRPr="00D36DC2">
        <w:rPr>
          <w:rFonts w:ascii="Arial" w:hAnsi="Arial" w:cs="Arial"/>
          <w:i/>
          <w:iCs/>
          <w:color w:val="000000"/>
        </w:rPr>
        <w:t xml:space="preserve">Tourism </w:t>
      </w:r>
      <w:r w:rsidRPr="00D36DC2">
        <w:rPr>
          <w:rFonts w:ascii="Arial" w:hAnsi="Arial" w:cs="Arial"/>
          <w:i/>
          <w:iCs/>
          <w:color w:val="000000"/>
        </w:rPr>
        <w:lastRenderedPageBreak/>
        <w:t>Management</w:t>
      </w:r>
      <w:r w:rsidRPr="00D36DC2">
        <w:rPr>
          <w:rFonts w:ascii="Arial" w:hAnsi="Arial" w:cs="Arial"/>
          <w:color w:val="000000"/>
        </w:rPr>
        <w:t>, 97, p.104720. doi:</w:t>
      </w:r>
      <w:r>
        <w:rPr>
          <w:rFonts w:ascii="Arial" w:hAnsi="Arial" w:cs="Arial"/>
          <w:color w:val="000000"/>
        </w:rPr>
        <w:t xml:space="preserve"> </w:t>
      </w:r>
      <w:hyperlink r:id="rId22" w:history="1">
        <w:r w:rsidRPr="00605B3F">
          <w:rPr>
            <w:rStyle w:val="Hyperlink"/>
            <w:rFonts w:ascii="Arial" w:hAnsi="Arial" w:cs="Arial"/>
          </w:rPr>
          <w:t>https://doi.org/10.1016/j.tourman.2023.104720</w:t>
        </w:r>
      </w:hyperlink>
      <w:r>
        <w:rPr>
          <w:rFonts w:ascii="Arial" w:hAnsi="Arial" w:cs="Arial"/>
          <w:color w:val="000000"/>
        </w:rPr>
        <w:t xml:space="preserve"> [Accessed 22 May 2024];</w:t>
      </w:r>
    </w:p>
    <w:p w14:paraId="1246899F" w14:textId="77777777" w:rsidR="004B3B8D" w:rsidRDefault="004B3B8D" w:rsidP="00777A1A">
      <w:pPr>
        <w:pStyle w:val="NormalWeb"/>
        <w:spacing w:before="0" w:beforeAutospacing="0" w:after="0" w:afterAutospacing="0" w:line="360" w:lineRule="atLeast"/>
        <w:jc w:val="both"/>
        <w:rPr>
          <w:rFonts w:ascii="Arial" w:hAnsi="Arial" w:cs="Arial"/>
          <w:color w:val="000000"/>
        </w:rPr>
      </w:pPr>
    </w:p>
    <w:p w14:paraId="37D724D5" w14:textId="03E21631" w:rsidR="0012575C" w:rsidRDefault="004B3B8D" w:rsidP="00777A1A">
      <w:pPr>
        <w:pStyle w:val="NormalWeb"/>
        <w:spacing w:before="0" w:beforeAutospacing="0" w:after="0" w:afterAutospacing="0" w:line="360" w:lineRule="auto"/>
        <w:jc w:val="both"/>
        <w:rPr>
          <w:rFonts w:ascii="Arial" w:hAnsi="Arial" w:cs="Arial"/>
          <w:color w:val="000000"/>
        </w:rPr>
      </w:pPr>
      <w:r w:rsidRPr="004B3B8D">
        <w:rPr>
          <w:rFonts w:ascii="Arial" w:hAnsi="Arial" w:cs="Arial"/>
          <w:color w:val="000000"/>
        </w:rPr>
        <w:t>Bartl, M., Kannan, V.K. and Stockinger, H. (2016). A review and analysis of literature on netnography research. </w:t>
      </w:r>
      <w:r w:rsidRPr="004B3B8D">
        <w:rPr>
          <w:rFonts w:ascii="Arial" w:hAnsi="Arial" w:cs="Arial"/>
          <w:i/>
          <w:iCs/>
          <w:color w:val="000000"/>
        </w:rPr>
        <w:t>International Journal of Technology Marketing</w:t>
      </w:r>
      <w:r w:rsidRPr="004B3B8D">
        <w:rPr>
          <w:rFonts w:ascii="Arial" w:hAnsi="Arial" w:cs="Arial"/>
          <w:color w:val="000000"/>
        </w:rPr>
        <w:t>, 11(2), p.165. doi:</w:t>
      </w:r>
      <w:r>
        <w:rPr>
          <w:rFonts w:ascii="Arial" w:hAnsi="Arial" w:cs="Arial"/>
          <w:color w:val="000000"/>
        </w:rPr>
        <w:t xml:space="preserve"> </w:t>
      </w:r>
      <w:hyperlink r:id="rId23" w:history="1">
        <w:r w:rsidRPr="00605B3F">
          <w:rPr>
            <w:rStyle w:val="Hyperlink"/>
            <w:rFonts w:ascii="Arial" w:hAnsi="Arial" w:cs="Arial"/>
          </w:rPr>
          <w:t>https://doi.org/10.1504/ijtmkt.2016.075687</w:t>
        </w:r>
      </w:hyperlink>
      <w:r>
        <w:rPr>
          <w:rFonts w:ascii="Arial" w:hAnsi="Arial" w:cs="Arial"/>
          <w:color w:val="000000"/>
        </w:rPr>
        <w:t xml:space="preserve"> [Accessed 23 May 2024];</w:t>
      </w:r>
    </w:p>
    <w:p w14:paraId="49EE2F8B" w14:textId="77777777" w:rsidR="004B3B8D" w:rsidRPr="004B3B8D" w:rsidRDefault="004B3B8D" w:rsidP="00777A1A">
      <w:pPr>
        <w:pStyle w:val="NormalWeb"/>
        <w:spacing w:before="0" w:beforeAutospacing="0" w:after="0" w:afterAutospacing="0" w:line="360" w:lineRule="auto"/>
        <w:jc w:val="both"/>
        <w:rPr>
          <w:rFonts w:ascii="Arial" w:hAnsi="Arial" w:cs="Arial"/>
          <w:color w:val="000000"/>
        </w:rPr>
      </w:pPr>
    </w:p>
    <w:p w14:paraId="2641AB9C" w14:textId="7856BA50" w:rsidR="0012575C" w:rsidRPr="0012575C" w:rsidRDefault="0012575C" w:rsidP="00777A1A">
      <w:pPr>
        <w:spacing w:after="0" w:line="360" w:lineRule="auto"/>
        <w:jc w:val="both"/>
        <w:rPr>
          <w:rFonts w:ascii="Arial" w:eastAsia="Times New Roman" w:hAnsi="Arial" w:cs="Arial"/>
          <w:color w:val="000000"/>
          <w:sz w:val="24"/>
          <w:szCs w:val="24"/>
          <w:lang w:eastAsia="en-GB"/>
        </w:rPr>
      </w:pPr>
      <w:r w:rsidRPr="0012575C">
        <w:rPr>
          <w:rFonts w:ascii="Arial" w:hAnsi="Arial" w:cs="Arial"/>
          <w:color w:val="222222"/>
          <w:sz w:val="24"/>
          <w:szCs w:val="24"/>
          <w:shd w:val="clear" w:color="auto" w:fill="FFFFFF"/>
        </w:rPr>
        <w:t>Bathia, S. (2021). Social media marketing and web marketing in food and beverage industry. In J. Singla &amp; K. Chaudhary (Eds.), </w:t>
      </w:r>
      <w:r w:rsidRPr="0012575C">
        <w:rPr>
          <w:rFonts w:ascii="Arial" w:hAnsi="Arial" w:cs="Arial"/>
          <w:i/>
          <w:iCs/>
          <w:color w:val="222222"/>
          <w:sz w:val="24"/>
          <w:szCs w:val="24"/>
          <w:shd w:val="clear" w:color="auto" w:fill="FFFFFF"/>
        </w:rPr>
        <w:t>Marketing 5.0: Putting up blocks together</w:t>
      </w:r>
      <w:r w:rsidRPr="0012575C">
        <w:rPr>
          <w:rFonts w:ascii="Arial" w:hAnsi="Arial" w:cs="Arial"/>
          <w:color w:val="222222"/>
          <w:sz w:val="24"/>
          <w:szCs w:val="24"/>
          <w:shd w:val="clear" w:color="auto" w:fill="FFFFFF"/>
        </w:rPr>
        <w:t> (pp. 51–55). National Press Associates</w:t>
      </w:r>
      <w:r>
        <w:rPr>
          <w:rFonts w:ascii="Arial" w:hAnsi="Arial" w:cs="Arial"/>
          <w:color w:val="222222"/>
          <w:sz w:val="24"/>
          <w:szCs w:val="24"/>
          <w:shd w:val="clear" w:color="auto" w:fill="FFFFFF"/>
        </w:rPr>
        <w:t>;</w:t>
      </w:r>
    </w:p>
    <w:p w14:paraId="26BC5398" w14:textId="77777777" w:rsidR="00666F69" w:rsidRPr="0012575C" w:rsidRDefault="00666F69" w:rsidP="00777A1A">
      <w:pPr>
        <w:spacing w:after="0" w:line="360" w:lineRule="auto"/>
        <w:jc w:val="both"/>
        <w:rPr>
          <w:rFonts w:ascii="Arial" w:eastAsia="Times New Roman" w:hAnsi="Arial" w:cs="Arial"/>
          <w:color w:val="000000"/>
          <w:sz w:val="24"/>
          <w:szCs w:val="24"/>
          <w:lang w:eastAsia="en-GB"/>
        </w:rPr>
      </w:pPr>
    </w:p>
    <w:p w14:paraId="21DFB255" w14:textId="77777777" w:rsidR="00827DCB" w:rsidRDefault="00666F69" w:rsidP="00777A1A">
      <w:pPr>
        <w:spacing w:after="0"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Bayona-Saez, C., Cruz-Cázares, C., García-Marco, T. and Sánchez García, M. (2017). Open innovation in the food and beverage industry. </w:t>
      </w:r>
      <w:r w:rsidRPr="00F556AA">
        <w:rPr>
          <w:rFonts w:ascii="Arial" w:eastAsia="Times New Roman" w:hAnsi="Arial" w:cs="Arial"/>
          <w:i/>
          <w:iCs/>
          <w:sz w:val="24"/>
          <w:szCs w:val="24"/>
          <w:lang w:eastAsia="en-GB"/>
        </w:rPr>
        <w:t>Management Decision</w:t>
      </w:r>
      <w:r w:rsidRPr="00F556AA">
        <w:rPr>
          <w:rFonts w:ascii="Arial" w:eastAsia="Times New Roman" w:hAnsi="Arial" w:cs="Arial"/>
          <w:sz w:val="24"/>
          <w:szCs w:val="24"/>
          <w:lang w:eastAsia="en-GB"/>
        </w:rPr>
        <w:t xml:space="preserve">, 55(3), pp.526–546. doi: </w:t>
      </w:r>
      <w:hyperlink r:id="rId24" w:history="1">
        <w:r w:rsidRPr="00F556AA">
          <w:rPr>
            <w:rStyle w:val="Hyperlink"/>
            <w:rFonts w:ascii="Arial" w:eastAsia="Times New Roman" w:hAnsi="Arial" w:cs="Arial"/>
            <w:sz w:val="24"/>
            <w:szCs w:val="24"/>
            <w:lang w:eastAsia="en-GB"/>
          </w:rPr>
          <w:t>https://doi.org/10.1108/md-04-2016-0213</w:t>
        </w:r>
      </w:hyperlink>
      <w:r w:rsidRPr="00F556AA">
        <w:rPr>
          <w:rFonts w:ascii="Arial" w:eastAsia="Times New Roman" w:hAnsi="Arial" w:cs="Arial"/>
          <w:sz w:val="24"/>
          <w:szCs w:val="24"/>
          <w:lang w:eastAsia="en-GB"/>
        </w:rPr>
        <w:t xml:space="preserve"> [Accessed 6 May 2024];</w:t>
      </w:r>
    </w:p>
    <w:p w14:paraId="6176D6B7" w14:textId="77777777" w:rsidR="008922EB" w:rsidRDefault="008922EB" w:rsidP="00777A1A">
      <w:pPr>
        <w:spacing w:after="0" w:line="360" w:lineRule="auto"/>
        <w:jc w:val="both"/>
        <w:rPr>
          <w:rFonts w:ascii="Arial" w:eastAsia="Times New Roman" w:hAnsi="Arial" w:cs="Arial"/>
          <w:sz w:val="24"/>
          <w:szCs w:val="24"/>
          <w:lang w:eastAsia="en-GB"/>
        </w:rPr>
      </w:pPr>
    </w:p>
    <w:p w14:paraId="1DC91EA1" w14:textId="28B73A09" w:rsidR="005C3EDF" w:rsidRDefault="008922EB" w:rsidP="00777A1A">
      <w:pPr>
        <w:pStyle w:val="NormalWeb"/>
        <w:spacing w:before="0" w:beforeAutospacing="0" w:after="0" w:afterAutospacing="0" w:line="360" w:lineRule="auto"/>
        <w:jc w:val="both"/>
        <w:rPr>
          <w:rFonts w:ascii="Arial" w:hAnsi="Arial" w:cs="Arial"/>
          <w:color w:val="000000"/>
        </w:rPr>
      </w:pPr>
      <w:r w:rsidRPr="008922EB">
        <w:rPr>
          <w:rFonts w:ascii="Arial" w:hAnsi="Arial" w:cs="Arial"/>
          <w:color w:val="000000"/>
        </w:rPr>
        <w:t>Braveman, P., Egerter, S. and Williams, D.R. (2011). The Social Determinants of Health: Coming of Age. </w:t>
      </w:r>
      <w:r w:rsidRPr="008922EB">
        <w:rPr>
          <w:rFonts w:ascii="Arial" w:hAnsi="Arial" w:cs="Arial"/>
          <w:i/>
          <w:iCs/>
          <w:color w:val="000000"/>
        </w:rPr>
        <w:t>Annual Review of Public Health</w:t>
      </w:r>
      <w:r w:rsidRPr="008922EB">
        <w:rPr>
          <w:rFonts w:ascii="Arial" w:hAnsi="Arial" w:cs="Arial"/>
          <w:color w:val="000000"/>
        </w:rPr>
        <w:t>, [online] 32(1), pp.381–398. doi:</w:t>
      </w:r>
      <w:r>
        <w:rPr>
          <w:rFonts w:ascii="Arial" w:hAnsi="Arial" w:cs="Arial"/>
          <w:color w:val="000000"/>
        </w:rPr>
        <w:t xml:space="preserve"> </w:t>
      </w:r>
      <w:hyperlink r:id="rId25" w:history="1">
        <w:r w:rsidRPr="00605B3F">
          <w:rPr>
            <w:rStyle w:val="Hyperlink"/>
            <w:rFonts w:ascii="Arial" w:hAnsi="Arial" w:cs="Arial"/>
          </w:rPr>
          <w:t>https://doi.org/10.1146/annurev-publhealth-031210-101218</w:t>
        </w:r>
      </w:hyperlink>
      <w:r>
        <w:rPr>
          <w:rFonts w:ascii="Arial" w:hAnsi="Arial" w:cs="Arial"/>
          <w:color w:val="000000"/>
        </w:rPr>
        <w:t xml:space="preserve"> [Accessed 21 May 2024];</w:t>
      </w:r>
    </w:p>
    <w:p w14:paraId="0C2CCF5C" w14:textId="77777777" w:rsidR="008922EB" w:rsidRPr="008922EB" w:rsidRDefault="008922EB" w:rsidP="00777A1A">
      <w:pPr>
        <w:pStyle w:val="NormalWeb"/>
        <w:spacing w:before="0" w:beforeAutospacing="0" w:after="0" w:afterAutospacing="0" w:line="360" w:lineRule="auto"/>
        <w:jc w:val="both"/>
        <w:rPr>
          <w:rFonts w:ascii="Arial" w:hAnsi="Arial" w:cs="Arial"/>
        </w:rPr>
      </w:pPr>
    </w:p>
    <w:p w14:paraId="47A8BF5C" w14:textId="77777777" w:rsidR="00827DCB" w:rsidRDefault="00827DCB"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Buhalis, D. and Amaranggana, A. (2015). Smart Tourism Destinations Enhancing Tourism Experience Through Personalisation of Services. </w:t>
      </w:r>
      <w:r w:rsidRPr="00F556AA">
        <w:rPr>
          <w:rFonts w:ascii="Arial" w:eastAsia="Times New Roman" w:hAnsi="Arial" w:cs="Arial"/>
          <w:i/>
          <w:iCs/>
          <w:color w:val="000000"/>
          <w:sz w:val="24"/>
          <w:szCs w:val="24"/>
          <w:lang w:eastAsia="en-GB"/>
        </w:rPr>
        <w:t>Information and Communication Technologies in Tourism 2015</w:t>
      </w:r>
      <w:r w:rsidRPr="00F556AA">
        <w:rPr>
          <w:rFonts w:ascii="Arial" w:eastAsia="Times New Roman" w:hAnsi="Arial" w:cs="Arial"/>
          <w:color w:val="000000"/>
          <w:sz w:val="24"/>
          <w:szCs w:val="24"/>
          <w:lang w:eastAsia="en-GB"/>
        </w:rPr>
        <w:t>, pp.377–389. doi:</w:t>
      </w:r>
      <w:r w:rsidR="005F3C2C" w:rsidRPr="00F556AA">
        <w:rPr>
          <w:rFonts w:ascii="Arial" w:eastAsia="Times New Roman" w:hAnsi="Arial" w:cs="Arial"/>
          <w:color w:val="000000"/>
          <w:sz w:val="24"/>
          <w:szCs w:val="24"/>
          <w:lang w:eastAsia="en-GB"/>
        </w:rPr>
        <w:t xml:space="preserve"> </w:t>
      </w:r>
      <w:hyperlink r:id="rId26" w:history="1">
        <w:r w:rsidR="005F3C2C" w:rsidRPr="00F556AA">
          <w:rPr>
            <w:rStyle w:val="Hyperlink"/>
            <w:rFonts w:ascii="Arial" w:eastAsia="Times New Roman" w:hAnsi="Arial" w:cs="Arial"/>
            <w:sz w:val="24"/>
            <w:szCs w:val="24"/>
            <w:lang w:eastAsia="en-GB"/>
          </w:rPr>
          <w:t>https://doi.org/10.1007/978-3-319-14343-9_28</w:t>
        </w:r>
      </w:hyperlink>
      <w:r w:rsidR="005F3C2C" w:rsidRPr="00F556AA">
        <w:rPr>
          <w:rFonts w:ascii="Arial" w:eastAsia="Times New Roman" w:hAnsi="Arial" w:cs="Arial"/>
          <w:color w:val="000000"/>
          <w:sz w:val="24"/>
          <w:szCs w:val="24"/>
          <w:lang w:eastAsia="en-GB"/>
        </w:rPr>
        <w:t xml:space="preserve"> [Accessed 6 May 2024]</w:t>
      </w:r>
      <w:r w:rsidRPr="00F556AA">
        <w:rPr>
          <w:rFonts w:ascii="Arial" w:eastAsia="Times New Roman" w:hAnsi="Arial" w:cs="Arial"/>
          <w:color w:val="000000"/>
          <w:sz w:val="24"/>
          <w:szCs w:val="24"/>
          <w:lang w:eastAsia="en-GB"/>
        </w:rPr>
        <w:t>;</w:t>
      </w:r>
    </w:p>
    <w:p w14:paraId="39A74E76" w14:textId="77777777" w:rsidR="00273E4E" w:rsidRDefault="00273E4E" w:rsidP="00777A1A">
      <w:pPr>
        <w:spacing w:after="0" w:line="360" w:lineRule="auto"/>
        <w:jc w:val="both"/>
        <w:rPr>
          <w:rFonts w:ascii="Arial" w:eastAsia="Times New Roman" w:hAnsi="Arial" w:cs="Arial"/>
          <w:color w:val="000000"/>
          <w:sz w:val="24"/>
          <w:szCs w:val="24"/>
          <w:lang w:eastAsia="en-GB"/>
        </w:rPr>
      </w:pPr>
    </w:p>
    <w:p w14:paraId="797B4AC0" w14:textId="4293CF73" w:rsidR="00273E4E" w:rsidRDefault="00273E4E" w:rsidP="00777A1A">
      <w:pPr>
        <w:pStyle w:val="NormalWeb"/>
        <w:spacing w:before="0" w:beforeAutospacing="0" w:after="0" w:afterAutospacing="0" w:line="360" w:lineRule="auto"/>
        <w:jc w:val="both"/>
        <w:rPr>
          <w:rFonts w:ascii="Arial" w:hAnsi="Arial" w:cs="Arial"/>
          <w:color w:val="000000"/>
        </w:rPr>
      </w:pPr>
      <w:r w:rsidRPr="00273E4E">
        <w:rPr>
          <w:rFonts w:ascii="Arial" w:hAnsi="Arial" w:cs="Arial"/>
          <w:color w:val="000000"/>
        </w:rPr>
        <w:t>Bux, C. and Amicarelli, V. (2022). Circular economy and sustainable strategies in the hospitality industry: Current trends and empirical implications. </w:t>
      </w:r>
      <w:r w:rsidRPr="00273E4E">
        <w:rPr>
          <w:rFonts w:ascii="Arial" w:hAnsi="Arial" w:cs="Arial"/>
          <w:i/>
          <w:iCs/>
          <w:color w:val="000000"/>
        </w:rPr>
        <w:t>Tourism and Hospitality Research</w:t>
      </w:r>
      <w:r w:rsidRPr="00273E4E">
        <w:rPr>
          <w:rFonts w:ascii="Arial" w:hAnsi="Arial" w:cs="Arial"/>
          <w:color w:val="000000"/>
        </w:rPr>
        <w:t>, p.146735842211195. doi:</w:t>
      </w:r>
      <w:r>
        <w:rPr>
          <w:rFonts w:ascii="Arial" w:hAnsi="Arial" w:cs="Arial"/>
          <w:color w:val="000000"/>
        </w:rPr>
        <w:t xml:space="preserve"> </w:t>
      </w:r>
      <w:hyperlink r:id="rId27" w:history="1">
        <w:r w:rsidRPr="00993235">
          <w:rPr>
            <w:rStyle w:val="Hyperlink"/>
            <w:rFonts w:ascii="Arial" w:hAnsi="Arial" w:cs="Arial"/>
          </w:rPr>
          <w:t>https://doi.org/10.1177/14673584221119581</w:t>
        </w:r>
      </w:hyperlink>
      <w:r>
        <w:rPr>
          <w:rFonts w:ascii="Arial" w:hAnsi="Arial" w:cs="Arial"/>
          <w:color w:val="000000"/>
        </w:rPr>
        <w:t xml:space="preserve"> [Accessed 25 May 2024];</w:t>
      </w:r>
    </w:p>
    <w:p w14:paraId="1715E086" w14:textId="77777777" w:rsidR="004E41BB" w:rsidRDefault="004E41BB" w:rsidP="00777A1A">
      <w:pPr>
        <w:pStyle w:val="NormalWeb"/>
        <w:spacing w:before="0" w:beforeAutospacing="0" w:after="0" w:afterAutospacing="0" w:line="360" w:lineRule="auto"/>
        <w:jc w:val="both"/>
        <w:rPr>
          <w:rFonts w:ascii="Arial" w:hAnsi="Arial" w:cs="Arial"/>
          <w:color w:val="000000"/>
        </w:rPr>
      </w:pPr>
    </w:p>
    <w:p w14:paraId="38F0A6F2" w14:textId="386D1B33" w:rsidR="004E41BB" w:rsidRPr="004E41BB" w:rsidRDefault="004E41BB" w:rsidP="004E41BB">
      <w:pPr>
        <w:pStyle w:val="NormalWeb"/>
        <w:spacing w:before="0" w:beforeAutospacing="0" w:after="0" w:afterAutospacing="0" w:line="360" w:lineRule="auto"/>
        <w:jc w:val="both"/>
        <w:rPr>
          <w:rFonts w:ascii="Arial" w:hAnsi="Arial" w:cs="Arial"/>
          <w:color w:val="000000"/>
        </w:rPr>
      </w:pPr>
      <w:r w:rsidRPr="004E41BB">
        <w:rPr>
          <w:rFonts w:ascii="Arial" w:hAnsi="Arial" w:cs="Arial"/>
          <w:color w:val="000000"/>
        </w:rPr>
        <w:t xml:space="preserve">Calisto, M. de L., Umbelino, J., Gonçalves, A. and Viegas, C. (2021). Environmental Sustainability Strategies for Smaller Companies in the Hotel Industry: Doing the Right </w:t>
      </w:r>
      <w:r w:rsidRPr="004E41BB">
        <w:rPr>
          <w:rFonts w:ascii="Arial" w:hAnsi="Arial" w:cs="Arial"/>
          <w:color w:val="000000"/>
        </w:rPr>
        <w:lastRenderedPageBreak/>
        <w:t>Thing or Doing Things Right? </w:t>
      </w:r>
      <w:r w:rsidRPr="004E41BB">
        <w:rPr>
          <w:rFonts w:ascii="Arial" w:hAnsi="Arial" w:cs="Arial"/>
          <w:i/>
          <w:iCs/>
          <w:color w:val="000000"/>
        </w:rPr>
        <w:t>Sustainability</w:t>
      </w:r>
      <w:r w:rsidRPr="004E41BB">
        <w:rPr>
          <w:rFonts w:ascii="Arial" w:hAnsi="Arial" w:cs="Arial"/>
          <w:color w:val="000000"/>
        </w:rPr>
        <w:t>, [online] 13(18), p.10380. doi:</w:t>
      </w:r>
      <w:r>
        <w:rPr>
          <w:rFonts w:ascii="Arial" w:hAnsi="Arial" w:cs="Arial"/>
          <w:color w:val="000000"/>
        </w:rPr>
        <w:t xml:space="preserve"> </w:t>
      </w:r>
      <w:hyperlink r:id="rId28" w:history="1">
        <w:r w:rsidRPr="00871FF8">
          <w:rPr>
            <w:rStyle w:val="Hyperlink"/>
            <w:rFonts w:ascii="Arial" w:hAnsi="Arial" w:cs="Arial"/>
          </w:rPr>
          <w:t>https://doi.org/10.3390/su131810380</w:t>
        </w:r>
      </w:hyperlink>
      <w:r>
        <w:rPr>
          <w:rFonts w:ascii="Arial" w:hAnsi="Arial" w:cs="Arial"/>
          <w:color w:val="000000"/>
        </w:rPr>
        <w:t xml:space="preserve"> [Accessed 26 May 2024];</w:t>
      </w:r>
    </w:p>
    <w:p w14:paraId="2FC20118" w14:textId="77777777" w:rsidR="00720E97" w:rsidRPr="004E41BB" w:rsidRDefault="00720E97" w:rsidP="004E41BB">
      <w:pPr>
        <w:spacing w:after="0" w:line="360" w:lineRule="auto"/>
        <w:jc w:val="both"/>
        <w:rPr>
          <w:rFonts w:ascii="Arial" w:eastAsia="Times New Roman" w:hAnsi="Arial" w:cs="Arial"/>
          <w:color w:val="000000"/>
          <w:sz w:val="24"/>
          <w:szCs w:val="24"/>
          <w:lang w:eastAsia="en-GB"/>
        </w:rPr>
      </w:pPr>
    </w:p>
    <w:p w14:paraId="4FA177B0" w14:textId="5DD3C44A" w:rsidR="009A1A70" w:rsidRPr="009A1A70" w:rsidRDefault="009A1A70" w:rsidP="00777A1A">
      <w:pPr>
        <w:pStyle w:val="NormalWeb"/>
        <w:spacing w:before="0" w:beforeAutospacing="0" w:after="0" w:afterAutospacing="0" w:line="360" w:lineRule="auto"/>
        <w:jc w:val="both"/>
        <w:rPr>
          <w:rFonts w:ascii="Arial" w:hAnsi="Arial" w:cs="Arial"/>
          <w:color w:val="000000"/>
        </w:rPr>
      </w:pPr>
      <w:r w:rsidRPr="009A1A70">
        <w:rPr>
          <w:rFonts w:ascii="Arial" w:hAnsi="Arial" w:cs="Arial"/>
          <w:color w:val="000000"/>
        </w:rPr>
        <w:t>CIPD (2019). </w:t>
      </w:r>
      <w:r w:rsidRPr="009A1A70">
        <w:rPr>
          <w:rFonts w:ascii="Arial" w:hAnsi="Arial" w:cs="Arial"/>
          <w:i/>
          <w:iCs/>
          <w:color w:val="000000"/>
        </w:rPr>
        <w:t>The Case for a Broader Training Levy ADDRESSING EMPLOYER UNDERINVESTMENT IN TRAINING</w:t>
      </w:r>
      <w:r w:rsidRPr="009A1A70">
        <w:rPr>
          <w:rFonts w:ascii="Arial" w:hAnsi="Arial" w:cs="Arial"/>
          <w:color w:val="000000"/>
        </w:rPr>
        <w:t xml:space="preserve">. [online] Available at: </w:t>
      </w:r>
      <w:hyperlink r:id="rId29" w:history="1">
        <w:r w:rsidRPr="00605B3F">
          <w:rPr>
            <w:rStyle w:val="Hyperlink"/>
            <w:rFonts w:ascii="Arial" w:hAnsi="Arial" w:cs="Arial"/>
          </w:rPr>
          <w:t>https://www.cipd.org/globalassets/media/comms/news/addressing-employer-underinvestment-in-training_tcm18-61265.pdf</w:t>
        </w:r>
      </w:hyperlink>
      <w:r>
        <w:rPr>
          <w:rFonts w:ascii="Arial" w:hAnsi="Arial" w:cs="Arial"/>
          <w:color w:val="000000"/>
        </w:rPr>
        <w:t xml:space="preserve"> [Accessed 20 May 2024];</w:t>
      </w:r>
    </w:p>
    <w:p w14:paraId="5095900A" w14:textId="77777777" w:rsidR="009A1A70" w:rsidRPr="009A1A70" w:rsidRDefault="009A1A70" w:rsidP="00777A1A">
      <w:pPr>
        <w:pStyle w:val="NormalWeb"/>
        <w:spacing w:before="0" w:beforeAutospacing="0" w:after="0" w:afterAutospacing="0" w:line="360" w:lineRule="auto"/>
        <w:jc w:val="both"/>
        <w:rPr>
          <w:rFonts w:ascii="Arial" w:hAnsi="Arial" w:cs="Arial"/>
          <w:color w:val="000000"/>
        </w:rPr>
      </w:pPr>
    </w:p>
    <w:p w14:paraId="79EF5568" w14:textId="007982A4" w:rsidR="00774280" w:rsidRDefault="00774280" w:rsidP="00777A1A">
      <w:pPr>
        <w:pStyle w:val="NormalWeb"/>
        <w:spacing w:before="0" w:beforeAutospacing="0" w:after="0" w:afterAutospacing="0" w:line="360" w:lineRule="auto"/>
        <w:jc w:val="both"/>
        <w:rPr>
          <w:rFonts w:ascii="Arial" w:hAnsi="Arial" w:cs="Arial"/>
          <w:color w:val="000000"/>
        </w:rPr>
      </w:pPr>
      <w:r w:rsidRPr="00774280">
        <w:rPr>
          <w:rFonts w:ascii="Arial" w:hAnsi="Arial" w:cs="Arial"/>
          <w:color w:val="000000"/>
        </w:rPr>
        <w:t>Chepkwei, A. (2021). STRATEGY IMPLEMENTATION IN HOSPITALITY INDUSTRY: GLOBAL PERSPECTIVE. </w:t>
      </w:r>
      <w:r w:rsidRPr="00774280">
        <w:rPr>
          <w:rFonts w:ascii="Arial" w:hAnsi="Arial" w:cs="Arial"/>
          <w:i/>
          <w:iCs/>
          <w:color w:val="000000"/>
        </w:rPr>
        <w:t>Journal of Strategic Management</w:t>
      </w:r>
      <w:r w:rsidRPr="00774280">
        <w:rPr>
          <w:rFonts w:ascii="Arial" w:hAnsi="Arial" w:cs="Arial"/>
          <w:color w:val="000000"/>
        </w:rPr>
        <w:t>, [online] 6(1), pp.33–45. doi:</w:t>
      </w:r>
      <w:r>
        <w:rPr>
          <w:rFonts w:ascii="Arial" w:hAnsi="Arial" w:cs="Arial"/>
          <w:color w:val="000000"/>
        </w:rPr>
        <w:t xml:space="preserve"> </w:t>
      </w:r>
      <w:hyperlink r:id="rId30" w:history="1">
        <w:r w:rsidRPr="00B95183">
          <w:rPr>
            <w:rStyle w:val="Hyperlink"/>
            <w:rFonts w:ascii="Arial" w:hAnsi="Arial" w:cs="Arial"/>
          </w:rPr>
          <w:t>https://doi.org/10.47672/jsm.687</w:t>
        </w:r>
      </w:hyperlink>
      <w:r>
        <w:rPr>
          <w:rFonts w:ascii="Arial" w:hAnsi="Arial" w:cs="Arial"/>
          <w:color w:val="000000"/>
        </w:rPr>
        <w:t xml:space="preserve"> [Accessed 19 May 2024];</w:t>
      </w:r>
    </w:p>
    <w:p w14:paraId="5EE2756A" w14:textId="77777777" w:rsidR="002C59DB" w:rsidRDefault="002C59DB" w:rsidP="00777A1A">
      <w:pPr>
        <w:pStyle w:val="NormalWeb"/>
        <w:spacing w:before="0" w:beforeAutospacing="0" w:after="0" w:afterAutospacing="0" w:line="360" w:lineRule="auto"/>
        <w:jc w:val="both"/>
        <w:rPr>
          <w:rFonts w:ascii="Arial" w:hAnsi="Arial" w:cs="Arial"/>
          <w:color w:val="000000"/>
        </w:rPr>
      </w:pPr>
    </w:p>
    <w:p w14:paraId="37810463" w14:textId="461F7E11" w:rsidR="002C59DB" w:rsidRPr="002C59DB" w:rsidRDefault="002C59DB" w:rsidP="00777A1A">
      <w:pPr>
        <w:pStyle w:val="NormalWeb"/>
        <w:spacing w:before="0" w:beforeAutospacing="0" w:after="0" w:afterAutospacing="0" w:line="360" w:lineRule="auto"/>
        <w:jc w:val="both"/>
        <w:rPr>
          <w:rFonts w:ascii="Arial" w:hAnsi="Arial" w:cs="Arial"/>
        </w:rPr>
      </w:pPr>
      <w:r w:rsidRPr="002C59DB">
        <w:rPr>
          <w:rFonts w:ascii="Arial" w:hAnsi="Arial" w:cs="Arial"/>
          <w:color w:val="000000"/>
        </w:rPr>
        <w:t>Chung, M.M.S., Bao, Y., Zhang, B.Y., Le, T.M. and Huang, J.-Y. (2022). Life Cycle Assessment on Environmental Sustainability of Food Processing. </w:t>
      </w:r>
      <w:r w:rsidRPr="002C59DB">
        <w:rPr>
          <w:rFonts w:ascii="Arial" w:hAnsi="Arial" w:cs="Arial"/>
          <w:i/>
          <w:iCs/>
          <w:color w:val="000000"/>
        </w:rPr>
        <w:t>Annual Review of Food Science and Technology</w:t>
      </w:r>
      <w:r w:rsidRPr="002C59DB">
        <w:rPr>
          <w:rFonts w:ascii="Arial" w:hAnsi="Arial" w:cs="Arial"/>
          <w:color w:val="000000"/>
        </w:rPr>
        <w:t>, 13(1), pp.217–237. doi:</w:t>
      </w:r>
      <w:r>
        <w:rPr>
          <w:rFonts w:ascii="Arial" w:hAnsi="Arial" w:cs="Arial"/>
          <w:color w:val="000000"/>
        </w:rPr>
        <w:t xml:space="preserve"> </w:t>
      </w:r>
      <w:hyperlink r:id="rId31" w:history="1">
        <w:r w:rsidRPr="00605B3F">
          <w:rPr>
            <w:rStyle w:val="Hyperlink"/>
            <w:rFonts w:ascii="Arial" w:hAnsi="Arial" w:cs="Arial"/>
          </w:rPr>
          <w:t>https://doi.org/10.1146/annurev-food-062420-014630</w:t>
        </w:r>
      </w:hyperlink>
      <w:r>
        <w:rPr>
          <w:rFonts w:ascii="Arial" w:hAnsi="Arial" w:cs="Arial"/>
          <w:color w:val="000000"/>
        </w:rPr>
        <w:t xml:space="preserve"> [Accessed 22 May 2024];</w:t>
      </w:r>
    </w:p>
    <w:p w14:paraId="0D93E554" w14:textId="77777777" w:rsidR="00774280" w:rsidRPr="002C59DB" w:rsidRDefault="00774280" w:rsidP="00777A1A">
      <w:pPr>
        <w:spacing w:after="0" w:line="360" w:lineRule="auto"/>
        <w:jc w:val="both"/>
        <w:rPr>
          <w:rFonts w:ascii="Arial" w:eastAsia="Times New Roman" w:hAnsi="Arial" w:cs="Arial"/>
          <w:sz w:val="24"/>
          <w:szCs w:val="24"/>
          <w:lang w:eastAsia="en-GB"/>
        </w:rPr>
      </w:pPr>
    </w:p>
    <w:p w14:paraId="40B0B2EF" w14:textId="6DAC7F13" w:rsidR="00721BC0" w:rsidRDefault="00720E97" w:rsidP="00777A1A">
      <w:pPr>
        <w:spacing w:after="0"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Coombs, H.V. (2022). </w:t>
      </w:r>
      <w:r w:rsidRPr="00F556AA">
        <w:rPr>
          <w:rFonts w:ascii="Arial" w:eastAsia="Times New Roman" w:hAnsi="Arial" w:cs="Arial"/>
          <w:i/>
          <w:iCs/>
          <w:sz w:val="24"/>
          <w:szCs w:val="24"/>
          <w:lang w:eastAsia="en-GB"/>
        </w:rPr>
        <w:t>Case Study Research Defined</w:t>
      </w:r>
      <w:r w:rsidRPr="00F556AA">
        <w:rPr>
          <w:rFonts w:ascii="Arial" w:eastAsia="Times New Roman" w:hAnsi="Arial" w:cs="Arial"/>
          <w:sz w:val="24"/>
          <w:szCs w:val="24"/>
          <w:lang w:eastAsia="en-GB"/>
        </w:rPr>
        <w:t xml:space="preserve">. [online] Utah Journal of Communication. Available at: </w:t>
      </w:r>
      <w:hyperlink r:id="rId32" w:history="1">
        <w:r w:rsidRPr="00F556AA">
          <w:rPr>
            <w:rStyle w:val="Hyperlink"/>
            <w:rFonts w:ascii="Arial" w:eastAsia="Times New Roman" w:hAnsi="Arial" w:cs="Arial"/>
            <w:sz w:val="24"/>
            <w:szCs w:val="24"/>
            <w:lang w:eastAsia="en-GB"/>
          </w:rPr>
          <w:t>https://ujoc.org/case-study-research-defined</w:t>
        </w:r>
      </w:hyperlink>
      <w:r w:rsidRPr="00F556AA">
        <w:rPr>
          <w:rFonts w:ascii="Arial" w:eastAsia="Times New Roman" w:hAnsi="Arial" w:cs="Arial"/>
          <w:sz w:val="24"/>
          <w:szCs w:val="24"/>
          <w:lang w:eastAsia="en-GB"/>
        </w:rPr>
        <w:t xml:space="preserve"> [Accessed 7 May 2024];</w:t>
      </w:r>
    </w:p>
    <w:p w14:paraId="4DCF3055" w14:textId="77777777" w:rsidR="006837F2" w:rsidRDefault="006837F2" w:rsidP="00777A1A">
      <w:pPr>
        <w:spacing w:after="0" w:line="360" w:lineRule="auto"/>
        <w:jc w:val="both"/>
        <w:rPr>
          <w:rFonts w:ascii="Arial" w:eastAsia="Times New Roman" w:hAnsi="Arial" w:cs="Arial"/>
          <w:sz w:val="24"/>
          <w:szCs w:val="24"/>
          <w:lang w:eastAsia="en-GB"/>
        </w:rPr>
      </w:pPr>
    </w:p>
    <w:p w14:paraId="55CD6406" w14:textId="5549FBF6" w:rsidR="00720E97" w:rsidRDefault="006837F2" w:rsidP="00777A1A">
      <w:pPr>
        <w:pStyle w:val="NormalWeb"/>
        <w:spacing w:before="0" w:beforeAutospacing="0" w:after="0" w:afterAutospacing="0" w:line="360" w:lineRule="auto"/>
        <w:jc w:val="both"/>
        <w:rPr>
          <w:rFonts w:ascii="Arial" w:hAnsi="Arial" w:cs="Arial"/>
          <w:color w:val="000000"/>
        </w:rPr>
      </w:pPr>
      <w:r w:rsidRPr="006837F2">
        <w:rPr>
          <w:rFonts w:ascii="Arial" w:hAnsi="Arial" w:cs="Arial"/>
          <w:color w:val="000000"/>
        </w:rPr>
        <w:t>Dalin, C. and Rodríguez-Iturbe, I. (2016). Environmental impacts of food trade via resource use and greenhouse gas emissions. </w:t>
      </w:r>
      <w:r w:rsidRPr="006837F2">
        <w:rPr>
          <w:rFonts w:ascii="Arial" w:hAnsi="Arial" w:cs="Arial"/>
          <w:i/>
          <w:iCs/>
          <w:color w:val="000000"/>
        </w:rPr>
        <w:t>Environmental Research Letters</w:t>
      </w:r>
      <w:r w:rsidRPr="006837F2">
        <w:rPr>
          <w:rFonts w:ascii="Arial" w:hAnsi="Arial" w:cs="Arial"/>
          <w:color w:val="000000"/>
        </w:rPr>
        <w:t>, [online] 11(3), p.035012. doi:</w:t>
      </w:r>
      <w:r>
        <w:rPr>
          <w:rFonts w:ascii="Arial" w:hAnsi="Arial" w:cs="Arial"/>
          <w:color w:val="000000"/>
        </w:rPr>
        <w:t xml:space="preserve"> </w:t>
      </w:r>
      <w:hyperlink r:id="rId33" w:history="1">
        <w:r w:rsidRPr="00605B3F">
          <w:rPr>
            <w:rStyle w:val="Hyperlink"/>
            <w:rFonts w:ascii="Arial" w:hAnsi="Arial" w:cs="Arial"/>
          </w:rPr>
          <w:t>https://doi.org/10.1088/1748-9326/11/3/035012</w:t>
        </w:r>
      </w:hyperlink>
      <w:r>
        <w:rPr>
          <w:rFonts w:ascii="Arial" w:hAnsi="Arial" w:cs="Arial"/>
          <w:color w:val="000000"/>
        </w:rPr>
        <w:t xml:space="preserve"> [Accessed 22 May 2024];</w:t>
      </w:r>
    </w:p>
    <w:p w14:paraId="390681AB" w14:textId="77777777" w:rsidR="006837F2" w:rsidRPr="006837F2" w:rsidRDefault="006837F2" w:rsidP="00777A1A">
      <w:pPr>
        <w:pStyle w:val="NormalWeb"/>
        <w:spacing w:before="0" w:beforeAutospacing="0" w:after="0" w:afterAutospacing="0" w:line="360" w:lineRule="auto"/>
        <w:jc w:val="both"/>
        <w:rPr>
          <w:rFonts w:ascii="Arial" w:hAnsi="Arial" w:cs="Arial"/>
        </w:rPr>
      </w:pPr>
    </w:p>
    <w:p w14:paraId="438314EB" w14:textId="77777777" w:rsidR="00E8198E" w:rsidRPr="00F556AA" w:rsidRDefault="00E8198E" w:rsidP="00777A1A">
      <w:pPr>
        <w:pStyle w:val="NormalWeb"/>
        <w:spacing w:before="0" w:beforeAutospacing="0" w:after="0" w:afterAutospacing="0" w:line="360" w:lineRule="auto"/>
        <w:jc w:val="both"/>
        <w:rPr>
          <w:rFonts w:ascii="Arial" w:hAnsi="Arial" w:cs="Arial"/>
          <w:color w:val="000000"/>
        </w:rPr>
      </w:pPr>
      <w:r w:rsidRPr="00F556AA">
        <w:rPr>
          <w:rFonts w:ascii="Arial" w:hAnsi="Arial" w:cs="Arial"/>
          <w:color w:val="000000"/>
        </w:rPr>
        <w:t xml:space="preserve">Dimitrios Buhalis (2003). </w:t>
      </w:r>
      <w:r w:rsidRPr="00F556AA">
        <w:rPr>
          <w:rFonts w:ascii="Arial" w:hAnsi="Arial" w:cs="Arial"/>
          <w:i/>
          <w:iCs/>
          <w:color w:val="000000"/>
        </w:rPr>
        <w:t>ETourism : information technology for strategic tourism management</w:t>
      </w:r>
      <w:r w:rsidRPr="00F556AA">
        <w:rPr>
          <w:rFonts w:ascii="Arial" w:hAnsi="Arial" w:cs="Arial"/>
          <w:color w:val="000000"/>
        </w:rPr>
        <w:t>. Harlow, England: Financial Times Prentice Hall;</w:t>
      </w:r>
    </w:p>
    <w:p w14:paraId="16C653F0" w14:textId="77777777" w:rsidR="00B04A42" w:rsidRPr="00F556AA" w:rsidRDefault="00B04A42" w:rsidP="00777A1A">
      <w:pPr>
        <w:pStyle w:val="NormalWeb"/>
        <w:spacing w:before="0" w:beforeAutospacing="0" w:after="0" w:afterAutospacing="0" w:line="360" w:lineRule="auto"/>
        <w:jc w:val="both"/>
        <w:rPr>
          <w:rFonts w:ascii="Arial" w:hAnsi="Arial" w:cs="Arial"/>
          <w:color w:val="000000"/>
        </w:rPr>
      </w:pPr>
    </w:p>
    <w:p w14:paraId="518EEC7D" w14:textId="77777777" w:rsidR="00B04A42" w:rsidRDefault="00B04A42"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Dolnicar, S. (2007). </w:t>
      </w:r>
      <w:r w:rsidRPr="00F556AA">
        <w:rPr>
          <w:rFonts w:ascii="Arial" w:eastAsia="Times New Roman" w:hAnsi="Arial" w:cs="Arial"/>
          <w:i/>
          <w:iCs/>
          <w:color w:val="000000"/>
          <w:sz w:val="24"/>
          <w:szCs w:val="24"/>
          <w:lang w:eastAsia="en-GB"/>
        </w:rPr>
        <w:t>(PDF) Market Segmentation in Tourism</w:t>
      </w:r>
      <w:r w:rsidRPr="00F556AA">
        <w:rPr>
          <w:rFonts w:ascii="Arial" w:eastAsia="Times New Roman" w:hAnsi="Arial" w:cs="Arial"/>
          <w:color w:val="000000"/>
          <w:sz w:val="24"/>
          <w:szCs w:val="24"/>
          <w:lang w:eastAsia="en-GB"/>
        </w:rPr>
        <w:t xml:space="preserve">. [online] ResearchGate. Available at: </w:t>
      </w:r>
      <w:hyperlink r:id="rId34" w:history="1">
        <w:r w:rsidRPr="00F556AA">
          <w:rPr>
            <w:rStyle w:val="Hyperlink"/>
            <w:rFonts w:ascii="Arial" w:eastAsia="Times New Roman" w:hAnsi="Arial" w:cs="Arial"/>
            <w:sz w:val="24"/>
            <w:szCs w:val="24"/>
            <w:lang w:eastAsia="en-GB"/>
          </w:rPr>
          <w:t>https://www.researchgate.net/publication/30387969_Market_Segmentation_in_Tourism</w:t>
        </w:r>
      </w:hyperlink>
      <w:r w:rsidRPr="00F556AA">
        <w:rPr>
          <w:rFonts w:ascii="Arial" w:eastAsia="Times New Roman" w:hAnsi="Arial" w:cs="Arial"/>
          <w:color w:val="000000"/>
          <w:sz w:val="24"/>
          <w:szCs w:val="24"/>
          <w:lang w:eastAsia="en-GB"/>
        </w:rPr>
        <w:t xml:space="preserve"> [Accessed 6 May 2024];</w:t>
      </w:r>
    </w:p>
    <w:p w14:paraId="6AB8739C" w14:textId="77777777" w:rsidR="001935D7" w:rsidRDefault="001935D7" w:rsidP="00777A1A">
      <w:pPr>
        <w:spacing w:after="0" w:line="360" w:lineRule="auto"/>
        <w:jc w:val="both"/>
        <w:rPr>
          <w:rFonts w:ascii="Arial" w:eastAsia="Times New Roman" w:hAnsi="Arial" w:cs="Arial"/>
          <w:color w:val="000000"/>
          <w:sz w:val="24"/>
          <w:szCs w:val="24"/>
          <w:lang w:eastAsia="en-GB"/>
        </w:rPr>
      </w:pPr>
    </w:p>
    <w:p w14:paraId="7E4D87C5" w14:textId="31AF70B2" w:rsidR="001935D7" w:rsidRPr="001935D7" w:rsidRDefault="001935D7" w:rsidP="00777A1A">
      <w:pPr>
        <w:pStyle w:val="NormalWeb"/>
        <w:spacing w:before="0" w:beforeAutospacing="0" w:after="0" w:afterAutospacing="0" w:line="360" w:lineRule="auto"/>
        <w:jc w:val="both"/>
        <w:rPr>
          <w:rFonts w:ascii="Arial" w:hAnsi="Arial" w:cs="Arial"/>
          <w:color w:val="000000"/>
        </w:rPr>
      </w:pPr>
      <w:r w:rsidRPr="001935D7">
        <w:rPr>
          <w:rFonts w:ascii="Arial" w:hAnsi="Arial" w:cs="Arial"/>
          <w:color w:val="000000"/>
        </w:rPr>
        <w:lastRenderedPageBreak/>
        <w:t>Draca, M., Machin, S. and Van Reenen, J. (2011). Minimum Wages and Firm Profitability. </w:t>
      </w:r>
      <w:r w:rsidRPr="001935D7">
        <w:rPr>
          <w:rFonts w:ascii="Arial" w:hAnsi="Arial" w:cs="Arial"/>
          <w:i/>
          <w:iCs/>
          <w:color w:val="000000"/>
        </w:rPr>
        <w:t>American Economic Journal: Applied Economics</w:t>
      </w:r>
      <w:r w:rsidRPr="001935D7">
        <w:rPr>
          <w:rFonts w:ascii="Arial" w:hAnsi="Arial" w:cs="Arial"/>
          <w:color w:val="000000"/>
        </w:rPr>
        <w:t>, 3(1), pp.129–151. doi:</w:t>
      </w:r>
      <w:r>
        <w:rPr>
          <w:rFonts w:ascii="Arial" w:hAnsi="Arial" w:cs="Arial"/>
          <w:color w:val="000000"/>
        </w:rPr>
        <w:t xml:space="preserve"> </w:t>
      </w:r>
      <w:hyperlink r:id="rId35" w:history="1">
        <w:r w:rsidRPr="00605B3F">
          <w:rPr>
            <w:rStyle w:val="Hyperlink"/>
            <w:rFonts w:ascii="Arial" w:hAnsi="Arial" w:cs="Arial"/>
          </w:rPr>
          <w:t>https://doi.org/10.1257/app.3.1.129</w:t>
        </w:r>
      </w:hyperlink>
      <w:r>
        <w:rPr>
          <w:rFonts w:ascii="Arial" w:hAnsi="Arial" w:cs="Arial"/>
          <w:color w:val="000000"/>
        </w:rPr>
        <w:t xml:space="preserve"> [Accessed 20 May 2024];</w:t>
      </w:r>
      <w:r w:rsidRPr="001935D7">
        <w:rPr>
          <w:rFonts w:ascii="Arial" w:hAnsi="Arial" w:cs="Arial"/>
          <w:color w:val="000000"/>
        </w:rPr>
        <w:t>‌</w:t>
      </w:r>
    </w:p>
    <w:p w14:paraId="4B841545" w14:textId="77777777" w:rsidR="001935D7" w:rsidRPr="001935D7" w:rsidRDefault="001935D7" w:rsidP="00777A1A">
      <w:pPr>
        <w:spacing w:after="0" w:line="360" w:lineRule="auto"/>
        <w:jc w:val="both"/>
        <w:rPr>
          <w:rFonts w:ascii="Arial" w:eastAsia="Times New Roman" w:hAnsi="Arial" w:cs="Arial"/>
          <w:color w:val="000000"/>
          <w:sz w:val="24"/>
          <w:szCs w:val="24"/>
          <w:lang w:eastAsia="en-GB"/>
        </w:rPr>
      </w:pPr>
    </w:p>
    <w:p w14:paraId="73134A21" w14:textId="77777777" w:rsidR="0016100C" w:rsidRPr="00F556AA" w:rsidRDefault="0016100C"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draw, T.J. likes to (2024). </w:t>
      </w:r>
      <w:r w:rsidRPr="00F556AA">
        <w:rPr>
          <w:rFonts w:ascii="Arial" w:eastAsia="Times New Roman" w:hAnsi="Arial" w:cs="Arial"/>
          <w:i/>
          <w:iCs/>
          <w:color w:val="000000"/>
          <w:sz w:val="24"/>
          <w:szCs w:val="24"/>
          <w:lang w:eastAsia="en-GB"/>
        </w:rPr>
        <w:t>Map of Eastbourne</w:t>
      </w:r>
      <w:r w:rsidRPr="00F556AA">
        <w:rPr>
          <w:rFonts w:ascii="Arial" w:eastAsia="Times New Roman" w:hAnsi="Arial" w:cs="Arial"/>
          <w:color w:val="000000"/>
          <w:sz w:val="24"/>
          <w:szCs w:val="24"/>
          <w:lang w:eastAsia="en-GB"/>
        </w:rPr>
        <w:t xml:space="preserve">. [online] Tonwen Jones likes to draw. Available at: </w:t>
      </w:r>
      <w:hyperlink r:id="rId36" w:history="1">
        <w:r w:rsidRPr="00F556AA">
          <w:rPr>
            <w:rStyle w:val="Hyperlink"/>
            <w:rFonts w:ascii="Arial" w:eastAsia="Times New Roman" w:hAnsi="Arial" w:cs="Arial"/>
            <w:sz w:val="24"/>
            <w:szCs w:val="24"/>
            <w:lang w:eastAsia="en-GB"/>
          </w:rPr>
          <w:t>https://tonwenjoneslikestodraw.bigcartel.com/product/illustrated-map-of-eastbourne</w:t>
        </w:r>
      </w:hyperlink>
      <w:r w:rsidRPr="00F556AA">
        <w:rPr>
          <w:rFonts w:ascii="Arial" w:eastAsia="Times New Roman" w:hAnsi="Arial" w:cs="Arial"/>
          <w:color w:val="000000"/>
          <w:sz w:val="24"/>
          <w:szCs w:val="24"/>
          <w:lang w:eastAsia="en-GB"/>
        </w:rPr>
        <w:t xml:space="preserve">  [Accessed 23 May 2024];</w:t>
      </w:r>
    </w:p>
    <w:p w14:paraId="460FC235" w14:textId="77777777" w:rsidR="0016100C" w:rsidRPr="00F556AA" w:rsidRDefault="0016100C" w:rsidP="00777A1A">
      <w:pPr>
        <w:spacing w:after="0" w:line="360" w:lineRule="auto"/>
        <w:jc w:val="both"/>
        <w:rPr>
          <w:rFonts w:ascii="Arial" w:eastAsia="Times New Roman" w:hAnsi="Arial" w:cs="Arial"/>
          <w:color w:val="000000"/>
          <w:sz w:val="24"/>
          <w:szCs w:val="24"/>
          <w:lang w:eastAsia="en-GB"/>
        </w:rPr>
      </w:pPr>
    </w:p>
    <w:p w14:paraId="659A4C95" w14:textId="77777777" w:rsidR="00945049" w:rsidRPr="00F556AA" w:rsidRDefault="00945049"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Eisenhardt, K.M. (1989). Building Theories from Case Study Research. </w:t>
      </w:r>
      <w:r w:rsidRPr="00F556AA">
        <w:rPr>
          <w:rFonts w:ascii="Arial" w:eastAsia="Times New Roman" w:hAnsi="Arial" w:cs="Arial"/>
          <w:i/>
          <w:iCs/>
          <w:color w:val="000000"/>
          <w:sz w:val="24"/>
          <w:szCs w:val="24"/>
          <w:lang w:eastAsia="en-GB"/>
        </w:rPr>
        <w:t>The Academy of Management Review</w:t>
      </w:r>
      <w:r w:rsidRPr="00F556AA">
        <w:rPr>
          <w:rFonts w:ascii="Arial" w:eastAsia="Times New Roman" w:hAnsi="Arial" w:cs="Arial"/>
          <w:color w:val="000000"/>
          <w:sz w:val="24"/>
          <w:szCs w:val="24"/>
          <w:lang w:eastAsia="en-GB"/>
        </w:rPr>
        <w:t xml:space="preserve">, [online] 14(4), pp.532–550. doi: </w:t>
      </w:r>
      <w:hyperlink r:id="rId37" w:history="1">
        <w:r w:rsidRPr="00F556AA">
          <w:rPr>
            <w:rStyle w:val="Hyperlink"/>
            <w:rFonts w:ascii="Arial" w:eastAsia="Times New Roman" w:hAnsi="Arial" w:cs="Arial"/>
            <w:sz w:val="24"/>
            <w:szCs w:val="24"/>
            <w:lang w:eastAsia="en-GB"/>
          </w:rPr>
          <w:t>https://doi.org/10.2307/258557</w:t>
        </w:r>
      </w:hyperlink>
      <w:r w:rsidRPr="00F556AA">
        <w:rPr>
          <w:rFonts w:ascii="Arial" w:eastAsia="Times New Roman" w:hAnsi="Arial" w:cs="Arial"/>
          <w:color w:val="000000"/>
          <w:sz w:val="24"/>
          <w:szCs w:val="24"/>
          <w:lang w:eastAsia="en-GB"/>
        </w:rPr>
        <w:t xml:space="preserve"> [Accessed </w:t>
      </w:r>
      <w:r w:rsidR="000116EB" w:rsidRPr="00F556AA">
        <w:rPr>
          <w:rFonts w:ascii="Arial" w:eastAsia="Times New Roman" w:hAnsi="Arial" w:cs="Arial"/>
          <w:color w:val="000000"/>
          <w:sz w:val="24"/>
          <w:szCs w:val="24"/>
          <w:lang w:eastAsia="en-GB"/>
        </w:rPr>
        <w:t>8</w:t>
      </w:r>
      <w:r w:rsidRPr="00F556AA">
        <w:rPr>
          <w:rFonts w:ascii="Arial" w:eastAsia="Times New Roman" w:hAnsi="Arial" w:cs="Arial"/>
          <w:color w:val="000000"/>
          <w:sz w:val="24"/>
          <w:szCs w:val="24"/>
          <w:lang w:eastAsia="en-GB"/>
        </w:rPr>
        <w:t xml:space="preserve"> May 2024];</w:t>
      </w:r>
    </w:p>
    <w:p w14:paraId="6B78EE75" w14:textId="77777777" w:rsidR="00C73085" w:rsidRPr="00F556AA" w:rsidRDefault="00C73085" w:rsidP="00777A1A">
      <w:pPr>
        <w:spacing w:after="0" w:line="360" w:lineRule="auto"/>
        <w:jc w:val="both"/>
        <w:rPr>
          <w:rFonts w:ascii="Arial" w:eastAsia="Times New Roman" w:hAnsi="Arial" w:cs="Arial"/>
          <w:color w:val="000000"/>
          <w:sz w:val="24"/>
          <w:szCs w:val="24"/>
          <w:lang w:eastAsia="en-GB"/>
        </w:rPr>
      </w:pPr>
    </w:p>
    <w:p w14:paraId="1960E1C9" w14:textId="77777777" w:rsidR="00636B93" w:rsidRDefault="00C73085"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Flyvbjerg, B. (2006). Five Misunderstandings about case-study Research. </w:t>
      </w:r>
      <w:r w:rsidRPr="00F556AA">
        <w:rPr>
          <w:rFonts w:ascii="Arial" w:eastAsia="Times New Roman" w:hAnsi="Arial" w:cs="Arial"/>
          <w:i/>
          <w:iCs/>
          <w:color w:val="000000"/>
          <w:sz w:val="24"/>
          <w:szCs w:val="24"/>
          <w:lang w:eastAsia="en-GB"/>
        </w:rPr>
        <w:t>Qualitative Inquiry</w:t>
      </w:r>
      <w:r w:rsidRPr="00F556AA">
        <w:rPr>
          <w:rFonts w:ascii="Arial" w:eastAsia="Times New Roman" w:hAnsi="Arial" w:cs="Arial"/>
          <w:color w:val="000000"/>
          <w:sz w:val="24"/>
          <w:szCs w:val="24"/>
          <w:lang w:eastAsia="en-GB"/>
        </w:rPr>
        <w:t xml:space="preserve">, [online] 12(2), pp.219–245. doi: </w:t>
      </w:r>
      <w:hyperlink r:id="rId38" w:history="1">
        <w:r w:rsidRPr="00F556AA">
          <w:rPr>
            <w:rStyle w:val="Hyperlink"/>
            <w:rFonts w:ascii="Arial" w:eastAsia="Times New Roman" w:hAnsi="Arial" w:cs="Arial"/>
            <w:sz w:val="24"/>
            <w:szCs w:val="24"/>
            <w:lang w:eastAsia="en-GB"/>
          </w:rPr>
          <w:t>https://doi.org/10.1177/1077800405284363</w:t>
        </w:r>
      </w:hyperlink>
      <w:r w:rsidRPr="00F556AA">
        <w:rPr>
          <w:rFonts w:ascii="Arial" w:eastAsia="Times New Roman" w:hAnsi="Arial" w:cs="Arial"/>
          <w:color w:val="000000"/>
          <w:sz w:val="24"/>
          <w:szCs w:val="24"/>
          <w:lang w:eastAsia="en-GB"/>
        </w:rPr>
        <w:t xml:space="preserve"> [Accessed 8 May 2024];</w:t>
      </w:r>
    </w:p>
    <w:p w14:paraId="3C5E79F5" w14:textId="77777777" w:rsidR="00495695" w:rsidRDefault="00495695" w:rsidP="00777A1A">
      <w:pPr>
        <w:spacing w:after="0" w:line="360" w:lineRule="auto"/>
        <w:jc w:val="both"/>
        <w:rPr>
          <w:rFonts w:ascii="Arial" w:eastAsia="Times New Roman" w:hAnsi="Arial" w:cs="Arial"/>
          <w:color w:val="000000"/>
          <w:sz w:val="24"/>
          <w:szCs w:val="24"/>
          <w:lang w:eastAsia="en-GB"/>
        </w:rPr>
      </w:pPr>
    </w:p>
    <w:p w14:paraId="7DAD6CBD" w14:textId="5B62C76B" w:rsidR="00401CC4" w:rsidRDefault="00495695" w:rsidP="00777A1A">
      <w:pPr>
        <w:pStyle w:val="NormalWeb"/>
        <w:spacing w:before="0" w:beforeAutospacing="0" w:after="0" w:afterAutospacing="0" w:line="360" w:lineRule="auto"/>
        <w:jc w:val="both"/>
        <w:rPr>
          <w:rFonts w:ascii="Arial" w:hAnsi="Arial" w:cs="Arial"/>
          <w:color w:val="000000"/>
        </w:rPr>
      </w:pPr>
      <w:r w:rsidRPr="00495695">
        <w:rPr>
          <w:rFonts w:ascii="Arial" w:hAnsi="Arial" w:cs="Arial"/>
          <w:color w:val="000000"/>
        </w:rPr>
        <w:t>Food Standards Agency (2020). </w:t>
      </w:r>
      <w:r w:rsidRPr="00495695">
        <w:rPr>
          <w:rFonts w:ascii="Arial" w:hAnsi="Arial" w:cs="Arial"/>
          <w:i/>
          <w:iCs/>
          <w:color w:val="000000"/>
        </w:rPr>
        <w:t>Managing Food Safety</w:t>
      </w:r>
      <w:r w:rsidRPr="00495695">
        <w:rPr>
          <w:rFonts w:ascii="Arial" w:hAnsi="Arial" w:cs="Arial"/>
          <w:color w:val="000000"/>
        </w:rPr>
        <w:t xml:space="preserve">. [online] Food Standards Agency. Available at: </w:t>
      </w:r>
      <w:hyperlink r:id="rId39" w:history="1">
        <w:r w:rsidRPr="00605B3F">
          <w:rPr>
            <w:rStyle w:val="Hyperlink"/>
            <w:rFonts w:ascii="Arial" w:hAnsi="Arial" w:cs="Arial"/>
          </w:rPr>
          <w:t>https://www.food.gov.uk/business-guidance/managing-food-safety</w:t>
        </w:r>
      </w:hyperlink>
      <w:r>
        <w:rPr>
          <w:rFonts w:ascii="Arial" w:hAnsi="Arial" w:cs="Arial"/>
          <w:color w:val="000000"/>
        </w:rPr>
        <w:t xml:space="preserve"> [Accessed 22 May 2024];</w:t>
      </w:r>
    </w:p>
    <w:p w14:paraId="66B0D982" w14:textId="77777777" w:rsidR="00495695" w:rsidRPr="00495695" w:rsidRDefault="00495695" w:rsidP="00777A1A">
      <w:pPr>
        <w:pStyle w:val="NormalWeb"/>
        <w:spacing w:before="0" w:beforeAutospacing="0" w:after="0" w:afterAutospacing="0" w:line="360" w:lineRule="auto"/>
        <w:jc w:val="both"/>
        <w:rPr>
          <w:rFonts w:ascii="Arial" w:hAnsi="Arial" w:cs="Arial"/>
          <w:color w:val="000000"/>
        </w:rPr>
      </w:pPr>
    </w:p>
    <w:p w14:paraId="63E6B5C1" w14:textId="6E2E4A79" w:rsidR="00401CC4" w:rsidRDefault="00401CC4" w:rsidP="00777A1A">
      <w:pPr>
        <w:pStyle w:val="NormalWeb"/>
        <w:spacing w:before="0" w:beforeAutospacing="0" w:after="0" w:afterAutospacing="0" w:line="360" w:lineRule="auto"/>
        <w:jc w:val="both"/>
        <w:rPr>
          <w:rFonts w:ascii="Arial" w:hAnsi="Arial" w:cs="Arial"/>
          <w:color w:val="000000"/>
        </w:rPr>
      </w:pPr>
      <w:r w:rsidRPr="00401CC4">
        <w:rPr>
          <w:rFonts w:ascii="Arial" w:hAnsi="Arial" w:cs="Arial"/>
          <w:color w:val="000000"/>
        </w:rPr>
        <w:t>Ghazinoory, S., Abdi, M. and Azadegan-Mehr, M. (2011). SWOT Methodology: a state-of-the-art Review for the past, a Framework for the Future. </w:t>
      </w:r>
      <w:r w:rsidRPr="00401CC4">
        <w:rPr>
          <w:rFonts w:ascii="Arial" w:hAnsi="Arial" w:cs="Arial"/>
          <w:i/>
          <w:iCs/>
          <w:color w:val="000000"/>
        </w:rPr>
        <w:t>Journal of Business Economics and Management</w:t>
      </w:r>
      <w:r w:rsidRPr="00401CC4">
        <w:rPr>
          <w:rFonts w:ascii="Arial" w:hAnsi="Arial" w:cs="Arial"/>
          <w:color w:val="000000"/>
        </w:rPr>
        <w:t>, 12(1), pp.24–48</w:t>
      </w:r>
      <w:r>
        <w:rPr>
          <w:rFonts w:ascii="Arial" w:hAnsi="Arial" w:cs="Arial"/>
          <w:color w:val="000000"/>
        </w:rPr>
        <w:t>;</w:t>
      </w:r>
    </w:p>
    <w:p w14:paraId="21AD8C4A" w14:textId="77777777" w:rsidR="00AC7CFD" w:rsidRDefault="00AC7CFD" w:rsidP="00777A1A">
      <w:pPr>
        <w:pStyle w:val="NormalWeb"/>
        <w:spacing w:before="0" w:beforeAutospacing="0" w:after="0" w:afterAutospacing="0" w:line="360" w:lineRule="auto"/>
        <w:jc w:val="both"/>
        <w:rPr>
          <w:rFonts w:ascii="Arial" w:hAnsi="Arial" w:cs="Arial"/>
          <w:color w:val="000000"/>
        </w:rPr>
      </w:pPr>
    </w:p>
    <w:p w14:paraId="040E7E6C" w14:textId="63147500" w:rsidR="00AC7CFD" w:rsidRPr="00AC7CFD" w:rsidRDefault="00AC7CFD" w:rsidP="00777A1A">
      <w:pPr>
        <w:pStyle w:val="NormalWeb"/>
        <w:spacing w:before="0" w:beforeAutospacing="0" w:after="0" w:afterAutospacing="0" w:line="360" w:lineRule="auto"/>
        <w:jc w:val="both"/>
        <w:rPr>
          <w:rFonts w:ascii="Arial" w:hAnsi="Arial" w:cs="Arial"/>
          <w:color w:val="000000"/>
        </w:rPr>
      </w:pPr>
      <w:r w:rsidRPr="00AC7CFD">
        <w:rPr>
          <w:rFonts w:ascii="Arial" w:hAnsi="Arial" w:cs="Arial"/>
          <w:color w:val="000000"/>
        </w:rPr>
        <w:t>GOV.UK (2012). </w:t>
      </w:r>
      <w:r w:rsidRPr="00AC7CFD">
        <w:rPr>
          <w:rFonts w:ascii="Arial" w:hAnsi="Arial" w:cs="Arial"/>
          <w:i/>
          <w:iCs/>
          <w:color w:val="000000"/>
        </w:rPr>
        <w:t>Food Safety - Your Responsibilities</w:t>
      </w:r>
      <w:r w:rsidRPr="00AC7CFD">
        <w:rPr>
          <w:rFonts w:ascii="Arial" w:hAnsi="Arial" w:cs="Arial"/>
          <w:color w:val="000000"/>
        </w:rPr>
        <w:t xml:space="preserve">. [online] GOV.UK. Available at: </w:t>
      </w:r>
      <w:hyperlink r:id="rId40" w:history="1">
        <w:r w:rsidRPr="00605B3F">
          <w:rPr>
            <w:rStyle w:val="Hyperlink"/>
            <w:rFonts w:ascii="Arial" w:hAnsi="Arial" w:cs="Arial"/>
          </w:rPr>
          <w:t>https://www.gov.uk/food-safety-your-responsibilities</w:t>
        </w:r>
      </w:hyperlink>
      <w:r>
        <w:rPr>
          <w:rFonts w:ascii="Arial" w:hAnsi="Arial" w:cs="Arial"/>
          <w:color w:val="000000"/>
        </w:rPr>
        <w:t xml:space="preserve"> [Accessed 22 May 2024];</w:t>
      </w:r>
    </w:p>
    <w:p w14:paraId="1AA4E41A" w14:textId="77777777" w:rsidR="0023746F" w:rsidRPr="00AC7CFD" w:rsidRDefault="0023746F" w:rsidP="00777A1A">
      <w:pPr>
        <w:pStyle w:val="NormalWeb"/>
        <w:spacing w:before="0" w:beforeAutospacing="0" w:after="0" w:afterAutospacing="0" w:line="360" w:lineRule="auto"/>
        <w:jc w:val="both"/>
        <w:rPr>
          <w:rFonts w:ascii="Arial" w:hAnsi="Arial" w:cs="Arial"/>
          <w:color w:val="000000"/>
        </w:rPr>
      </w:pPr>
    </w:p>
    <w:p w14:paraId="2F835E2D" w14:textId="77777777" w:rsidR="0023746F" w:rsidRDefault="0023746F" w:rsidP="00777A1A">
      <w:pPr>
        <w:pStyle w:val="NormalWeb"/>
        <w:spacing w:before="0" w:beforeAutospacing="0" w:after="0" w:afterAutospacing="0" w:line="360" w:lineRule="auto"/>
        <w:jc w:val="both"/>
        <w:rPr>
          <w:rFonts w:ascii="Arial" w:hAnsi="Arial" w:cs="Arial"/>
          <w:color w:val="000000"/>
        </w:rPr>
      </w:pPr>
      <w:r w:rsidRPr="0023746F">
        <w:rPr>
          <w:rFonts w:ascii="Arial" w:hAnsi="Arial" w:cs="Arial"/>
          <w:color w:val="000000"/>
        </w:rPr>
        <w:t>GOV.UK (2021). </w:t>
      </w:r>
      <w:r w:rsidRPr="0023746F">
        <w:rPr>
          <w:rFonts w:ascii="Arial" w:hAnsi="Arial" w:cs="Arial"/>
          <w:i/>
          <w:iCs/>
          <w:color w:val="000000"/>
        </w:rPr>
        <w:t>The Tourism Recovery Plan</w:t>
      </w:r>
      <w:r w:rsidRPr="0023746F">
        <w:rPr>
          <w:rFonts w:ascii="Arial" w:hAnsi="Arial" w:cs="Arial"/>
          <w:color w:val="000000"/>
        </w:rPr>
        <w:t xml:space="preserve">. [online] Available at: </w:t>
      </w:r>
      <w:hyperlink r:id="rId41" w:history="1">
        <w:r w:rsidRPr="00B95183">
          <w:rPr>
            <w:rStyle w:val="Hyperlink"/>
            <w:rFonts w:ascii="Arial" w:hAnsi="Arial" w:cs="Arial"/>
          </w:rPr>
          <w:t>https://assets.publishing.service.gov.uk/media/60c239a8e90e074397d8c8b0/Tourism_Recovery_Plan__Web_Accessible_.pdf</w:t>
        </w:r>
      </w:hyperlink>
      <w:r>
        <w:rPr>
          <w:rFonts w:ascii="Arial" w:hAnsi="Arial" w:cs="Arial"/>
          <w:color w:val="000000"/>
        </w:rPr>
        <w:t xml:space="preserve"> [Accessed 20 May 2024];</w:t>
      </w:r>
    </w:p>
    <w:p w14:paraId="37A5FAE4" w14:textId="77777777" w:rsidR="00C20A29" w:rsidRDefault="00C20A29" w:rsidP="00777A1A">
      <w:pPr>
        <w:pStyle w:val="NormalWeb"/>
        <w:spacing w:before="0" w:beforeAutospacing="0" w:after="0" w:afterAutospacing="0" w:line="360" w:lineRule="auto"/>
        <w:jc w:val="both"/>
        <w:rPr>
          <w:rFonts w:ascii="Arial" w:hAnsi="Arial" w:cs="Arial"/>
          <w:color w:val="000000"/>
        </w:rPr>
      </w:pPr>
    </w:p>
    <w:p w14:paraId="2AEA6010" w14:textId="528E1333" w:rsidR="00DE6027" w:rsidRPr="00F556AA" w:rsidRDefault="006322F7" w:rsidP="00777A1A">
      <w:pPr>
        <w:pStyle w:val="NormalWeb"/>
        <w:spacing w:before="0" w:beforeAutospacing="0" w:after="0" w:afterAutospacing="0" w:line="360" w:lineRule="auto"/>
        <w:jc w:val="both"/>
        <w:rPr>
          <w:rFonts w:ascii="Arial" w:hAnsi="Arial" w:cs="Arial"/>
          <w:color w:val="000000"/>
        </w:rPr>
      </w:pPr>
      <w:r w:rsidRPr="00F556AA">
        <w:rPr>
          <w:rFonts w:ascii="Arial" w:hAnsi="Arial" w:cs="Arial"/>
          <w:color w:val="000000"/>
        </w:rPr>
        <w:t>Great Days Out UK. (2024</w:t>
      </w:r>
      <w:r w:rsidR="00DE6027" w:rsidRPr="00F556AA">
        <w:rPr>
          <w:rFonts w:ascii="Arial" w:hAnsi="Arial" w:cs="Arial"/>
          <w:color w:val="000000"/>
        </w:rPr>
        <w:t>). </w:t>
      </w:r>
      <w:r w:rsidR="00DE6027" w:rsidRPr="00F556AA">
        <w:rPr>
          <w:rFonts w:ascii="Arial" w:hAnsi="Arial" w:cs="Arial"/>
          <w:i/>
          <w:iCs/>
          <w:color w:val="000000"/>
        </w:rPr>
        <w:t>Days Out in Eastbourne</w:t>
      </w:r>
      <w:r w:rsidR="00DE6027" w:rsidRPr="00F556AA">
        <w:rPr>
          <w:rFonts w:ascii="Arial" w:hAnsi="Arial" w:cs="Arial"/>
          <w:color w:val="000000"/>
        </w:rPr>
        <w:t xml:space="preserve">. [online] Available at: </w:t>
      </w:r>
      <w:hyperlink r:id="rId42" w:history="1">
        <w:r w:rsidR="002A1771" w:rsidRPr="00B95183">
          <w:rPr>
            <w:rStyle w:val="Hyperlink"/>
            <w:rFonts w:ascii="Arial" w:hAnsi="Arial" w:cs="Arial"/>
          </w:rPr>
          <w:t>https://www.great-days-out.co.uk/south-east-england/east-sussex/eastbourne/</w:t>
        </w:r>
      </w:hyperlink>
      <w:r w:rsidR="002A1771">
        <w:rPr>
          <w:rFonts w:ascii="Arial" w:hAnsi="Arial" w:cs="Arial"/>
          <w:color w:val="000000"/>
        </w:rPr>
        <w:t xml:space="preserve"> </w:t>
      </w:r>
      <w:r w:rsidR="00DE6027" w:rsidRPr="00F556AA">
        <w:rPr>
          <w:rFonts w:ascii="Arial" w:hAnsi="Arial" w:cs="Arial"/>
          <w:color w:val="000000"/>
        </w:rPr>
        <w:t>[Accessed 23 April 2024];</w:t>
      </w:r>
    </w:p>
    <w:p w14:paraId="7C7418C1" w14:textId="77777777" w:rsidR="00C73085" w:rsidRPr="00F556AA" w:rsidRDefault="00C73085" w:rsidP="00777A1A">
      <w:pPr>
        <w:spacing w:after="0" w:line="360" w:lineRule="auto"/>
        <w:jc w:val="both"/>
        <w:rPr>
          <w:rFonts w:ascii="Arial" w:hAnsi="Arial" w:cs="Arial"/>
          <w:color w:val="000000"/>
          <w:sz w:val="24"/>
          <w:szCs w:val="24"/>
        </w:rPr>
      </w:pPr>
    </w:p>
    <w:p w14:paraId="0CE6A73E" w14:textId="77777777" w:rsidR="00636B93" w:rsidRDefault="00636B93"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Han, H., Hsu, L.-T. and Sheu, C. (2010). Application of the Theory of Planned Behavior to green hotel choice: Testing the effect of environmental friendly activities. </w:t>
      </w:r>
      <w:r w:rsidRPr="00F556AA">
        <w:rPr>
          <w:rFonts w:ascii="Arial" w:eastAsia="Times New Roman" w:hAnsi="Arial" w:cs="Arial"/>
          <w:i/>
          <w:iCs/>
          <w:color w:val="000000"/>
          <w:sz w:val="24"/>
          <w:szCs w:val="24"/>
          <w:lang w:eastAsia="en-GB"/>
        </w:rPr>
        <w:t>Tourism Management</w:t>
      </w:r>
      <w:r w:rsidRPr="00F556AA">
        <w:rPr>
          <w:rFonts w:ascii="Arial" w:eastAsia="Times New Roman" w:hAnsi="Arial" w:cs="Arial"/>
          <w:color w:val="000000"/>
          <w:sz w:val="24"/>
          <w:szCs w:val="24"/>
          <w:lang w:eastAsia="en-GB"/>
        </w:rPr>
        <w:t xml:space="preserve">, 31(3), pp.325–334. doi: </w:t>
      </w:r>
      <w:hyperlink r:id="rId43" w:history="1">
        <w:r w:rsidRPr="00F556AA">
          <w:rPr>
            <w:rStyle w:val="Hyperlink"/>
            <w:rFonts w:ascii="Arial" w:eastAsia="Times New Roman" w:hAnsi="Arial" w:cs="Arial"/>
            <w:sz w:val="24"/>
            <w:szCs w:val="24"/>
            <w:lang w:eastAsia="en-GB"/>
          </w:rPr>
          <w:t>https://doi.org/10.1016/j.tourman.2009.03.013</w:t>
        </w:r>
      </w:hyperlink>
      <w:r w:rsidRPr="00F556AA">
        <w:rPr>
          <w:rFonts w:ascii="Arial" w:eastAsia="Times New Roman" w:hAnsi="Arial" w:cs="Arial"/>
          <w:color w:val="000000"/>
          <w:sz w:val="24"/>
          <w:szCs w:val="24"/>
          <w:lang w:eastAsia="en-GB"/>
        </w:rPr>
        <w:t xml:space="preserve"> [Accessed 5 May 2024];</w:t>
      </w:r>
    </w:p>
    <w:p w14:paraId="250D6DD4" w14:textId="77777777" w:rsidR="00AD417A" w:rsidRDefault="00AD417A" w:rsidP="00777A1A">
      <w:pPr>
        <w:spacing w:after="0" w:line="360" w:lineRule="auto"/>
        <w:jc w:val="both"/>
        <w:rPr>
          <w:rFonts w:ascii="Arial" w:eastAsia="Times New Roman" w:hAnsi="Arial" w:cs="Arial"/>
          <w:color w:val="000000"/>
          <w:sz w:val="24"/>
          <w:szCs w:val="24"/>
          <w:lang w:eastAsia="en-GB"/>
        </w:rPr>
      </w:pPr>
    </w:p>
    <w:p w14:paraId="5CA9FFAB" w14:textId="77777777" w:rsidR="00AD417A" w:rsidRDefault="00AD417A" w:rsidP="00777A1A">
      <w:pPr>
        <w:pStyle w:val="NormalWeb"/>
        <w:spacing w:before="0" w:beforeAutospacing="0" w:after="0" w:afterAutospacing="0" w:line="360" w:lineRule="auto"/>
        <w:jc w:val="both"/>
        <w:rPr>
          <w:rFonts w:ascii="Arial" w:hAnsi="Arial" w:cs="Arial"/>
          <w:color w:val="000000"/>
        </w:rPr>
      </w:pPr>
      <w:r w:rsidRPr="00AD417A">
        <w:rPr>
          <w:rFonts w:ascii="Arial" w:hAnsi="Arial" w:cs="Arial"/>
          <w:color w:val="000000"/>
        </w:rPr>
        <w:t>Hargreaves, S.M., Raposo, A., Saraiva, A. and Zandonadi, R.P. (2021). Vegetarian Diet: An Overview through the Perspective of Quality of Life Domains. </w:t>
      </w:r>
      <w:r w:rsidRPr="00AD417A">
        <w:rPr>
          <w:rFonts w:ascii="Arial" w:hAnsi="Arial" w:cs="Arial"/>
          <w:i/>
          <w:iCs/>
          <w:color w:val="000000"/>
        </w:rPr>
        <w:t>International Journal of Environmental Research and Public Health</w:t>
      </w:r>
      <w:r w:rsidRPr="00AD417A">
        <w:rPr>
          <w:rFonts w:ascii="Arial" w:hAnsi="Arial" w:cs="Arial"/>
          <w:color w:val="000000"/>
        </w:rPr>
        <w:t>, [online] 18(8), p.4067. doi:</w:t>
      </w:r>
      <w:r>
        <w:rPr>
          <w:rFonts w:ascii="Arial" w:hAnsi="Arial" w:cs="Arial"/>
          <w:color w:val="000000"/>
        </w:rPr>
        <w:t xml:space="preserve"> </w:t>
      </w:r>
      <w:hyperlink r:id="rId44" w:history="1">
        <w:r w:rsidRPr="00605B3F">
          <w:rPr>
            <w:rStyle w:val="Hyperlink"/>
            <w:rFonts w:ascii="Arial" w:hAnsi="Arial" w:cs="Arial"/>
          </w:rPr>
          <w:t>https://doi.org/10.3390/ijerph18084067</w:t>
        </w:r>
      </w:hyperlink>
      <w:r>
        <w:rPr>
          <w:rFonts w:ascii="Arial" w:hAnsi="Arial" w:cs="Arial"/>
          <w:color w:val="000000"/>
        </w:rPr>
        <w:t xml:space="preserve"> [Accessed 21 May 2024];</w:t>
      </w:r>
    </w:p>
    <w:p w14:paraId="2E303D08" w14:textId="77777777" w:rsidR="00ED1359" w:rsidRDefault="00ED1359" w:rsidP="00777A1A">
      <w:pPr>
        <w:pStyle w:val="NormalWeb"/>
        <w:spacing w:before="0" w:beforeAutospacing="0" w:after="0" w:afterAutospacing="0" w:line="360" w:lineRule="auto"/>
        <w:jc w:val="both"/>
        <w:rPr>
          <w:rFonts w:ascii="Arial" w:hAnsi="Arial" w:cs="Arial"/>
          <w:color w:val="000000"/>
        </w:rPr>
      </w:pPr>
    </w:p>
    <w:p w14:paraId="7F9786F2" w14:textId="6D4DCC78" w:rsidR="00724E92" w:rsidRDefault="00724E92" w:rsidP="00777A1A">
      <w:pPr>
        <w:pStyle w:val="NormalWeb"/>
        <w:spacing w:before="0" w:beforeAutospacing="0" w:after="0" w:afterAutospacing="0" w:line="360" w:lineRule="auto"/>
        <w:jc w:val="both"/>
        <w:rPr>
          <w:rFonts w:ascii="Arial" w:hAnsi="Arial" w:cs="Arial"/>
        </w:rPr>
      </w:pPr>
      <w:r w:rsidRPr="002A2EB5">
        <w:rPr>
          <w:rFonts w:ascii="Arial" w:hAnsi="Arial" w:cs="Arial"/>
        </w:rPr>
        <w:t>Helms, M.M. and Nixon, J. (2010). Exploring SWOT analysis – where are we now? </w:t>
      </w:r>
      <w:r w:rsidRPr="002A2EB5">
        <w:rPr>
          <w:rFonts w:ascii="Arial" w:hAnsi="Arial" w:cs="Arial"/>
          <w:i/>
          <w:iCs/>
        </w:rPr>
        <w:t>Journal of Strategy and Management</w:t>
      </w:r>
      <w:r w:rsidRPr="002A2EB5">
        <w:rPr>
          <w:rFonts w:ascii="Arial" w:hAnsi="Arial" w:cs="Arial"/>
        </w:rPr>
        <w:t xml:space="preserve">, 3(3), pp.215–251. doi: </w:t>
      </w:r>
      <w:hyperlink r:id="rId45" w:history="1">
        <w:r w:rsidRPr="002A2EB5">
          <w:rPr>
            <w:rStyle w:val="Hyperlink"/>
            <w:rFonts w:ascii="Arial" w:hAnsi="Arial" w:cs="Arial"/>
          </w:rPr>
          <w:t>https://doi.org/10.1108/17554251011064837</w:t>
        </w:r>
      </w:hyperlink>
      <w:r w:rsidRPr="002A2EB5">
        <w:rPr>
          <w:rFonts w:ascii="Arial" w:hAnsi="Arial" w:cs="Arial"/>
        </w:rPr>
        <w:t xml:space="preserve"> [Accessed </w:t>
      </w:r>
      <w:r>
        <w:rPr>
          <w:rFonts w:ascii="Arial" w:hAnsi="Arial" w:cs="Arial"/>
        </w:rPr>
        <w:t>6 May 2024</w:t>
      </w:r>
      <w:r w:rsidRPr="002A2EB5">
        <w:rPr>
          <w:rFonts w:ascii="Arial" w:hAnsi="Arial" w:cs="Arial"/>
        </w:rPr>
        <w:t>];</w:t>
      </w:r>
    </w:p>
    <w:p w14:paraId="33988720" w14:textId="77777777" w:rsidR="00AD417A" w:rsidRDefault="00AD417A" w:rsidP="00777A1A">
      <w:pPr>
        <w:pStyle w:val="NormalWeb"/>
        <w:spacing w:before="0" w:beforeAutospacing="0" w:after="0" w:afterAutospacing="0" w:line="360" w:lineRule="auto"/>
        <w:jc w:val="both"/>
        <w:rPr>
          <w:rFonts w:ascii="Arial" w:hAnsi="Arial" w:cs="Arial"/>
        </w:rPr>
      </w:pPr>
    </w:p>
    <w:p w14:paraId="224D2BFA" w14:textId="4BDF4200" w:rsidR="00D50174" w:rsidRDefault="00D50174" w:rsidP="00777A1A">
      <w:pPr>
        <w:pStyle w:val="NormalWeb"/>
        <w:spacing w:before="0" w:beforeAutospacing="0" w:after="0" w:afterAutospacing="0" w:line="360" w:lineRule="auto"/>
        <w:jc w:val="both"/>
        <w:rPr>
          <w:rFonts w:ascii="Arial" w:hAnsi="Arial" w:cs="Arial"/>
          <w:color w:val="000000"/>
        </w:rPr>
      </w:pPr>
      <w:r w:rsidRPr="00D50174">
        <w:rPr>
          <w:rFonts w:ascii="Arial" w:hAnsi="Arial" w:cs="Arial"/>
          <w:color w:val="000000"/>
        </w:rPr>
        <w:t>Hse.gov.uk. (2019). </w:t>
      </w:r>
      <w:r w:rsidRPr="00D50174">
        <w:rPr>
          <w:rFonts w:ascii="Arial" w:hAnsi="Arial" w:cs="Arial"/>
          <w:i/>
          <w:iCs/>
          <w:color w:val="000000"/>
        </w:rPr>
        <w:t>Health and safety in catering and hospitality</w:t>
      </w:r>
      <w:r w:rsidRPr="00D50174">
        <w:rPr>
          <w:rFonts w:ascii="Arial" w:hAnsi="Arial" w:cs="Arial"/>
          <w:color w:val="000000"/>
        </w:rPr>
        <w:t xml:space="preserve">. [online] Available at: </w:t>
      </w:r>
      <w:hyperlink r:id="rId46" w:history="1">
        <w:r w:rsidRPr="00B95183">
          <w:rPr>
            <w:rStyle w:val="Hyperlink"/>
            <w:rFonts w:ascii="Arial" w:hAnsi="Arial" w:cs="Arial"/>
          </w:rPr>
          <w:t>https://www.hse.gov.uk/catering/index.htm</w:t>
        </w:r>
      </w:hyperlink>
      <w:r>
        <w:rPr>
          <w:rFonts w:ascii="Arial" w:hAnsi="Arial" w:cs="Arial"/>
          <w:color w:val="000000"/>
        </w:rPr>
        <w:t xml:space="preserve"> [Accessed 20 May 2024];</w:t>
      </w:r>
    </w:p>
    <w:p w14:paraId="791E8747" w14:textId="77777777" w:rsidR="00D50174" w:rsidRPr="00D50174" w:rsidRDefault="00D50174" w:rsidP="00777A1A">
      <w:pPr>
        <w:pStyle w:val="NormalWeb"/>
        <w:spacing w:before="0" w:beforeAutospacing="0" w:after="0" w:afterAutospacing="0" w:line="360" w:lineRule="auto"/>
        <w:jc w:val="both"/>
        <w:rPr>
          <w:rFonts w:ascii="Arial" w:hAnsi="Arial" w:cs="Arial"/>
        </w:rPr>
      </w:pPr>
    </w:p>
    <w:p w14:paraId="386A3EF3" w14:textId="77777777" w:rsidR="00EF3193" w:rsidRPr="00F556AA" w:rsidRDefault="00EF3193"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Hussain, I., Mu, S., Mohiuddin, M., Danish, R.Q. and Sair, S.A. (2020). Effects of Sustainable Brand Equity and Marketing Innovation on Market Performance in Hospitality Industry: Mediating Effects of Sustainable Competitive Advantage. </w:t>
      </w:r>
      <w:r w:rsidRPr="00F556AA">
        <w:rPr>
          <w:rFonts w:ascii="Arial" w:eastAsia="Times New Roman" w:hAnsi="Arial" w:cs="Arial"/>
          <w:i/>
          <w:iCs/>
          <w:color w:val="000000"/>
          <w:sz w:val="24"/>
          <w:szCs w:val="24"/>
          <w:lang w:eastAsia="en-GB"/>
        </w:rPr>
        <w:t>Sustainability</w:t>
      </w:r>
      <w:r w:rsidRPr="00F556AA">
        <w:rPr>
          <w:rFonts w:ascii="Arial" w:eastAsia="Times New Roman" w:hAnsi="Arial" w:cs="Arial"/>
          <w:color w:val="000000"/>
          <w:sz w:val="24"/>
          <w:szCs w:val="24"/>
          <w:lang w:eastAsia="en-GB"/>
        </w:rPr>
        <w:t xml:space="preserve">, [online] 12(7), p.2939. doi: </w:t>
      </w:r>
      <w:hyperlink r:id="rId47" w:history="1">
        <w:r w:rsidRPr="00F556AA">
          <w:rPr>
            <w:rStyle w:val="Hyperlink"/>
            <w:rFonts w:ascii="Arial" w:eastAsia="Times New Roman" w:hAnsi="Arial" w:cs="Arial"/>
            <w:sz w:val="24"/>
            <w:szCs w:val="24"/>
            <w:lang w:eastAsia="en-GB"/>
          </w:rPr>
          <w:t>https://doi.org/10.3390/su12072939</w:t>
        </w:r>
      </w:hyperlink>
      <w:r w:rsidRPr="00F556AA">
        <w:rPr>
          <w:rFonts w:ascii="Arial" w:eastAsia="Times New Roman" w:hAnsi="Arial" w:cs="Arial"/>
          <w:color w:val="000000"/>
          <w:sz w:val="24"/>
          <w:szCs w:val="24"/>
          <w:lang w:eastAsia="en-GB"/>
        </w:rPr>
        <w:t xml:space="preserve"> [Accessed 6 May 202</w:t>
      </w:r>
      <w:r w:rsidR="005918D7" w:rsidRPr="00F556AA">
        <w:rPr>
          <w:rFonts w:ascii="Arial" w:eastAsia="Times New Roman" w:hAnsi="Arial" w:cs="Arial"/>
          <w:color w:val="000000"/>
          <w:sz w:val="24"/>
          <w:szCs w:val="24"/>
          <w:lang w:eastAsia="en-GB"/>
        </w:rPr>
        <w:t>4</w:t>
      </w:r>
      <w:r w:rsidRPr="00F556AA">
        <w:rPr>
          <w:rFonts w:ascii="Arial" w:eastAsia="Times New Roman" w:hAnsi="Arial" w:cs="Arial"/>
          <w:color w:val="000000"/>
          <w:sz w:val="24"/>
          <w:szCs w:val="24"/>
          <w:lang w:eastAsia="en-GB"/>
        </w:rPr>
        <w:t>];</w:t>
      </w:r>
    </w:p>
    <w:p w14:paraId="5EFDC4DF" w14:textId="77777777" w:rsidR="005918D7" w:rsidRPr="00F556AA" w:rsidRDefault="005918D7" w:rsidP="00777A1A">
      <w:pPr>
        <w:spacing w:after="0" w:line="360" w:lineRule="auto"/>
        <w:jc w:val="both"/>
        <w:rPr>
          <w:rFonts w:ascii="Arial" w:eastAsia="Times New Roman" w:hAnsi="Arial" w:cs="Arial"/>
          <w:color w:val="000000"/>
          <w:sz w:val="24"/>
          <w:szCs w:val="24"/>
          <w:lang w:eastAsia="en-GB"/>
        </w:rPr>
      </w:pPr>
    </w:p>
    <w:p w14:paraId="48767B9F" w14:textId="77777777" w:rsidR="005918D7" w:rsidRDefault="005918D7"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KANAAN, K., Abuhjeeleh, M., Darabseh, F.M., Taha, O. and Nader Mohammad Aljawarneh (2023). How digital marketing and innovative performance contribute to hotel restaurant revenue growth: The mediating role of knowledge sharing. </w:t>
      </w:r>
      <w:r w:rsidRPr="00F556AA">
        <w:rPr>
          <w:rFonts w:ascii="Arial" w:eastAsia="Times New Roman" w:hAnsi="Arial" w:cs="Arial"/>
          <w:i/>
          <w:iCs/>
          <w:color w:val="000000"/>
          <w:sz w:val="24"/>
          <w:szCs w:val="24"/>
          <w:lang w:eastAsia="en-GB"/>
        </w:rPr>
        <w:t>Cogent Social Sciences</w:t>
      </w:r>
      <w:r w:rsidRPr="00F556AA">
        <w:rPr>
          <w:rFonts w:ascii="Arial" w:eastAsia="Times New Roman" w:hAnsi="Arial" w:cs="Arial"/>
          <w:color w:val="000000"/>
          <w:sz w:val="24"/>
          <w:szCs w:val="24"/>
          <w:lang w:eastAsia="en-GB"/>
        </w:rPr>
        <w:t xml:space="preserve">, 9(1). doi: </w:t>
      </w:r>
      <w:hyperlink r:id="rId48" w:history="1">
        <w:r w:rsidRPr="00F556AA">
          <w:rPr>
            <w:rStyle w:val="Hyperlink"/>
            <w:rFonts w:ascii="Arial" w:eastAsia="Times New Roman" w:hAnsi="Arial" w:cs="Arial"/>
            <w:sz w:val="24"/>
            <w:szCs w:val="24"/>
            <w:lang w:eastAsia="en-GB"/>
          </w:rPr>
          <w:t>https://doi.org/10.1080/23311886.2023.2209985</w:t>
        </w:r>
      </w:hyperlink>
      <w:r w:rsidRPr="00F556AA">
        <w:rPr>
          <w:rFonts w:ascii="Arial" w:eastAsia="Times New Roman" w:hAnsi="Arial" w:cs="Arial"/>
          <w:color w:val="000000"/>
          <w:sz w:val="24"/>
          <w:szCs w:val="24"/>
          <w:lang w:eastAsia="en-GB"/>
        </w:rPr>
        <w:t xml:space="preserve"> [Accessed 6 May 2024];</w:t>
      </w:r>
    </w:p>
    <w:p w14:paraId="7D4C7372" w14:textId="77777777" w:rsidR="002F55DD" w:rsidRDefault="002F55DD" w:rsidP="00777A1A">
      <w:pPr>
        <w:spacing w:after="0" w:line="360" w:lineRule="auto"/>
        <w:jc w:val="both"/>
        <w:rPr>
          <w:rFonts w:ascii="Arial" w:eastAsia="Times New Roman" w:hAnsi="Arial" w:cs="Arial"/>
          <w:color w:val="000000"/>
          <w:sz w:val="24"/>
          <w:szCs w:val="24"/>
          <w:lang w:eastAsia="en-GB"/>
        </w:rPr>
      </w:pPr>
    </w:p>
    <w:p w14:paraId="09881D75" w14:textId="516F9B31" w:rsidR="002F55DD" w:rsidRPr="002F55DD" w:rsidRDefault="002F55DD" w:rsidP="00777A1A">
      <w:pPr>
        <w:pStyle w:val="NormalWeb"/>
        <w:spacing w:before="0" w:beforeAutospacing="0" w:after="0" w:afterAutospacing="0" w:line="360" w:lineRule="atLeast"/>
        <w:jc w:val="both"/>
        <w:rPr>
          <w:rFonts w:ascii="Arial" w:hAnsi="Arial" w:cs="Arial"/>
          <w:color w:val="000000"/>
        </w:rPr>
      </w:pPr>
      <w:r w:rsidRPr="002F55DD">
        <w:rPr>
          <w:rFonts w:ascii="Arial" w:hAnsi="Arial" w:cs="Arial"/>
          <w:color w:val="000000"/>
        </w:rPr>
        <w:t>Kaur, I., Gaur, D., Kumar, A. and Alatawi, F.M.H. (2021). Netnography. </w:t>
      </w:r>
      <w:r w:rsidRPr="002F55DD">
        <w:rPr>
          <w:rFonts w:ascii="Arial" w:hAnsi="Arial" w:cs="Arial"/>
          <w:i/>
          <w:iCs/>
          <w:color w:val="000000"/>
        </w:rPr>
        <w:t>International Journal of Electronic Government Research</w:t>
      </w:r>
      <w:r w:rsidRPr="002F55DD">
        <w:rPr>
          <w:rFonts w:ascii="Arial" w:hAnsi="Arial" w:cs="Arial"/>
          <w:color w:val="000000"/>
        </w:rPr>
        <w:t>, 17(4), pp.63–83. doi:</w:t>
      </w:r>
      <w:r>
        <w:rPr>
          <w:rFonts w:ascii="Arial" w:hAnsi="Arial" w:cs="Arial"/>
          <w:color w:val="000000"/>
        </w:rPr>
        <w:t xml:space="preserve"> </w:t>
      </w:r>
      <w:hyperlink r:id="rId49" w:history="1">
        <w:r w:rsidRPr="00605B3F">
          <w:rPr>
            <w:rStyle w:val="Hyperlink"/>
            <w:rFonts w:ascii="Arial" w:hAnsi="Arial" w:cs="Arial"/>
          </w:rPr>
          <w:t>https://doi.org/10.4018/ijegr.2021100104</w:t>
        </w:r>
      </w:hyperlink>
      <w:r>
        <w:rPr>
          <w:rFonts w:ascii="Arial" w:hAnsi="Arial" w:cs="Arial"/>
          <w:color w:val="000000"/>
        </w:rPr>
        <w:t xml:space="preserve"> [Accessed 23 May 2024];</w:t>
      </w:r>
    </w:p>
    <w:p w14:paraId="5FCE8DAB" w14:textId="77777777" w:rsidR="00527DFA" w:rsidRPr="002F55DD" w:rsidRDefault="00527DFA" w:rsidP="00777A1A">
      <w:pPr>
        <w:spacing w:after="0" w:line="360" w:lineRule="auto"/>
        <w:jc w:val="both"/>
        <w:rPr>
          <w:rFonts w:ascii="Arial" w:eastAsia="Times New Roman" w:hAnsi="Arial" w:cs="Arial"/>
          <w:color w:val="000000"/>
          <w:sz w:val="24"/>
          <w:szCs w:val="24"/>
          <w:lang w:eastAsia="en-GB"/>
        </w:rPr>
      </w:pPr>
    </w:p>
    <w:p w14:paraId="1A922015" w14:textId="37D8DD47" w:rsidR="00527DFA" w:rsidRPr="00527DFA" w:rsidRDefault="00527DFA" w:rsidP="00777A1A">
      <w:pPr>
        <w:pStyle w:val="NormalWeb"/>
        <w:spacing w:before="0" w:beforeAutospacing="0" w:after="0" w:afterAutospacing="0" w:line="360" w:lineRule="auto"/>
        <w:jc w:val="both"/>
        <w:rPr>
          <w:rFonts w:ascii="Arial" w:hAnsi="Arial" w:cs="Arial"/>
          <w:color w:val="000000"/>
        </w:rPr>
      </w:pPr>
      <w:r w:rsidRPr="00527DFA">
        <w:rPr>
          <w:rFonts w:ascii="Arial" w:hAnsi="Arial" w:cs="Arial"/>
          <w:color w:val="000000"/>
        </w:rPr>
        <w:lastRenderedPageBreak/>
        <w:t>Khan, K., Su, C.-W., Xiao, Y.-D., Zhu, H. and Zhang, X. (2020). Trends in tourism under economic uncertainty. </w:t>
      </w:r>
      <w:r w:rsidRPr="00527DFA">
        <w:rPr>
          <w:rFonts w:ascii="Arial" w:hAnsi="Arial" w:cs="Arial"/>
          <w:i/>
          <w:iCs/>
          <w:color w:val="000000"/>
        </w:rPr>
        <w:t>Tourism Economics</w:t>
      </w:r>
      <w:r w:rsidRPr="00527DFA">
        <w:rPr>
          <w:rFonts w:ascii="Arial" w:hAnsi="Arial" w:cs="Arial"/>
          <w:color w:val="000000"/>
        </w:rPr>
        <w:t>, 27(4), pp.841–858. doi:</w:t>
      </w:r>
      <w:r>
        <w:rPr>
          <w:rFonts w:ascii="Arial" w:hAnsi="Arial" w:cs="Arial"/>
          <w:color w:val="000000"/>
        </w:rPr>
        <w:t xml:space="preserve"> </w:t>
      </w:r>
      <w:hyperlink r:id="rId50" w:history="1">
        <w:r w:rsidRPr="00B95183">
          <w:rPr>
            <w:rStyle w:val="Hyperlink"/>
            <w:rFonts w:ascii="Arial" w:hAnsi="Arial" w:cs="Arial"/>
          </w:rPr>
          <w:t>https://doi.org/10.1177/1354816620909608</w:t>
        </w:r>
      </w:hyperlink>
      <w:r>
        <w:rPr>
          <w:rFonts w:ascii="Arial" w:hAnsi="Arial" w:cs="Arial"/>
          <w:color w:val="000000"/>
        </w:rPr>
        <w:t xml:space="preserve"> [Accessed 18 May 2024];</w:t>
      </w:r>
    </w:p>
    <w:p w14:paraId="04717016" w14:textId="77777777" w:rsidR="00D35D53" w:rsidRPr="00527DFA" w:rsidRDefault="00D35D53" w:rsidP="00777A1A">
      <w:pPr>
        <w:spacing w:after="0" w:line="360" w:lineRule="auto"/>
        <w:jc w:val="both"/>
        <w:rPr>
          <w:rFonts w:ascii="Arial" w:eastAsia="Times New Roman" w:hAnsi="Arial" w:cs="Arial"/>
          <w:color w:val="000000"/>
          <w:sz w:val="24"/>
          <w:szCs w:val="24"/>
          <w:lang w:eastAsia="en-GB"/>
        </w:rPr>
      </w:pPr>
    </w:p>
    <w:p w14:paraId="0EE5AFFF" w14:textId="77777777" w:rsidR="00D35D53" w:rsidRDefault="00D35D53"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Kotler, P. and Keller, K.L. (2016). </w:t>
      </w:r>
      <w:r w:rsidRPr="00F556AA">
        <w:rPr>
          <w:rFonts w:ascii="Arial" w:eastAsia="Times New Roman" w:hAnsi="Arial" w:cs="Arial"/>
          <w:i/>
          <w:iCs/>
          <w:color w:val="000000"/>
          <w:sz w:val="24"/>
          <w:szCs w:val="24"/>
          <w:lang w:eastAsia="en-GB"/>
        </w:rPr>
        <w:t>Marketing management</w:t>
      </w:r>
      <w:r w:rsidRPr="00F556AA">
        <w:rPr>
          <w:rFonts w:ascii="Arial" w:eastAsia="Times New Roman" w:hAnsi="Arial" w:cs="Arial"/>
          <w:color w:val="000000"/>
          <w:sz w:val="24"/>
          <w:szCs w:val="24"/>
          <w:lang w:eastAsia="en-GB"/>
        </w:rPr>
        <w:t>. 15th ed. Pearson;</w:t>
      </w:r>
    </w:p>
    <w:p w14:paraId="0207BE6E" w14:textId="77777777" w:rsidR="0061518E" w:rsidRDefault="0061518E" w:rsidP="00777A1A">
      <w:pPr>
        <w:spacing w:after="0" w:line="360" w:lineRule="auto"/>
        <w:jc w:val="both"/>
        <w:rPr>
          <w:rFonts w:ascii="Arial" w:eastAsia="Times New Roman" w:hAnsi="Arial" w:cs="Arial"/>
          <w:color w:val="000000"/>
          <w:sz w:val="24"/>
          <w:szCs w:val="24"/>
          <w:lang w:eastAsia="en-GB"/>
        </w:rPr>
      </w:pPr>
    </w:p>
    <w:p w14:paraId="3CE1D55A" w14:textId="77777777" w:rsidR="0061518E" w:rsidRDefault="0061518E" w:rsidP="00777A1A">
      <w:pPr>
        <w:pStyle w:val="NormalWeb"/>
        <w:spacing w:before="0" w:beforeAutospacing="0" w:after="0" w:afterAutospacing="0" w:line="360" w:lineRule="auto"/>
        <w:jc w:val="both"/>
        <w:rPr>
          <w:rFonts w:ascii="Arial" w:hAnsi="Arial" w:cs="Arial"/>
          <w:color w:val="000000"/>
        </w:rPr>
      </w:pPr>
      <w:r w:rsidRPr="0061518E">
        <w:rPr>
          <w:rFonts w:ascii="Arial" w:hAnsi="Arial" w:cs="Arial"/>
          <w:color w:val="000000"/>
        </w:rPr>
        <w:t>Kustos, M., Goodman, S., Jeffery, D.W. and Bastian, S.E.P. (2021). Appropriate food and wine pairings and wine provenance information: potential tools for developing memorable dining experiences. </w:t>
      </w:r>
      <w:r w:rsidRPr="0061518E">
        <w:rPr>
          <w:rFonts w:ascii="Arial" w:hAnsi="Arial" w:cs="Arial"/>
          <w:i/>
          <w:iCs/>
          <w:color w:val="000000"/>
        </w:rPr>
        <w:t>Food Quality and Preference</w:t>
      </w:r>
      <w:r w:rsidRPr="0061518E">
        <w:rPr>
          <w:rFonts w:ascii="Arial" w:hAnsi="Arial" w:cs="Arial"/>
          <w:color w:val="000000"/>
        </w:rPr>
        <w:t>, p.104297. doi:</w:t>
      </w:r>
      <w:r>
        <w:rPr>
          <w:rFonts w:ascii="Arial" w:hAnsi="Arial" w:cs="Arial"/>
          <w:color w:val="000000"/>
        </w:rPr>
        <w:t xml:space="preserve"> </w:t>
      </w:r>
      <w:hyperlink r:id="rId51" w:history="1">
        <w:r w:rsidRPr="00993235">
          <w:rPr>
            <w:rStyle w:val="Hyperlink"/>
            <w:rFonts w:ascii="Arial" w:hAnsi="Arial" w:cs="Arial"/>
          </w:rPr>
          <w:t>https://doi.org/10.1016/j.foodqual.2021.104297</w:t>
        </w:r>
      </w:hyperlink>
      <w:r>
        <w:rPr>
          <w:rFonts w:ascii="Arial" w:hAnsi="Arial" w:cs="Arial"/>
          <w:color w:val="000000"/>
        </w:rPr>
        <w:t xml:space="preserve"> [Accessed 24 May 2024];</w:t>
      </w:r>
    </w:p>
    <w:p w14:paraId="113C4821" w14:textId="77777777" w:rsidR="002D7247" w:rsidRDefault="002D7247" w:rsidP="00777A1A">
      <w:pPr>
        <w:pStyle w:val="NormalWeb"/>
        <w:spacing w:before="0" w:beforeAutospacing="0" w:after="0" w:afterAutospacing="0" w:line="360" w:lineRule="auto"/>
        <w:jc w:val="both"/>
        <w:rPr>
          <w:rFonts w:ascii="Arial" w:hAnsi="Arial" w:cs="Arial"/>
          <w:color w:val="000000"/>
        </w:rPr>
      </w:pPr>
    </w:p>
    <w:p w14:paraId="1C9D7F5D" w14:textId="16726037" w:rsidR="00640345" w:rsidRDefault="00193E26" w:rsidP="00777A1A">
      <w:pPr>
        <w:pStyle w:val="NormalWeb"/>
        <w:spacing w:before="0" w:beforeAutospacing="0" w:after="0" w:afterAutospacing="0" w:line="360" w:lineRule="auto"/>
        <w:jc w:val="both"/>
        <w:rPr>
          <w:rFonts w:ascii="Arial" w:hAnsi="Arial" w:cs="Arial"/>
          <w:color w:val="000000"/>
        </w:rPr>
      </w:pPr>
      <w:r w:rsidRPr="00193E26">
        <w:rPr>
          <w:rFonts w:ascii="Arial" w:hAnsi="Arial" w:cs="Arial"/>
          <w:color w:val="000000"/>
        </w:rPr>
        <w:t>Lelii, M. (2022). </w:t>
      </w:r>
      <w:r w:rsidRPr="00193E26">
        <w:rPr>
          <w:rFonts w:ascii="Arial" w:hAnsi="Arial" w:cs="Arial"/>
          <w:i/>
          <w:iCs/>
          <w:color w:val="000000"/>
        </w:rPr>
        <w:t>Trust in government, UK - Office for National Statistics</w:t>
      </w:r>
      <w:r w:rsidRPr="00193E26">
        <w:rPr>
          <w:rFonts w:ascii="Arial" w:hAnsi="Arial" w:cs="Arial"/>
          <w:color w:val="000000"/>
        </w:rPr>
        <w:t xml:space="preserve">. [online] www.ons.gov.uk. Available at: </w:t>
      </w:r>
      <w:hyperlink r:id="rId52" w:history="1">
        <w:r w:rsidRPr="00B95183">
          <w:rPr>
            <w:rStyle w:val="Hyperlink"/>
            <w:rFonts w:ascii="Arial" w:hAnsi="Arial" w:cs="Arial"/>
          </w:rPr>
          <w:t>https://www.ons.gov.uk/peoplepopulationandcommunity/wellbeing/bulletins/trustingovernmentuk/2022</w:t>
        </w:r>
      </w:hyperlink>
      <w:r>
        <w:rPr>
          <w:rFonts w:ascii="Arial" w:hAnsi="Arial" w:cs="Arial"/>
          <w:color w:val="000000"/>
        </w:rPr>
        <w:t xml:space="preserve"> [Accessed 19 May 2024];</w:t>
      </w:r>
    </w:p>
    <w:p w14:paraId="527DBE03" w14:textId="77777777" w:rsidR="00193E26" w:rsidRPr="00F556AA" w:rsidRDefault="00193E26" w:rsidP="00777A1A">
      <w:pPr>
        <w:pStyle w:val="NormalWeb"/>
        <w:spacing w:before="0" w:beforeAutospacing="0" w:after="0" w:afterAutospacing="0" w:line="360" w:lineRule="auto"/>
        <w:jc w:val="both"/>
        <w:rPr>
          <w:rFonts w:ascii="Arial" w:hAnsi="Arial" w:cs="Arial"/>
          <w:color w:val="000000"/>
        </w:rPr>
      </w:pPr>
    </w:p>
    <w:p w14:paraId="612BCF53" w14:textId="77777777" w:rsidR="00640345" w:rsidRPr="00F556AA" w:rsidRDefault="00640345" w:rsidP="00777A1A">
      <w:pPr>
        <w:spacing w:after="0"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Leung, D., Law, R., van Hoof, H. and Buhalis, D. (2013). Social Media in Tourism and Hospitality: a Literature Review. </w:t>
      </w:r>
      <w:r w:rsidRPr="00F556AA">
        <w:rPr>
          <w:rFonts w:ascii="Arial" w:eastAsia="Times New Roman" w:hAnsi="Arial" w:cs="Arial"/>
          <w:i/>
          <w:iCs/>
          <w:sz w:val="24"/>
          <w:szCs w:val="24"/>
          <w:lang w:eastAsia="en-GB"/>
        </w:rPr>
        <w:t>Journal of Travel &amp; Tourism Marketing</w:t>
      </w:r>
      <w:r w:rsidRPr="00F556AA">
        <w:rPr>
          <w:rFonts w:ascii="Arial" w:eastAsia="Times New Roman" w:hAnsi="Arial" w:cs="Arial"/>
          <w:sz w:val="24"/>
          <w:szCs w:val="24"/>
          <w:lang w:eastAsia="en-GB"/>
        </w:rPr>
        <w:t xml:space="preserve">, [online] 30(1-2), pp.3–22. doi: </w:t>
      </w:r>
      <w:hyperlink r:id="rId53" w:history="1">
        <w:r w:rsidRPr="00F556AA">
          <w:rPr>
            <w:rStyle w:val="Hyperlink"/>
            <w:rFonts w:ascii="Arial" w:eastAsia="Times New Roman" w:hAnsi="Arial" w:cs="Arial"/>
            <w:sz w:val="24"/>
            <w:szCs w:val="24"/>
            <w:lang w:eastAsia="en-GB"/>
          </w:rPr>
          <w:t>https://doi.org/10.1080/10548408.2013.750919</w:t>
        </w:r>
      </w:hyperlink>
      <w:r w:rsidRPr="00F556AA">
        <w:rPr>
          <w:rFonts w:ascii="Arial" w:eastAsia="Times New Roman" w:hAnsi="Arial" w:cs="Arial"/>
          <w:sz w:val="24"/>
          <w:szCs w:val="24"/>
          <w:lang w:eastAsia="en-GB"/>
        </w:rPr>
        <w:t xml:space="preserve"> [Accessed 5 May 2024];‌</w:t>
      </w:r>
    </w:p>
    <w:p w14:paraId="68BD9A5C" w14:textId="77777777" w:rsidR="00C436B1" w:rsidRPr="00F556AA" w:rsidRDefault="00C436B1" w:rsidP="00777A1A">
      <w:pPr>
        <w:spacing w:after="0" w:line="360" w:lineRule="auto"/>
        <w:jc w:val="both"/>
        <w:rPr>
          <w:rFonts w:ascii="Arial" w:eastAsia="Times New Roman" w:hAnsi="Arial" w:cs="Arial"/>
          <w:sz w:val="24"/>
          <w:szCs w:val="24"/>
          <w:lang w:eastAsia="en-GB"/>
        </w:rPr>
      </w:pPr>
    </w:p>
    <w:p w14:paraId="4CD7BB40" w14:textId="77777777" w:rsidR="00445C1F" w:rsidRDefault="00C436B1"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Martindale, W. (2014). Using consumer surveys to determine food sustainability. </w:t>
      </w:r>
      <w:r w:rsidRPr="00F556AA">
        <w:rPr>
          <w:rFonts w:ascii="Arial" w:eastAsia="Times New Roman" w:hAnsi="Arial" w:cs="Arial"/>
          <w:i/>
          <w:iCs/>
          <w:color w:val="000000"/>
          <w:sz w:val="24"/>
          <w:szCs w:val="24"/>
          <w:lang w:eastAsia="en-GB"/>
        </w:rPr>
        <w:t>British Food Journal</w:t>
      </w:r>
      <w:r w:rsidRPr="00F556AA">
        <w:rPr>
          <w:rFonts w:ascii="Arial" w:eastAsia="Times New Roman" w:hAnsi="Arial" w:cs="Arial"/>
          <w:color w:val="000000"/>
          <w:sz w:val="24"/>
          <w:szCs w:val="24"/>
          <w:lang w:eastAsia="en-GB"/>
        </w:rPr>
        <w:t xml:space="preserve">, 116(7), pp.1194–1204. doi: </w:t>
      </w:r>
      <w:hyperlink r:id="rId54" w:history="1">
        <w:r w:rsidRPr="00F556AA">
          <w:rPr>
            <w:rStyle w:val="Hyperlink"/>
            <w:rFonts w:ascii="Arial" w:eastAsia="Times New Roman" w:hAnsi="Arial" w:cs="Arial"/>
            <w:sz w:val="24"/>
            <w:szCs w:val="24"/>
            <w:lang w:eastAsia="en-GB"/>
          </w:rPr>
          <w:t>https://doi.org/10.1108/bfj-09-2013-0242</w:t>
        </w:r>
      </w:hyperlink>
      <w:r w:rsidRPr="00F556AA">
        <w:rPr>
          <w:rFonts w:ascii="Arial" w:eastAsia="Times New Roman" w:hAnsi="Arial" w:cs="Arial"/>
          <w:color w:val="000000"/>
          <w:sz w:val="24"/>
          <w:szCs w:val="24"/>
          <w:lang w:eastAsia="en-GB"/>
        </w:rPr>
        <w:t xml:space="preserve"> [Accessed 5 May 2024];</w:t>
      </w:r>
    </w:p>
    <w:p w14:paraId="6D961698" w14:textId="77777777" w:rsidR="00175F1B" w:rsidRDefault="00175F1B" w:rsidP="00777A1A">
      <w:pPr>
        <w:spacing w:after="0" w:line="360" w:lineRule="auto"/>
        <w:jc w:val="both"/>
        <w:rPr>
          <w:rFonts w:ascii="Arial" w:eastAsia="Times New Roman" w:hAnsi="Arial" w:cs="Arial"/>
          <w:color w:val="000000"/>
          <w:sz w:val="24"/>
          <w:szCs w:val="24"/>
          <w:lang w:eastAsia="en-GB"/>
        </w:rPr>
      </w:pPr>
    </w:p>
    <w:p w14:paraId="086B4131" w14:textId="75F4A566" w:rsidR="00175F1B" w:rsidRDefault="00175F1B" w:rsidP="00777A1A">
      <w:pPr>
        <w:pStyle w:val="NormalWeb"/>
        <w:spacing w:before="0" w:beforeAutospacing="0" w:after="0" w:afterAutospacing="0" w:line="360" w:lineRule="auto"/>
        <w:jc w:val="both"/>
        <w:rPr>
          <w:rFonts w:ascii="Arial" w:hAnsi="Arial" w:cs="Arial"/>
        </w:rPr>
      </w:pPr>
      <w:r w:rsidRPr="00175F1B">
        <w:rPr>
          <w:rFonts w:ascii="Arial" w:hAnsi="Arial" w:cs="Arial"/>
        </w:rPr>
        <w:t>Melia, D. (2011). Trends in the Food and Beverage Sector of the Hospitality Industry. </w:t>
      </w:r>
      <w:r w:rsidRPr="00175F1B">
        <w:rPr>
          <w:rFonts w:ascii="Arial" w:hAnsi="Arial" w:cs="Arial"/>
          <w:i/>
          <w:iCs/>
        </w:rPr>
        <w:t>Conference papers</w:t>
      </w:r>
      <w:r w:rsidRPr="00175F1B">
        <w:rPr>
          <w:rFonts w:ascii="Arial" w:hAnsi="Arial" w:cs="Arial"/>
        </w:rPr>
        <w:t>. [online] doi:</w:t>
      </w:r>
      <w:r>
        <w:rPr>
          <w:rFonts w:ascii="Arial" w:hAnsi="Arial" w:cs="Arial"/>
        </w:rPr>
        <w:t xml:space="preserve"> </w:t>
      </w:r>
      <w:hyperlink r:id="rId55" w:history="1">
        <w:r w:rsidRPr="00CA1902">
          <w:rPr>
            <w:rStyle w:val="Hyperlink"/>
            <w:rFonts w:ascii="Arial" w:hAnsi="Arial" w:cs="Arial"/>
          </w:rPr>
          <w:t>https://doi.org/10.21427/D7445Q</w:t>
        </w:r>
      </w:hyperlink>
      <w:r>
        <w:rPr>
          <w:rFonts w:ascii="Arial" w:hAnsi="Arial" w:cs="Arial"/>
        </w:rPr>
        <w:t xml:space="preserve"> [Accessed 26 May 2024];</w:t>
      </w:r>
    </w:p>
    <w:p w14:paraId="13FEF3E5" w14:textId="77777777" w:rsidR="00A265EB" w:rsidRDefault="00A265EB" w:rsidP="00777A1A">
      <w:pPr>
        <w:pStyle w:val="NormalWeb"/>
        <w:spacing w:before="0" w:beforeAutospacing="0" w:after="0" w:afterAutospacing="0" w:line="360" w:lineRule="auto"/>
        <w:jc w:val="both"/>
        <w:rPr>
          <w:rFonts w:ascii="Arial" w:hAnsi="Arial" w:cs="Arial"/>
        </w:rPr>
      </w:pPr>
    </w:p>
    <w:p w14:paraId="4F0FACDB" w14:textId="77777777" w:rsidR="00A265EB" w:rsidRDefault="00A265EB" w:rsidP="00777A1A">
      <w:pPr>
        <w:pStyle w:val="NormalWeb"/>
        <w:spacing w:before="0" w:beforeAutospacing="0" w:after="0" w:afterAutospacing="0" w:line="360" w:lineRule="auto"/>
        <w:jc w:val="both"/>
        <w:rPr>
          <w:rFonts w:ascii="Arial" w:hAnsi="Arial" w:cs="Arial"/>
          <w:color w:val="000000"/>
        </w:rPr>
      </w:pPr>
      <w:r w:rsidRPr="00A265EB">
        <w:rPr>
          <w:rFonts w:ascii="Arial" w:hAnsi="Arial" w:cs="Arial"/>
          <w:color w:val="000000"/>
        </w:rPr>
        <w:t>Michopoulou, E. and Moisa, D.G. (2019). Hotel social media metrics: The ROI dilemma. </w:t>
      </w:r>
      <w:r w:rsidRPr="00A265EB">
        <w:rPr>
          <w:rFonts w:ascii="Arial" w:hAnsi="Arial" w:cs="Arial"/>
          <w:i/>
          <w:iCs/>
          <w:color w:val="000000"/>
        </w:rPr>
        <w:t>International Journal of Hospitality Management</w:t>
      </w:r>
      <w:r w:rsidRPr="00A265EB">
        <w:rPr>
          <w:rFonts w:ascii="Arial" w:hAnsi="Arial" w:cs="Arial"/>
          <w:color w:val="000000"/>
        </w:rPr>
        <w:t>, 76, pp.308–315. doi:</w:t>
      </w:r>
      <w:r>
        <w:rPr>
          <w:rFonts w:ascii="Arial" w:hAnsi="Arial" w:cs="Arial"/>
          <w:color w:val="000000"/>
        </w:rPr>
        <w:t xml:space="preserve"> </w:t>
      </w:r>
      <w:hyperlink r:id="rId56" w:history="1">
        <w:r w:rsidRPr="00871FF8">
          <w:rPr>
            <w:rStyle w:val="Hyperlink"/>
            <w:rFonts w:ascii="Arial" w:hAnsi="Arial" w:cs="Arial"/>
          </w:rPr>
          <w:t>https://doi.org/10.1016/j.ijhm.2018.05.019</w:t>
        </w:r>
      </w:hyperlink>
      <w:r>
        <w:rPr>
          <w:rFonts w:ascii="Arial" w:hAnsi="Arial" w:cs="Arial"/>
          <w:color w:val="000000"/>
        </w:rPr>
        <w:t xml:space="preserve"> [Accessed 27 May 2024];</w:t>
      </w:r>
    </w:p>
    <w:p w14:paraId="0E3ECF28" w14:textId="05ACBE5D" w:rsidR="004F05C7" w:rsidRDefault="004F05C7" w:rsidP="00777A1A">
      <w:pPr>
        <w:pStyle w:val="NormalWeb"/>
        <w:spacing w:before="0" w:beforeAutospacing="0" w:after="0" w:afterAutospacing="0" w:line="360" w:lineRule="auto"/>
        <w:jc w:val="both"/>
        <w:rPr>
          <w:rFonts w:ascii="Arial" w:hAnsi="Arial" w:cs="Arial"/>
          <w:color w:val="000000"/>
        </w:rPr>
      </w:pPr>
      <w:r w:rsidRPr="00866672">
        <w:rPr>
          <w:rFonts w:ascii="Arial" w:hAnsi="Arial" w:cs="Arial"/>
          <w:color w:val="000000"/>
        </w:rPr>
        <w:lastRenderedPageBreak/>
        <w:t xml:space="preserve">Montero, </w:t>
      </w:r>
      <w:r>
        <w:rPr>
          <w:rFonts w:ascii="Arial" w:hAnsi="Arial" w:cs="Arial"/>
          <w:color w:val="000000"/>
        </w:rPr>
        <w:t>R.</w:t>
      </w:r>
      <w:r w:rsidRPr="00866672">
        <w:rPr>
          <w:rFonts w:ascii="Arial" w:hAnsi="Arial" w:cs="Arial"/>
          <w:color w:val="000000"/>
        </w:rPr>
        <w:t>A., Sellers Rubio, R. and Cely Álvarez, A. (2023). Inbound marketing in the hospitality industry: A systematic review of the last 12 years. </w:t>
      </w:r>
      <w:r w:rsidRPr="00866672">
        <w:rPr>
          <w:rFonts w:ascii="Arial" w:hAnsi="Arial" w:cs="Arial"/>
          <w:i/>
          <w:iCs/>
          <w:color w:val="000000"/>
        </w:rPr>
        <w:t>rua.ua.es</w:t>
      </w:r>
      <w:r w:rsidRPr="00866672">
        <w:rPr>
          <w:rFonts w:ascii="Arial" w:hAnsi="Arial" w:cs="Arial"/>
          <w:color w:val="000000"/>
        </w:rPr>
        <w:t>. [online] doi:</w:t>
      </w:r>
      <w:r>
        <w:rPr>
          <w:rFonts w:ascii="Arial" w:hAnsi="Arial" w:cs="Arial"/>
          <w:color w:val="000000"/>
        </w:rPr>
        <w:t xml:space="preserve"> </w:t>
      </w:r>
      <w:hyperlink r:id="rId57" w:history="1">
        <w:r w:rsidRPr="00993235">
          <w:rPr>
            <w:rStyle w:val="Hyperlink"/>
            <w:rFonts w:ascii="Arial" w:hAnsi="Arial" w:cs="Arial"/>
          </w:rPr>
          <w:t>https://doi.org/10.33776/et.v13i1.7291</w:t>
        </w:r>
      </w:hyperlink>
      <w:r>
        <w:rPr>
          <w:rFonts w:ascii="Arial" w:hAnsi="Arial" w:cs="Arial"/>
          <w:color w:val="000000"/>
        </w:rPr>
        <w:t xml:space="preserve"> [Accessed 24 May 2024];</w:t>
      </w:r>
    </w:p>
    <w:p w14:paraId="19976EE0" w14:textId="77777777" w:rsidR="008F29F8" w:rsidRDefault="008F29F8" w:rsidP="00777A1A">
      <w:pPr>
        <w:pStyle w:val="NormalWeb"/>
        <w:spacing w:before="0" w:beforeAutospacing="0" w:after="0" w:afterAutospacing="0" w:line="360" w:lineRule="auto"/>
        <w:jc w:val="both"/>
        <w:rPr>
          <w:rFonts w:ascii="Arial" w:hAnsi="Arial" w:cs="Arial"/>
          <w:color w:val="000000"/>
        </w:rPr>
      </w:pPr>
    </w:p>
    <w:p w14:paraId="53571F04" w14:textId="611D1215" w:rsidR="008F29F8" w:rsidRPr="008F29F8" w:rsidRDefault="008F29F8" w:rsidP="008F29F8">
      <w:pPr>
        <w:pStyle w:val="NormalWeb"/>
        <w:spacing w:before="0" w:beforeAutospacing="0" w:after="0" w:afterAutospacing="0" w:line="360" w:lineRule="auto"/>
        <w:jc w:val="both"/>
        <w:rPr>
          <w:rFonts w:ascii="Arial" w:hAnsi="Arial" w:cs="Arial"/>
        </w:rPr>
      </w:pPr>
      <w:r w:rsidRPr="008F29F8">
        <w:rPr>
          <w:rFonts w:ascii="Arial" w:hAnsi="Arial" w:cs="Arial"/>
          <w:color w:val="000000"/>
        </w:rPr>
        <w:t>Morgan, N.A., Whitler, K.A., Feng, H. and Chari, S. (2019). Research in marketing strategy. </w:t>
      </w:r>
      <w:r w:rsidRPr="008F29F8">
        <w:rPr>
          <w:rFonts w:ascii="Arial" w:hAnsi="Arial" w:cs="Arial"/>
          <w:i/>
          <w:iCs/>
          <w:color w:val="000000"/>
        </w:rPr>
        <w:t>Journal of the Academy of Marketing Science</w:t>
      </w:r>
      <w:r w:rsidRPr="008F29F8">
        <w:rPr>
          <w:rFonts w:ascii="Arial" w:hAnsi="Arial" w:cs="Arial"/>
          <w:color w:val="000000"/>
        </w:rPr>
        <w:t>, 47(1), pp.4–29. doi:</w:t>
      </w:r>
      <w:r>
        <w:rPr>
          <w:rFonts w:ascii="Arial" w:hAnsi="Arial" w:cs="Arial"/>
          <w:color w:val="000000"/>
        </w:rPr>
        <w:t xml:space="preserve"> </w:t>
      </w:r>
      <w:hyperlink r:id="rId58" w:history="1">
        <w:r w:rsidRPr="00871FF8">
          <w:rPr>
            <w:rStyle w:val="Hyperlink"/>
            <w:rFonts w:ascii="Arial" w:hAnsi="Arial" w:cs="Arial"/>
          </w:rPr>
          <w:t>https://doi.org/10.1007/s11747-018-0598-1</w:t>
        </w:r>
      </w:hyperlink>
      <w:r>
        <w:rPr>
          <w:rFonts w:ascii="Arial" w:hAnsi="Arial" w:cs="Arial"/>
          <w:color w:val="000000"/>
        </w:rPr>
        <w:t xml:space="preserve"> [Accessed 27 May 2024];</w:t>
      </w:r>
    </w:p>
    <w:p w14:paraId="6B1FB343" w14:textId="77777777" w:rsidR="00531C67" w:rsidRPr="008F29F8" w:rsidRDefault="00531C67" w:rsidP="008F29F8">
      <w:pPr>
        <w:spacing w:after="0" w:line="360" w:lineRule="auto"/>
        <w:jc w:val="both"/>
        <w:rPr>
          <w:rFonts w:ascii="Arial" w:eastAsia="Times New Roman" w:hAnsi="Arial" w:cs="Arial"/>
          <w:color w:val="000000"/>
          <w:sz w:val="24"/>
          <w:szCs w:val="24"/>
          <w:lang w:eastAsia="en-GB"/>
        </w:rPr>
      </w:pPr>
    </w:p>
    <w:p w14:paraId="691EABD5" w14:textId="58C8B44B" w:rsidR="00531C67" w:rsidRDefault="00531C67" w:rsidP="00777A1A">
      <w:pPr>
        <w:pStyle w:val="NormalWeb"/>
        <w:spacing w:before="0" w:beforeAutospacing="0" w:after="0" w:afterAutospacing="0" w:line="360" w:lineRule="auto"/>
        <w:jc w:val="both"/>
        <w:rPr>
          <w:rFonts w:ascii="Arial" w:hAnsi="Arial" w:cs="Arial"/>
        </w:rPr>
      </w:pPr>
      <w:r w:rsidRPr="00531C67">
        <w:rPr>
          <w:rFonts w:ascii="Arial" w:hAnsi="Arial" w:cs="Arial"/>
        </w:rPr>
        <w:t>Mun, S.G., Park, E.O. and Woo, L. (2022). Strategic target customers of food and beverage offerings in full-service hotels: Outside-hotel customers. </w:t>
      </w:r>
      <w:r w:rsidRPr="00531C67">
        <w:rPr>
          <w:rFonts w:ascii="Arial" w:hAnsi="Arial" w:cs="Arial"/>
          <w:i/>
          <w:iCs/>
        </w:rPr>
        <w:t>International Journal of Hospitality Management</w:t>
      </w:r>
      <w:r w:rsidRPr="00531C67">
        <w:rPr>
          <w:rFonts w:ascii="Arial" w:hAnsi="Arial" w:cs="Arial"/>
        </w:rPr>
        <w:t>, 102, p.103159. doi:</w:t>
      </w:r>
      <w:r>
        <w:rPr>
          <w:rFonts w:ascii="Arial" w:hAnsi="Arial" w:cs="Arial"/>
        </w:rPr>
        <w:t xml:space="preserve"> </w:t>
      </w:r>
      <w:hyperlink r:id="rId59" w:history="1">
        <w:r w:rsidRPr="003463DE">
          <w:rPr>
            <w:rStyle w:val="Hyperlink"/>
            <w:rFonts w:ascii="Arial" w:hAnsi="Arial" w:cs="Arial"/>
          </w:rPr>
          <w:t>https://doi.org/10.1016/j.ijhm.2022.103159</w:t>
        </w:r>
      </w:hyperlink>
      <w:r>
        <w:rPr>
          <w:rFonts w:ascii="Arial" w:hAnsi="Arial" w:cs="Arial"/>
        </w:rPr>
        <w:t xml:space="preserve"> [Accessed 20 May 2024];</w:t>
      </w:r>
    </w:p>
    <w:p w14:paraId="120A0DEF" w14:textId="77777777" w:rsidR="00DA1802" w:rsidRDefault="00DA1802" w:rsidP="00777A1A">
      <w:pPr>
        <w:pStyle w:val="NormalWeb"/>
        <w:spacing w:before="0" w:beforeAutospacing="0" w:after="0" w:afterAutospacing="0" w:line="360" w:lineRule="auto"/>
        <w:jc w:val="both"/>
        <w:rPr>
          <w:rFonts w:ascii="Arial" w:hAnsi="Arial" w:cs="Arial"/>
        </w:rPr>
      </w:pPr>
    </w:p>
    <w:p w14:paraId="0B375B72" w14:textId="740B67E1" w:rsidR="008D15EA" w:rsidRDefault="00DA1802" w:rsidP="00777A1A">
      <w:pPr>
        <w:pStyle w:val="NormalWeb"/>
        <w:spacing w:before="0" w:beforeAutospacing="0" w:after="0" w:afterAutospacing="0" w:line="360" w:lineRule="auto"/>
        <w:jc w:val="both"/>
        <w:rPr>
          <w:rFonts w:ascii="Arial" w:hAnsi="Arial" w:cs="Arial"/>
          <w:color w:val="000000"/>
        </w:rPr>
      </w:pPr>
      <w:r w:rsidRPr="00DA1802">
        <w:rPr>
          <w:rFonts w:ascii="Arial" w:hAnsi="Arial" w:cs="Arial"/>
          <w:color w:val="000000"/>
        </w:rPr>
        <w:t>Munjal, S. and Singh, A. (2021). Going digital is the only way forward for the Indian hospitality and tourism industry. </w:t>
      </w:r>
      <w:r w:rsidRPr="00DA1802">
        <w:rPr>
          <w:rFonts w:ascii="Arial" w:hAnsi="Arial" w:cs="Arial"/>
          <w:i/>
          <w:iCs/>
          <w:color w:val="000000"/>
        </w:rPr>
        <w:t>Worldwide Hospitality and Tourism Themes</w:t>
      </w:r>
      <w:r w:rsidRPr="00DA1802">
        <w:rPr>
          <w:rFonts w:ascii="Arial" w:hAnsi="Arial" w:cs="Arial"/>
          <w:color w:val="000000"/>
        </w:rPr>
        <w:t>, ahead-of-print(ahead-of-print). doi:</w:t>
      </w:r>
      <w:r>
        <w:rPr>
          <w:rFonts w:ascii="Arial" w:hAnsi="Arial" w:cs="Arial"/>
          <w:color w:val="000000"/>
        </w:rPr>
        <w:t xml:space="preserve"> </w:t>
      </w:r>
      <w:hyperlink r:id="rId60" w:history="1">
        <w:r w:rsidRPr="00993235">
          <w:rPr>
            <w:rStyle w:val="Hyperlink"/>
            <w:rFonts w:ascii="Arial" w:hAnsi="Arial" w:cs="Arial"/>
          </w:rPr>
          <w:t>https://doi.org/10.1108/whatt-09-2020-0119</w:t>
        </w:r>
      </w:hyperlink>
      <w:r>
        <w:rPr>
          <w:rFonts w:ascii="Arial" w:hAnsi="Arial" w:cs="Arial"/>
          <w:color w:val="000000"/>
        </w:rPr>
        <w:t xml:space="preserve"> [Accessed 26 May 2024];</w:t>
      </w:r>
    </w:p>
    <w:p w14:paraId="4A46F566" w14:textId="77777777" w:rsidR="00DA1802" w:rsidRPr="00DA1802" w:rsidRDefault="00DA1802" w:rsidP="00777A1A">
      <w:pPr>
        <w:pStyle w:val="NormalWeb"/>
        <w:spacing w:before="0" w:beforeAutospacing="0" w:after="0" w:afterAutospacing="0" w:line="360" w:lineRule="auto"/>
        <w:jc w:val="both"/>
        <w:rPr>
          <w:rFonts w:ascii="Arial" w:hAnsi="Arial" w:cs="Arial"/>
        </w:rPr>
      </w:pPr>
    </w:p>
    <w:p w14:paraId="65BBEC0B" w14:textId="77777777" w:rsidR="008D15EA" w:rsidRDefault="008D15EA"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None Claudine Sykimte (2023). Feasting on Profit: Exploring the Interplay of Culinary Trends and Hotel Restaurant Revenue. </w:t>
      </w:r>
      <w:r w:rsidRPr="00F556AA">
        <w:rPr>
          <w:rFonts w:ascii="Arial" w:eastAsia="Times New Roman" w:hAnsi="Arial" w:cs="Arial"/>
          <w:i/>
          <w:iCs/>
          <w:color w:val="000000"/>
          <w:sz w:val="24"/>
          <w:szCs w:val="24"/>
          <w:lang w:eastAsia="en-GB"/>
        </w:rPr>
        <w:t>International Journal of Advanced Research in Science, Communication and Technology</w:t>
      </w:r>
      <w:r w:rsidRPr="00F556AA">
        <w:rPr>
          <w:rFonts w:ascii="Arial" w:eastAsia="Times New Roman" w:hAnsi="Arial" w:cs="Arial"/>
          <w:color w:val="000000"/>
          <w:sz w:val="24"/>
          <w:szCs w:val="24"/>
          <w:lang w:eastAsia="en-GB"/>
        </w:rPr>
        <w:t xml:space="preserve">, pp.666–671. doi: </w:t>
      </w:r>
      <w:hyperlink r:id="rId61" w:history="1">
        <w:r w:rsidRPr="00F556AA">
          <w:rPr>
            <w:rStyle w:val="Hyperlink"/>
            <w:rFonts w:ascii="Arial" w:eastAsia="Times New Roman" w:hAnsi="Arial" w:cs="Arial"/>
            <w:sz w:val="24"/>
            <w:szCs w:val="24"/>
            <w:lang w:eastAsia="en-GB"/>
          </w:rPr>
          <w:t>https://doi.org/10.48175/ijarsct-12352</w:t>
        </w:r>
      </w:hyperlink>
      <w:r w:rsidRPr="00F556AA">
        <w:rPr>
          <w:rFonts w:ascii="Arial" w:eastAsia="Times New Roman" w:hAnsi="Arial" w:cs="Arial"/>
          <w:color w:val="000000"/>
          <w:sz w:val="24"/>
          <w:szCs w:val="24"/>
          <w:lang w:eastAsia="en-GB"/>
        </w:rPr>
        <w:t xml:space="preserve"> [Accessed 7 May 2024];</w:t>
      </w:r>
    </w:p>
    <w:p w14:paraId="068BF9EF" w14:textId="77777777" w:rsidR="004D6044" w:rsidRDefault="004D6044" w:rsidP="00777A1A">
      <w:pPr>
        <w:spacing w:after="0" w:line="360" w:lineRule="auto"/>
        <w:jc w:val="both"/>
        <w:rPr>
          <w:rFonts w:ascii="Arial" w:eastAsia="Times New Roman" w:hAnsi="Arial" w:cs="Arial"/>
          <w:color w:val="000000"/>
          <w:sz w:val="24"/>
          <w:szCs w:val="24"/>
          <w:lang w:eastAsia="en-GB"/>
        </w:rPr>
      </w:pPr>
    </w:p>
    <w:p w14:paraId="03E79E3D" w14:textId="4B3D84ED" w:rsidR="000D58DF" w:rsidRDefault="004D6044" w:rsidP="00777A1A">
      <w:pPr>
        <w:pStyle w:val="NormalWeb"/>
        <w:spacing w:before="0" w:beforeAutospacing="0" w:after="0" w:afterAutospacing="0" w:line="360" w:lineRule="auto"/>
        <w:jc w:val="both"/>
        <w:rPr>
          <w:rFonts w:ascii="Arial" w:hAnsi="Arial" w:cs="Arial"/>
        </w:rPr>
      </w:pPr>
      <w:r w:rsidRPr="004D6044">
        <w:rPr>
          <w:rFonts w:ascii="Arial" w:hAnsi="Arial" w:cs="Arial"/>
        </w:rPr>
        <w:t>Okumus, F., Köseoglu, M.A., Morvillo, A. and Altin, M. (2017). Scientific progress on strategic management in hospitality and tourism: a state-of-the-art. </w:t>
      </w:r>
      <w:r w:rsidRPr="004D6044">
        <w:rPr>
          <w:rFonts w:ascii="Arial" w:hAnsi="Arial" w:cs="Arial"/>
          <w:i/>
          <w:iCs/>
        </w:rPr>
        <w:t>Tourism Review</w:t>
      </w:r>
      <w:r w:rsidRPr="004D6044">
        <w:rPr>
          <w:rFonts w:ascii="Arial" w:hAnsi="Arial" w:cs="Arial"/>
        </w:rPr>
        <w:t>, 72(3), pp.261–273. doi:</w:t>
      </w:r>
      <w:r>
        <w:rPr>
          <w:rFonts w:ascii="Arial" w:hAnsi="Arial" w:cs="Arial"/>
        </w:rPr>
        <w:t xml:space="preserve"> </w:t>
      </w:r>
      <w:hyperlink r:id="rId62" w:history="1">
        <w:r w:rsidRPr="00993235">
          <w:rPr>
            <w:rStyle w:val="Hyperlink"/>
            <w:rFonts w:ascii="Arial" w:hAnsi="Arial" w:cs="Arial"/>
          </w:rPr>
          <w:t>https://doi.org/10.1108/tr-03-2017-004</w:t>
        </w:r>
      </w:hyperlink>
      <w:r>
        <w:rPr>
          <w:rFonts w:ascii="Arial" w:hAnsi="Arial" w:cs="Arial"/>
        </w:rPr>
        <w:t xml:space="preserve"> [Accessed 24 May 2024];</w:t>
      </w:r>
    </w:p>
    <w:p w14:paraId="247C2869" w14:textId="77777777" w:rsidR="004D6044" w:rsidRPr="004D6044" w:rsidRDefault="004D6044" w:rsidP="00777A1A">
      <w:pPr>
        <w:pStyle w:val="NormalWeb"/>
        <w:spacing w:before="0" w:beforeAutospacing="0" w:after="0" w:afterAutospacing="0" w:line="360" w:lineRule="auto"/>
        <w:jc w:val="both"/>
        <w:rPr>
          <w:rFonts w:ascii="Arial" w:hAnsi="Arial" w:cs="Arial"/>
        </w:rPr>
      </w:pPr>
    </w:p>
    <w:p w14:paraId="22EF82D8" w14:textId="59D9B20B" w:rsidR="000D58DF" w:rsidRPr="000D58DF" w:rsidRDefault="000D58DF" w:rsidP="00777A1A">
      <w:pPr>
        <w:pStyle w:val="NormalWeb"/>
        <w:spacing w:before="0" w:beforeAutospacing="0" w:after="0" w:afterAutospacing="0" w:line="360" w:lineRule="auto"/>
        <w:jc w:val="both"/>
        <w:rPr>
          <w:rFonts w:ascii="Arial" w:hAnsi="Arial" w:cs="Arial"/>
          <w:color w:val="000000"/>
        </w:rPr>
      </w:pPr>
      <w:r w:rsidRPr="000D58DF">
        <w:rPr>
          <w:rFonts w:ascii="Arial" w:hAnsi="Arial" w:cs="Arial"/>
          <w:color w:val="000000"/>
        </w:rPr>
        <w:t>Olsen, M.D. (2004). Literature in strategic management in the hospitality industry. </w:t>
      </w:r>
      <w:r w:rsidRPr="000D58DF">
        <w:rPr>
          <w:rFonts w:ascii="Arial" w:hAnsi="Arial" w:cs="Arial"/>
          <w:i/>
          <w:iCs/>
          <w:color w:val="000000"/>
        </w:rPr>
        <w:t>International Journal of Hospitality Management</w:t>
      </w:r>
      <w:r w:rsidRPr="000D58DF">
        <w:rPr>
          <w:rFonts w:ascii="Arial" w:hAnsi="Arial" w:cs="Arial"/>
          <w:color w:val="000000"/>
        </w:rPr>
        <w:t>, [online] 23(5), pp.411–424. doi:</w:t>
      </w:r>
      <w:r>
        <w:rPr>
          <w:rFonts w:ascii="Arial" w:hAnsi="Arial" w:cs="Arial"/>
          <w:color w:val="000000"/>
        </w:rPr>
        <w:t xml:space="preserve"> </w:t>
      </w:r>
      <w:hyperlink r:id="rId63" w:history="1">
        <w:r w:rsidRPr="00B95183">
          <w:rPr>
            <w:rStyle w:val="Hyperlink"/>
            <w:rFonts w:ascii="Arial" w:hAnsi="Arial" w:cs="Arial"/>
          </w:rPr>
          <w:t>https://doi.org/10.1016/j.ijhm.2004.10.003</w:t>
        </w:r>
      </w:hyperlink>
      <w:r>
        <w:rPr>
          <w:rFonts w:ascii="Arial" w:hAnsi="Arial" w:cs="Arial"/>
          <w:color w:val="000000"/>
        </w:rPr>
        <w:t xml:space="preserve"> [Accessed 17 May 2024];</w:t>
      </w:r>
    </w:p>
    <w:p w14:paraId="755B54B5" w14:textId="77777777" w:rsidR="00C436B1" w:rsidRPr="000D58DF" w:rsidRDefault="00C436B1" w:rsidP="00777A1A">
      <w:pPr>
        <w:spacing w:after="0" w:line="360" w:lineRule="auto"/>
        <w:jc w:val="both"/>
        <w:rPr>
          <w:rFonts w:ascii="Arial" w:eastAsia="Times New Roman" w:hAnsi="Arial" w:cs="Arial"/>
          <w:sz w:val="24"/>
          <w:szCs w:val="24"/>
          <w:lang w:eastAsia="en-GB"/>
        </w:rPr>
      </w:pPr>
    </w:p>
    <w:p w14:paraId="4BCDA77A" w14:textId="77777777" w:rsidR="00445C1F" w:rsidRDefault="00445C1F"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Pine, B.J. and Gilmore, J.H. (1999). </w:t>
      </w:r>
      <w:r w:rsidRPr="00F556AA">
        <w:rPr>
          <w:rFonts w:ascii="Arial" w:eastAsia="Times New Roman" w:hAnsi="Arial" w:cs="Arial"/>
          <w:i/>
          <w:iCs/>
          <w:color w:val="000000"/>
          <w:sz w:val="24"/>
          <w:szCs w:val="24"/>
          <w:lang w:eastAsia="en-GB"/>
        </w:rPr>
        <w:t>The Experience Economy : Work Is Theatre &amp; Every Business a Stage</w:t>
      </w:r>
      <w:r w:rsidRPr="00F556AA">
        <w:rPr>
          <w:rFonts w:ascii="Arial" w:eastAsia="Times New Roman" w:hAnsi="Arial" w:cs="Arial"/>
          <w:color w:val="000000"/>
          <w:sz w:val="24"/>
          <w:szCs w:val="24"/>
          <w:lang w:eastAsia="en-GB"/>
        </w:rPr>
        <w:t>. Boston</w:t>
      </w:r>
      <w:r w:rsidR="00BD7288" w:rsidRPr="00F556AA">
        <w:rPr>
          <w:rFonts w:ascii="Arial" w:eastAsia="Times New Roman" w:hAnsi="Arial" w:cs="Arial"/>
          <w:color w:val="000000"/>
          <w:sz w:val="24"/>
          <w:szCs w:val="24"/>
          <w:lang w:eastAsia="en-GB"/>
        </w:rPr>
        <w:t>: Harvard Business School Press;</w:t>
      </w:r>
      <w:r w:rsidRPr="00F556AA">
        <w:rPr>
          <w:rFonts w:ascii="Arial" w:eastAsia="Times New Roman" w:hAnsi="Arial" w:cs="Arial"/>
          <w:color w:val="000000"/>
          <w:sz w:val="24"/>
          <w:szCs w:val="24"/>
          <w:lang w:eastAsia="en-GB"/>
        </w:rPr>
        <w:t>‌</w:t>
      </w:r>
    </w:p>
    <w:p w14:paraId="454A1655" w14:textId="77777777" w:rsidR="005B057D" w:rsidRDefault="005B057D" w:rsidP="00777A1A">
      <w:pPr>
        <w:spacing w:after="0" w:line="360" w:lineRule="auto"/>
        <w:jc w:val="both"/>
        <w:rPr>
          <w:rFonts w:ascii="Arial" w:eastAsia="Times New Roman" w:hAnsi="Arial" w:cs="Arial"/>
          <w:color w:val="000000"/>
          <w:sz w:val="24"/>
          <w:szCs w:val="24"/>
          <w:lang w:eastAsia="en-GB"/>
        </w:rPr>
      </w:pPr>
    </w:p>
    <w:p w14:paraId="43E49FB9" w14:textId="00B9009F" w:rsidR="005B057D" w:rsidRPr="005B057D" w:rsidRDefault="005B057D" w:rsidP="00777A1A">
      <w:pPr>
        <w:pStyle w:val="NormalWeb"/>
        <w:spacing w:before="0" w:beforeAutospacing="0" w:after="0" w:afterAutospacing="0" w:line="360" w:lineRule="atLeast"/>
        <w:jc w:val="both"/>
        <w:rPr>
          <w:rFonts w:ascii="Arial" w:hAnsi="Arial" w:cs="Arial"/>
          <w:color w:val="000000"/>
        </w:rPr>
      </w:pPr>
      <w:r w:rsidRPr="005B057D">
        <w:rPr>
          <w:rFonts w:ascii="Arial" w:hAnsi="Arial" w:cs="Arial"/>
          <w:color w:val="000000"/>
        </w:rPr>
        <w:t>Premier Inn. (202</w:t>
      </w:r>
      <w:r>
        <w:rPr>
          <w:rFonts w:ascii="Arial" w:hAnsi="Arial" w:cs="Arial"/>
          <w:color w:val="000000"/>
        </w:rPr>
        <w:t>4</w:t>
      </w:r>
      <w:r w:rsidRPr="005B057D">
        <w:rPr>
          <w:rFonts w:ascii="Arial" w:hAnsi="Arial" w:cs="Arial"/>
          <w:color w:val="000000"/>
        </w:rPr>
        <w:t>). </w:t>
      </w:r>
      <w:r w:rsidRPr="005B057D">
        <w:rPr>
          <w:rFonts w:ascii="Arial" w:hAnsi="Arial" w:cs="Arial"/>
          <w:i/>
          <w:iCs/>
          <w:color w:val="000000"/>
        </w:rPr>
        <w:t>Eastbourne Town Centre Hotel | Premier Inn</w:t>
      </w:r>
      <w:r w:rsidRPr="005B057D">
        <w:rPr>
          <w:rFonts w:ascii="Arial" w:hAnsi="Arial" w:cs="Arial"/>
          <w:color w:val="000000"/>
        </w:rPr>
        <w:t xml:space="preserve">. [online] Available at: </w:t>
      </w:r>
      <w:hyperlink r:id="rId64" w:history="1">
        <w:r w:rsidRPr="00605B3F">
          <w:rPr>
            <w:rStyle w:val="Hyperlink"/>
            <w:rFonts w:ascii="Arial" w:hAnsi="Arial" w:cs="Arial"/>
          </w:rPr>
          <w:t>https://www.premierinn.com/gb/en/hotels/england/east-sussex/eastbourne/eastbourne-town-centre.html?cid=KNC_Brn</w:t>
        </w:r>
      </w:hyperlink>
      <w:r>
        <w:rPr>
          <w:rFonts w:ascii="Arial" w:hAnsi="Arial" w:cs="Arial"/>
          <w:color w:val="000000"/>
        </w:rPr>
        <w:t xml:space="preserve"> </w:t>
      </w:r>
      <w:r w:rsidRPr="005B057D">
        <w:rPr>
          <w:rFonts w:ascii="Arial" w:hAnsi="Arial" w:cs="Arial"/>
          <w:color w:val="000000"/>
        </w:rPr>
        <w:t>[Accessed 2</w:t>
      </w:r>
      <w:r>
        <w:rPr>
          <w:rFonts w:ascii="Arial" w:hAnsi="Arial" w:cs="Arial"/>
          <w:color w:val="000000"/>
        </w:rPr>
        <w:t>3</w:t>
      </w:r>
      <w:r w:rsidRPr="005B057D">
        <w:rPr>
          <w:rFonts w:ascii="Arial" w:hAnsi="Arial" w:cs="Arial"/>
          <w:color w:val="000000"/>
        </w:rPr>
        <w:t xml:space="preserve"> May 2024]</w:t>
      </w:r>
      <w:r>
        <w:rPr>
          <w:rFonts w:ascii="Arial" w:hAnsi="Arial" w:cs="Arial"/>
          <w:color w:val="000000"/>
        </w:rPr>
        <w:t>;</w:t>
      </w:r>
    </w:p>
    <w:p w14:paraId="77E18AEC" w14:textId="77777777" w:rsidR="0054700D" w:rsidRPr="005B057D" w:rsidRDefault="0054700D" w:rsidP="00777A1A">
      <w:pPr>
        <w:spacing w:after="0" w:line="360" w:lineRule="auto"/>
        <w:jc w:val="both"/>
        <w:rPr>
          <w:rFonts w:ascii="Arial" w:eastAsia="Times New Roman" w:hAnsi="Arial" w:cs="Arial"/>
          <w:color w:val="000000"/>
          <w:sz w:val="24"/>
          <w:szCs w:val="24"/>
          <w:lang w:eastAsia="en-GB"/>
        </w:rPr>
      </w:pPr>
    </w:p>
    <w:p w14:paraId="1FA29633" w14:textId="7A0CD0F1" w:rsidR="001606F5" w:rsidRDefault="0054700D" w:rsidP="00777A1A">
      <w:pPr>
        <w:pStyle w:val="NormalWeb"/>
        <w:spacing w:before="0" w:beforeAutospacing="0" w:after="0" w:afterAutospacing="0" w:line="360" w:lineRule="auto"/>
        <w:jc w:val="both"/>
        <w:rPr>
          <w:rFonts w:ascii="Arial" w:hAnsi="Arial" w:cs="Arial"/>
          <w:color w:val="000000"/>
        </w:rPr>
      </w:pPr>
      <w:r w:rsidRPr="0054700D">
        <w:rPr>
          <w:rFonts w:ascii="Arial" w:hAnsi="Arial" w:cs="Arial"/>
          <w:color w:val="000000"/>
        </w:rPr>
        <w:t>PricewaterhouseCoopers (2024). </w:t>
      </w:r>
      <w:r w:rsidRPr="0054700D">
        <w:rPr>
          <w:rFonts w:ascii="Arial" w:hAnsi="Arial" w:cs="Arial"/>
          <w:i/>
          <w:iCs/>
          <w:color w:val="000000"/>
        </w:rPr>
        <w:t>Sharp rise in labour costs and slowing demand put spotlight on cost control and profitability margins for UK hotels in 2024</w:t>
      </w:r>
      <w:r w:rsidRPr="0054700D">
        <w:rPr>
          <w:rFonts w:ascii="Arial" w:hAnsi="Arial" w:cs="Arial"/>
          <w:color w:val="000000"/>
        </w:rPr>
        <w:t xml:space="preserve">. [online] PwC. Available at: </w:t>
      </w:r>
      <w:hyperlink r:id="rId65" w:history="1">
        <w:r w:rsidRPr="00605B3F">
          <w:rPr>
            <w:rStyle w:val="Hyperlink"/>
            <w:rFonts w:ascii="Arial" w:hAnsi="Arial" w:cs="Arial"/>
          </w:rPr>
          <w:t>https://www.pwc.co.uk/industries/hospitality-leisure/insights/labour-costs-sharp-rise-slowing-demand-spotlight-cost-control-profitability-margins-hotels-2024.html</w:t>
        </w:r>
      </w:hyperlink>
      <w:r>
        <w:rPr>
          <w:rFonts w:ascii="Arial" w:hAnsi="Arial" w:cs="Arial"/>
          <w:color w:val="000000"/>
        </w:rPr>
        <w:t xml:space="preserve"> [Accessed 20 May 2024];</w:t>
      </w:r>
    </w:p>
    <w:p w14:paraId="7ECFDBCF" w14:textId="77777777" w:rsidR="00A35822" w:rsidRDefault="00A35822" w:rsidP="00777A1A">
      <w:pPr>
        <w:pStyle w:val="NormalWeb"/>
        <w:spacing w:before="0" w:beforeAutospacing="0" w:after="0" w:afterAutospacing="0" w:line="360" w:lineRule="auto"/>
        <w:jc w:val="both"/>
        <w:rPr>
          <w:rFonts w:ascii="Arial" w:hAnsi="Arial" w:cs="Arial"/>
          <w:color w:val="000000"/>
        </w:rPr>
      </w:pPr>
    </w:p>
    <w:p w14:paraId="3E1CEBD0" w14:textId="67D5A461" w:rsidR="0054700D" w:rsidRDefault="00A35822" w:rsidP="00777A1A">
      <w:pPr>
        <w:pStyle w:val="NormalWeb"/>
        <w:spacing w:before="0" w:beforeAutospacing="0" w:after="0" w:afterAutospacing="0" w:line="360" w:lineRule="auto"/>
        <w:jc w:val="both"/>
        <w:rPr>
          <w:rFonts w:ascii="Arial" w:hAnsi="Arial" w:cs="Arial"/>
          <w:color w:val="000000"/>
        </w:rPr>
      </w:pPr>
      <w:r w:rsidRPr="00A35822">
        <w:rPr>
          <w:rFonts w:ascii="Arial" w:hAnsi="Arial" w:cs="Arial"/>
          <w:color w:val="000000"/>
        </w:rPr>
        <w:t>Reddy, K.Pradeep. (2023). Consumers perception on green marketing towards eco-friendly fast moving consumer goods. </w:t>
      </w:r>
      <w:r w:rsidRPr="00A35822">
        <w:rPr>
          <w:rFonts w:ascii="Arial" w:hAnsi="Arial" w:cs="Arial"/>
          <w:i/>
          <w:iCs/>
          <w:color w:val="000000"/>
        </w:rPr>
        <w:t>International journal of engineering business management</w:t>
      </w:r>
      <w:r w:rsidRPr="00A35822">
        <w:rPr>
          <w:rFonts w:ascii="Arial" w:hAnsi="Arial" w:cs="Arial"/>
          <w:color w:val="000000"/>
        </w:rPr>
        <w:t>, 15(15). doi:</w:t>
      </w:r>
      <w:r>
        <w:rPr>
          <w:rFonts w:ascii="Arial" w:hAnsi="Arial" w:cs="Arial"/>
          <w:color w:val="000000"/>
        </w:rPr>
        <w:t xml:space="preserve"> </w:t>
      </w:r>
      <w:hyperlink r:id="rId66" w:history="1">
        <w:r w:rsidRPr="00605B3F">
          <w:rPr>
            <w:rStyle w:val="Hyperlink"/>
            <w:rFonts w:ascii="Arial" w:hAnsi="Arial" w:cs="Arial"/>
          </w:rPr>
          <w:t>https://doi.org/10.1177/18479790231170962</w:t>
        </w:r>
      </w:hyperlink>
      <w:r>
        <w:rPr>
          <w:rFonts w:ascii="Arial" w:hAnsi="Arial" w:cs="Arial"/>
          <w:color w:val="000000"/>
        </w:rPr>
        <w:t xml:space="preserve"> [Accessed 22 May 2024];</w:t>
      </w:r>
    </w:p>
    <w:p w14:paraId="2AECC5C2" w14:textId="77777777" w:rsidR="00613D9D" w:rsidRDefault="00613D9D" w:rsidP="00777A1A">
      <w:pPr>
        <w:pStyle w:val="NormalWeb"/>
        <w:spacing w:before="0" w:beforeAutospacing="0" w:after="0" w:afterAutospacing="0" w:line="360" w:lineRule="auto"/>
        <w:jc w:val="both"/>
        <w:rPr>
          <w:rFonts w:ascii="Arial" w:hAnsi="Arial" w:cs="Arial"/>
          <w:color w:val="000000"/>
        </w:rPr>
      </w:pPr>
    </w:p>
    <w:p w14:paraId="2BB9A05F" w14:textId="626AD9F8" w:rsidR="00613D9D" w:rsidRPr="00613D9D" w:rsidRDefault="00613D9D" w:rsidP="00777A1A">
      <w:pPr>
        <w:pStyle w:val="NormalWeb"/>
        <w:spacing w:before="0" w:beforeAutospacing="0" w:after="0" w:afterAutospacing="0" w:line="360" w:lineRule="auto"/>
        <w:jc w:val="both"/>
        <w:rPr>
          <w:rFonts w:ascii="Arial" w:hAnsi="Arial" w:cs="Arial"/>
          <w:color w:val="000000"/>
        </w:rPr>
      </w:pPr>
      <w:r w:rsidRPr="00613D9D">
        <w:rPr>
          <w:rFonts w:ascii="Arial" w:hAnsi="Arial" w:cs="Arial"/>
          <w:color w:val="000000"/>
        </w:rPr>
        <w:t>Regmi, K. and Naidoo, J. (2013). Understanding the processes of writing papers reflectively. </w:t>
      </w:r>
      <w:r w:rsidRPr="00613D9D">
        <w:rPr>
          <w:rFonts w:ascii="Arial" w:hAnsi="Arial" w:cs="Arial"/>
          <w:i/>
          <w:iCs/>
          <w:color w:val="000000"/>
        </w:rPr>
        <w:t>Nurse Researcher</w:t>
      </w:r>
      <w:r w:rsidRPr="00613D9D">
        <w:rPr>
          <w:rFonts w:ascii="Arial" w:hAnsi="Arial" w:cs="Arial"/>
          <w:color w:val="000000"/>
        </w:rPr>
        <w:t>, 20(6), pp.33–39. doi:</w:t>
      </w:r>
      <w:r>
        <w:rPr>
          <w:rFonts w:ascii="Arial" w:hAnsi="Arial" w:cs="Arial"/>
          <w:color w:val="000000"/>
        </w:rPr>
        <w:t xml:space="preserve"> </w:t>
      </w:r>
      <w:hyperlink r:id="rId67" w:history="1">
        <w:r w:rsidRPr="00CA1902">
          <w:rPr>
            <w:rStyle w:val="Hyperlink"/>
            <w:rFonts w:ascii="Arial" w:hAnsi="Arial" w:cs="Arial"/>
          </w:rPr>
          <w:t>https://doi.org/10.7748/nr2013.07.20.6.33.e320</w:t>
        </w:r>
      </w:hyperlink>
      <w:r>
        <w:rPr>
          <w:rFonts w:ascii="Arial" w:hAnsi="Arial" w:cs="Arial"/>
          <w:color w:val="000000"/>
        </w:rPr>
        <w:t xml:space="preserve"> [Accessed 27 May 2024];</w:t>
      </w:r>
    </w:p>
    <w:p w14:paraId="23BCD276" w14:textId="77777777" w:rsidR="00A35822" w:rsidRPr="00613D9D" w:rsidRDefault="00A35822" w:rsidP="00777A1A">
      <w:pPr>
        <w:pStyle w:val="NormalWeb"/>
        <w:spacing w:before="0" w:beforeAutospacing="0" w:after="0" w:afterAutospacing="0" w:line="360" w:lineRule="auto"/>
        <w:jc w:val="both"/>
        <w:rPr>
          <w:rFonts w:ascii="Arial" w:hAnsi="Arial" w:cs="Arial"/>
          <w:color w:val="000000"/>
        </w:rPr>
      </w:pPr>
    </w:p>
    <w:p w14:paraId="5350C496" w14:textId="77777777" w:rsidR="001606F5" w:rsidRDefault="001606F5" w:rsidP="00777A1A">
      <w:pPr>
        <w:spacing w:after="0" w:line="360" w:lineRule="auto"/>
        <w:jc w:val="both"/>
        <w:rPr>
          <w:rFonts w:ascii="Arial" w:eastAsia="Times New Roman" w:hAnsi="Arial" w:cs="Arial"/>
          <w:sz w:val="24"/>
          <w:szCs w:val="24"/>
          <w:lang w:eastAsia="en-GB"/>
        </w:rPr>
      </w:pPr>
      <w:r w:rsidRPr="006857BE">
        <w:rPr>
          <w:rFonts w:ascii="Arial" w:eastAsia="Times New Roman" w:hAnsi="Arial" w:cs="Arial"/>
          <w:sz w:val="24"/>
          <w:szCs w:val="24"/>
          <w:lang w:eastAsia="en-GB"/>
        </w:rPr>
        <w:t>Reznowski, G. (2023). </w:t>
      </w:r>
      <w:r w:rsidRPr="006857BE">
        <w:rPr>
          <w:rFonts w:ascii="Arial" w:eastAsia="Times New Roman" w:hAnsi="Arial" w:cs="Arial"/>
          <w:i/>
          <w:iCs/>
          <w:sz w:val="24"/>
          <w:szCs w:val="24"/>
          <w:lang w:eastAsia="en-GB"/>
        </w:rPr>
        <w:t>LibGuides: Industry Research: PESTEL Analysis</w:t>
      </w:r>
      <w:r w:rsidRPr="006857BE">
        <w:rPr>
          <w:rFonts w:ascii="Arial" w:eastAsia="Times New Roman" w:hAnsi="Arial" w:cs="Arial"/>
          <w:sz w:val="24"/>
          <w:szCs w:val="24"/>
          <w:lang w:eastAsia="en-GB"/>
        </w:rPr>
        <w:t xml:space="preserve">. [online] libguides.libraries.wsu.edu. Available at: </w:t>
      </w:r>
      <w:hyperlink r:id="rId68" w:anchor=":~:text=It%20examines%20the%20Political%2C%20Economic" w:history="1">
        <w:r w:rsidRPr="006857BE">
          <w:rPr>
            <w:rStyle w:val="Hyperlink"/>
            <w:rFonts w:ascii="Arial" w:eastAsia="Times New Roman" w:hAnsi="Arial" w:cs="Arial"/>
            <w:sz w:val="24"/>
            <w:szCs w:val="24"/>
            <w:lang w:eastAsia="en-GB"/>
          </w:rPr>
          <w:t>https://libguides.libraries.wsu.edu/c.php?g=294263&amp;p=4358409#:~:text=It%20examines%20the%20Political%2C%20Economic</w:t>
        </w:r>
      </w:hyperlink>
      <w:r w:rsidRPr="006857BE">
        <w:rPr>
          <w:rFonts w:ascii="Arial" w:eastAsia="Times New Roman" w:hAnsi="Arial" w:cs="Arial"/>
          <w:sz w:val="24"/>
          <w:szCs w:val="24"/>
          <w:lang w:eastAsia="en-GB"/>
        </w:rPr>
        <w:t xml:space="preserve"> [Accessed 6 May 2024];</w:t>
      </w:r>
    </w:p>
    <w:p w14:paraId="5FFD1818" w14:textId="77777777" w:rsidR="008D55D1" w:rsidRDefault="008D55D1" w:rsidP="00777A1A">
      <w:pPr>
        <w:spacing w:after="0" w:line="360" w:lineRule="auto"/>
        <w:jc w:val="both"/>
        <w:rPr>
          <w:rFonts w:ascii="Arial" w:eastAsia="Times New Roman" w:hAnsi="Arial" w:cs="Arial"/>
          <w:sz w:val="24"/>
          <w:szCs w:val="24"/>
          <w:lang w:eastAsia="en-GB"/>
        </w:rPr>
      </w:pPr>
    </w:p>
    <w:p w14:paraId="0257B78A" w14:textId="177667C7" w:rsidR="008D55D1" w:rsidRPr="008D55D1" w:rsidRDefault="008D55D1" w:rsidP="008D55D1">
      <w:pPr>
        <w:pStyle w:val="NormalWeb"/>
        <w:spacing w:before="0" w:beforeAutospacing="0" w:after="0" w:afterAutospacing="0" w:line="360" w:lineRule="auto"/>
        <w:jc w:val="both"/>
        <w:rPr>
          <w:rFonts w:ascii="Arial" w:hAnsi="Arial" w:cs="Arial"/>
        </w:rPr>
      </w:pPr>
      <w:r w:rsidRPr="008D55D1">
        <w:rPr>
          <w:rFonts w:ascii="Arial" w:hAnsi="Arial" w:cs="Arial"/>
          <w:color w:val="000000"/>
        </w:rPr>
        <w:t>Ribaudo, G., Moccia, S., Orero-Blat, M. and Palacios-Marqués, D. (2020). Comparing chains versus independent hotels based on international sales: an exploratory study. </w:t>
      </w:r>
      <w:r w:rsidRPr="008D55D1">
        <w:rPr>
          <w:rFonts w:ascii="Arial" w:hAnsi="Arial" w:cs="Arial"/>
          <w:i/>
          <w:iCs/>
          <w:color w:val="000000"/>
        </w:rPr>
        <w:t>Economic Research-Ekonomska Istraživanja</w:t>
      </w:r>
      <w:r w:rsidRPr="008D55D1">
        <w:rPr>
          <w:rFonts w:ascii="Arial" w:hAnsi="Arial" w:cs="Arial"/>
          <w:color w:val="000000"/>
        </w:rPr>
        <w:t>, 33(1), pp.2286–2304. doi:</w:t>
      </w:r>
      <w:r>
        <w:rPr>
          <w:rFonts w:ascii="Arial" w:hAnsi="Arial" w:cs="Arial"/>
          <w:color w:val="000000"/>
        </w:rPr>
        <w:t xml:space="preserve"> </w:t>
      </w:r>
      <w:hyperlink r:id="rId69" w:history="1">
        <w:r w:rsidRPr="00871FF8">
          <w:rPr>
            <w:rStyle w:val="Hyperlink"/>
            <w:rFonts w:ascii="Arial" w:hAnsi="Arial" w:cs="Arial"/>
          </w:rPr>
          <w:t>https://doi.org/10.1080/1331677x.2019.1710719</w:t>
        </w:r>
      </w:hyperlink>
      <w:r>
        <w:rPr>
          <w:rFonts w:ascii="Arial" w:hAnsi="Arial" w:cs="Arial"/>
          <w:color w:val="000000"/>
        </w:rPr>
        <w:t xml:space="preserve"> [Accessed 27 May 2024];</w:t>
      </w:r>
    </w:p>
    <w:p w14:paraId="17FD46A8" w14:textId="77777777" w:rsidR="003F4C51" w:rsidRPr="008D55D1" w:rsidRDefault="003F4C51" w:rsidP="008D55D1">
      <w:pPr>
        <w:spacing w:after="0" w:line="360" w:lineRule="auto"/>
        <w:jc w:val="both"/>
        <w:rPr>
          <w:rFonts w:ascii="Arial" w:eastAsia="Times New Roman" w:hAnsi="Arial" w:cs="Arial"/>
          <w:sz w:val="24"/>
          <w:szCs w:val="24"/>
          <w:lang w:eastAsia="en-GB"/>
        </w:rPr>
      </w:pPr>
    </w:p>
    <w:p w14:paraId="3C171DA0" w14:textId="5699E249" w:rsidR="00AC3F24" w:rsidRDefault="003F4C51" w:rsidP="003F4C51">
      <w:pPr>
        <w:pStyle w:val="NormalWeb"/>
        <w:spacing w:before="0" w:beforeAutospacing="0" w:after="0" w:afterAutospacing="0" w:line="360" w:lineRule="auto"/>
        <w:jc w:val="both"/>
        <w:rPr>
          <w:rFonts w:ascii="Arial" w:hAnsi="Arial" w:cs="Arial"/>
          <w:color w:val="000000"/>
        </w:rPr>
      </w:pPr>
      <w:r w:rsidRPr="003F4C51">
        <w:rPr>
          <w:rFonts w:ascii="Arial" w:hAnsi="Arial" w:cs="Arial"/>
          <w:color w:val="000000"/>
        </w:rPr>
        <w:t>Richard, B. (2017). Hotel chains: survival strategies for a dynamic future. </w:t>
      </w:r>
      <w:r w:rsidRPr="003F4C51">
        <w:rPr>
          <w:rFonts w:ascii="Arial" w:hAnsi="Arial" w:cs="Arial"/>
          <w:i/>
          <w:iCs/>
          <w:color w:val="000000"/>
        </w:rPr>
        <w:t>Journal of Tourism Futures</w:t>
      </w:r>
      <w:r w:rsidRPr="003F4C51">
        <w:rPr>
          <w:rFonts w:ascii="Arial" w:hAnsi="Arial" w:cs="Arial"/>
          <w:color w:val="000000"/>
        </w:rPr>
        <w:t>, 3(1), pp.56–65. doi:</w:t>
      </w:r>
      <w:r>
        <w:rPr>
          <w:rFonts w:ascii="Arial" w:hAnsi="Arial" w:cs="Arial"/>
          <w:color w:val="000000"/>
        </w:rPr>
        <w:t xml:space="preserve"> </w:t>
      </w:r>
      <w:hyperlink r:id="rId70" w:history="1">
        <w:r w:rsidRPr="00871FF8">
          <w:rPr>
            <w:rStyle w:val="Hyperlink"/>
            <w:rFonts w:ascii="Arial" w:hAnsi="Arial" w:cs="Arial"/>
          </w:rPr>
          <w:t>https://doi.org/10.1108/jtf-06-2016-0018</w:t>
        </w:r>
      </w:hyperlink>
      <w:r>
        <w:rPr>
          <w:rFonts w:ascii="Arial" w:hAnsi="Arial" w:cs="Arial"/>
          <w:color w:val="000000"/>
        </w:rPr>
        <w:t xml:space="preserve"> [Accessed 26 May 2024];</w:t>
      </w:r>
    </w:p>
    <w:p w14:paraId="343665C9" w14:textId="77777777" w:rsidR="003F4C51" w:rsidRPr="003F4C51" w:rsidRDefault="003F4C51" w:rsidP="003F4C51">
      <w:pPr>
        <w:pStyle w:val="NormalWeb"/>
        <w:spacing w:before="0" w:beforeAutospacing="0" w:after="0" w:afterAutospacing="0" w:line="360" w:lineRule="auto"/>
        <w:jc w:val="both"/>
        <w:rPr>
          <w:rFonts w:ascii="Arial" w:hAnsi="Arial" w:cs="Arial"/>
        </w:rPr>
      </w:pPr>
    </w:p>
    <w:p w14:paraId="0B002E21" w14:textId="2473AF64" w:rsidR="006654C9" w:rsidRDefault="00AC3F24" w:rsidP="00777A1A">
      <w:pPr>
        <w:pStyle w:val="NormalWeb"/>
        <w:spacing w:before="0" w:beforeAutospacing="0" w:after="0" w:afterAutospacing="0" w:line="360" w:lineRule="auto"/>
        <w:jc w:val="both"/>
        <w:rPr>
          <w:rFonts w:ascii="Arial" w:hAnsi="Arial" w:cs="Arial"/>
          <w:color w:val="000000"/>
        </w:rPr>
      </w:pPr>
      <w:r w:rsidRPr="00AC3F24">
        <w:rPr>
          <w:rFonts w:ascii="Arial" w:hAnsi="Arial" w:cs="Arial"/>
          <w:color w:val="000000"/>
        </w:rPr>
        <w:t>Rini, L., Schouteten, J.J., Faber, I., Bom Frøst, M., J A Perez-Cueto, F. and De Steur, H. (2023). Social media and food consumer behavior: A systematic review. </w:t>
      </w:r>
      <w:r w:rsidRPr="00AC3F24">
        <w:rPr>
          <w:rFonts w:ascii="Arial" w:hAnsi="Arial" w:cs="Arial"/>
          <w:i/>
          <w:iCs/>
          <w:color w:val="000000"/>
        </w:rPr>
        <w:t>Trends in Food Science &amp; Technology</w:t>
      </w:r>
      <w:r w:rsidRPr="00AC3F24">
        <w:rPr>
          <w:rFonts w:ascii="Arial" w:hAnsi="Arial" w:cs="Arial"/>
          <w:color w:val="000000"/>
        </w:rPr>
        <w:t>, [online] 143, p.104290. doi:</w:t>
      </w:r>
      <w:r>
        <w:rPr>
          <w:rFonts w:ascii="Arial" w:hAnsi="Arial" w:cs="Arial"/>
          <w:color w:val="000000"/>
        </w:rPr>
        <w:t xml:space="preserve"> </w:t>
      </w:r>
      <w:hyperlink r:id="rId71" w:history="1">
        <w:r w:rsidRPr="00605B3F">
          <w:rPr>
            <w:rStyle w:val="Hyperlink"/>
            <w:rFonts w:ascii="Arial" w:hAnsi="Arial" w:cs="Arial"/>
          </w:rPr>
          <w:t>https://doi.org/10.1016/j.tifs.2023.104290</w:t>
        </w:r>
      </w:hyperlink>
      <w:r>
        <w:rPr>
          <w:rFonts w:ascii="Arial" w:hAnsi="Arial" w:cs="Arial"/>
          <w:color w:val="000000"/>
        </w:rPr>
        <w:t xml:space="preserve"> [Accessed 22 May 2024];</w:t>
      </w:r>
    </w:p>
    <w:p w14:paraId="023C6564" w14:textId="77777777" w:rsidR="00A55F70" w:rsidRPr="00866672" w:rsidRDefault="00A55F70" w:rsidP="00777A1A">
      <w:pPr>
        <w:pStyle w:val="NormalWeb"/>
        <w:spacing w:before="0" w:beforeAutospacing="0" w:after="0" w:afterAutospacing="0" w:line="360" w:lineRule="auto"/>
        <w:jc w:val="both"/>
        <w:rPr>
          <w:rFonts w:ascii="Arial" w:hAnsi="Arial" w:cs="Arial"/>
        </w:rPr>
      </w:pPr>
    </w:p>
    <w:p w14:paraId="42561A57" w14:textId="14BD265C" w:rsidR="00A55F70" w:rsidRPr="00A55F70" w:rsidRDefault="00A55F70" w:rsidP="00777A1A">
      <w:pPr>
        <w:pStyle w:val="NormalWeb"/>
        <w:spacing w:before="0" w:beforeAutospacing="0" w:after="0" w:afterAutospacing="0" w:line="360" w:lineRule="auto"/>
        <w:jc w:val="both"/>
        <w:rPr>
          <w:rFonts w:ascii="Arial" w:hAnsi="Arial" w:cs="Arial"/>
        </w:rPr>
      </w:pPr>
      <w:r w:rsidRPr="00A55F70">
        <w:rPr>
          <w:rFonts w:ascii="Arial" w:hAnsi="Arial" w:cs="Arial"/>
          <w:color w:val="000000"/>
        </w:rPr>
        <w:t>Shinde, S. (2023). </w:t>
      </w:r>
      <w:r w:rsidRPr="00A55F70">
        <w:rPr>
          <w:rFonts w:ascii="Arial" w:hAnsi="Arial" w:cs="Arial"/>
          <w:i/>
          <w:iCs/>
          <w:color w:val="000000"/>
        </w:rPr>
        <w:t>Ready-to-Eat Food Market Surges as Convenience and Busy Lifestyles Drive Demand</w:t>
      </w:r>
      <w:r w:rsidRPr="00A55F70">
        <w:rPr>
          <w:rFonts w:ascii="Arial" w:hAnsi="Arial" w:cs="Arial"/>
          <w:color w:val="000000"/>
        </w:rPr>
        <w:t xml:space="preserve">. [online] www.linkedin.com. Available at: </w:t>
      </w:r>
      <w:hyperlink r:id="rId72" w:history="1">
        <w:r w:rsidRPr="00605B3F">
          <w:rPr>
            <w:rStyle w:val="Hyperlink"/>
            <w:rFonts w:ascii="Arial" w:hAnsi="Arial" w:cs="Arial"/>
          </w:rPr>
          <w:t>https://www.linkedin.com/pulse/ready-to-eat-food-market-surges-convenience-busy-drive-suyog-shinde-/</w:t>
        </w:r>
      </w:hyperlink>
      <w:r>
        <w:rPr>
          <w:rFonts w:ascii="Arial" w:hAnsi="Arial" w:cs="Arial"/>
          <w:color w:val="000000"/>
        </w:rPr>
        <w:t xml:space="preserve"> [Accessed 21 May 2024];</w:t>
      </w:r>
    </w:p>
    <w:p w14:paraId="5696B882" w14:textId="77777777" w:rsidR="00A55F70" w:rsidRPr="00A55F70" w:rsidRDefault="00A55F70" w:rsidP="00777A1A">
      <w:pPr>
        <w:pStyle w:val="NormalWeb"/>
        <w:spacing w:before="0" w:beforeAutospacing="0" w:after="0" w:afterAutospacing="0" w:line="360" w:lineRule="auto"/>
        <w:jc w:val="both"/>
        <w:rPr>
          <w:rFonts w:ascii="Arial" w:hAnsi="Arial" w:cs="Arial"/>
        </w:rPr>
      </w:pPr>
    </w:p>
    <w:p w14:paraId="22BF230B" w14:textId="620A5B1C" w:rsidR="00DC0E46" w:rsidRDefault="00DC0E46" w:rsidP="00777A1A">
      <w:pPr>
        <w:pStyle w:val="NormalWeb"/>
        <w:spacing w:before="0" w:beforeAutospacing="0" w:after="0" w:afterAutospacing="0" w:line="360" w:lineRule="auto"/>
        <w:jc w:val="both"/>
        <w:rPr>
          <w:rFonts w:ascii="Arial" w:hAnsi="Arial" w:cs="Arial"/>
        </w:rPr>
      </w:pPr>
      <w:r w:rsidRPr="00DC0E46">
        <w:rPr>
          <w:rFonts w:ascii="Arial" w:hAnsi="Arial" w:cs="Arial"/>
        </w:rPr>
        <w:t>Siddiqui, A. (2021). ‘SWOT Analysis (or SWOT Matrix) Tool as a Strategic Planning and Management Technique in the Health Care Industry and Its Advantages’. </w:t>
      </w:r>
      <w:r w:rsidRPr="00DC0E46">
        <w:rPr>
          <w:rFonts w:ascii="Arial" w:hAnsi="Arial" w:cs="Arial"/>
          <w:i/>
          <w:iCs/>
        </w:rPr>
        <w:t>Biomedical Journal of Scientific &amp; Technical Research</w:t>
      </w:r>
      <w:r w:rsidRPr="00DC0E46">
        <w:rPr>
          <w:rFonts w:ascii="Arial" w:hAnsi="Arial" w:cs="Arial"/>
        </w:rPr>
        <w:t>, 40(2). doi:</w:t>
      </w:r>
      <w:r>
        <w:rPr>
          <w:rFonts w:ascii="Arial" w:hAnsi="Arial" w:cs="Arial"/>
        </w:rPr>
        <w:t xml:space="preserve"> </w:t>
      </w:r>
      <w:hyperlink r:id="rId73" w:history="1">
        <w:r w:rsidRPr="00B95183">
          <w:rPr>
            <w:rStyle w:val="Hyperlink"/>
            <w:rFonts w:ascii="Arial" w:hAnsi="Arial" w:cs="Arial"/>
          </w:rPr>
          <w:t>https://doi.org/10.26717/bjstr.2021.40.006419</w:t>
        </w:r>
      </w:hyperlink>
      <w:r>
        <w:rPr>
          <w:rFonts w:ascii="Arial" w:hAnsi="Arial" w:cs="Arial"/>
        </w:rPr>
        <w:t xml:space="preserve"> [Accessed 8 May 2024];</w:t>
      </w:r>
    </w:p>
    <w:p w14:paraId="74B095E8" w14:textId="77777777" w:rsidR="00B11A1D" w:rsidRDefault="00B11A1D" w:rsidP="00777A1A">
      <w:pPr>
        <w:pStyle w:val="NormalWeb"/>
        <w:spacing w:before="0" w:beforeAutospacing="0" w:after="0" w:afterAutospacing="0" w:line="360" w:lineRule="auto"/>
        <w:jc w:val="both"/>
        <w:rPr>
          <w:rFonts w:ascii="Arial" w:hAnsi="Arial" w:cs="Arial"/>
        </w:rPr>
      </w:pPr>
    </w:p>
    <w:p w14:paraId="1BB8C87A" w14:textId="77777777" w:rsidR="00B11A1D" w:rsidRDefault="00B11A1D" w:rsidP="00777A1A">
      <w:pPr>
        <w:pStyle w:val="NormalWeb"/>
        <w:spacing w:before="0" w:beforeAutospacing="0" w:after="0" w:afterAutospacing="0" w:line="360" w:lineRule="auto"/>
        <w:jc w:val="both"/>
        <w:rPr>
          <w:rFonts w:ascii="Arial" w:hAnsi="Arial" w:cs="Arial"/>
          <w:color w:val="000000"/>
        </w:rPr>
      </w:pPr>
      <w:r w:rsidRPr="00B11A1D">
        <w:rPr>
          <w:rFonts w:ascii="Arial" w:hAnsi="Arial" w:cs="Arial"/>
          <w:color w:val="000000"/>
        </w:rPr>
        <w:t>Smith, J. and Barling, D. (2014). Social impacts and life cycle assessment: proposals for methodological development for SMEs in the European food and drink sector. </w:t>
      </w:r>
      <w:r w:rsidRPr="00B11A1D">
        <w:rPr>
          <w:rFonts w:ascii="Arial" w:hAnsi="Arial" w:cs="Arial"/>
          <w:i/>
          <w:iCs/>
          <w:color w:val="000000"/>
        </w:rPr>
        <w:t>The International Journal of Life Cycle Assessment</w:t>
      </w:r>
      <w:r w:rsidRPr="00B11A1D">
        <w:rPr>
          <w:rFonts w:ascii="Arial" w:hAnsi="Arial" w:cs="Arial"/>
          <w:color w:val="000000"/>
        </w:rPr>
        <w:t>, 19(4), pp.944–949. doi:</w:t>
      </w:r>
      <w:r>
        <w:rPr>
          <w:rFonts w:ascii="Arial" w:hAnsi="Arial" w:cs="Arial"/>
          <w:color w:val="000000"/>
        </w:rPr>
        <w:t xml:space="preserve"> </w:t>
      </w:r>
      <w:hyperlink r:id="rId74" w:history="1">
        <w:r w:rsidRPr="00605B3F">
          <w:rPr>
            <w:rStyle w:val="Hyperlink"/>
            <w:rFonts w:ascii="Arial" w:hAnsi="Arial" w:cs="Arial"/>
          </w:rPr>
          <w:t>https://doi.org/10.1007/s11367-013-0691-0</w:t>
        </w:r>
      </w:hyperlink>
      <w:r>
        <w:rPr>
          <w:rFonts w:ascii="Arial" w:hAnsi="Arial" w:cs="Arial"/>
          <w:color w:val="000000"/>
        </w:rPr>
        <w:t xml:space="preserve"> [Accessed 22 May 2024];</w:t>
      </w:r>
    </w:p>
    <w:p w14:paraId="044EF457" w14:textId="77777777" w:rsidR="003A702C" w:rsidRDefault="003A702C" w:rsidP="00777A1A">
      <w:pPr>
        <w:pStyle w:val="NormalWeb"/>
        <w:spacing w:before="0" w:beforeAutospacing="0" w:after="0" w:afterAutospacing="0" w:line="360" w:lineRule="auto"/>
        <w:jc w:val="both"/>
        <w:rPr>
          <w:rFonts w:ascii="Arial" w:hAnsi="Arial" w:cs="Arial"/>
          <w:color w:val="000000"/>
        </w:rPr>
      </w:pPr>
    </w:p>
    <w:p w14:paraId="081459D8" w14:textId="61DAA354" w:rsidR="00445C1F" w:rsidRDefault="001907FA" w:rsidP="00777A1A">
      <w:pPr>
        <w:pStyle w:val="NormalWeb"/>
        <w:spacing w:before="0" w:beforeAutospacing="0" w:after="0" w:afterAutospacing="0" w:line="360" w:lineRule="auto"/>
        <w:jc w:val="both"/>
        <w:rPr>
          <w:rFonts w:ascii="Arial" w:hAnsi="Arial" w:cs="Arial"/>
          <w:color w:val="000000"/>
        </w:rPr>
      </w:pPr>
      <w:r w:rsidRPr="00F556AA">
        <w:rPr>
          <w:rFonts w:ascii="Arial" w:hAnsi="Arial" w:cs="Arial"/>
          <w:color w:val="000000"/>
        </w:rPr>
        <w:t>Solomon, M.R. (2017). </w:t>
      </w:r>
      <w:r w:rsidRPr="00F556AA">
        <w:rPr>
          <w:rFonts w:ascii="Arial" w:hAnsi="Arial" w:cs="Arial"/>
          <w:i/>
          <w:iCs/>
          <w:color w:val="000000"/>
        </w:rPr>
        <w:t>Consumer behavior: buying, having, and being</w:t>
      </w:r>
      <w:r w:rsidRPr="00F556AA">
        <w:rPr>
          <w:rFonts w:ascii="Arial" w:hAnsi="Arial" w:cs="Arial"/>
          <w:color w:val="000000"/>
        </w:rPr>
        <w:t>. 12th ed. Harlow, England: Pearson;</w:t>
      </w:r>
    </w:p>
    <w:p w14:paraId="019973C3" w14:textId="77777777" w:rsidR="00566F92" w:rsidRDefault="00566F92" w:rsidP="00777A1A">
      <w:pPr>
        <w:spacing w:after="0" w:line="360" w:lineRule="auto"/>
        <w:jc w:val="both"/>
        <w:rPr>
          <w:rFonts w:ascii="Arial" w:eastAsia="Times New Roman" w:hAnsi="Arial" w:cs="Arial"/>
          <w:color w:val="000000"/>
          <w:sz w:val="24"/>
          <w:szCs w:val="24"/>
          <w:lang w:eastAsia="en-GB"/>
        </w:rPr>
      </w:pPr>
    </w:p>
    <w:p w14:paraId="0AEBFA08" w14:textId="2E9938C4" w:rsidR="00566F92" w:rsidRPr="00566F92" w:rsidRDefault="00566F92" w:rsidP="00777A1A">
      <w:pPr>
        <w:pStyle w:val="NormalWeb"/>
        <w:spacing w:before="0" w:beforeAutospacing="0" w:after="0" w:afterAutospacing="0" w:line="360" w:lineRule="auto"/>
        <w:jc w:val="both"/>
        <w:rPr>
          <w:rFonts w:ascii="Arial" w:hAnsi="Arial" w:cs="Arial"/>
          <w:color w:val="000000"/>
        </w:rPr>
      </w:pPr>
      <w:r w:rsidRPr="00566F92">
        <w:rPr>
          <w:rFonts w:ascii="Arial" w:hAnsi="Arial" w:cs="Arial"/>
          <w:color w:val="000000"/>
        </w:rPr>
        <w:t>Sovacool, B.K., Bazilian, M., Griffiths, S., Kim, J., Foley, A. and Rooney, D. (2021). Decarbonizing the food and beverages industry: A critical and systematic review of developments, sociotechnical systems and policy options. </w:t>
      </w:r>
      <w:r w:rsidRPr="00566F92">
        <w:rPr>
          <w:rFonts w:ascii="Arial" w:hAnsi="Arial" w:cs="Arial"/>
          <w:i/>
          <w:iCs/>
          <w:color w:val="000000"/>
        </w:rPr>
        <w:t>Renewable and Sustainable Energy Reviews</w:t>
      </w:r>
      <w:r w:rsidRPr="00566F92">
        <w:rPr>
          <w:rFonts w:ascii="Arial" w:hAnsi="Arial" w:cs="Arial"/>
          <w:color w:val="000000"/>
        </w:rPr>
        <w:t>, [online] 143(143), p.110856. doi:</w:t>
      </w:r>
      <w:r>
        <w:rPr>
          <w:rFonts w:ascii="Arial" w:hAnsi="Arial" w:cs="Arial"/>
          <w:color w:val="000000"/>
        </w:rPr>
        <w:t xml:space="preserve"> </w:t>
      </w:r>
      <w:hyperlink r:id="rId75" w:history="1">
        <w:r w:rsidRPr="00605B3F">
          <w:rPr>
            <w:rStyle w:val="Hyperlink"/>
            <w:rFonts w:ascii="Arial" w:hAnsi="Arial" w:cs="Arial"/>
          </w:rPr>
          <w:t>https://doi.org/10.1016/j.rser.2021.110856</w:t>
        </w:r>
      </w:hyperlink>
      <w:r>
        <w:rPr>
          <w:rFonts w:ascii="Arial" w:hAnsi="Arial" w:cs="Arial"/>
          <w:color w:val="000000"/>
        </w:rPr>
        <w:t xml:space="preserve"> [Accessed 22 May 2024];</w:t>
      </w:r>
    </w:p>
    <w:p w14:paraId="0FC764B3" w14:textId="77777777" w:rsidR="000973E1" w:rsidRPr="00566F92" w:rsidRDefault="000973E1" w:rsidP="00777A1A">
      <w:pPr>
        <w:spacing w:after="0" w:line="360" w:lineRule="auto"/>
        <w:jc w:val="both"/>
        <w:rPr>
          <w:rFonts w:ascii="Arial" w:eastAsia="Times New Roman" w:hAnsi="Arial" w:cs="Arial"/>
          <w:color w:val="000000"/>
          <w:sz w:val="24"/>
          <w:szCs w:val="24"/>
          <w:lang w:eastAsia="en-GB"/>
        </w:rPr>
      </w:pPr>
    </w:p>
    <w:p w14:paraId="6F6EE777" w14:textId="77777777" w:rsidR="000973E1" w:rsidRPr="00F556AA" w:rsidRDefault="000973E1"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Stake, R.E. (1995). </w:t>
      </w:r>
      <w:r w:rsidRPr="00F556AA">
        <w:rPr>
          <w:rFonts w:ascii="Arial" w:eastAsia="Times New Roman" w:hAnsi="Arial" w:cs="Arial"/>
          <w:i/>
          <w:iCs/>
          <w:color w:val="000000"/>
          <w:sz w:val="24"/>
          <w:szCs w:val="24"/>
          <w:lang w:eastAsia="en-GB"/>
        </w:rPr>
        <w:t>The art of case study research</w:t>
      </w:r>
      <w:r w:rsidRPr="00F556AA">
        <w:rPr>
          <w:rFonts w:ascii="Arial" w:eastAsia="Times New Roman" w:hAnsi="Arial" w:cs="Arial"/>
          <w:color w:val="000000"/>
          <w:sz w:val="24"/>
          <w:szCs w:val="24"/>
          <w:lang w:eastAsia="en-GB"/>
        </w:rPr>
        <w:t>. London: Sage Publications;</w:t>
      </w:r>
    </w:p>
    <w:p w14:paraId="0CB2A22A" w14:textId="77777777" w:rsidR="001907FA" w:rsidRPr="00F556AA" w:rsidRDefault="001907FA" w:rsidP="00777A1A">
      <w:pPr>
        <w:spacing w:after="0" w:line="360" w:lineRule="auto"/>
        <w:jc w:val="both"/>
        <w:rPr>
          <w:rFonts w:ascii="Arial" w:hAnsi="Arial" w:cs="Arial"/>
          <w:sz w:val="24"/>
          <w:szCs w:val="24"/>
        </w:rPr>
      </w:pPr>
    </w:p>
    <w:p w14:paraId="25A13B98" w14:textId="6E2F6A9D" w:rsidR="006654C9" w:rsidRDefault="00DE649A" w:rsidP="00777A1A">
      <w:pPr>
        <w:pStyle w:val="NormalWeb"/>
        <w:spacing w:before="0" w:beforeAutospacing="0" w:after="0" w:afterAutospacing="0" w:line="360" w:lineRule="auto"/>
        <w:jc w:val="both"/>
        <w:rPr>
          <w:rFonts w:ascii="Arial" w:hAnsi="Arial" w:cs="Arial"/>
          <w:color w:val="000000"/>
        </w:rPr>
      </w:pPr>
      <w:r w:rsidRPr="00F556AA">
        <w:rPr>
          <w:rFonts w:ascii="Arial" w:hAnsi="Arial" w:cs="Arial"/>
          <w:color w:val="000000"/>
        </w:rPr>
        <w:lastRenderedPageBreak/>
        <w:t>The Argus. (2021). </w:t>
      </w:r>
      <w:r w:rsidRPr="00F556AA">
        <w:rPr>
          <w:rFonts w:ascii="Arial" w:hAnsi="Arial" w:cs="Arial"/>
          <w:i/>
          <w:iCs/>
          <w:color w:val="000000"/>
        </w:rPr>
        <w:t>Seafront hotel with swimming pool up for sale (it could be yours for £5 million)</w:t>
      </w:r>
      <w:r w:rsidRPr="00F556AA">
        <w:rPr>
          <w:rFonts w:ascii="Arial" w:hAnsi="Arial" w:cs="Arial"/>
          <w:color w:val="000000"/>
        </w:rPr>
        <w:t xml:space="preserve">. [online] Available at: </w:t>
      </w:r>
      <w:hyperlink r:id="rId76" w:history="1">
        <w:r w:rsidRPr="00F556AA">
          <w:rPr>
            <w:rStyle w:val="Hyperlink"/>
            <w:rFonts w:ascii="Arial" w:hAnsi="Arial" w:cs="Arial"/>
          </w:rPr>
          <w:t>https://www.theargus.co.uk/news/19309546.best-western-york-house-hotel-eastbourne-sale/</w:t>
        </w:r>
      </w:hyperlink>
      <w:r w:rsidRPr="00F556AA">
        <w:rPr>
          <w:rFonts w:ascii="Arial" w:hAnsi="Arial" w:cs="Arial"/>
          <w:color w:val="000000"/>
        </w:rPr>
        <w:t xml:space="preserve"> [Accessed 25 April 2024];</w:t>
      </w:r>
    </w:p>
    <w:p w14:paraId="798BACD3" w14:textId="77777777" w:rsidR="006654C9" w:rsidRDefault="006654C9" w:rsidP="00777A1A">
      <w:pPr>
        <w:pStyle w:val="NormalWeb"/>
        <w:spacing w:before="0" w:beforeAutospacing="0" w:after="0" w:afterAutospacing="0" w:line="360" w:lineRule="auto"/>
        <w:jc w:val="both"/>
        <w:rPr>
          <w:rFonts w:ascii="Arial" w:hAnsi="Arial" w:cs="Arial"/>
          <w:color w:val="000000"/>
        </w:rPr>
      </w:pPr>
    </w:p>
    <w:p w14:paraId="18D2683F" w14:textId="4DDBD55D" w:rsidR="00C33D98" w:rsidRPr="00C33D98" w:rsidRDefault="00C33D98" w:rsidP="00777A1A">
      <w:pPr>
        <w:pStyle w:val="NormalWeb"/>
        <w:spacing w:before="0" w:beforeAutospacing="0" w:after="0" w:afterAutospacing="0" w:line="360" w:lineRule="atLeast"/>
        <w:jc w:val="both"/>
        <w:rPr>
          <w:rFonts w:ascii="Arial" w:hAnsi="Arial" w:cs="Arial"/>
          <w:color w:val="000000"/>
        </w:rPr>
      </w:pPr>
      <w:r w:rsidRPr="00C33D98">
        <w:rPr>
          <w:rFonts w:ascii="Arial" w:hAnsi="Arial" w:cs="Arial"/>
          <w:color w:val="000000"/>
        </w:rPr>
        <w:t>The View Hotel Eastbourne. (</w:t>
      </w:r>
      <w:r>
        <w:rPr>
          <w:rFonts w:ascii="Arial" w:hAnsi="Arial" w:cs="Arial"/>
          <w:color w:val="000000"/>
        </w:rPr>
        <w:t>2024</w:t>
      </w:r>
      <w:r w:rsidRPr="00C33D98">
        <w:rPr>
          <w:rFonts w:ascii="Arial" w:hAnsi="Arial" w:cs="Arial"/>
          <w:color w:val="000000"/>
        </w:rPr>
        <w:t>). </w:t>
      </w:r>
      <w:r w:rsidRPr="00C33D98">
        <w:rPr>
          <w:rFonts w:ascii="Arial" w:hAnsi="Arial" w:cs="Arial"/>
          <w:i/>
          <w:iCs/>
          <w:color w:val="000000"/>
        </w:rPr>
        <w:t>Seaside Hotel in Eastbourne | The View Hotel | Book Direct &amp; Save</w:t>
      </w:r>
      <w:r w:rsidRPr="00C33D98">
        <w:rPr>
          <w:rFonts w:ascii="Arial" w:hAnsi="Arial" w:cs="Arial"/>
          <w:color w:val="000000"/>
        </w:rPr>
        <w:t xml:space="preserve">. [online] Available at: </w:t>
      </w:r>
      <w:hyperlink r:id="rId77" w:history="1">
        <w:r w:rsidRPr="00605B3F">
          <w:rPr>
            <w:rStyle w:val="Hyperlink"/>
            <w:rFonts w:ascii="Arial" w:hAnsi="Arial" w:cs="Arial"/>
          </w:rPr>
          <w:t>https://www.theviewhoteleastbourne.com/</w:t>
        </w:r>
      </w:hyperlink>
      <w:r>
        <w:rPr>
          <w:rFonts w:ascii="Arial" w:hAnsi="Arial" w:cs="Arial"/>
          <w:color w:val="000000"/>
        </w:rPr>
        <w:t xml:space="preserve"> </w:t>
      </w:r>
      <w:r w:rsidRPr="00C33D98">
        <w:rPr>
          <w:rFonts w:ascii="Arial" w:hAnsi="Arial" w:cs="Arial"/>
          <w:color w:val="000000"/>
        </w:rPr>
        <w:t>[Accessed 2</w:t>
      </w:r>
      <w:r>
        <w:rPr>
          <w:rFonts w:ascii="Arial" w:hAnsi="Arial" w:cs="Arial"/>
          <w:color w:val="000000"/>
        </w:rPr>
        <w:t>3</w:t>
      </w:r>
      <w:r w:rsidRPr="00C33D98">
        <w:rPr>
          <w:rFonts w:ascii="Arial" w:hAnsi="Arial" w:cs="Arial"/>
          <w:color w:val="000000"/>
        </w:rPr>
        <w:t xml:space="preserve"> May 2024]</w:t>
      </w:r>
      <w:r>
        <w:rPr>
          <w:rFonts w:ascii="Arial" w:hAnsi="Arial" w:cs="Arial"/>
          <w:color w:val="000000"/>
        </w:rPr>
        <w:t>;</w:t>
      </w:r>
    </w:p>
    <w:p w14:paraId="2B4DB15C" w14:textId="77777777" w:rsidR="00C33D98" w:rsidRPr="00C33D98" w:rsidRDefault="00C33D98" w:rsidP="00777A1A">
      <w:pPr>
        <w:pStyle w:val="NormalWeb"/>
        <w:spacing w:before="0" w:beforeAutospacing="0" w:after="0" w:afterAutospacing="0" w:line="360" w:lineRule="auto"/>
        <w:jc w:val="both"/>
        <w:rPr>
          <w:rFonts w:ascii="Arial" w:hAnsi="Arial" w:cs="Arial"/>
          <w:color w:val="000000"/>
        </w:rPr>
      </w:pPr>
    </w:p>
    <w:p w14:paraId="58693400" w14:textId="5AF605E9" w:rsidR="006654C9" w:rsidRPr="006654C9" w:rsidRDefault="006654C9" w:rsidP="00777A1A">
      <w:pPr>
        <w:pStyle w:val="NormalWeb"/>
        <w:spacing w:before="0" w:beforeAutospacing="0" w:after="0" w:afterAutospacing="0" w:line="360" w:lineRule="auto"/>
        <w:jc w:val="both"/>
        <w:rPr>
          <w:rFonts w:ascii="Arial" w:hAnsi="Arial" w:cs="Arial"/>
          <w:color w:val="000000"/>
        </w:rPr>
      </w:pPr>
      <w:r w:rsidRPr="006654C9">
        <w:rPr>
          <w:rFonts w:ascii="Arial" w:hAnsi="Arial" w:cs="Arial"/>
          <w:color w:val="000000"/>
        </w:rPr>
        <w:t>Thompson, A. (1984). </w:t>
      </w:r>
      <w:r w:rsidRPr="006654C9">
        <w:rPr>
          <w:rFonts w:ascii="Arial" w:hAnsi="Arial" w:cs="Arial"/>
          <w:i/>
          <w:iCs/>
          <w:color w:val="000000"/>
        </w:rPr>
        <w:t>Strategies for Staying Cost Competitive</w:t>
      </w:r>
      <w:r w:rsidRPr="006654C9">
        <w:rPr>
          <w:rFonts w:ascii="Arial" w:hAnsi="Arial" w:cs="Arial"/>
          <w:color w:val="000000"/>
        </w:rPr>
        <w:t xml:space="preserve">. [online] Harvard Business Review. Available at: </w:t>
      </w:r>
      <w:hyperlink r:id="rId78" w:history="1">
        <w:r w:rsidRPr="00605B3F">
          <w:rPr>
            <w:rStyle w:val="Hyperlink"/>
            <w:rFonts w:ascii="Arial" w:hAnsi="Arial" w:cs="Arial"/>
          </w:rPr>
          <w:t>https://hbr.org/1984/01/strategies-for-staying-cost-competitive</w:t>
        </w:r>
      </w:hyperlink>
      <w:r>
        <w:rPr>
          <w:rFonts w:ascii="Arial" w:hAnsi="Arial" w:cs="Arial"/>
          <w:color w:val="000000"/>
        </w:rPr>
        <w:t xml:space="preserve"> [Accessed 20 May 2024];</w:t>
      </w:r>
    </w:p>
    <w:p w14:paraId="7CF45B11" w14:textId="77777777" w:rsidR="004F05E2" w:rsidRPr="006654C9" w:rsidRDefault="004F05E2" w:rsidP="00777A1A">
      <w:pPr>
        <w:pStyle w:val="NormalWeb"/>
        <w:spacing w:before="0" w:beforeAutospacing="0" w:after="0" w:afterAutospacing="0" w:line="360" w:lineRule="auto"/>
        <w:jc w:val="both"/>
        <w:rPr>
          <w:rFonts w:ascii="Arial" w:hAnsi="Arial" w:cs="Arial"/>
          <w:color w:val="000000"/>
        </w:rPr>
      </w:pPr>
    </w:p>
    <w:p w14:paraId="45568DBE" w14:textId="77777777" w:rsidR="004F05E2" w:rsidRPr="00F556AA" w:rsidRDefault="004F05E2" w:rsidP="00777A1A">
      <w:pPr>
        <w:spacing w:after="0" w:line="360" w:lineRule="auto"/>
        <w:jc w:val="both"/>
        <w:rPr>
          <w:rFonts w:ascii="Arial" w:hAnsi="Arial" w:cs="Arial"/>
          <w:color w:val="000000"/>
          <w:sz w:val="24"/>
          <w:szCs w:val="24"/>
        </w:rPr>
      </w:pPr>
      <w:r w:rsidRPr="00F556AA">
        <w:rPr>
          <w:rFonts w:ascii="Arial" w:eastAsia="Times New Roman" w:hAnsi="Arial" w:cs="Arial"/>
          <w:color w:val="000000"/>
          <w:sz w:val="24"/>
          <w:szCs w:val="24"/>
          <w:lang w:eastAsia="en-GB"/>
        </w:rPr>
        <w:t>Tripadvisor. (2024). </w:t>
      </w:r>
      <w:r w:rsidRPr="00F556AA">
        <w:rPr>
          <w:rFonts w:ascii="Arial" w:eastAsia="Times New Roman" w:hAnsi="Arial" w:cs="Arial"/>
          <w:i/>
          <w:iCs/>
          <w:color w:val="000000"/>
          <w:sz w:val="24"/>
          <w:szCs w:val="24"/>
          <w:lang w:eastAsia="en-GB"/>
        </w:rPr>
        <w:t>BEST WESTERN YORK HOUSE HOTEL - Updated 2024 Reviews, Photos &amp; Prices</w:t>
      </w:r>
      <w:r w:rsidRPr="00F556AA">
        <w:rPr>
          <w:rFonts w:ascii="Arial" w:eastAsia="Times New Roman" w:hAnsi="Arial" w:cs="Arial"/>
          <w:color w:val="000000"/>
          <w:sz w:val="24"/>
          <w:szCs w:val="24"/>
          <w:lang w:eastAsia="en-GB"/>
        </w:rPr>
        <w:t xml:space="preserve">. [online] Available at: </w:t>
      </w:r>
      <w:hyperlink r:id="rId79" w:history="1">
        <w:r w:rsidRPr="00F556AA">
          <w:rPr>
            <w:rStyle w:val="Hyperlink"/>
            <w:rFonts w:ascii="Arial" w:eastAsia="Times New Roman" w:hAnsi="Arial" w:cs="Arial"/>
            <w:sz w:val="24"/>
            <w:szCs w:val="24"/>
            <w:lang w:eastAsia="en-GB"/>
          </w:rPr>
          <w:t>https://www.tripadvisor.co.uk/Hotel_Review-g190722-d193467-Reviews-Best_Western_York_House_Hotel-Eastbourne_East_Sussex_England.html</w:t>
        </w:r>
      </w:hyperlink>
      <w:r w:rsidRPr="00F556AA">
        <w:rPr>
          <w:rFonts w:ascii="Arial" w:eastAsia="Times New Roman" w:hAnsi="Arial" w:cs="Arial"/>
          <w:color w:val="000000"/>
          <w:sz w:val="24"/>
          <w:szCs w:val="24"/>
          <w:lang w:eastAsia="en-GB"/>
        </w:rPr>
        <w:t xml:space="preserve"> [Accessed 23 May 2024];</w:t>
      </w:r>
    </w:p>
    <w:p w14:paraId="24888186" w14:textId="77777777" w:rsidR="0000624A" w:rsidRPr="00F556AA" w:rsidRDefault="0000624A" w:rsidP="00777A1A">
      <w:pPr>
        <w:pStyle w:val="NormalWeb"/>
        <w:spacing w:before="0" w:beforeAutospacing="0" w:after="0" w:afterAutospacing="0" w:line="360" w:lineRule="auto"/>
        <w:jc w:val="both"/>
        <w:rPr>
          <w:rFonts w:ascii="Arial" w:hAnsi="Arial" w:cs="Arial"/>
          <w:color w:val="000000"/>
        </w:rPr>
      </w:pPr>
    </w:p>
    <w:p w14:paraId="23DDC0CE" w14:textId="77777777" w:rsidR="0000624A" w:rsidRDefault="0000624A"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uk.linkedin.com. (2024). </w:t>
      </w:r>
      <w:r w:rsidRPr="00F556AA">
        <w:rPr>
          <w:rFonts w:ascii="Arial" w:eastAsia="Times New Roman" w:hAnsi="Arial" w:cs="Arial"/>
          <w:i/>
          <w:iCs/>
          <w:color w:val="000000"/>
          <w:sz w:val="24"/>
          <w:szCs w:val="24"/>
          <w:lang w:eastAsia="en-GB"/>
        </w:rPr>
        <w:t>BW York House Hotel - Eastbourne | LinkedIn</w:t>
      </w:r>
      <w:r w:rsidRPr="00F556AA">
        <w:rPr>
          <w:rFonts w:ascii="Arial" w:eastAsia="Times New Roman" w:hAnsi="Arial" w:cs="Arial"/>
          <w:color w:val="000000"/>
          <w:sz w:val="24"/>
          <w:szCs w:val="24"/>
          <w:lang w:eastAsia="en-GB"/>
        </w:rPr>
        <w:t xml:space="preserve">. [online] Available at: </w:t>
      </w:r>
      <w:hyperlink r:id="rId80" w:history="1">
        <w:r w:rsidRPr="00F556AA">
          <w:rPr>
            <w:rStyle w:val="Hyperlink"/>
            <w:rFonts w:ascii="Arial" w:eastAsia="Times New Roman" w:hAnsi="Arial" w:cs="Arial"/>
            <w:sz w:val="24"/>
            <w:szCs w:val="24"/>
            <w:lang w:eastAsia="en-GB"/>
          </w:rPr>
          <w:t>https://www.linkedin.com/company/bwyorkhousehotel?originalSubdomain=uk</w:t>
        </w:r>
      </w:hyperlink>
      <w:r w:rsidRPr="00F556AA">
        <w:rPr>
          <w:rFonts w:ascii="Arial" w:eastAsia="Times New Roman" w:hAnsi="Arial" w:cs="Arial"/>
          <w:color w:val="000000"/>
          <w:sz w:val="24"/>
          <w:szCs w:val="24"/>
          <w:lang w:eastAsia="en-GB"/>
        </w:rPr>
        <w:t xml:space="preserve"> [Accessed 15 May 2024];</w:t>
      </w:r>
    </w:p>
    <w:p w14:paraId="6017FD88" w14:textId="77777777" w:rsidR="009C5AFF" w:rsidRDefault="009C5AFF" w:rsidP="00777A1A">
      <w:pPr>
        <w:spacing w:after="0" w:line="360" w:lineRule="auto"/>
        <w:jc w:val="both"/>
        <w:rPr>
          <w:rFonts w:ascii="Arial" w:eastAsia="Times New Roman" w:hAnsi="Arial" w:cs="Arial"/>
          <w:color w:val="000000"/>
          <w:sz w:val="24"/>
          <w:szCs w:val="24"/>
          <w:lang w:eastAsia="en-GB"/>
        </w:rPr>
      </w:pPr>
    </w:p>
    <w:p w14:paraId="542CACA8" w14:textId="29427B11" w:rsidR="009C5AFF" w:rsidRPr="009C5AFF" w:rsidRDefault="009C5AFF" w:rsidP="00777A1A">
      <w:pPr>
        <w:pStyle w:val="NormalWeb"/>
        <w:spacing w:before="0" w:beforeAutospacing="0" w:after="0" w:afterAutospacing="0" w:line="360" w:lineRule="auto"/>
        <w:jc w:val="both"/>
        <w:rPr>
          <w:rFonts w:ascii="Arial" w:hAnsi="Arial" w:cs="Arial"/>
          <w:color w:val="000000"/>
        </w:rPr>
      </w:pPr>
      <w:r w:rsidRPr="009C5AFF">
        <w:rPr>
          <w:rFonts w:ascii="Arial" w:hAnsi="Arial" w:cs="Arial"/>
          <w:color w:val="000000"/>
        </w:rPr>
        <w:t>Vitsentzatou, E., Tsoulfas, G.T. and Mihiotis, A.N. (2022). The Digital Transformation of the Marketing Mix in the Food and Beverage Service Supply Chain: A Grey DEMATEL Approach. </w:t>
      </w:r>
      <w:r w:rsidRPr="009C5AFF">
        <w:rPr>
          <w:rFonts w:ascii="Arial" w:hAnsi="Arial" w:cs="Arial"/>
          <w:i/>
          <w:iCs/>
          <w:color w:val="000000"/>
        </w:rPr>
        <w:t>Sustainability</w:t>
      </w:r>
      <w:r w:rsidRPr="009C5AFF">
        <w:rPr>
          <w:rFonts w:ascii="Arial" w:hAnsi="Arial" w:cs="Arial"/>
          <w:color w:val="000000"/>
        </w:rPr>
        <w:t>, [online] 14(22), p.15228. doi:</w:t>
      </w:r>
      <w:r>
        <w:rPr>
          <w:rFonts w:ascii="Arial" w:hAnsi="Arial" w:cs="Arial"/>
          <w:color w:val="000000"/>
        </w:rPr>
        <w:t xml:space="preserve"> </w:t>
      </w:r>
      <w:hyperlink r:id="rId81" w:history="1">
        <w:r w:rsidRPr="00605B3F">
          <w:rPr>
            <w:rStyle w:val="Hyperlink"/>
            <w:rFonts w:ascii="Arial" w:hAnsi="Arial" w:cs="Arial"/>
          </w:rPr>
          <w:t>https://doi.org/10.3390/su142215228</w:t>
        </w:r>
      </w:hyperlink>
      <w:r>
        <w:rPr>
          <w:rFonts w:ascii="Arial" w:hAnsi="Arial" w:cs="Arial"/>
          <w:color w:val="000000"/>
        </w:rPr>
        <w:t xml:space="preserve"> [Accessed 22 may 2024];</w:t>
      </w:r>
    </w:p>
    <w:p w14:paraId="0D3A717C" w14:textId="77777777" w:rsidR="00B54C03" w:rsidRPr="009C5AFF" w:rsidRDefault="00B54C03" w:rsidP="00777A1A">
      <w:pPr>
        <w:pStyle w:val="NormalWeb"/>
        <w:spacing w:before="0" w:beforeAutospacing="0" w:after="0" w:afterAutospacing="0" w:line="360" w:lineRule="auto"/>
        <w:jc w:val="both"/>
        <w:rPr>
          <w:rFonts w:ascii="Arial" w:hAnsi="Arial" w:cs="Arial"/>
          <w:color w:val="000000"/>
        </w:rPr>
      </w:pPr>
    </w:p>
    <w:p w14:paraId="6476AD1C" w14:textId="3E054B38" w:rsidR="00E84F0E" w:rsidRPr="00E84F0E" w:rsidRDefault="00E84F0E" w:rsidP="00E84F0E">
      <w:pPr>
        <w:pStyle w:val="NormalWeb"/>
        <w:spacing w:before="0" w:beforeAutospacing="0" w:after="0" w:afterAutospacing="0" w:line="360" w:lineRule="atLeast"/>
        <w:jc w:val="both"/>
        <w:rPr>
          <w:rFonts w:ascii="Arial" w:hAnsi="Arial" w:cs="Arial"/>
        </w:rPr>
      </w:pPr>
      <w:r w:rsidRPr="00E84F0E">
        <w:rPr>
          <w:rFonts w:ascii="Arial" w:hAnsi="Arial" w:cs="Arial"/>
        </w:rPr>
        <w:t>Wedel, M. and Wagner Antonio Kamakura (2000). </w:t>
      </w:r>
      <w:r w:rsidRPr="00E84F0E">
        <w:rPr>
          <w:rFonts w:ascii="Arial" w:hAnsi="Arial" w:cs="Arial"/>
          <w:i/>
          <w:iCs/>
        </w:rPr>
        <w:t>Market segmentation : conceptual and methodological foundations</w:t>
      </w:r>
      <w:r w:rsidRPr="00E84F0E">
        <w:rPr>
          <w:rFonts w:ascii="Arial" w:hAnsi="Arial" w:cs="Arial"/>
        </w:rPr>
        <w:t>. Boston, Mass. Kluwer Acad. Publ</w:t>
      </w:r>
      <w:r>
        <w:rPr>
          <w:rFonts w:ascii="Arial" w:hAnsi="Arial" w:cs="Arial"/>
        </w:rPr>
        <w:t>;</w:t>
      </w:r>
    </w:p>
    <w:p w14:paraId="1B6DAB84" w14:textId="77777777" w:rsidR="00DE0748" w:rsidRPr="00E84F0E" w:rsidRDefault="00DE0748" w:rsidP="00E84F0E">
      <w:pPr>
        <w:spacing w:after="0" w:line="360" w:lineRule="auto"/>
        <w:jc w:val="both"/>
        <w:rPr>
          <w:rFonts w:ascii="Arial" w:eastAsia="Times New Roman" w:hAnsi="Arial" w:cs="Arial"/>
          <w:sz w:val="24"/>
          <w:szCs w:val="24"/>
          <w:lang w:eastAsia="en-GB"/>
        </w:rPr>
      </w:pPr>
    </w:p>
    <w:p w14:paraId="5959A225" w14:textId="77777777" w:rsidR="00DE0748" w:rsidRDefault="00DE0748" w:rsidP="00777A1A">
      <w:pPr>
        <w:spacing w:after="0" w:line="360" w:lineRule="auto"/>
        <w:jc w:val="both"/>
        <w:rPr>
          <w:rFonts w:ascii="Arial" w:hAnsi="Arial" w:cs="Arial"/>
          <w:sz w:val="24"/>
          <w:szCs w:val="24"/>
        </w:rPr>
      </w:pPr>
      <w:r w:rsidRPr="00F556AA">
        <w:rPr>
          <w:rFonts w:ascii="Arial" w:hAnsi="Arial" w:cs="Arial"/>
          <w:sz w:val="24"/>
          <w:szCs w:val="24"/>
        </w:rPr>
        <w:t xml:space="preserve">Wentworth, I., 2022. Eastbourne hotel management changes following 'multi-stage competitive tender'. </w:t>
      </w:r>
      <w:r w:rsidRPr="00F556AA">
        <w:rPr>
          <w:rFonts w:ascii="Arial" w:hAnsi="Arial" w:cs="Arial"/>
          <w:i/>
          <w:sz w:val="24"/>
          <w:szCs w:val="24"/>
        </w:rPr>
        <w:t>Sussex Express</w:t>
      </w:r>
      <w:r w:rsidRPr="00F556AA">
        <w:rPr>
          <w:rFonts w:ascii="Arial" w:hAnsi="Arial" w:cs="Arial"/>
          <w:sz w:val="24"/>
          <w:szCs w:val="24"/>
        </w:rPr>
        <w:t xml:space="preserve">, 21 September. Available at: </w:t>
      </w:r>
      <w:hyperlink r:id="rId82" w:history="1">
        <w:r w:rsidRPr="00F556AA">
          <w:rPr>
            <w:rStyle w:val="Hyperlink"/>
            <w:rFonts w:ascii="Arial" w:hAnsi="Arial" w:cs="Arial"/>
            <w:sz w:val="24"/>
            <w:szCs w:val="24"/>
          </w:rPr>
          <w:t>https://www.sussexexpress.co.uk/business/eastbourne-hotel-management-changes-following-multi-stage-competitive-tender-3851592</w:t>
        </w:r>
      </w:hyperlink>
      <w:r w:rsidRPr="00F556AA">
        <w:rPr>
          <w:rFonts w:ascii="Arial" w:hAnsi="Arial" w:cs="Arial"/>
          <w:sz w:val="24"/>
          <w:szCs w:val="24"/>
        </w:rPr>
        <w:t xml:space="preserve">  [Accessed 16 May 2024];</w:t>
      </w:r>
    </w:p>
    <w:p w14:paraId="4AA3E5DB" w14:textId="77777777" w:rsidR="00E84F0E" w:rsidRDefault="00E84F0E" w:rsidP="00777A1A">
      <w:pPr>
        <w:spacing w:after="0" w:line="360" w:lineRule="auto"/>
        <w:jc w:val="both"/>
        <w:rPr>
          <w:rFonts w:ascii="Arial" w:hAnsi="Arial" w:cs="Arial"/>
          <w:sz w:val="24"/>
          <w:szCs w:val="24"/>
        </w:rPr>
      </w:pPr>
    </w:p>
    <w:p w14:paraId="1E2865D2" w14:textId="77777777" w:rsidR="00E84F0E" w:rsidRDefault="00E84F0E" w:rsidP="00E84F0E">
      <w:pPr>
        <w:pStyle w:val="NormalWeb"/>
        <w:spacing w:before="0" w:beforeAutospacing="0" w:after="0" w:afterAutospacing="0" w:line="360" w:lineRule="auto"/>
        <w:jc w:val="both"/>
        <w:rPr>
          <w:rFonts w:ascii="Arial" w:hAnsi="Arial" w:cs="Arial"/>
          <w:color w:val="000000"/>
        </w:rPr>
      </w:pPr>
      <w:r w:rsidRPr="00475B42">
        <w:rPr>
          <w:rFonts w:ascii="Arial" w:hAnsi="Arial" w:cs="Arial"/>
          <w:color w:val="000000"/>
        </w:rPr>
        <w:t>Williams, H.A., Yuan, J. (Jessica) and Williams, R.L. (2018). Attributes of Memorable Gastro-Tourists’ Experiences. </w:t>
      </w:r>
      <w:r w:rsidRPr="00475B42">
        <w:rPr>
          <w:rFonts w:ascii="Arial" w:hAnsi="Arial" w:cs="Arial"/>
          <w:i/>
          <w:iCs/>
          <w:color w:val="000000"/>
        </w:rPr>
        <w:t>Journal of Hospitality &amp; Tourism Research</w:t>
      </w:r>
      <w:r w:rsidRPr="00475B42">
        <w:rPr>
          <w:rFonts w:ascii="Arial" w:hAnsi="Arial" w:cs="Arial"/>
          <w:color w:val="000000"/>
        </w:rPr>
        <w:t>, 43(3), pp.327–348. doi:</w:t>
      </w:r>
      <w:r>
        <w:rPr>
          <w:rFonts w:ascii="Arial" w:hAnsi="Arial" w:cs="Arial"/>
          <w:color w:val="000000"/>
        </w:rPr>
        <w:t xml:space="preserve"> </w:t>
      </w:r>
      <w:hyperlink r:id="rId83" w:history="1">
        <w:r w:rsidRPr="00993235">
          <w:rPr>
            <w:rStyle w:val="Hyperlink"/>
            <w:rFonts w:ascii="Arial" w:hAnsi="Arial" w:cs="Arial"/>
          </w:rPr>
          <w:t>https://doi.org/10.1177/1096348018804621</w:t>
        </w:r>
      </w:hyperlink>
      <w:r>
        <w:rPr>
          <w:rFonts w:ascii="Arial" w:hAnsi="Arial" w:cs="Arial"/>
          <w:color w:val="000000"/>
        </w:rPr>
        <w:t xml:space="preserve"> [Accessed 24 May 2024];</w:t>
      </w:r>
    </w:p>
    <w:p w14:paraId="5EAE5250" w14:textId="77777777" w:rsidR="00273AAD" w:rsidRPr="00F556AA" w:rsidRDefault="00273AAD" w:rsidP="00777A1A">
      <w:pPr>
        <w:spacing w:after="0" w:line="360" w:lineRule="auto"/>
        <w:jc w:val="both"/>
        <w:rPr>
          <w:rFonts w:ascii="Arial" w:eastAsia="Times New Roman" w:hAnsi="Arial" w:cs="Arial"/>
          <w:color w:val="000000"/>
          <w:sz w:val="24"/>
          <w:szCs w:val="24"/>
          <w:lang w:eastAsia="en-GB"/>
        </w:rPr>
      </w:pPr>
    </w:p>
    <w:p w14:paraId="60989DFA" w14:textId="77777777" w:rsidR="005C3EDF" w:rsidRDefault="00273AAD"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www.booking.com. (2024). </w:t>
      </w:r>
      <w:r w:rsidRPr="00F556AA">
        <w:rPr>
          <w:rFonts w:ascii="Arial" w:eastAsia="Times New Roman" w:hAnsi="Arial" w:cs="Arial"/>
          <w:i/>
          <w:iCs/>
          <w:color w:val="000000"/>
          <w:sz w:val="24"/>
          <w:szCs w:val="24"/>
          <w:lang w:eastAsia="en-GB"/>
        </w:rPr>
        <w:t>Best Western York House Hotel, Eastbourne</w:t>
      </w:r>
      <w:r w:rsidRPr="00F556AA">
        <w:rPr>
          <w:rFonts w:ascii="Arial" w:eastAsia="Times New Roman" w:hAnsi="Arial" w:cs="Arial"/>
          <w:color w:val="000000"/>
          <w:sz w:val="24"/>
          <w:szCs w:val="24"/>
          <w:lang w:eastAsia="en-GB"/>
        </w:rPr>
        <w:t xml:space="preserve">. [online] Available at: </w:t>
      </w:r>
      <w:hyperlink r:id="rId84" w:history="1">
        <w:r w:rsidRPr="00F556AA">
          <w:rPr>
            <w:rStyle w:val="Hyperlink"/>
            <w:rFonts w:ascii="Arial" w:eastAsia="Times New Roman" w:hAnsi="Arial" w:cs="Arial"/>
            <w:sz w:val="24"/>
            <w:szCs w:val="24"/>
            <w:lang w:eastAsia="en-GB"/>
          </w:rPr>
          <w:t>https://www.booking.com/hotel/gb/yorkhousehoteleastbourne.en-gb.html?label=gen173nr-1FCAEoggI46AdIM1gEaFCIAQGYAQm4ARfIAQzYAQHoAQH4AQuIAgGoAgO4At_vurIGwAIB0gIkNTI4YjhiNTAtNDIyYS00ZDU0LWEwNmEtZjZlZmYxMTUzOTVk2AIG4AIB&amp;sid=694d5a1f759138ffd92e969dedad971f&amp;aid=304142&amp;ucfs=1&amp;dest_id=-2595114&amp;dest_type=city&amp;group_adults=2&amp;no_rooms=1&amp;group_children=0&amp;atlas_src=sr_iw_title</w:t>
        </w:r>
      </w:hyperlink>
      <w:r w:rsidRPr="00F556AA">
        <w:rPr>
          <w:rFonts w:ascii="Arial" w:eastAsia="Times New Roman" w:hAnsi="Arial" w:cs="Arial"/>
          <w:color w:val="000000"/>
          <w:sz w:val="24"/>
          <w:szCs w:val="24"/>
          <w:lang w:eastAsia="en-GB"/>
        </w:rPr>
        <w:t xml:space="preserve"> [Accessed 15 May 2024];</w:t>
      </w:r>
    </w:p>
    <w:p w14:paraId="5883DE55" w14:textId="77777777" w:rsidR="0026237B" w:rsidRDefault="0026237B" w:rsidP="00777A1A">
      <w:pPr>
        <w:spacing w:after="0" w:line="360" w:lineRule="auto"/>
        <w:jc w:val="both"/>
        <w:rPr>
          <w:rFonts w:ascii="Arial" w:eastAsia="Times New Roman" w:hAnsi="Arial" w:cs="Arial"/>
          <w:color w:val="000000"/>
          <w:sz w:val="24"/>
          <w:szCs w:val="24"/>
          <w:lang w:eastAsia="en-GB"/>
        </w:rPr>
      </w:pPr>
    </w:p>
    <w:p w14:paraId="3F65EB24" w14:textId="1B5FFC6A" w:rsidR="0026237B" w:rsidRPr="0026237B" w:rsidRDefault="0026237B" w:rsidP="00777A1A">
      <w:pPr>
        <w:pStyle w:val="NormalWeb"/>
        <w:spacing w:before="0" w:beforeAutospacing="0" w:after="0" w:afterAutospacing="0" w:line="360" w:lineRule="auto"/>
        <w:jc w:val="both"/>
        <w:rPr>
          <w:rFonts w:ascii="Arial" w:hAnsi="Arial" w:cs="Arial"/>
          <w:color w:val="000000"/>
        </w:rPr>
      </w:pPr>
      <w:r w:rsidRPr="0026237B">
        <w:rPr>
          <w:rFonts w:ascii="Arial" w:hAnsi="Arial" w:cs="Arial"/>
          <w:color w:val="000000"/>
        </w:rPr>
        <w:t>www.britanniahotels.com. (</w:t>
      </w:r>
      <w:r>
        <w:rPr>
          <w:rFonts w:ascii="Arial" w:hAnsi="Arial" w:cs="Arial"/>
          <w:color w:val="000000"/>
        </w:rPr>
        <w:t>2024</w:t>
      </w:r>
      <w:r w:rsidRPr="0026237B">
        <w:rPr>
          <w:rFonts w:ascii="Arial" w:hAnsi="Arial" w:cs="Arial"/>
          <w:color w:val="000000"/>
        </w:rPr>
        <w:t>). </w:t>
      </w:r>
      <w:r w:rsidRPr="0026237B">
        <w:rPr>
          <w:rFonts w:ascii="Arial" w:hAnsi="Arial" w:cs="Arial"/>
          <w:i/>
          <w:iCs/>
          <w:color w:val="000000"/>
        </w:rPr>
        <w:t>The Cavendish Hotel Eastbourne | Britannia Hotels</w:t>
      </w:r>
      <w:r w:rsidRPr="0026237B">
        <w:rPr>
          <w:rFonts w:ascii="Arial" w:hAnsi="Arial" w:cs="Arial"/>
          <w:color w:val="000000"/>
        </w:rPr>
        <w:t xml:space="preserve">. [online] Available at: </w:t>
      </w:r>
      <w:hyperlink r:id="rId85" w:history="1">
        <w:r w:rsidRPr="00605B3F">
          <w:rPr>
            <w:rStyle w:val="Hyperlink"/>
            <w:rFonts w:ascii="Arial" w:hAnsi="Arial" w:cs="Arial"/>
          </w:rPr>
          <w:t>https://www.britanniahotels.com/hotels/the-cavendish-hotel</w:t>
        </w:r>
      </w:hyperlink>
      <w:r>
        <w:rPr>
          <w:rFonts w:ascii="Arial" w:hAnsi="Arial" w:cs="Arial"/>
          <w:color w:val="000000"/>
        </w:rPr>
        <w:t xml:space="preserve"> [Accessed 23 May 2024];</w:t>
      </w:r>
    </w:p>
    <w:p w14:paraId="59F174A2" w14:textId="77777777" w:rsidR="00273AAD" w:rsidRPr="0026237B" w:rsidRDefault="00273AAD" w:rsidP="00777A1A">
      <w:pPr>
        <w:spacing w:after="0" w:line="360" w:lineRule="auto"/>
        <w:jc w:val="both"/>
        <w:rPr>
          <w:rFonts w:ascii="Arial" w:eastAsia="Times New Roman" w:hAnsi="Arial" w:cs="Arial"/>
          <w:sz w:val="24"/>
          <w:szCs w:val="24"/>
          <w:lang w:eastAsia="en-GB"/>
        </w:rPr>
      </w:pPr>
    </w:p>
    <w:p w14:paraId="1F144B83" w14:textId="77777777" w:rsidR="005C3EDF" w:rsidRDefault="005C3EDF" w:rsidP="00777A1A">
      <w:pPr>
        <w:spacing w:after="0" w:line="360" w:lineRule="auto"/>
        <w:jc w:val="both"/>
        <w:rPr>
          <w:rFonts w:ascii="Arial" w:eastAsia="Times New Roman" w:hAnsi="Arial" w:cs="Arial"/>
          <w:sz w:val="24"/>
          <w:szCs w:val="24"/>
          <w:lang w:eastAsia="en-GB"/>
        </w:rPr>
      </w:pPr>
      <w:r w:rsidRPr="00F556AA">
        <w:rPr>
          <w:rFonts w:ascii="Arial" w:eastAsia="Times New Roman" w:hAnsi="Arial" w:cs="Arial"/>
          <w:sz w:val="24"/>
          <w:szCs w:val="24"/>
          <w:lang w:eastAsia="en-GB"/>
        </w:rPr>
        <w:t>www.britannica.com. (2024). </w:t>
      </w:r>
      <w:r w:rsidRPr="00F556AA">
        <w:rPr>
          <w:rFonts w:ascii="Arial" w:eastAsia="Times New Roman" w:hAnsi="Arial" w:cs="Arial"/>
          <w:i/>
          <w:iCs/>
          <w:sz w:val="24"/>
          <w:szCs w:val="24"/>
          <w:lang w:eastAsia="en-GB"/>
        </w:rPr>
        <w:t>Eastbourne | district, England, United Kingdom | Britannica</w:t>
      </w:r>
      <w:r w:rsidRPr="00F556AA">
        <w:rPr>
          <w:rFonts w:ascii="Arial" w:eastAsia="Times New Roman" w:hAnsi="Arial" w:cs="Arial"/>
          <w:sz w:val="24"/>
          <w:szCs w:val="24"/>
          <w:lang w:eastAsia="en-GB"/>
        </w:rPr>
        <w:t xml:space="preserve">. [online] Available at: </w:t>
      </w:r>
      <w:hyperlink r:id="rId86" w:history="1">
        <w:r w:rsidRPr="00F556AA">
          <w:rPr>
            <w:rStyle w:val="Hyperlink"/>
            <w:rFonts w:ascii="Arial" w:eastAsia="Times New Roman" w:hAnsi="Arial" w:cs="Arial"/>
            <w:sz w:val="24"/>
            <w:szCs w:val="24"/>
            <w:lang w:eastAsia="en-GB"/>
          </w:rPr>
          <w:t>https://www.britannica.com/place/Eastbourne-district-England</w:t>
        </w:r>
      </w:hyperlink>
      <w:r w:rsidRPr="00F556AA">
        <w:rPr>
          <w:rFonts w:ascii="Arial" w:eastAsia="Times New Roman" w:hAnsi="Arial" w:cs="Arial"/>
          <w:sz w:val="24"/>
          <w:szCs w:val="24"/>
          <w:lang w:eastAsia="en-GB"/>
        </w:rPr>
        <w:t xml:space="preserve"> [Accessed 25 April 2024];</w:t>
      </w:r>
    </w:p>
    <w:p w14:paraId="64D8A164" w14:textId="77777777" w:rsidR="00ED1359" w:rsidRPr="00F556AA" w:rsidRDefault="00ED1359" w:rsidP="00777A1A">
      <w:pPr>
        <w:spacing w:after="0" w:line="360" w:lineRule="auto"/>
        <w:jc w:val="both"/>
        <w:rPr>
          <w:rFonts w:ascii="Arial" w:eastAsia="Times New Roman" w:hAnsi="Arial" w:cs="Arial"/>
          <w:sz w:val="24"/>
          <w:szCs w:val="24"/>
          <w:lang w:eastAsia="en-GB"/>
        </w:rPr>
      </w:pPr>
    </w:p>
    <w:p w14:paraId="68A1A034" w14:textId="77777777" w:rsidR="00051F0D" w:rsidRPr="00F556AA" w:rsidRDefault="00051F0D" w:rsidP="00777A1A">
      <w:pPr>
        <w:spacing w:after="0" w:line="360" w:lineRule="auto"/>
        <w:jc w:val="both"/>
        <w:rPr>
          <w:rFonts w:ascii="Arial" w:eastAsia="Times New Roman" w:hAnsi="Arial" w:cs="Arial"/>
          <w:sz w:val="24"/>
          <w:szCs w:val="24"/>
          <w:lang w:eastAsia="en-GB"/>
        </w:rPr>
      </w:pPr>
      <w:r w:rsidRPr="00F556AA">
        <w:rPr>
          <w:rFonts w:ascii="Arial" w:eastAsia="Times New Roman" w:hAnsi="Arial" w:cs="Arial"/>
          <w:color w:val="000000"/>
          <w:sz w:val="24"/>
          <w:szCs w:val="24"/>
          <w:lang w:eastAsia="en-GB"/>
        </w:rPr>
        <w:t>www.expedia.co.uk. (2024). </w:t>
      </w:r>
      <w:r w:rsidRPr="00F556AA">
        <w:rPr>
          <w:rFonts w:ascii="Arial" w:eastAsia="Times New Roman" w:hAnsi="Arial" w:cs="Arial"/>
          <w:i/>
          <w:iCs/>
          <w:color w:val="000000"/>
          <w:sz w:val="24"/>
          <w:szCs w:val="24"/>
          <w:lang w:eastAsia="en-GB"/>
        </w:rPr>
        <w:t>Best Western York House Hotel</w:t>
      </w:r>
      <w:r w:rsidRPr="00F556AA">
        <w:rPr>
          <w:rFonts w:ascii="Arial" w:eastAsia="Times New Roman" w:hAnsi="Arial" w:cs="Arial"/>
          <w:color w:val="000000"/>
          <w:sz w:val="24"/>
          <w:szCs w:val="24"/>
          <w:lang w:eastAsia="en-GB"/>
        </w:rPr>
        <w:t xml:space="preserve">. [online] Available at: </w:t>
      </w:r>
      <w:hyperlink r:id="rId87" w:history="1">
        <w:r w:rsidRPr="00F556AA">
          <w:rPr>
            <w:rStyle w:val="Hyperlink"/>
            <w:rFonts w:ascii="Arial" w:eastAsia="Times New Roman" w:hAnsi="Arial" w:cs="Arial"/>
            <w:sz w:val="24"/>
            <w:szCs w:val="24"/>
            <w:lang w:eastAsia="en-GB"/>
          </w:rPr>
          <w:t>https://www.expedia.co.uk/Eastbourne-Hotels-Best-Western-York-House-Hotel.h17401.Hotel-Information?chkin=2024-05-23&amp;chkout=2024-05-27&amp;x_pwa=1&amp;rfrr=HSR&amp;pwa_ts=1716434157917&amp;referrerUrl=aHR0cHM6Ly93d3cuZXhwZWRpYS5jby51ay9Ib3RlbC1TZWFyY2g%3D&amp;useRewards=false&amp;rm1=a2&amp;regionId=4629&amp;destination=Eastbourne%2C+England%2C+United+Kingdom&amp;destType=MARKET&amp;neighborhoodId=553248635939578821&amp;selected=17401&amp;latLong=50.767693%2C0.28924&amp;sort=RECOMMENDED&amp;top_dp=708&amp;top_cur=GBP&amp;userIntent=&amp;selectedRoomType=314116344&amp;selectedRatePlan=382416646&amp;searchId=648648</w:t>
        </w:r>
        <w:r w:rsidRPr="00F556AA">
          <w:rPr>
            <w:rStyle w:val="Hyperlink"/>
            <w:rFonts w:ascii="Arial" w:eastAsia="Times New Roman" w:hAnsi="Arial" w:cs="Arial"/>
            <w:sz w:val="24"/>
            <w:szCs w:val="24"/>
            <w:lang w:eastAsia="en-GB"/>
          </w:rPr>
          <w:lastRenderedPageBreak/>
          <w:t>7f-83f3-4ff1-8788-bdf5cf264088&amp;propertyName=Best+Western+York+House+Hotel</w:t>
        </w:r>
      </w:hyperlink>
      <w:r w:rsidRPr="00F556AA">
        <w:rPr>
          <w:rFonts w:ascii="Arial" w:eastAsia="Times New Roman" w:hAnsi="Arial" w:cs="Arial"/>
          <w:color w:val="000000"/>
          <w:sz w:val="24"/>
          <w:szCs w:val="24"/>
          <w:lang w:eastAsia="en-GB"/>
        </w:rPr>
        <w:t xml:space="preserve"> [Accessed 13 May 2024];</w:t>
      </w:r>
    </w:p>
    <w:p w14:paraId="1B8BCCE6" w14:textId="77777777" w:rsidR="00051F0D" w:rsidRPr="00F556AA" w:rsidRDefault="00051F0D" w:rsidP="00777A1A">
      <w:pPr>
        <w:spacing w:after="0" w:line="360" w:lineRule="auto"/>
        <w:jc w:val="both"/>
        <w:rPr>
          <w:rFonts w:ascii="Arial" w:eastAsia="Times New Roman" w:hAnsi="Arial" w:cs="Arial"/>
          <w:sz w:val="24"/>
          <w:szCs w:val="24"/>
          <w:lang w:eastAsia="en-GB"/>
        </w:rPr>
      </w:pPr>
    </w:p>
    <w:p w14:paraId="5D405D82" w14:textId="77777777" w:rsidR="00B35A6D" w:rsidRPr="00F556AA" w:rsidRDefault="00B35A6D"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www.tripadvisor.co.uk. (2024). </w:t>
      </w:r>
      <w:r w:rsidRPr="00F556AA">
        <w:rPr>
          <w:rFonts w:ascii="Arial" w:eastAsia="Times New Roman" w:hAnsi="Arial" w:cs="Arial"/>
          <w:i/>
          <w:iCs/>
          <w:color w:val="000000"/>
          <w:sz w:val="24"/>
          <w:szCs w:val="24"/>
          <w:lang w:eastAsia="en-GB"/>
        </w:rPr>
        <w:t>Tourism Eastbourne East Sussex England Vacations.</w:t>
      </w:r>
      <w:r w:rsidRPr="00F556AA">
        <w:rPr>
          <w:rFonts w:ascii="Arial" w:eastAsia="Times New Roman" w:hAnsi="Arial" w:cs="Arial"/>
          <w:color w:val="000000"/>
          <w:sz w:val="24"/>
          <w:szCs w:val="24"/>
          <w:lang w:eastAsia="en-GB"/>
        </w:rPr>
        <w:t xml:space="preserve"> [online] Available at: </w:t>
      </w:r>
      <w:hyperlink r:id="rId88" w:history="1">
        <w:r w:rsidRPr="00F556AA">
          <w:rPr>
            <w:rStyle w:val="Hyperlink"/>
            <w:rFonts w:ascii="Arial" w:eastAsia="Times New Roman" w:hAnsi="Arial" w:cs="Arial"/>
            <w:sz w:val="24"/>
            <w:szCs w:val="24"/>
            <w:lang w:eastAsia="en-GB"/>
          </w:rPr>
          <w:t>https://www.tripadvisor.co.uk/Tourism-g190722-Eastbourne_East_Sussex_England-Vacations.html</w:t>
        </w:r>
      </w:hyperlink>
      <w:r w:rsidRPr="00F556AA">
        <w:rPr>
          <w:rFonts w:ascii="Arial" w:eastAsia="Times New Roman" w:hAnsi="Arial" w:cs="Arial"/>
          <w:color w:val="000000"/>
          <w:sz w:val="24"/>
          <w:szCs w:val="24"/>
          <w:lang w:eastAsia="en-GB"/>
        </w:rPr>
        <w:t xml:space="preserve">  [Accessed 3 May 2024];</w:t>
      </w:r>
    </w:p>
    <w:p w14:paraId="095028C9" w14:textId="77777777" w:rsidR="000F3465" w:rsidRPr="00F556AA" w:rsidRDefault="000F3465" w:rsidP="00777A1A">
      <w:pPr>
        <w:spacing w:after="0" w:line="360" w:lineRule="auto"/>
        <w:jc w:val="both"/>
        <w:rPr>
          <w:rFonts w:ascii="Arial" w:eastAsia="Times New Roman" w:hAnsi="Arial" w:cs="Arial"/>
          <w:color w:val="000000"/>
          <w:sz w:val="24"/>
          <w:szCs w:val="24"/>
          <w:lang w:eastAsia="en-GB"/>
        </w:rPr>
      </w:pPr>
    </w:p>
    <w:p w14:paraId="6339515A" w14:textId="153AC24A" w:rsidR="000F3465" w:rsidRPr="00F556AA" w:rsidRDefault="000F3465"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www.tripadvisor.co.uk. (2024). </w:t>
      </w:r>
      <w:r w:rsidRPr="00F556AA">
        <w:rPr>
          <w:rFonts w:ascii="Arial" w:eastAsia="Times New Roman" w:hAnsi="Arial" w:cs="Arial"/>
          <w:i/>
          <w:iCs/>
          <w:color w:val="000000"/>
          <w:sz w:val="24"/>
          <w:szCs w:val="24"/>
          <w:lang w:eastAsia="en-GB"/>
        </w:rPr>
        <w:t>Best Western York House Hotel</w:t>
      </w:r>
      <w:r w:rsidRPr="00F556AA">
        <w:rPr>
          <w:rFonts w:ascii="Arial" w:eastAsia="Times New Roman" w:hAnsi="Arial" w:cs="Arial"/>
          <w:color w:val="000000"/>
          <w:sz w:val="24"/>
          <w:szCs w:val="24"/>
          <w:lang w:eastAsia="en-GB"/>
        </w:rPr>
        <w:t xml:space="preserve">. [online] Available at: </w:t>
      </w:r>
      <w:hyperlink r:id="rId89" w:history="1">
        <w:r w:rsidR="00C2257D" w:rsidRPr="00993235">
          <w:rPr>
            <w:rStyle w:val="Hyperlink"/>
            <w:rFonts w:ascii="Arial" w:eastAsia="Times New Roman" w:hAnsi="Arial" w:cs="Arial"/>
            <w:sz w:val="24"/>
            <w:szCs w:val="24"/>
            <w:lang w:eastAsia="en-GB"/>
          </w:rPr>
          <w:t>https://www.tripadvisor.co.uk/Hotel_Review-g190722-d193467-Reviews-Best_Western_York_House_Hotel-Eastbourne_East_Sussex_England.html</w:t>
        </w:r>
      </w:hyperlink>
      <w:r w:rsidR="00C2257D">
        <w:rPr>
          <w:rFonts w:ascii="Arial" w:eastAsia="Times New Roman" w:hAnsi="Arial" w:cs="Arial"/>
          <w:color w:val="000000"/>
          <w:sz w:val="24"/>
          <w:szCs w:val="24"/>
          <w:lang w:eastAsia="en-GB"/>
        </w:rPr>
        <w:t xml:space="preserve"> </w:t>
      </w:r>
      <w:r w:rsidRPr="00F556AA">
        <w:rPr>
          <w:rFonts w:ascii="Arial" w:eastAsia="Times New Roman" w:hAnsi="Arial" w:cs="Arial"/>
          <w:color w:val="000000"/>
          <w:sz w:val="24"/>
          <w:szCs w:val="24"/>
          <w:lang w:eastAsia="en-GB"/>
        </w:rPr>
        <w:t>[Accessed 3 May 2024];</w:t>
      </w:r>
    </w:p>
    <w:p w14:paraId="28F2DB97" w14:textId="2937A5E8" w:rsidR="002251DF" w:rsidRDefault="002251DF" w:rsidP="00777A1A">
      <w:pPr>
        <w:spacing w:before="100" w:beforeAutospacing="1" w:after="100" w:afterAutospacing="1"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www.visiteastbourne.com. (2024). </w:t>
      </w:r>
      <w:r w:rsidRPr="00F556AA">
        <w:rPr>
          <w:rFonts w:ascii="Arial" w:eastAsia="Times New Roman" w:hAnsi="Arial" w:cs="Arial"/>
          <w:i/>
          <w:iCs/>
          <w:color w:val="000000"/>
          <w:sz w:val="24"/>
          <w:szCs w:val="24"/>
          <w:lang w:eastAsia="en-GB"/>
        </w:rPr>
        <w:t>Airbourne - Airshow</w:t>
      </w:r>
      <w:r w:rsidRPr="00F556AA">
        <w:rPr>
          <w:rFonts w:ascii="Arial" w:eastAsia="Times New Roman" w:hAnsi="Arial" w:cs="Arial"/>
          <w:color w:val="000000"/>
          <w:sz w:val="24"/>
          <w:szCs w:val="24"/>
          <w:lang w:eastAsia="en-GB"/>
        </w:rPr>
        <w:t xml:space="preserve">. [online] Available at: </w:t>
      </w:r>
      <w:hyperlink r:id="rId90" w:history="1">
        <w:r w:rsidR="00C2257D" w:rsidRPr="00993235">
          <w:rPr>
            <w:rStyle w:val="Hyperlink"/>
            <w:rFonts w:ascii="Arial" w:eastAsia="Times New Roman" w:hAnsi="Arial" w:cs="Arial"/>
            <w:sz w:val="24"/>
            <w:szCs w:val="24"/>
            <w:lang w:eastAsia="en-GB"/>
          </w:rPr>
          <w:t>https://www.visiteastbourne.com/airshow</w:t>
        </w:r>
      </w:hyperlink>
      <w:r w:rsidR="00C2257D">
        <w:rPr>
          <w:rFonts w:ascii="Arial" w:eastAsia="Times New Roman" w:hAnsi="Arial" w:cs="Arial"/>
          <w:color w:val="000000"/>
          <w:sz w:val="24"/>
          <w:szCs w:val="24"/>
          <w:lang w:eastAsia="en-GB"/>
        </w:rPr>
        <w:t xml:space="preserve"> </w:t>
      </w:r>
      <w:r w:rsidRPr="00F556AA">
        <w:rPr>
          <w:rFonts w:ascii="Arial" w:eastAsia="Times New Roman" w:hAnsi="Arial" w:cs="Arial"/>
          <w:color w:val="000000"/>
          <w:sz w:val="24"/>
          <w:szCs w:val="24"/>
          <w:lang w:eastAsia="en-GB"/>
        </w:rPr>
        <w:t xml:space="preserve">[Accessed </w:t>
      </w:r>
      <w:r w:rsidR="000F3465" w:rsidRPr="00F556AA">
        <w:rPr>
          <w:rFonts w:ascii="Arial" w:eastAsia="Times New Roman" w:hAnsi="Arial" w:cs="Arial"/>
          <w:color w:val="000000"/>
          <w:sz w:val="24"/>
          <w:szCs w:val="24"/>
          <w:lang w:eastAsia="en-GB"/>
        </w:rPr>
        <w:t>1</w:t>
      </w:r>
      <w:r w:rsidRPr="00F556AA">
        <w:rPr>
          <w:rFonts w:ascii="Arial" w:eastAsia="Times New Roman" w:hAnsi="Arial" w:cs="Arial"/>
          <w:color w:val="000000"/>
          <w:sz w:val="24"/>
          <w:szCs w:val="24"/>
          <w:lang w:eastAsia="en-GB"/>
        </w:rPr>
        <w:t>3 May 2024];</w:t>
      </w:r>
    </w:p>
    <w:p w14:paraId="6DE223E4" w14:textId="77777777" w:rsidR="00C2257D" w:rsidRDefault="00C2257D" w:rsidP="00777A1A">
      <w:pPr>
        <w:pStyle w:val="NormalWeb"/>
        <w:spacing w:before="0" w:beforeAutospacing="0" w:after="0" w:afterAutospacing="0" w:line="360" w:lineRule="auto"/>
        <w:jc w:val="both"/>
        <w:rPr>
          <w:rFonts w:ascii="Arial" w:hAnsi="Arial" w:cs="Arial"/>
          <w:color w:val="000000"/>
        </w:rPr>
      </w:pPr>
      <w:r w:rsidRPr="00C2257D">
        <w:rPr>
          <w:rFonts w:ascii="Arial" w:hAnsi="Arial" w:cs="Arial"/>
          <w:color w:val="000000"/>
        </w:rPr>
        <w:t>XU, Y.H., NG, Y.N.C., TAN, X. and WU, C.D. (2022). Likable or Authentic? Perspectives of Locals and Tourists in Food Event Experience. </w:t>
      </w:r>
      <w:r w:rsidRPr="00C2257D">
        <w:rPr>
          <w:rFonts w:ascii="Arial" w:hAnsi="Arial" w:cs="Arial"/>
          <w:i/>
          <w:iCs/>
          <w:color w:val="000000"/>
        </w:rPr>
        <w:t>Event Management</w:t>
      </w:r>
      <w:r w:rsidRPr="00C2257D">
        <w:rPr>
          <w:rFonts w:ascii="Arial" w:hAnsi="Arial" w:cs="Arial"/>
          <w:color w:val="000000"/>
        </w:rPr>
        <w:t>. doi:</w:t>
      </w:r>
      <w:r>
        <w:rPr>
          <w:rFonts w:ascii="Arial" w:hAnsi="Arial" w:cs="Arial"/>
          <w:color w:val="000000"/>
        </w:rPr>
        <w:t xml:space="preserve"> </w:t>
      </w:r>
      <w:hyperlink r:id="rId91" w:history="1">
        <w:r w:rsidRPr="00993235">
          <w:rPr>
            <w:rStyle w:val="Hyperlink"/>
            <w:rFonts w:ascii="Arial" w:hAnsi="Arial" w:cs="Arial"/>
          </w:rPr>
          <w:t>https://doi.org/10.3727/152599522x16419948391104</w:t>
        </w:r>
      </w:hyperlink>
      <w:r>
        <w:rPr>
          <w:rFonts w:ascii="Arial" w:hAnsi="Arial" w:cs="Arial"/>
          <w:color w:val="000000"/>
        </w:rPr>
        <w:t xml:space="preserve"> [Accessed 24 May 2024];</w:t>
      </w:r>
    </w:p>
    <w:p w14:paraId="6D1BAFA0" w14:textId="77777777" w:rsidR="00C2257D" w:rsidRPr="00C2257D" w:rsidRDefault="00C2257D" w:rsidP="00777A1A">
      <w:pPr>
        <w:pStyle w:val="NormalWeb"/>
        <w:spacing w:before="0" w:beforeAutospacing="0" w:after="0" w:afterAutospacing="0" w:line="360" w:lineRule="auto"/>
        <w:jc w:val="both"/>
        <w:rPr>
          <w:rFonts w:ascii="Arial" w:hAnsi="Arial" w:cs="Arial"/>
          <w:color w:val="000000"/>
        </w:rPr>
      </w:pPr>
    </w:p>
    <w:p w14:paraId="59AAAEE9" w14:textId="48A6271F" w:rsidR="00C2257D" w:rsidRPr="00F556AA" w:rsidRDefault="00C2257D" w:rsidP="00777A1A">
      <w:pPr>
        <w:spacing w:after="0" w:line="360" w:lineRule="auto"/>
        <w:jc w:val="both"/>
        <w:rPr>
          <w:rFonts w:ascii="Arial" w:hAnsi="Arial" w:cs="Arial"/>
          <w:color w:val="000000"/>
          <w:sz w:val="24"/>
          <w:szCs w:val="24"/>
        </w:rPr>
      </w:pPr>
      <w:r w:rsidRPr="00F556AA">
        <w:rPr>
          <w:rFonts w:ascii="Arial" w:eastAsia="Times New Roman" w:hAnsi="Arial" w:cs="Arial"/>
          <w:color w:val="000000"/>
          <w:sz w:val="24"/>
          <w:szCs w:val="24"/>
          <w:lang w:eastAsia="en-GB"/>
        </w:rPr>
        <w:t>Yin, R.K. (2018). </w:t>
      </w:r>
      <w:r w:rsidRPr="00F556AA">
        <w:rPr>
          <w:rFonts w:ascii="Arial" w:eastAsia="Times New Roman" w:hAnsi="Arial" w:cs="Arial"/>
          <w:i/>
          <w:iCs/>
          <w:color w:val="000000"/>
          <w:sz w:val="24"/>
          <w:szCs w:val="24"/>
          <w:lang w:eastAsia="en-GB"/>
        </w:rPr>
        <w:t>Case Study Research and Applications: Design and Methods</w:t>
      </w:r>
      <w:r w:rsidRPr="00F556AA">
        <w:rPr>
          <w:rFonts w:ascii="Arial" w:eastAsia="Times New Roman" w:hAnsi="Arial" w:cs="Arial"/>
          <w:color w:val="000000"/>
          <w:sz w:val="24"/>
          <w:szCs w:val="24"/>
          <w:lang w:eastAsia="en-GB"/>
        </w:rPr>
        <w:t>. 6th ed. Thousand Oaks, California: Sage Publications;</w:t>
      </w:r>
    </w:p>
    <w:p w14:paraId="04051264" w14:textId="77777777" w:rsidR="00C2257D" w:rsidRPr="00F556AA" w:rsidRDefault="00C2257D" w:rsidP="00777A1A">
      <w:pPr>
        <w:pStyle w:val="NormalWeb"/>
        <w:spacing w:before="0" w:beforeAutospacing="0" w:after="0" w:afterAutospacing="0" w:line="360" w:lineRule="auto"/>
        <w:jc w:val="both"/>
        <w:rPr>
          <w:rFonts w:ascii="Arial" w:hAnsi="Arial" w:cs="Arial"/>
          <w:color w:val="000000"/>
        </w:rPr>
      </w:pPr>
    </w:p>
    <w:p w14:paraId="519F2F77" w14:textId="0764FF63" w:rsidR="00C2257D" w:rsidRDefault="00C2257D" w:rsidP="00777A1A">
      <w:pPr>
        <w:spacing w:after="0" w:line="360" w:lineRule="auto"/>
        <w:jc w:val="both"/>
        <w:rPr>
          <w:rFonts w:ascii="Arial" w:eastAsia="Times New Roman" w:hAnsi="Arial" w:cs="Arial"/>
          <w:color w:val="000000"/>
          <w:sz w:val="24"/>
          <w:szCs w:val="24"/>
          <w:lang w:eastAsia="en-GB"/>
        </w:rPr>
      </w:pPr>
      <w:r w:rsidRPr="00F556AA">
        <w:rPr>
          <w:rFonts w:ascii="Arial" w:eastAsia="Times New Roman" w:hAnsi="Arial" w:cs="Arial"/>
          <w:color w:val="000000"/>
          <w:sz w:val="24"/>
          <w:szCs w:val="24"/>
          <w:lang w:eastAsia="en-GB"/>
        </w:rPr>
        <w:t>York House Hotel. (2024). </w:t>
      </w:r>
      <w:r w:rsidRPr="00F556AA">
        <w:rPr>
          <w:rFonts w:ascii="Arial" w:eastAsia="Times New Roman" w:hAnsi="Arial" w:cs="Arial"/>
          <w:i/>
          <w:iCs/>
          <w:color w:val="000000"/>
          <w:sz w:val="24"/>
          <w:szCs w:val="24"/>
          <w:lang w:eastAsia="en-GB"/>
        </w:rPr>
        <w:t>York House Hotel Eastbourne</w:t>
      </w:r>
      <w:r w:rsidRPr="00F556AA">
        <w:rPr>
          <w:rFonts w:ascii="Arial" w:eastAsia="Times New Roman" w:hAnsi="Arial" w:cs="Arial"/>
          <w:color w:val="000000"/>
          <w:sz w:val="24"/>
          <w:szCs w:val="24"/>
          <w:lang w:eastAsia="en-GB"/>
        </w:rPr>
        <w:t xml:space="preserve">. [online] Available at: </w:t>
      </w:r>
      <w:hyperlink r:id="rId92" w:history="1">
        <w:r w:rsidRPr="00F556AA">
          <w:rPr>
            <w:rStyle w:val="Hyperlink"/>
            <w:rFonts w:ascii="Arial" w:eastAsia="Times New Roman" w:hAnsi="Arial" w:cs="Arial"/>
            <w:sz w:val="24"/>
            <w:szCs w:val="24"/>
            <w:lang w:eastAsia="en-GB"/>
          </w:rPr>
          <w:t>https://www.yorkhousehotel.co.uk/</w:t>
        </w:r>
      </w:hyperlink>
      <w:r w:rsidRPr="00F556AA">
        <w:rPr>
          <w:rFonts w:ascii="Arial" w:eastAsia="Times New Roman" w:hAnsi="Arial" w:cs="Arial"/>
          <w:color w:val="000000"/>
          <w:sz w:val="24"/>
          <w:szCs w:val="24"/>
          <w:lang w:eastAsia="en-GB"/>
        </w:rPr>
        <w:t xml:space="preserve"> [Accessed 25 April 2024];</w:t>
      </w:r>
    </w:p>
    <w:p w14:paraId="62ECB75A" w14:textId="77777777" w:rsidR="00C2257D" w:rsidRDefault="00C2257D" w:rsidP="00777A1A">
      <w:pPr>
        <w:spacing w:after="0" w:line="360" w:lineRule="auto"/>
        <w:jc w:val="both"/>
        <w:rPr>
          <w:rFonts w:ascii="Arial" w:eastAsia="Times New Roman" w:hAnsi="Arial" w:cs="Arial"/>
          <w:color w:val="000000"/>
          <w:sz w:val="24"/>
          <w:szCs w:val="24"/>
          <w:lang w:eastAsia="en-GB"/>
        </w:rPr>
      </w:pPr>
    </w:p>
    <w:p w14:paraId="21D07AB1" w14:textId="77777777" w:rsidR="00314FAE" w:rsidRPr="00C2257D" w:rsidRDefault="00314FAE" w:rsidP="00777A1A">
      <w:pPr>
        <w:spacing w:line="360" w:lineRule="auto"/>
        <w:jc w:val="both"/>
        <w:rPr>
          <w:rFonts w:ascii="Arial" w:hAnsi="Arial" w:cs="Arial"/>
          <w:sz w:val="24"/>
          <w:szCs w:val="24"/>
        </w:rPr>
      </w:pPr>
    </w:p>
    <w:sectPr w:rsidR="00314FAE" w:rsidRPr="00C2257D" w:rsidSect="00D8605A">
      <w:footerReference w:type="default" r:id="rId9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68478" w14:textId="77777777" w:rsidR="007A48D3" w:rsidRDefault="007A48D3" w:rsidP="00D8605A">
      <w:pPr>
        <w:spacing w:after="0" w:line="240" w:lineRule="auto"/>
      </w:pPr>
      <w:r>
        <w:separator/>
      </w:r>
    </w:p>
  </w:endnote>
  <w:endnote w:type="continuationSeparator" w:id="0">
    <w:p w14:paraId="113B527E" w14:textId="77777777" w:rsidR="007A48D3" w:rsidRDefault="007A48D3" w:rsidP="00D86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1685720"/>
      <w:docPartObj>
        <w:docPartGallery w:val="Page Numbers (Bottom of Page)"/>
        <w:docPartUnique/>
      </w:docPartObj>
    </w:sdtPr>
    <w:sdtEndPr>
      <w:rPr>
        <w:noProof/>
      </w:rPr>
    </w:sdtEndPr>
    <w:sdtContent>
      <w:p w14:paraId="41C34558" w14:textId="77777777" w:rsidR="00D8605A" w:rsidRDefault="00D8605A">
        <w:pPr>
          <w:pStyle w:val="Footer"/>
          <w:jc w:val="center"/>
        </w:pPr>
        <w:r>
          <w:fldChar w:fldCharType="begin"/>
        </w:r>
        <w:r>
          <w:instrText xml:space="preserve"> PAGE   \* MERGEFORMAT </w:instrText>
        </w:r>
        <w:r>
          <w:fldChar w:fldCharType="separate"/>
        </w:r>
        <w:r w:rsidR="00275A8F">
          <w:rPr>
            <w:noProof/>
          </w:rPr>
          <w:t>14</w:t>
        </w:r>
        <w:r>
          <w:rPr>
            <w:noProof/>
          </w:rPr>
          <w:fldChar w:fldCharType="end"/>
        </w:r>
      </w:p>
    </w:sdtContent>
  </w:sdt>
  <w:p w14:paraId="7B4810FD" w14:textId="77777777" w:rsidR="00D8605A" w:rsidRDefault="00D86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11361" w14:textId="77777777" w:rsidR="007A48D3" w:rsidRDefault="007A48D3" w:rsidP="00D8605A">
      <w:pPr>
        <w:spacing w:after="0" w:line="240" w:lineRule="auto"/>
      </w:pPr>
      <w:r>
        <w:separator/>
      </w:r>
    </w:p>
  </w:footnote>
  <w:footnote w:type="continuationSeparator" w:id="0">
    <w:p w14:paraId="6F42FA7E" w14:textId="77777777" w:rsidR="007A48D3" w:rsidRDefault="007A48D3" w:rsidP="00D86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03695"/>
    <w:multiLevelType w:val="multilevel"/>
    <w:tmpl w:val="605AE6FA"/>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E020738"/>
    <w:multiLevelType w:val="multilevel"/>
    <w:tmpl w:val="5162AA76"/>
    <w:lvl w:ilvl="0">
      <w:start w:val="6"/>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14952B5"/>
    <w:multiLevelType w:val="multilevel"/>
    <w:tmpl w:val="87544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22507"/>
    <w:multiLevelType w:val="multilevel"/>
    <w:tmpl w:val="5088C6B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679508D"/>
    <w:multiLevelType w:val="multilevel"/>
    <w:tmpl w:val="CAD6FF8E"/>
    <w:lvl w:ilvl="0">
      <w:start w:val="6"/>
      <w:numFmt w:val="decimal"/>
      <w:lvlText w:val="%1"/>
      <w:lvlJc w:val="left"/>
      <w:pPr>
        <w:ind w:left="540" w:hanging="540"/>
      </w:pPr>
      <w:rPr>
        <w:rFonts w:hint="default"/>
        <w:b/>
      </w:rPr>
    </w:lvl>
    <w:lvl w:ilvl="1">
      <w:start w:val="1"/>
      <w:numFmt w:val="decimal"/>
      <w:lvlText w:val="%1.%2"/>
      <w:lvlJc w:val="left"/>
      <w:pPr>
        <w:ind w:left="900" w:hanging="54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18B62129"/>
    <w:multiLevelType w:val="multilevel"/>
    <w:tmpl w:val="B7442FB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4940BD"/>
    <w:multiLevelType w:val="multilevel"/>
    <w:tmpl w:val="83388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76C8C"/>
    <w:multiLevelType w:val="hybridMultilevel"/>
    <w:tmpl w:val="822AEC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0E2DB5"/>
    <w:multiLevelType w:val="multilevel"/>
    <w:tmpl w:val="820EE684"/>
    <w:lvl w:ilvl="0">
      <w:start w:val="6"/>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E611DE2"/>
    <w:multiLevelType w:val="multilevel"/>
    <w:tmpl w:val="474C8C16"/>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F3560AB"/>
    <w:multiLevelType w:val="multilevel"/>
    <w:tmpl w:val="A97A2B6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0F25F8"/>
    <w:multiLevelType w:val="hybridMultilevel"/>
    <w:tmpl w:val="92AEB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F795D"/>
    <w:multiLevelType w:val="multilevel"/>
    <w:tmpl w:val="6AB4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AD56CE"/>
    <w:multiLevelType w:val="multilevel"/>
    <w:tmpl w:val="E1A8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800AE"/>
    <w:multiLevelType w:val="multilevel"/>
    <w:tmpl w:val="96CA463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A132DD4"/>
    <w:multiLevelType w:val="multilevel"/>
    <w:tmpl w:val="90A6CD4A"/>
    <w:lvl w:ilvl="0">
      <w:start w:val="6"/>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DBF7D1F"/>
    <w:multiLevelType w:val="multilevel"/>
    <w:tmpl w:val="72CC67D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7B3F0F"/>
    <w:multiLevelType w:val="multilevel"/>
    <w:tmpl w:val="C172BF38"/>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1AD5B92"/>
    <w:multiLevelType w:val="multilevel"/>
    <w:tmpl w:val="5640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6975CA"/>
    <w:multiLevelType w:val="hybridMultilevel"/>
    <w:tmpl w:val="6884FA76"/>
    <w:lvl w:ilvl="0" w:tplc="C3F4F116">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C3AF6"/>
    <w:multiLevelType w:val="multilevel"/>
    <w:tmpl w:val="7838A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485628"/>
    <w:multiLevelType w:val="multilevel"/>
    <w:tmpl w:val="FE14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756EAF"/>
    <w:multiLevelType w:val="hybridMultilevel"/>
    <w:tmpl w:val="96DCEFB8"/>
    <w:lvl w:ilvl="0" w:tplc="31DC3D36">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997F18"/>
    <w:multiLevelType w:val="multilevel"/>
    <w:tmpl w:val="347827B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5114B9"/>
    <w:multiLevelType w:val="multilevel"/>
    <w:tmpl w:val="53C0803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4C46309"/>
    <w:multiLevelType w:val="multilevel"/>
    <w:tmpl w:val="2C8C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88145C"/>
    <w:multiLevelType w:val="multilevel"/>
    <w:tmpl w:val="42725FB4"/>
    <w:lvl w:ilvl="0">
      <w:start w:val="1"/>
      <w:numFmt w:val="decimal"/>
      <w:lvlText w:val="%1."/>
      <w:lvlJc w:val="left"/>
      <w:pPr>
        <w:ind w:left="720" w:hanging="360"/>
      </w:pPr>
      <w:rPr>
        <w:rFonts w:hint="default"/>
      </w:rPr>
    </w:lvl>
    <w:lvl w:ilvl="1">
      <w:start w:val="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6D93E8F"/>
    <w:multiLevelType w:val="multilevel"/>
    <w:tmpl w:val="4436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583684">
    <w:abstractNumId w:val="26"/>
  </w:num>
  <w:num w:numId="2" w16cid:durableId="1817145402">
    <w:abstractNumId w:val="11"/>
  </w:num>
  <w:num w:numId="3" w16cid:durableId="174811951">
    <w:abstractNumId w:val="7"/>
  </w:num>
  <w:num w:numId="4" w16cid:durableId="1675917873">
    <w:abstractNumId w:val="21"/>
  </w:num>
  <w:num w:numId="5" w16cid:durableId="1639799766">
    <w:abstractNumId w:val="27"/>
  </w:num>
  <w:num w:numId="6" w16cid:durableId="526061998">
    <w:abstractNumId w:val="12"/>
  </w:num>
  <w:num w:numId="7" w16cid:durableId="1118259058">
    <w:abstractNumId w:val="25"/>
  </w:num>
  <w:num w:numId="8" w16cid:durableId="299313259">
    <w:abstractNumId w:val="13"/>
  </w:num>
  <w:num w:numId="9" w16cid:durableId="1591154807">
    <w:abstractNumId w:val="18"/>
  </w:num>
  <w:num w:numId="10" w16cid:durableId="1734155837">
    <w:abstractNumId w:val="16"/>
  </w:num>
  <w:num w:numId="11" w16cid:durableId="2103140150">
    <w:abstractNumId w:val="6"/>
  </w:num>
  <w:num w:numId="12" w16cid:durableId="1812750316">
    <w:abstractNumId w:val="6"/>
    <w:lvlOverride w:ilvl="1">
      <w:lvl w:ilvl="1">
        <w:numFmt w:val="bullet"/>
        <w:lvlText w:val=""/>
        <w:lvlJc w:val="left"/>
        <w:pPr>
          <w:tabs>
            <w:tab w:val="num" w:pos="1440"/>
          </w:tabs>
          <w:ind w:left="1440" w:hanging="360"/>
        </w:pPr>
        <w:rPr>
          <w:rFonts w:ascii="Symbol" w:hAnsi="Symbol" w:hint="default"/>
          <w:sz w:val="20"/>
        </w:rPr>
      </w:lvl>
    </w:lvlOverride>
  </w:num>
  <w:num w:numId="13" w16cid:durableId="925963107">
    <w:abstractNumId w:val="6"/>
    <w:lvlOverride w:ilvl="1">
      <w:lvl w:ilvl="1">
        <w:numFmt w:val="bullet"/>
        <w:lvlText w:val=""/>
        <w:lvlJc w:val="left"/>
        <w:pPr>
          <w:tabs>
            <w:tab w:val="num" w:pos="1440"/>
          </w:tabs>
          <w:ind w:left="1440" w:hanging="360"/>
        </w:pPr>
        <w:rPr>
          <w:rFonts w:ascii="Symbol" w:hAnsi="Symbol" w:hint="default"/>
          <w:sz w:val="20"/>
        </w:rPr>
      </w:lvl>
    </w:lvlOverride>
  </w:num>
  <w:num w:numId="14" w16cid:durableId="1016225915">
    <w:abstractNumId w:val="6"/>
    <w:lvlOverride w:ilvl="1">
      <w:lvl w:ilvl="1">
        <w:numFmt w:val="bullet"/>
        <w:lvlText w:val=""/>
        <w:lvlJc w:val="left"/>
        <w:pPr>
          <w:tabs>
            <w:tab w:val="num" w:pos="1440"/>
          </w:tabs>
          <w:ind w:left="1440" w:hanging="360"/>
        </w:pPr>
        <w:rPr>
          <w:rFonts w:ascii="Symbol" w:hAnsi="Symbol" w:hint="default"/>
          <w:sz w:val="20"/>
        </w:rPr>
      </w:lvl>
    </w:lvlOverride>
  </w:num>
  <w:num w:numId="15" w16cid:durableId="181480636">
    <w:abstractNumId w:val="6"/>
    <w:lvlOverride w:ilvl="1">
      <w:lvl w:ilvl="1">
        <w:numFmt w:val="bullet"/>
        <w:lvlText w:val=""/>
        <w:lvlJc w:val="left"/>
        <w:pPr>
          <w:tabs>
            <w:tab w:val="num" w:pos="1440"/>
          </w:tabs>
          <w:ind w:left="1440" w:hanging="360"/>
        </w:pPr>
        <w:rPr>
          <w:rFonts w:ascii="Symbol" w:hAnsi="Symbol" w:hint="default"/>
          <w:sz w:val="20"/>
        </w:rPr>
      </w:lvl>
    </w:lvlOverride>
  </w:num>
  <w:num w:numId="16" w16cid:durableId="1658879965">
    <w:abstractNumId w:val="6"/>
    <w:lvlOverride w:ilvl="1">
      <w:lvl w:ilvl="1">
        <w:numFmt w:val="bullet"/>
        <w:lvlText w:val=""/>
        <w:lvlJc w:val="left"/>
        <w:pPr>
          <w:tabs>
            <w:tab w:val="num" w:pos="1440"/>
          </w:tabs>
          <w:ind w:left="1440" w:hanging="360"/>
        </w:pPr>
        <w:rPr>
          <w:rFonts w:ascii="Symbol" w:hAnsi="Symbol" w:hint="default"/>
          <w:sz w:val="20"/>
        </w:rPr>
      </w:lvl>
    </w:lvlOverride>
  </w:num>
  <w:num w:numId="17" w16cid:durableId="1260092794">
    <w:abstractNumId w:val="6"/>
    <w:lvlOverride w:ilvl="1">
      <w:lvl w:ilvl="1">
        <w:numFmt w:val="bullet"/>
        <w:lvlText w:val=""/>
        <w:lvlJc w:val="left"/>
        <w:pPr>
          <w:tabs>
            <w:tab w:val="num" w:pos="1440"/>
          </w:tabs>
          <w:ind w:left="1440" w:hanging="360"/>
        </w:pPr>
        <w:rPr>
          <w:rFonts w:ascii="Symbol" w:hAnsi="Symbol" w:hint="default"/>
          <w:sz w:val="20"/>
        </w:rPr>
      </w:lvl>
    </w:lvlOverride>
  </w:num>
  <w:num w:numId="18" w16cid:durableId="128863085">
    <w:abstractNumId w:val="6"/>
    <w:lvlOverride w:ilvl="1">
      <w:lvl w:ilvl="1">
        <w:numFmt w:val="bullet"/>
        <w:lvlText w:val=""/>
        <w:lvlJc w:val="left"/>
        <w:pPr>
          <w:tabs>
            <w:tab w:val="num" w:pos="1440"/>
          </w:tabs>
          <w:ind w:left="1440" w:hanging="360"/>
        </w:pPr>
        <w:rPr>
          <w:rFonts w:ascii="Symbol" w:hAnsi="Symbol" w:hint="default"/>
          <w:sz w:val="20"/>
        </w:rPr>
      </w:lvl>
    </w:lvlOverride>
  </w:num>
  <w:num w:numId="19" w16cid:durableId="929972626">
    <w:abstractNumId w:val="6"/>
    <w:lvlOverride w:ilvl="1">
      <w:lvl w:ilvl="1">
        <w:numFmt w:val="bullet"/>
        <w:lvlText w:val=""/>
        <w:lvlJc w:val="left"/>
        <w:pPr>
          <w:tabs>
            <w:tab w:val="num" w:pos="1440"/>
          </w:tabs>
          <w:ind w:left="1440" w:hanging="360"/>
        </w:pPr>
        <w:rPr>
          <w:rFonts w:ascii="Symbol" w:hAnsi="Symbol" w:hint="default"/>
          <w:sz w:val="20"/>
        </w:rPr>
      </w:lvl>
    </w:lvlOverride>
  </w:num>
  <w:num w:numId="20" w16cid:durableId="1874610780">
    <w:abstractNumId w:val="6"/>
    <w:lvlOverride w:ilvl="1">
      <w:lvl w:ilvl="1">
        <w:numFmt w:val="bullet"/>
        <w:lvlText w:val=""/>
        <w:lvlJc w:val="left"/>
        <w:pPr>
          <w:tabs>
            <w:tab w:val="num" w:pos="1440"/>
          </w:tabs>
          <w:ind w:left="1440" w:hanging="360"/>
        </w:pPr>
        <w:rPr>
          <w:rFonts w:ascii="Symbol" w:hAnsi="Symbol" w:hint="default"/>
          <w:sz w:val="20"/>
        </w:rPr>
      </w:lvl>
    </w:lvlOverride>
  </w:num>
  <w:num w:numId="21" w16cid:durableId="391774734">
    <w:abstractNumId w:val="6"/>
    <w:lvlOverride w:ilvl="1">
      <w:lvl w:ilvl="1">
        <w:numFmt w:val="bullet"/>
        <w:lvlText w:val=""/>
        <w:lvlJc w:val="left"/>
        <w:pPr>
          <w:tabs>
            <w:tab w:val="num" w:pos="1440"/>
          </w:tabs>
          <w:ind w:left="1440" w:hanging="360"/>
        </w:pPr>
        <w:rPr>
          <w:rFonts w:ascii="Symbol" w:hAnsi="Symbol" w:hint="default"/>
          <w:sz w:val="20"/>
        </w:rPr>
      </w:lvl>
    </w:lvlOverride>
  </w:num>
  <w:num w:numId="22" w16cid:durableId="2091923051">
    <w:abstractNumId w:val="6"/>
    <w:lvlOverride w:ilvl="1">
      <w:lvl w:ilvl="1">
        <w:numFmt w:val="bullet"/>
        <w:lvlText w:val=""/>
        <w:lvlJc w:val="left"/>
        <w:pPr>
          <w:tabs>
            <w:tab w:val="num" w:pos="1440"/>
          </w:tabs>
          <w:ind w:left="1440" w:hanging="360"/>
        </w:pPr>
        <w:rPr>
          <w:rFonts w:ascii="Symbol" w:hAnsi="Symbol" w:hint="default"/>
          <w:sz w:val="20"/>
        </w:rPr>
      </w:lvl>
    </w:lvlOverride>
  </w:num>
  <w:num w:numId="23" w16cid:durableId="308050867">
    <w:abstractNumId w:val="6"/>
    <w:lvlOverride w:ilvl="1">
      <w:lvl w:ilvl="1">
        <w:numFmt w:val="bullet"/>
        <w:lvlText w:val=""/>
        <w:lvlJc w:val="left"/>
        <w:pPr>
          <w:tabs>
            <w:tab w:val="num" w:pos="1440"/>
          </w:tabs>
          <w:ind w:left="1440" w:hanging="360"/>
        </w:pPr>
        <w:rPr>
          <w:rFonts w:ascii="Symbol" w:hAnsi="Symbol" w:hint="default"/>
          <w:sz w:val="20"/>
        </w:rPr>
      </w:lvl>
    </w:lvlOverride>
  </w:num>
  <w:num w:numId="24" w16cid:durableId="1658993468">
    <w:abstractNumId w:val="20"/>
  </w:num>
  <w:num w:numId="25" w16cid:durableId="166671394">
    <w:abstractNumId w:val="20"/>
    <w:lvlOverride w:ilvl="1">
      <w:lvl w:ilvl="1">
        <w:numFmt w:val="bullet"/>
        <w:lvlText w:val=""/>
        <w:lvlJc w:val="left"/>
        <w:pPr>
          <w:tabs>
            <w:tab w:val="num" w:pos="1440"/>
          </w:tabs>
          <w:ind w:left="1440" w:hanging="360"/>
        </w:pPr>
        <w:rPr>
          <w:rFonts w:ascii="Symbol" w:hAnsi="Symbol" w:hint="default"/>
          <w:sz w:val="20"/>
        </w:rPr>
      </w:lvl>
    </w:lvlOverride>
  </w:num>
  <w:num w:numId="26" w16cid:durableId="1962686415">
    <w:abstractNumId w:val="20"/>
    <w:lvlOverride w:ilvl="1">
      <w:lvl w:ilvl="1">
        <w:numFmt w:val="bullet"/>
        <w:lvlText w:val=""/>
        <w:lvlJc w:val="left"/>
        <w:pPr>
          <w:tabs>
            <w:tab w:val="num" w:pos="1440"/>
          </w:tabs>
          <w:ind w:left="1440" w:hanging="360"/>
        </w:pPr>
        <w:rPr>
          <w:rFonts w:ascii="Symbol" w:hAnsi="Symbol" w:hint="default"/>
          <w:sz w:val="20"/>
        </w:rPr>
      </w:lvl>
    </w:lvlOverride>
  </w:num>
  <w:num w:numId="27" w16cid:durableId="2029872891">
    <w:abstractNumId w:val="20"/>
    <w:lvlOverride w:ilvl="1">
      <w:lvl w:ilvl="1">
        <w:numFmt w:val="bullet"/>
        <w:lvlText w:val=""/>
        <w:lvlJc w:val="left"/>
        <w:pPr>
          <w:tabs>
            <w:tab w:val="num" w:pos="1440"/>
          </w:tabs>
          <w:ind w:left="1440" w:hanging="360"/>
        </w:pPr>
        <w:rPr>
          <w:rFonts w:ascii="Symbol" w:hAnsi="Symbol" w:hint="default"/>
          <w:sz w:val="20"/>
        </w:rPr>
      </w:lvl>
    </w:lvlOverride>
  </w:num>
  <w:num w:numId="28" w16cid:durableId="685398727">
    <w:abstractNumId w:val="20"/>
    <w:lvlOverride w:ilvl="1">
      <w:lvl w:ilvl="1">
        <w:numFmt w:val="bullet"/>
        <w:lvlText w:val=""/>
        <w:lvlJc w:val="left"/>
        <w:pPr>
          <w:tabs>
            <w:tab w:val="num" w:pos="1440"/>
          </w:tabs>
          <w:ind w:left="1440" w:hanging="360"/>
        </w:pPr>
        <w:rPr>
          <w:rFonts w:ascii="Symbol" w:hAnsi="Symbol" w:hint="default"/>
          <w:sz w:val="20"/>
        </w:rPr>
      </w:lvl>
    </w:lvlOverride>
  </w:num>
  <w:num w:numId="29" w16cid:durableId="1584950820">
    <w:abstractNumId w:val="20"/>
    <w:lvlOverride w:ilvl="1">
      <w:lvl w:ilvl="1">
        <w:numFmt w:val="bullet"/>
        <w:lvlText w:val=""/>
        <w:lvlJc w:val="left"/>
        <w:pPr>
          <w:tabs>
            <w:tab w:val="num" w:pos="1440"/>
          </w:tabs>
          <w:ind w:left="1440" w:hanging="360"/>
        </w:pPr>
        <w:rPr>
          <w:rFonts w:ascii="Symbol" w:hAnsi="Symbol" w:hint="default"/>
          <w:sz w:val="20"/>
        </w:rPr>
      </w:lvl>
    </w:lvlOverride>
  </w:num>
  <w:num w:numId="30" w16cid:durableId="694502526">
    <w:abstractNumId w:val="20"/>
    <w:lvlOverride w:ilvl="1">
      <w:lvl w:ilvl="1">
        <w:numFmt w:val="bullet"/>
        <w:lvlText w:val=""/>
        <w:lvlJc w:val="left"/>
        <w:pPr>
          <w:tabs>
            <w:tab w:val="num" w:pos="1440"/>
          </w:tabs>
          <w:ind w:left="1440" w:hanging="360"/>
        </w:pPr>
        <w:rPr>
          <w:rFonts w:ascii="Symbol" w:hAnsi="Symbol" w:hint="default"/>
          <w:sz w:val="20"/>
        </w:rPr>
      </w:lvl>
    </w:lvlOverride>
  </w:num>
  <w:num w:numId="31" w16cid:durableId="1743139380">
    <w:abstractNumId w:val="20"/>
    <w:lvlOverride w:ilvl="1">
      <w:lvl w:ilvl="1">
        <w:numFmt w:val="bullet"/>
        <w:lvlText w:val=""/>
        <w:lvlJc w:val="left"/>
        <w:pPr>
          <w:tabs>
            <w:tab w:val="num" w:pos="1440"/>
          </w:tabs>
          <w:ind w:left="1440" w:hanging="360"/>
        </w:pPr>
        <w:rPr>
          <w:rFonts w:ascii="Symbol" w:hAnsi="Symbol" w:hint="default"/>
          <w:sz w:val="20"/>
        </w:rPr>
      </w:lvl>
    </w:lvlOverride>
  </w:num>
  <w:num w:numId="32" w16cid:durableId="1217357820">
    <w:abstractNumId w:val="20"/>
    <w:lvlOverride w:ilvl="1">
      <w:lvl w:ilvl="1">
        <w:numFmt w:val="bullet"/>
        <w:lvlText w:val=""/>
        <w:lvlJc w:val="left"/>
        <w:pPr>
          <w:tabs>
            <w:tab w:val="num" w:pos="1440"/>
          </w:tabs>
          <w:ind w:left="1440" w:hanging="360"/>
        </w:pPr>
        <w:rPr>
          <w:rFonts w:ascii="Symbol" w:hAnsi="Symbol" w:hint="default"/>
          <w:sz w:val="20"/>
        </w:rPr>
      </w:lvl>
    </w:lvlOverride>
  </w:num>
  <w:num w:numId="33" w16cid:durableId="599146318">
    <w:abstractNumId w:val="20"/>
    <w:lvlOverride w:ilvl="1">
      <w:lvl w:ilvl="1">
        <w:numFmt w:val="bullet"/>
        <w:lvlText w:val=""/>
        <w:lvlJc w:val="left"/>
        <w:pPr>
          <w:tabs>
            <w:tab w:val="num" w:pos="1440"/>
          </w:tabs>
          <w:ind w:left="1440" w:hanging="360"/>
        </w:pPr>
        <w:rPr>
          <w:rFonts w:ascii="Symbol" w:hAnsi="Symbol" w:hint="default"/>
          <w:sz w:val="20"/>
        </w:rPr>
      </w:lvl>
    </w:lvlOverride>
  </w:num>
  <w:num w:numId="34" w16cid:durableId="446893098">
    <w:abstractNumId w:val="20"/>
    <w:lvlOverride w:ilvl="1">
      <w:lvl w:ilvl="1">
        <w:numFmt w:val="bullet"/>
        <w:lvlText w:val=""/>
        <w:lvlJc w:val="left"/>
        <w:pPr>
          <w:tabs>
            <w:tab w:val="num" w:pos="1440"/>
          </w:tabs>
          <w:ind w:left="1440" w:hanging="360"/>
        </w:pPr>
        <w:rPr>
          <w:rFonts w:ascii="Symbol" w:hAnsi="Symbol" w:hint="default"/>
          <w:sz w:val="20"/>
        </w:rPr>
      </w:lvl>
    </w:lvlOverride>
  </w:num>
  <w:num w:numId="35" w16cid:durableId="1963413265">
    <w:abstractNumId w:val="20"/>
    <w:lvlOverride w:ilvl="1">
      <w:lvl w:ilvl="1">
        <w:numFmt w:val="bullet"/>
        <w:lvlText w:val=""/>
        <w:lvlJc w:val="left"/>
        <w:pPr>
          <w:tabs>
            <w:tab w:val="num" w:pos="1440"/>
          </w:tabs>
          <w:ind w:left="1440" w:hanging="360"/>
        </w:pPr>
        <w:rPr>
          <w:rFonts w:ascii="Symbol" w:hAnsi="Symbol" w:hint="default"/>
          <w:sz w:val="20"/>
        </w:rPr>
      </w:lvl>
    </w:lvlOverride>
  </w:num>
  <w:num w:numId="36" w16cid:durableId="1088038909">
    <w:abstractNumId w:val="20"/>
    <w:lvlOverride w:ilvl="1">
      <w:lvl w:ilvl="1">
        <w:numFmt w:val="bullet"/>
        <w:lvlText w:val=""/>
        <w:lvlJc w:val="left"/>
        <w:pPr>
          <w:tabs>
            <w:tab w:val="num" w:pos="1440"/>
          </w:tabs>
          <w:ind w:left="1440" w:hanging="360"/>
        </w:pPr>
        <w:rPr>
          <w:rFonts w:ascii="Symbol" w:hAnsi="Symbol" w:hint="default"/>
          <w:sz w:val="20"/>
        </w:rPr>
      </w:lvl>
    </w:lvlOverride>
  </w:num>
  <w:num w:numId="37" w16cid:durableId="657999385">
    <w:abstractNumId w:val="20"/>
    <w:lvlOverride w:ilvl="1">
      <w:lvl w:ilvl="1">
        <w:numFmt w:val="bullet"/>
        <w:lvlText w:val=""/>
        <w:lvlJc w:val="left"/>
        <w:pPr>
          <w:tabs>
            <w:tab w:val="num" w:pos="1440"/>
          </w:tabs>
          <w:ind w:left="1440" w:hanging="360"/>
        </w:pPr>
        <w:rPr>
          <w:rFonts w:ascii="Symbol" w:hAnsi="Symbol" w:hint="default"/>
          <w:sz w:val="20"/>
        </w:rPr>
      </w:lvl>
    </w:lvlOverride>
  </w:num>
  <w:num w:numId="38" w16cid:durableId="990524297">
    <w:abstractNumId w:val="20"/>
    <w:lvlOverride w:ilvl="1">
      <w:lvl w:ilvl="1">
        <w:numFmt w:val="bullet"/>
        <w:lvlText w:val=""/>
        <w:lvlJc w:val="left"/>
        <w:pPr>
          <w:tabs>
            <w:tab w:val="num" w:pos="1440"/>
          </w:tabs>
          <w:ind w:left="1440" w:hanging="360"/>
        </w:pPr>
        <w:rPr>
          <w:rFonts w:ascii="Symbol" w:hAnsi="Symbol" w:hint="default"/>
          <w:sz w:val="20"/>
        </w:rPr>
      </w:lvl>
    </w:lvlOverride>
  </w:num>
  <w:num w:numId="39" w16cid:durableId="1003361982">
    <w:abstractNumId w:val="20"/>
    <w:lvlOverride w:ilvl="1">
      <w:lvl w:ilvl="1">
        <w:numFmt w:val="bullet"/>
        <w:lvlText w:val=""/>
        <w:lvlJc w:val="left"/>
        <w:pPr>
          <w:tabs>
            <w:tab w:val="num" w:pos="1440"/>
          </w:tabs>
          <w:ind w:left="1440" w:hanging="360"/>
        </w:pPr>
        <w:rPr>
          <w:rFonts w:ascii="Symbol" w:hAnsi="Symbol" w:hint="default"/>
          <w:sz w:val="20"/>
        </w:rPr>
      </w:lvl>
    </w:lvlOverride>
  </w:num>
  <w:num w:numId="40" w16cid:durableId="1490290591">
    <w:abstractNumId w:val="20"/>
    <w:lvlOverride w:ilvl="1">
      <w:lvl w:ilvl="1">
        <w:numFmt w:val="bullet"/>
        <w:lvlText w:val=""/>
        <w:lvlJc w:val="left"/>
        <w:pPr>
          <w:tabs>
            <w:tab w:val="num" w:pos="1440"/>
          </w:tabs>
          <w:ind w:left="1440" w:hanging="360"/>
        </w:pPr>
        <w:rPr>
          <w:rFonts w:ascii="Symbol" w:hAnsi="Symbol" w:hint="default"/>
          <w:sz w:val="20"/>
        </w:rPr>
      </w:lvl>
    </w:lvlOverride>
  </w:num>
  <w:num w:numId="41" w16cid:durableId="1425761949">
    <w:abstractNumId w:val="20"/>
    <w:lvlOverride w:ilvl="1">
      <w:lvl w:ilvl="1">
        <w:numFmt w:val="bullet"/>
        <w:lvlText w:val=""/>
        <w:lvlJc w:val="left"/>
        <w:pPr>
          <w:tabs>
            <w:tab w:val="num" w:pos="1440"/>
          </w:tabs>
          <w:ind w:left="1440" w:hanging="360"/>
        </w:pPr>
        <w:rPr>
          <w:rFonts w:ascii="Symbol" w:hAnsi="Symbol" w:hint="default"/>
          <w:sz w:val="20"/>
        </w:rPr>
      </w:lvl>
    </w:lvlOverride>
  </w:num>
  <w:num w:numId="42" w16cid:durableId="479272430">
    <w:abstractNumId w:val="20"/>
    <w:lvlOverride w:ilvl="1">
      <w:lvl w:ilvl="1">
        <w:numFmt w:val="bullet"/>
        <w:lvlText w:val=""/>
        <w:lvlJc w:val="left"/>
        <w:pPr>
          <w:tabs>
            <w:tab w:val="num" w:pos="1440"/>
          </w:tabs>
          <w:ind w:left="1440" w:hanging="360"/>
        </w:pPr>
        <w:rPr>
          <w:rFonts w:ascii="Symbol" w:hAnsi="Symbol" w:hint="default"/>
          <w:sz w:val="20"/>
        </w:rPr>
      </w:lvl>
    </w:lvlOverride>
  </w:num>
  <w:num w:numId="43" w16cid:durableId="1718313250">
    <w:abstractNumId w:val="0"/>
  </w:num>
  <w:num w:numId="44" w16cid:durableId="146289171">
    <w:abstractNumId w:val="3"/>
  </w:num>
  <w:num w:numId="45" w16cid:durableId="1289553179">
    <w:abstractNumId w:val="4"/>
  </w:num>
  <w:num w:numId="46" w16cid:durableId="855461190">
    <w:abstractNumId w:val="17"/>
  </w:num>
  <w:num w:numId="47" w16cid:durableId="1395658527">
    <w:abstractNumId w:val="9"/>
  </w:num>
  <w:num w:numId="48" w16cid:durableId="956106206">
    <w:abstractNumId w:val="14"/>
  </w:num>
  <w:num w:numId="49" w16cid:durableId="438719093">
    <w:abstractNumId w:val="10"/>
  </w:num>
  <w:num w:numId="50" w16cid:durableId="343285719">
    <w:abstractNumId w:val="5"/>
  </w:num>
  <w:num w:numId="51" w16cid:durableId="99226873">
    <w:abstractNumId w:val="8"/>
  </w:num>
  <w:num w:numId="52" w16cid:durableId="195966926">
    <w:abstractNumId w:val="15"/>
  </w:num>
  <w:num w:numId="53" w16cid:durableId="262878431">
    <w:abstractNumId w:val="1"/>
  </w:num>
  <w:num w:numId="54" w16cid:durableId="824510053">
    <w:abstractNumId w:val="24"/>
  </w:num>
  <w:num w:numId="55" w16cid:durableId="340815097">
    <w:abstractNumId w:val="19"/>
  </w:num>
  <w:num w:numId="56" w16cid:durableId="1558321607">
    <w:abstractNumId w:val="22"/>
  </w:num>
  <w:num w:numId="57" w16cid:durableId="917860686">
    <w:abstractNumId w:val="2"/>
  </w:num>
  <w:num w:numId="58" w16cid:durableId="1880047194">
    <w:abstractNumId w:val="2"/>
    <w:lvlOverride w:ilvl="1">
      <w:lvl w:ilvl="1">
        <w:numFmt w:val="bullet"/>
        <w:lvlText w:val=""/>
        <w:lvlJc w:val="left"/>
        <w:pPr>
          <w:tabs>
            <w:tab w:val="num" w:pos="1440"/>
          </w:tabs>
          <w:ind w:left="1440" w:hanging="360"/>
        </w:pPr>
        <w:rPr>
          <w:rFonts w:ascii="Symbol" w:hAnsi="Symbol" w:hint="default"/>
          <w:sz w:val="20"/>
        </w:rPr>
      </w:lvl>
    </w:lvlOverride>
  </w:num>
  <w:num w:numId="59" w16cid:durableId="1705212216">
    <w:abstractNumId w:val="2"/>
    <w:lvlOverride w:ilvl="1">
      <w:lvl w:ilvl="1">
        <w:numFmt w:val="bullet"/>
        <w:lvlText w:val=""/>
        <w:lvlJc w:val="left"/>
        <w:pPr>
          <w:tabs>
            <w:tab w:val="num" w:pos="1440"/>
          </w:tabs>
          <w:ind w:left="1440" w:hanging="360"/>
        </w:pPr>
        <w:rPr>
          <w:rFonts w:ascii="Symbol" w:hAnsi="Symbol" w:hint="default"/>
          <w:sz w:val="20"/>
        </w:rPr>
      </w:lvl>
    </w:lvlOverride>
  </w:num>
  <w:num w:numId="60" w16cid:durableId="1969965705">
    <w:abstractNumId w:val="2"/>
    <w:lvlOverride w:ilvl="1">
      <w:lvl w:ilvl="1">
        <w:numFmt w:val="bullet"/>
        <w:lvlText w:val=""/>
        <w:lvlJc w:val="left"/>
        <w:pPr>
          <w:tabs>
            <w:tab w:val="num" w:pos="1440"/>
          </w:tabs>
          <w:ind w:left="1440" w:hanging="360"/>
        </w:pPr>
        <w:rPr>
          <w:rFonts w:ascii="Symbol" w:hAnsi="Symbol" w:hint="default"/>
          <w:sz w:val="20"/>
        </w:rPr>
      </w:lvl>
    </w:lvlOverride>
  </w:num>
  <w:num w:numId="61" w16cid:durableId="985166956">
    <w:abstractNumId w:val="2"/>
    <w:lvlOverride w:ilvl="1">
      <w:lvl w:ilvl="1">
        <w:numFmt w:val="bullet"/>
        <w:lvlText w:val=""/>
        <w:lvlJc w:val="left"/>
        <w:pPr>
          <w:tabs>
            <w:tab w:val="num" w:pos="1440"/>
          </w:tabs>
          <w:ind w:left="1440" w:hanging="360"/>
        </w:pPr>
        <w:rPr>
          <w:rFonts w:ascii="Symbol" w:hAnsi="Symbol" w:hint="default"/>
          <w:sz w:val="20"/>
        </w:rPr>
      </w:lvl>
    </w:lvlOverride>
  </w:num>
  <w:num w:numId="62" w16cid:durableId="681247967">
    <w:abstractNumId w:val="2"/>
    <w:lvlOverride w:ilvl="1">
      <w:lvl w:ilvl="1">
        <w:numFmt w:val="bullet"/>
        <w:lvlText w:val=""/>
        <w:lvlJc w:val="left"/>
        <w:pPr>
          <w:tabs>
            <w:tab w:val="num" w:pos="1440"/>
          </w:tabs>
          <w:ind w:left="1440" w:hanging="360"/>
        </w:pPr>
        <w:rPr>
          <w:rFonts w:ascii="Symbol" w:hAnsi="Symbol" w:hint="default"/>
          <w:sz w:val="20"/>
        </w:rPr>
      </w:lvl>
    </w:lvlOverride>
  </w:num>
  <w:num w:numId="63" w16cid:durableId="1563784593">
    <w:abstractNumId w:val="2"/>
    <w:lvlOverride w:ilvl="1">
      <w:lvl w:ilvl="1">
        <w:numFmt w:val="bullet"/>
        <w:lvlText w:val=""/>
        <w:lvlJc w:val="left"/>
        <w:pPr>
          <w:tabs>
            <w:tab w:val="num" w:pos="1440"/>
          </w:tabs>
          <w:ind w:left="1440" w:hanging="360"/>
        </w:pPr>
        <w:rPr>
          <w:rFonts w:ascii="Symbol" w:hAnsi="Symbol" w:hint="default"/>
          <w:sz w:val="20"/>
        </w:rPr>
      </w:lvl>
    </w:lvlOverride>
  </w:num>
  <w:num w:numId="64" w16cid:durableId="1906211491">
    <w:abstractNumId w:val="2"/>
    <w:lvlOverride w:ilvl="1">
      <w:lvl w:ilvl="1">
        <w:numFmt w:val="bullet"/>
        <w:lvlText w:val=""/>
        <w:lvlJc w:val="left"/>
        <w:pPr>
          <w:tabs>
            <w:tab w:val="num" w:pos="1440"/>
          </w:tabs>
          <w:ind w:left="1440" w:hanging="360"/>
        </w:pPr>
        <w:rPr>
          <w:rFonts w:ascii="Symbol" w:hAnsi="Symbol" w:hint="default"/>
          <w:sz w:val="20"/>
        </w:rPr>
      </w:lvl>
    </w:lvlOverride>
  </w:num>
  <w:num w:numId="65" w16cid:durableId="1132869897">
    <w:abstractNumId w:val="2"/>
    <w:lvlOverride w:ilvl="1">
      <w:lvl w:ilvl="1">
        <w:numFmt w:val="bullet"/>
        <w:lvlText w:val=""/>
        <w:lvlJc w:val="left"/>
        <w:pPr>
          <w:tabs>
            <w:tab w:val="num" w:pos="1440"/>
          </w:tabs>
          <w:ind w:left="1440" w:hanging="360"/>
        </w:pPr>
        <w:rPr>
          <w:rFonts w:ascii="Symbol" w:hAnsi="Symbol" w:hint="default"/>
          <w:sz w:val="20"/>
        </w:rPr>
      </w:lvl>
    </w:lvlOverride>
  </w:num>
  <w:num w:numId="66" w16cid:durableId="1129280090">
    <w:abstractNumId w:val="2"/>
    <w:lvlOverride w:ilvl="1">
      <w:lvl w:ilvl="1">
        <w:numFmt w:val="bullet"/>
        <w:lvlText w:val=""/>
        <w:lvlJc w:val="left"/>
        <w:pPr>
          <w:tabs>
            <w:tab w:val="num" w:pos="1440"/>
          </w:tabs>
          <w:ind w:left="1440" w:hanging="360"/>
        </w:pPr>
        <w:rPr>
          <w:rFonts w:ascii="Symbol" w:hAnsi="Symbol" w:hint="default"/>
          <w:sz w:val="20"/>
        </w:rPr>
      </w:lvl>
    </w:lvlOverride>
  </w:num>
  <w:num w:numId="67" w16cid:durableId="1903369141">
    <w:abstractNumId w:val="2"/>
    <w:lvlOverride w:ilvl="1">
      <w:lvl w:ilvl="1">
        <w:numFmt w:val="bullet"/>
        <w:lvlText w:val=""/>
        <w:lvlJc w:val="left"/>
        <w:pPr>
          <w:tabs>
            <w:tab w:val="num" w:pos="1440"/>
          </w:tabs>
          <w:ind w:left="1440" w:hanging="360"/>
        </w:pPr>
        <w:rPr>
          <w:rFonts w:ascii="Symbol" w:hAnsi="Symbol" w:hint="default"/>
          <w:sz w:val="20"/>
        </w:rPr>
      </w:lvl>
    </w:lvlOverride>
  </w:num>
  <w:num w:numId="68" w16cid:durableId="1796024558">
    <w:abstractNumId w:val="2"/>
    <w:lvlOverride w:ilvl="1">
      <w:lvl w:ilvl="1">
        <w:numFmt w:val="bullet"/>
        <w:lvlText w:val=""/>
        <w:lvlJc w:val="left"/>
        <w:pPr>
          <w:tabs>
            <w:tab w:val="num" w:pos="1440"/>
          </w:tabs>
          <w:ind w:left="1440" w:hanging="360"/>
        </w:pPr>
        <w:rPr>
          <w:rFonts w:ascii="Symbol" w:hAnsi="Symbol" w:hint="default"/>
          <w:sz w:val="20"/>
        </w:rPr>
      </w:lvl>
    </w:lvlOverride>
  </w:num>
  <w:num w:numId="69" w16cid:durableId="475031425">
    <w:abstractNumId w:val="2"/>
    <w:lvlOverride w:ilvl="1">
      <w:lvl w:ilvl="1">
        <w:numFmt w:val="bullet"/>
        <w:lvlText w:val=""/>
        <w:lvlJc w:val="left"/>
        <w:pPr>
          <w:tabs>
            <w:tab w:val="num" w:pos="1440"/>
          </w:tabs>
          <w:ind w:left="1440" w:hanging="360"/>
        </w:pPr>
        <w:rPr>
          <w:rFonts w:ascii="Symbol" w:hAnsi="Symbol" w:hint="default"/>
          <w:sz w:val="20"/>
        </w:rPr>
      </w:lvl>
    </w:lvlOverride>
  </w:num>
  <w:num w:numId="70" w16cid:durableId="769813253">
    <w:abstractNumId w:val="2"/>
    <w:lvlOverride w:ilvl="1">
      <w:lvl w:ilvl="1">
        <w:numFmt w:val="bullet"/>
        <w:lvlText w:val=""/>
        <w:lvlJc w:val="left"/>
        <w:pPr>
          <w:tabs>
            <w:tab w:val="num" w:pos="1440"/>
          </w:tabs>
          <w:ind w:left="1440" w:hanging="360"/>
        </w:pPr>
        <w:rPr>
          <w:rFonts w:ascii="Symbol" w:hAnsi="Symbol" w:hint="default"/>
          <w:sz w:val="20"/>
        </w:rPr>
      </w:lvl>
    </w:lvlOverride>
  </w:num>
  <w:num w:numId="71" w16cid:durableId="199319903">
    <w:abstractNumId w:val="2"/>
    <w:lvlOverride w:ilvl="1">
      <w:lvl w:ilvl="1">
        <w:numFmt w:val="bullet"/>
        <w:lvlText w:val=""/>
        <w:lvlJc w:val="left"/>
        <w:pPr>
          <w:tabs>
            <w:tab w:val="num" w:pos="1440"/>
          </w:tabs>
          <w:ind w:left="1440" w:hanging="360"/>
        </w:pPr>
        <w:rPr>
          <w:rFonts w:ascii="Symbol" w:hAnsi="Symbol" w:hint="default"/>
          <w:sz w:val="20"/>
        </w:rPr>
      </w:lvl>
    </w:lvlOverride>
  </w:num>
  <w:num w:numId="72" w16cid:durableId="162286827">
    <w:abstractNumId w:val="2"/>
    <w:lvlOverride w:ilvl="1">
      <w:lvl w:ilvl="1">
        <w:numFmt w:val="bullet"/>
        <w:lvlText w:val=""/>
        <w:lvlJc w:val="left"/>
        <w:pPr>
          <w:tabs>
            <w:tab w:val="num" w:pos="1440"/>
          </w:tabs>
          <w:ind w:left="1440" w:hanging="360"/>
        </w:pPr>
        <w:rPr>
          <w:rFonts w:ascii="Symbol" w:hAnsi="Symbol" w:hint="default"/>
          <w:sz w:val="20"/>
        </w:rPr>
      </w:lvl>
    </w:lvlOverride>
  </w:num>
  <w:num w:numId="73" w16cid:durableId="181358509">
    <w:abstractNumId w:val="2"/>
    <w:lvlOverride w:ilvl="1">
      <w:lvl w:ilvl="1">
        <w:numFmt w:val="bullet"/>
        <w:lvlText w:val=""/>
        <w:lvlJc w:val="left"/>
        <w:pPr>
          <w:tabs>
            <w:tab w:val="num" w:pos="1440"/>
          </w:tabs>
          <w:ind w:left="1440" w:hanging="360"/>
        </w:pPr>
        <w:rPr>
          <w:rFonts w:ascii="Symbol" w:hAnsi="Symbol" w:hint="default"/>
          <w:sz w:val="20"/>
        </w:rPr>
      </w:lvl>
    </w:lvlOverride>
  </w:num>
  <w:num w:numId="74" w16cid:durableId="136843279">
    <w:abstractNumId w:val="2"/>
    <w:lvlOverride w:ilvl="1">
      <w:lvl w:ilvl="1">
        <w:numFmt w:val="bullet"/>
        <w:lvlText w:val=""/>
        <w:lvlJc w:val="left"/>
        <w:pPr>
          <w:tabs>
            <w:tab w:val="num" w:pos="1440"/>
          </w:tabs>
          <w:ind w:left="1440" w:hanging="360"/>
        </w:pPr>
        <w:rPr>
          <w:rFonts w:ascii="Symbol" w:hAnsi="Symbol" w:hint="default"/>
          <w:sz w:val="20"/>
        </w:rPr>
      </w:lvl>
    </w:lvlOverride>
  </w:num>
  <w:num w:numId="75" w16cid:durableId="2115704546">
    <w:abstractNumId w:val="2"/>
    <w:lvlOverride w:ilvl="1">
      <w:lvl w:ilvl="1">
        <w:numFmt w:val="bullet"/>
        <w:lvlText w:val=""/>
        <w:lvlJc w:val="left"/>
        <w:pPr>
          <w:tabs>
            <w:tab w:val="num" w:pos="1440"/>
          </w:tabs>
          <w:ind w:left="1440" w:hanging="360"/>
        </w:pPr>
        <w:rPr>
          <w:rFonts w:ascii="Symbol" w:hAnsi="Symbol" w:hint="default"/>
          <w:sz w:val="20"/>
        </w:rPr>
      </w:lvl>
    </w:lvlOverride>
  </w:num>
  <w:num w:numId="76" w16cid:durableId="11085016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D2A"/>
    <w:rsid w:val="0000624A"/>
    <w:rsid w:val="000116EB"/>
    <w:rsid w:val="00013283"/>
    <w:rsid w:val="000178CC"/>
    <w:rsid w:val="000315A5"/>
    <w:rsid w:val="00035DEC"/>
    <w:rsid w:val="00040274"/>
    <w:rsid w:val="00040C74"/>
    <w:rsid w:val="000514AE"/>
    <w:rsid w:val="00051F0D"/>
    <w:rsid w:val="00061A27"/>
    <w:rsid w:val="000639E1"/>
    <w:rsid w:val="00084ACD"/>
    <w:rsid w:val="000973E1"/>
    <w:rsid w:val="000A1092"/>
    <w:rsid w:val="000A638A"/>
    <w:rsid w:val="000B4047"/>
    <w:rsid w:val="000C4E8E"/>
    <w:rsid w:val="000D428B"/>
    <w:rsid w:val="000D58DF"/>
    <w:rsid w:val="000E35DC"/>
    <w:rsid w:val="000F3465"/>
    <w:rsid w:val="00114DE3"/>
    <w:rsid w:val="00122881"/>
    <w:rsid w:val="0012575C"/>
    <w:rsid w:val="0012643E"/>
    <w:rsid w:val="00132DD0"/>
    <w:rsid w:val="00135DBD"/>
    <w:rsid w:val="001606F5"/>
    <w:rsid w:val="0016100C"/>
    <w:rsid w:val="00175F1B"/>
    <w:rsid w:val="00190402"/>
    <w:rsid w:val="001907FA"/>
    <w:rsid w:val="00190A8F"/>
    <w:rsid w:val="00193440"/>
    <w:rsid w:val="001935D7"/>
    <w:rsid w:val="00193E26"/>
    <w:rsid w:val="001B1C66"/>
    <w:rsid w:val="001B2EC4"/>
    <w:rsid w:val="001B3990"/>
    <w:rsid w:val="001B4ED3"/>
    <w:rsid w:val="001B6C77"/>
    <w:rsid w:val="001C2736"/>
    <w:rsid w:val="001D713A"/>
    <w:rsid w:val="001F086A"/>
    <w:rsid w:val="001F7335"/>
    <w:rsid w:val="00213CF2"/>
    <w:rsid w:val="0022013E"/>
    <w:rsid w:val="002251DF"/>
    <w:rsid w:val="00234551"/>
    <w:rsid w:val="0023746F"/>
    <w:rsid w:val="00250C23"/>
    <w:rsid w:val="00252C04"/>
    <w:rsid w:val="0025798E"/>
    <w:rsid w:val="0026237B"/>
    <w:rsid w:val="00266C50"/>
    <w:rsid w:val="002720B3"/>
    <w:rsid w:val="002727F3"/>
    <w:rsid w:val="00273AAD"/>
    <w:rsid w:val="00273E4E"/>
    <w:rsid w:val="00275A8F"/>
    <w:rsid w:val="002A1771"/>
    <w:rsid w:val="002B3976"/>
    <w:rsid w:val="002B7048"/>
    <w:rsid w:val="002C3D98"/>
    <w:rsid w:val="002C59DB"/>
    <w:rsid w:val="002C622F"/>
    <w:rsid w:val="002D7247"/>
    <w:rsid w:val="002F55DD"/>
    <w:rsid w:val="00314FAE"/>
    <w:rsid w:val="00320E9B"/>
    <w:rsid w:val="003224D7"/>
    <w:rsid w:val="00345E81"/>
    <w:rsid w:val="00375D37"/>
    <w:rsid w:val="0038065E"/>
    <w:rsid w:val="0038702B"/>
    <w:rsid w:val="003A436F"/>
    <w:rsid w:val="003A702C"/>
    <w:rsid w:val="003B28E7"/>
    <w:rsid w:val="003D2160"/>
    <w:rsid w:val="003E6149"/>
    <w:rsid w:val="003F0C61"/>
    <w:rsid w:val="003F4C51"/>
    <w:rsid w:val="003F7C84"/>
    <w:rsid w:val="00401CC4"/>
    <w:rsid w:val="004047EA"/>
    <w:rsid w:val="00445C1F"/>
    <w:rsid w:val="00447E42"/>
    <w:rsid w:val="00455B68"/>
    <w:rsid w:val="00475B42"/>
    <w:rsid w:val="00495695"/>
    <w:rsid w:val="004A1C10"/>
    <w:rsid w:val="004A222C"/>
    <w:rsid w:val="004A31DA"/>
    <w:rsid w:val="004B3B8D"/>
    <w:rsid w:val="004B49AA"/>
    <w:rsid w:val="004C5A92"/>
    <w:rsid w:val="004D6044"/>
    <w:rsid w:val="004D6091"/>
    <w:rsid w:val="004E2873"/>
    <w:rsid w:val="004E41BB"/>
    <w:rsid w:val="004F05C7"/>
    <w:rsid w:val="004F05E2"/>
    <w:rsid w:val="00527DFA"/>
    <w:rsid w:val="00531C67"/>
    <w:rsid w:val="005411AF"/>
    <w:rsid w:val="0054700D"/>
    <w:rsid w:val="00550913"/>
    <w:rsid w:val="00550C6E"/>
    <w:rsid w:val="00554F1C"/>
    <w:rsid w:val="00555B8A"/>
    <w:rsid w:val="00566F92"/>
    <w:rsid w:val="005672E7"/>
    <w:rsid w:val="005817EA"/>
    <w:rsid w:val="00581DBF"/>
    <w:rsid w:val="005918D7"/>
    <w:rsid w:val="005A0CD4"/>
    <w:rsid w:val="005A2014"/>
    <w:rsid w:val="005B057D"/>
    <w:rsid w:val="005B4DA0"/>
    <w:rsid w:val="005C3EDF"/>
    <w:rsid w:val="005D0608"/>
    <w:rsid w:val="005E1480"/>
    <w:rsid w:val="005F05F4"/>
    <w:rsid w:val="005F201C"/>
    <w:rsid w:val="005F26B4"/>
    <w:rsid w:val="005F3C2C"/>
    <w:rsid w:val="00613D9D"/>
    <w:rsid w:val="0061518E"/>
    <w:rsid w:val="006165BB"/>
    <w:rsid w:val="006322F7"/>
    <w:rsid w:val="00636B93"/>
    <w:rsid w:val="00640345"/>
    <w:rsid w:val="00641B08"/>
    <w:rsid w:val="00641D2A"/>
    <w:rsid w:val="00642973"/>
    <w:rsid w:val="00651FDB"/>
    <w:rsid w:val="0065236F"/>
    <w:rsid w:val="006654C9"/>
    <w:rsid w:val="00666F69"/>
    <w:rsid w:val="00671624"/>
    <w:rsid w:val="00683367"/>
    <w:rsid w:val="006837F2"/>
    <w:rsid w:val="00684308"/>
    <w:rsid w:val="006908B7"/>
    <w:rsid w:val="0069561F"/>
    <w:rsid w:val="006D6B9D"/>
    <w:rsid w:val="006F2374"/>
    <w:rsid w:val="00701E0B"/>
    <w:rsid w:val="0071778D"/>
    <w:rsid w:val="00720E97"/>
    <w:rsid w:val="00721BC0"/>
    <w:rsid w:val="00724E92"/>
    <w:rsid w:val="00726C2B"/>
    <w:rsid w:val="00731BE1"/>
    <w:rsid w:val="00744F95"/>
    <w:rsid w:val="0075445C"/>
    <w:rsid w:val="00766D20"/>
    <w:rsid w:val="00774280"/>
    <w:rsid w:val="00777A1A"/>
    <w:rsid w:val="007A48D3"/>
    <w:rsid w:val="007B389A"/>
    <w:rsid w:val="007D737B"/>
    <w:rsid w:val="007E3C4F"/>
    <w:rsid w:val="007E52FD"/>
    <w:rsid w:val="007E5EF0"/>
    <w:rsid w:val="007F5623"/>
    <w:rsid w:val="00806C1D"/>
    <w:rsid w:val="008223B9"/>
    <w:rsid w:val="00826ADD"/>
    <w:rsid w:val="00827DCB"/>
    <w:rsid w:val="0083511B"/>
    <w:rsid w:val="00865DFF"/>
    <w:rsid w:val="00866672"/>
    <w:rsid w:val="00872D49"/>
    <w:rsid w:val="00877279"/>
    <w:rsid w:val="0088610C"/>
    <w:rsid w:val="008922EB"/>
    <w:rsid w:val="00892FC7"/>
    <w:rsid w:val="00894EF1"/>
    <w:rsid w:val="008A2F8C"/>
    <w:rsid w:val="008B58F2"/>
    <w:rsid w:val="008B6792"/>
    <w:rsid w:val="008C200A"/>
    <w:rsid w:val="008C7F47"/>
    <w:rsid w:val="008D15EA"/>
    <w:rsid w:val="008D55D1"/>
    <w:rsid w:val="008F29F8"/>
    <w:rsid w:val="008F2E2C"/>
    <w:rsid w:val="008F376C"/>
    <w:rsid w:val="008F53B6"/>
    <w:rsid w:val="00945049"/>
    <w:rsid w:val="009468AA"/>
    <w:rsid w:val="00954819"/>
    <w:rsid w:val="00974858"/>
    <w:rsid w:val="00982A26"/>
    <w:rsid w:val="00996593"/>
    <w:rsid w:val="009A0557"/>
    <w:rsid w:val="009A067B"/>
    <w:rsid w:val="009A1A70"/>
    <w:rsid w:val="009A1BD3"/>
    <w:rsid w:val="009A35F8"/>
    <w:rsid w:val="009B5925"/>
    <w:rsid w:val="009C5AFF"/>
    <w:rsid w:val="009D3D85"/>
    <w:rsid w:val="009D6F72"/>
    <w:rsid w:val="009E18C7"/>
    <w:rsid w:val="009E3DD5"/>
    <w:rsid w:val="009E4B39"/>
    <w:rsid w:val="009F5EC0"/>
    <w:rsid w:val="00A016F3"/>
    <w:rsid w:val="00A11FE3"/>
    <w:rsid w:val="00A248A5"/>
    <w:rsid w:val="00A265EB"/>
    <w:rsid w:val="00A35822"/>
    <w:rsid w:val="00A4261E"/>
    <w:rsid w:val="00A42A82"/>
    <w:rsid w:val="00A43FC9"/>
    <w:rsid w:val="00A55F70"/>
    <w:rsid w:val="00A82C24"/>
    <w:rsid w:val="00A875F9"/>
    <w:rsid w:val="00AA19AA"/>
    <w:rsid w:val="00AC2E33"/>
    <w:rsid w:val="00AC3F24"/>
    <w:rsid w:val="00AC7CFD"/>
    <w:rsid w:val="00AD1243"/>
    <w:rsid w:val="00AD417A"/>
    <w:rsid w:val="00AD6412"/>
    <w:rsid w:val="00B04A42"/>
    <w:rsid w:val="00B110F4"/>
    <w:rsid w:val="00B11A1D"/>
    <w:rsid w:val="00B14D5D"/>
    <w:rsid w:val="00B32812"/>
    <w:rsid w:val="00B35A6D"/>
    <w:rsid w:val="00B372D2"/>
    <w:rsid w:val="00B42C0D"/>
    <w:rsid w:val="00B54C03"/>
    <w:rsid w:val="00B66717"/>
    <w:rsid w:val="00B712B6"/>
    <w:rsid w:val="00B800F5"/>
    <w:rsid w:val="00B8161E"/>
    <w:rsid w:val="00B860A7"/>
    <w:rsid w:val="00BD7288"/>
    <w:rsid w:val="00BE02E2"/>
    <w:rsid w:val="00BE7B37"/>
    <w:rsid w:val="00BF137D"/>
    <w:rsid w:val="00C07816"/>
    <w:rsid w:val="00C0791B"/>
    <w:rsid w:val="00C142FB"/>
    <w:rsid w:val="00C145CE"/>
    <w:rsid w:val="00C20A29"/>
    <w:rsid w:val="00C2257D"/>
    <w:rsid w:val="00C33D98"/>
    <w:rsid w:val="00C36106"/>
    <w:rsid w:val="00C36219"/>
    <w:rsid w:val="00C436B1"/>
    <w:rsid w:val="00C47D2B"/>
    <w:rsid w:val="00C73085"/>
    <w:rsid w:val="00C74FD8"/>
    <w:rsid w:val="00C90D25"/>
    <w:rsid w:val="00CD5246"/>
    <w:rsid w:val="00CE7CCE"/>
    <w:rsid w:val="00D25A6E"/>
    <w:rsid w:val="00D35D53"/>
    <w:rsid w:val="00D36C77"/>
    <w:rsid w:val="00D36DC2"/>
    <w:rsid w:val="00D50174"/>
    <w:rsid w:val="00D50C01"/>
    <w:rsid w:val="00D52769"/>
    <w:rsid w:val="00D5334A"/>
    <w:rsid w:val="00D62793"/>
    <w:rsid w:val="00D8605A"/>
    <w:rsid w:val="00D9642D"/>
    <w:rsid w:val="00DA1802"/>
    <w:rsid w:val="00DA191A"/>
    <w:rsid w:val="00DB5ABA"/>
    <w:rsid w:val="00DC0E46"/>
    <w:rsid w:val="00DC284F"/>
    <w:rsid w:val="00DC71CB"/>
    <w:rsid w:val="00DD5471"/>
    <w:rsid w:val="00DD65A3"/>
    <w:rsid w:val="00DD6B54"/>
    <w:rsid w:val="00DE0748"/>
    <w:rsid w:val="00DE6027"/>
    <w:rsid w:val="00DE649A"/>
    <w:rsid w:val="00DF7C91"/>
    <w:rsid w:val="00E021CB"/>
    <w:rsid w:val="00E20FCC"/>
    <w:rsid w:val="00E366E5"/>
    <w:rsid w:val="00E36BED"/>
    <w:rsid w:val="00E54FCD"/>
    <w:rsid w:val="00E57DF4"/>
    <w:rsid w:val="00E65B62"/>
    <w:rsid w:val="00E80F9D"/>
    <w:rsid w:val="00E8198E"/>
    <w:rsid w:val="00E81CAE"/>
    <w:rsid w:val="00E835C9"/>
    <w:rsid w:val="00E84F0E"/>
    <w:rsid w:val="00EB272B"/>
    <w:rsid w:val="00ED1359"/>
    <w:rsid w:val="00ED3B12"/>
    <w:rsid w:val="00EF3193"/>
    <w:rsid w:val="00F066EB"/>
    <w:rsid w:val="00F123CE"/>
    <w:rsid w:val="00F35678"/>
    <w:rsid w:val="00F407B4"/>
    <w:rsid w:val="00F44974"/>
    <w:rsid w:val="00F5403C"/>
    <w:rsid w:val="00F556AA"/>
    <w:rsid w:val="00F6407C"/>
    <w:rsid w:val="00F6524E"/>
    <w:rsid w:val="00F73D28"/>
    <w:rsid w:val="00FB6475"/>
    <w:rsid w:val="00FC6821"/>
    <w:rsid w:val="00FC7A93"/>
    <w:rsid w:val="00FE07B5"/>
    <w:rsid w:val="00FE3989"/>
    <w:rsid w:val="00FF5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3AF65"/>
  <w15:docId w15:val="{4BD3B76E-6AFF-47CB-B5A8-CB3B36DF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3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14D5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A222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B800F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4F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14FAE"/>
    <w:rPr>
      <w:b/>
      <w:bCs/>
    </w:rPr>
  </w:style>
  <w:style w:type="paragraph" w:styleId="Header">
    <w:name w:val="header"/>
    <w:basedOn w:val="Normal"/>
    <w:link w:val="HeaderChar"/>
    <w:uiPriority w:val="99"/>
    <w:unhideWhenUsed/>
    <w:rsid w:val="00D8605A"/>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605A"/>
  </w:style>
  <w:style w:type="paragraph" w:styleId="Footer">
    <w:name w:val="footer"/>
    <w:basedOn w:val="Normal"/>
    <w:link w:val="FooterChar"/>
    <w:uiPriority w:val="99"/>
    <w:unhideWhenUsed/>
    <w:rsid w:val="00D8605A"/>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605A"/>
  </w:style>
  <w:style w:type="character" w:styleId="Hyperlink">
    <w:name w:val="Hyperlink"/>
    <w:basedOn w:val="DefaultParagraphFont"/>
    <w:uiPriority w:val="99"/>
    <w:unhideWhenUsed/>
    <w:rsid w:val="00DE649A"/>
    <w:rPr>
      <w:color w:val="0000FF"/>
      <w:u w:val="single"/>
    </w:rPr>
  </w:style>
  <w:style w:type="character" w:customStyle="1" w:styleId="Heading4Char">
    <w:name w:val="Heading 4 Char"/>
    <w:basedOn w:val="DefaultParagraphFont"/>
    <w:link w:val="Heading4"/>
    <w:uiPriority w:val="9"/>
    <w:rsid w:val="00B800F5"/>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234551"/>
    <w:pPr>
      <w:ind w:left="720"/>
      <w:contextualSpacing/>
    </w:pPr>
  </w:style>
  <w:style w:type="character" w:customStyle="1" w:styleId="Heading1Char">
    <w:name w:val="Heading 1 Char"/>
    <w:basedOn w:val="DefaultParagraphFont"/>
    <w:link w:val="Heading1"/>
    <w:uiPriority w:val="9"/>
    <w:rsid w:val="00D5334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190A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A8F"/>
    <w:rPr>
      <w:rFonts w:ascii="Tahoma" w:hAnsi="Tahoma" w:cs="Tahoma"/>
      <w:sz w:val="16"/>
      <w:szCs w:val="16"/>
    </w:rPr>
  </w:style>
  <w:style w:type="table" w:styleId="TableGrid">
    <w:name w:val="Table Grid"/>
    <w:basedOn w:val="TableNormal"/>
    <w:uiPriority w:val="59"/>
    <w:rsid w:val="00B32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31C67"/>
    <w:rPr>
      <w:color w:val="605E5C"/>
      <w:shd w:val="clear" w:color="auto" w:fill="E1DFDD"/>
    </w:rPr>
  </w:style>
  <w:style w:type="character" w:customStyle="1" w:styleId="Heading3Char">
    <w:name w:val="Heading 3 Char"/>
    <w:basedOn w:val="DefaultParagraphFont"/>
    <w:link w:val="Heading3"/>
    <w:uiPriority w:val="9"/>
    <w:rsid w:val="004A222C"/>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B14D5D"/>
    <w:pPr>
      <w:spacing w:before="240" w:line="259" w:lineRule="auto"/>
      <w:outlineLvl w:val="9"/>
    </w:pPr>
    <w:rPr>
      <w:b w:val="0"/>
      <w:bCs w:val="0"/>
      <w:sz w:val="32"/>
      <w:szCs w:val="32"/>
      <w:lang w:val="en-US"/>
    </w:rPr>
  </w:style>
  <w:style w:type="paragraph" w:styleId="TOC3">
    <w:name w:val="toc 3"/>
    <w:basedOn w:val="Normal"/>
    <w:next w:val="Normal"/>
    <w:autoRedefine/>
    <w:uiPriority w:val="39"/>
    <w:unhideWhenUsed/>
    <w:rsid w:val="00B14D5D"/>
    <w:pPr>
      <w:spacing w:after="100"/>
      <w:ind w:left="440"/>
    </w:pPr>
  </w:style>
  <w:style w:type="paragraph" w:styleId="TOC1">
    <w:name w:val="toc 1"/>
    <w:basedOn w:val="Normal"/>
    <w:next w:val="Normal"/>
    <w:autoRedefine/>
    <w:uiPriority w:val="39"/>
    <w:unhideWhenUsed/>
    <w:rsid w:val="008A2F8C"/>
    <w:pPr>
      <w:tabs>
        <w:tab w:val="left" w:pos="440"/>
        <w:tab w:val="right" w:leader="dot" w:pos="9062"/>
      </w:tabs>
      <w:spacing w:after="100"/>
    </w:pPr>
    <w:rPr>
      <w:rFonts w:ascii="Arial" w:hAnsi="Arial" w:cs="Arial"/>
      <w:b/>
      <w:bCs/>
      <w:noProof/>
    </w:rPr>
  </w:style>
  <w:style w:type="paragraph" w:styleId="TOC2">
    <w:name w:val="toc 2"/>
    <w:basedOn w:val="Normal"/>
    <w:next w:val="Normal"/>
    <w:autoRedefine/>
    <w:uiPriority w:val="39"/>
    <w:unhideWhenUsed/>
    <w:rsid w:val="00892FC7"/>
    <w:pPr>
      <w:tabs>
        <w:tab w:val="right" w:leader="dot" w:pos="9062"/>
      </w:tabs>
      <w:spacing w:after="100" w:line="360" w:lineRule="auto"/>
      <w:ind w:left="216"/>
    </w:pPr>
  </w:style>
  <w:style w:type="character" w:customStyle="1" w:styleId="Heading2Char">
    <w:name w:val="Heading 2 Char"/>
    <w:basedOn w:val="DefaultParagraphFont"/>
    <w:link w:val="Heading2"/>
    <w:uiPriority w:val="9"/>
    <w:semiHidden/>
    <w:rsid w:val="00B14D5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4227">
      <w:bodyDiv w:val="1"/>
      <w:marLeft w:val="0"/>
      <w:marRight w:val="0"/>
      <w:marTop w:val="0"/>
      <w:marBottom w:val="0"/>
      <w:divBdr>
        <w:top w:val="none" w:sz="0" w:space="0" w:color="auto"/>
        <w:left w:val="none" w:sz="0" w:space="0" w:color="auto"/>
        <w:bottom w:val="none" w:sz="0" w:space="0" w:color="auto"/>
        <w:right w:val="none" w:sz="0" w:space="0" w:color="auto"/>
      </w:divBdr>
    </w:div>
    <w:div w:id="37558473">
      <w:bodyDiv w:val="1"/>
      <w:marLeft w:val="0"/>
      <w:marRight w:val="0"/>
      <w:marTop w:val="0"/>
      <w:marBottom w:val="0"/>
      <w:divBdr>
        <w:top w:val="none" w:sz="0" w:space="0" w:color="auto"/>
        <w:left w:val="none" w:sz="0" w:space="0" w:color="auto"/>
        <w:bottom w:val="none" w:sz="0" w:space="0" w:color="auto"/>
        <w:right w:val="none" w:sz="0" w:space="0" w:color="auto"/>
      </w:divBdr>
    </w:div>
    <w:div w:id="41369154">
      <w:bodyDiv w:val="1"/>
      <w:marLeft w:val="0"/>
      <w:marRight w:val="0"/>
      <w:marTop w:val="0"/>
      <w:marBottom w:val="0"/>
      <w:divBdr>
        <w:top w:val="none" w:sz="0" w:space="0" w:color="auto"/>
        <w:left w:val="none" w:sz="0" w:space="0" w:color="auto"/>
        <w:bottom w:val="none" w:sz="0" w:space="0" w:color="auto"/>
        <w:right w:val="none" w:sz="0" w:space="0" w:color="auto"/>
      </w:divBdr>
    </w:div>
    <w:div w:id="61832715">
      <w:bodyDiv w:val="1"/>
      <w:marLeft w:val="0"/>
      <w:marRight w:val="0"/>
      <w:marTop w:val="0"/>
      <w:marBottom w:val="0"/>
      <w:divBdr>
        <w:top w:val="none" w:sz="0" w:space="0" w:color="auto"/>
        <w:left w:val="none" w:sz="0" w:space="0" w:color="auto"/>
        <w:bottom w:val="none" w:sz="0" w:space="0" w:color="auto"/>
        <w:right w:val="none" w:sz="0" w:space="0" w:color="auto"/>
      </w:divBdr>
    </w:div>
    <w:div w:id="64840095">
      <w:bodyDiv w:val="1"/>
      <w:marLeft w:val="0"/>
      <w:marRight w:val="0"/>
      <w:marTop w:val="0"/>
      <w:marBottom w:val="0"/>
      <w:divBdr>
        <w:top w:val="none" w:sz="0" w:space="0" w:color="auto"/>
        <w:left w:val="none" w:sz="0" w:space="0" w:color="auto"/>
        <w:bottom w:val="none" w:sz="0" w:space="0" w:color="auto"/>
        <w:right w:val="none" w:sz="0" w:space="0" w:color="auto"/>
      </w:divBdr>
    </w:div>
    <w:div w:id="66004710">
      <w:bodyDiv w:val="1"/>
      <w:marLeft w:val="0"/>
      <w:marRight w:val="0"/>
      <w:marTop w:val="0"/>
      <w:marBottom w:val="0"/>
      <w:divBdr>
        <w:top w:val="none" w:sz="0" w:space="0" w:color="auto"/>
        <w:left w:val="none" w:sz="0" w:space="0" w:color="auto"/>
        <w:bottom w:val="none" w:sz="0" w:space="0" w:color="auto"/>
        <w:right w:val="none" w:sz="0" w:space="0" w:color="auto"/>
      </w:divBdr>
    </w:div>
    <w:div w:id="156000452">
      <w:bodyDiv w:val="1"/>
      <w:marLeft w:val="0"/>
      <w:marRight w:val="0"/>
      <w:marTop w:val="0"/>
      <w:marBottom w:val="0"/>
      <w:divBdr>
        <w:top w:val="none" w:sz="0" w:space="0" w:color="auto"/>
        <w:left w:val="none" w:sz="0" w:space="0" w:color="auto"/>
        <w:bottom w:val="none" w:sz="0" w:space="0" w:color="auto"/>
        <w:right w:val="none" w:sz="0" w:space="0" w:color="auto"/>
      </w:divBdr>
    </w:div>
    <w:div w:id="175923602">
      <w:bodyDiv w:val="1"/>
      <w:marLeft w:val="0"/>
      <w:marRight w:val="0"/>
      <w:marTop w:val="0"/>
      <w:marBottom w:val="0"/>
      <w:divBdr>
        <w:top w:val="none" w:sz="0" w:space="0" w:color="auto"/>
        <w:left w:val="none" w:sz="0" w:space="0" w:color="auto"/>
        <w:bottom w:val="none" w:sz="0" w:space="0" w:color="auto"/>
        <w:right w:val="none" w:sz="0" w:space="0" w:color="auto"/>
      </w:divBdr>
    </w:div>
    <w:div w:id="187836586">
      <w:bodyDiv w:val="1"/>
      <w:marLeft w:val="0"/>
      <w:marRight w:val="0"/>
      <w:marTop w:val="0"/>
      <w:marBottom w:val="0"/>
      <w:divBdr>
        <w:top w:val="none" w:sz="0" w:space="0" w:color="auto"/>
        <w:left w:val="none" w:sz="0" w:space="0" w:color="auto"/>
        <w:bottom w:val="none" w:sz="0" w:space="0" w:color="auto"/>
        <w:right w:val="none" w:sz="0" w:space="0" w:color="auto"/>
      </w:divBdr>
    </w:div>
    <w:div w:id="197159547">
      <w:bodyDiv w:val="1"/>
      <w:marLeft w:val="0"/>
      <w:marRight w:val="0"/>
      <w:marTop w:val="0"/>
      <w:marBottom w:val="0"/>
      <w:divBdr>
        <w:top w:val="none" w:sz="0" w:space="0" w:color="auto"/>
        <w:left w:val="none" w:sz="0" w:space="0" w:color="auto"/>
        <w:bottom w:val="none" w:sz="0" w:space="0" w:color="auto"/>
        <w:right w:val="none" w:sz="0" w:space="0" w:color="auto"/>
      </w:divBdr>
    </w:div>
    <w:div w:id="204411774">
      <w:bodyDiv w:val="1"/>
      <w:marLeft w:val="0"/>
      <w:marRight w:val="0"/>
      <w:marTop w:val="0"/>
      <w:marBottom w:val="0"/>
      <w:divBdr>
        <w:top w:val="none" w:sz="0" w:space="0" w:color="auto"/>
        <w:left w:val="none" w:sz="0" w:space="0" w:color="auto"/>
        <w:bottom w:val="none" w:sz="0" w:space="0" w:color="auto"/>
        <w:right w:val="none" w:sz="0" w:space="0" w:color="auto"/>
      </w:divBdr>
    </w:div>
    <w:div w:id="228004300">
      <w:bodyDiv w:val="1"/>
      <w:marLeft w:val="0"/>
      <w:marRight w:val="0"/>
      <w:marTop w:val="0"/>
      <w:marBottom w:val="0"/>
      <w:divBdr>
        <w:top w:val="none" w:sz="0" w:space="0" w:color="auto"/>
        <w:left w:val="none" w:sz="0" w:space="0" w:color="auto"/>
        <w:bottom w:val="none" w:sz="0" w:space="0" w:color="auto"/>
        <w:right w:val="none" w:sz="0" w:space="0" w:color="auto"/>
      </w:divBdr>
    </w:div>
    <w:div w:id="247422896">
      <w:bodyDiv w:val="1"/>
      <w:marLeft w:val="0"/>
      <w:marRight w:val="0"/>
      <w:marTop w:val="0"/>
      <w:marBottom w:val="0"/>
      <w:divBdr>
        <w:top w:val="none" w:sz="0" w:space="0" w:color="auto"/>
        <w:left w:val="none" w:sz="0" w:space="0" w:color="auto"/>
        <w:bottom w:val="none" w:sz="0" w:space="0" w:color="auto"/>
        <w:right w:val="none" w:sz="0" w:space="0" w:color="auto"/>
      </w:divBdr>
    </w:div>
    <w:div w:id="308677017">
      <w:bodyDiv w:val="1"/>
      <w:marLeft w:val="0"/>
      <w:marRight w:val="0"/>
      <w:marTop w:val="0"/>
      <w:marBottom w:val="0"/>
      <w:divBdr>
        <w:top w:val="none" w:sz="0" w:space="0" w:color="auto"/>
        <w:left w:val="none" w:sz="0" w:space="0" w:color="auto"/>
        <w:bottom w:val="none" w:sz="0" w:space="0" w:color="auto"/>
        <w:right w:val="none" w:sz="0" w:space="0" w:color="auto"/>
      </w:divBdr>
    </w:div>
    <w:div w:id="336613380">
      <w:bodyDiv w:val="1"/>
      <w:marLeft w:val="0"/>
      <w:marRight w:val="0"/>
      <w:marTop w:val="0"/>
      <w:marBottom w:val="0"/>
      <w:divBdr>
        <w:top w:val="none" w:sz="0" w:space="0" w:color="auto"/>
        <w:left w:val="none" w:sz="0" w:space="0" w:color="auto"/>
        <w:bottom w:val="none" w:sz="0" w:space="0" w:color="auto"/>
        <w:right w:val="none" w:sz="0" w:space="0" w:color="auto"/>
      </w:divBdr>
    </w:div>
    <w:div w:id="337273209">
      <w:bodyDiv w:val="1"/>
      <w:marLeft w:val="0"/>
      <w:marRight w:val="0"/>
      <w:marTop w:val="0"/>
      <w:marBottom w:val="0"/>
      <w:divBdr>
        <w:top w:val="none" w:sz="0" w:space="0" w:color="auto"/>
        <w:left w:val="none" w:sz="0" w:space="0" w:color="auto"/>
        <w:bottom w:val="none" w:sz="0" w:space="0" w:color="auto"/>
        <w:right w:val="none" w:sz="0" w:space="0" w:color="auto"/>
      </w:divBdr>
    </w:div>
    <w:div w:id="443425902">
      <w:bodyDiv w:val="1"/>
      <w:marLeft w:val="0"/>
      <w:marRight w:val="0"/>
      <w:marTop w:val="0"/>
      <w:marBottom w:val="0"/>
      <w:divBdr>
        <w:top w:val="none" w:sz="0" w:space="0" w:color="auto"/>
        <w:left w:val="none" w:sz="0" w:space="0" w:color="auto"/>
        <w:bottom w:val="none" w:sz="0" w:space="0" w:color="auto"/>
        <w:right w:val="none" w:sz="0" w:space="0" w:color="auto"/>
      </w:divBdr>
    </w:div>
    <w:div w:id="446628858">
      <w:bodyDiv w:val="1"/>
      <w:marLeft w:val="0"/>
      <w:marRight w:val="0"/>
      <w:marTop w:val="0"/>
      <w:marBottom w:val="0"/>
      <w:divBdr>
        <w:top w:val="none" w:sz="0" w:space="0" w:color="auto"/>
        <w:left w:val="none" w:sz="0" w:space="0" w:color="auto"/>
        <w:bottom w:val="none" w:sz="0" w:space="0" w:color="auto"/>
        <w:right w:val="none" w:sz="0" w:space="0" w:color="auto"/>
      </w:divBdr>
    </w:div>
    <w:div w:id="462577929">
      <w:bodyDiv w:val="1"/>
      <w:marLeft w:val="0"/>
      <w:marRight w:val="0"/>
      <w:marTop w:val="0"/>
      <w:marBottom w:val="0"/>
      <w:divBdr>
        <w:top w:val="none" w:sz="0" w:space="0" w:color="auto"/>
        <w:left w:val="none" w:sz="0" w:space="0" w:color="auto"/>
        <w:bottom w:val="none" w:sz="0" w:space="0" w:color="auto"/>
        <w:right w:val="none" w:sz="0" w:space="0" w:color="auto"/>
      </w:divBdr>
    </w:div>
    <w:div w:id="468674218">
      <w:bodyDiv w:val="1"/>
      <w:marLeft w:val="0"/>
      <w:marRight w:val="0"/>
      <w:marTop w:val="0"/>
      <w:marBottom w:val="0"/>
      <w:divBdr>
        <w:top w:val="none" w:sz="0" w:space="0" w:color="auto"/>
        <w:left w:val="none" w:sz="0" w:space="0" w:color="auto"/>
        <w:bottom w:val="none" w:sz="0" w:space="0" w:color="auto"/>
        <w:right w:val="none" w:sz="0" w:space="0" w:color="auto"/>
      </w:divBdr>
    </w:div>
    <w:div w:id="497186073">
      <w:bodyDiv w:val="1"/>
      <w:marLeft w:val="0"/>
      <w:marRight w:val="0"/>
      <w:marTop w:val="0"/>
      <w:marBottom w:val="0"/>
      <w:divBdr>
        <w:top w:val="none" w:sz="0" w:space="0" w:color="auto"/>
        <w:left w:val="none" w:sz="0" w:space="0" w:color="auto"/>
        <w:bottom w:val="none" w:sz="0" w:space="0" w:color="auto"/>
        <w:right w:val="none" w:sz="0" w:space="0" w:color="auto"/>
      </w:divBdr>
    </w:div>
    <w:div w:id="514657162">
      <w:bodyDiv w:val="1"/>
      <w:marLeft w:val="0"/>
      <w:marRight w:val="0"/>
      <w:marTop w:val="0"/>
      <w:marBottom w:val="0"/>
      <w:divBdr>
        <w:top w:val="none" w:sz="0" w:space="0" w:color="auto"/>
        <w:left w:val="none" w:sz="0" w:space="0" w:color="auto"/>
        <w:bottom w:val="none" w:sz="0" w:space="0" w:color="auto"/>
        <w:right w:val="none" w:sz="0" w:space="0" w:color="auto"/>
      </w:divBdr>
    </w:div>
    <w:div w:id="567347800">
      <w:bodyDiv w:val="1"/>
      <w:marLeft w:val="0"/>
      <w:marRight w:val="0"/>
      <w:marTop w:val="0"/>
      <w:marBottom w:val="0"/>
      <w:divBdr>
        <w:top w:val="none" w:sz="0" w:space="0" w:color="auto"/>
        <w:left w:val="none" w:sz="0" w:space="0" w:color="auto"/>
        <w:bottom w:val="none" w:sz="0" w:space="0" w:color="auto"/>
        <w:right w:val="none" w:sz="0" w:space="0" w:color="auto"/>
      </w:divBdr>
    </w:div>
    <w:div w:id="573900206">
      <w:bodyDiv w:val="1"/>
      <w:marLeft w:val="0"/>
      <w:marRight w:val="0"/>
      <w:marTop w:val="0"/>
      <w:marBottom w:val="0"/>
      <w:divBdr>
        <w:top w:val="none" w:sz="0" w:space="0" w:color="auto"/>
        <w:left w:val="none" w:sz="0" w:space="0" w:color="auto"/>
        <w:bottom w:val="none" w:sz="0" w:space="0" w:color="auto"/>
        <w:right w:val="none" w:sz="0" w:space="0" w:color="auto"/>
      </w:divBdr>
    </w:div>
    <w:div w:id="575165107">
      <w:bodyDiv w:val="1"/>
      <w:marLeft w:val="0"/>
      <w:marRight w:val="0"/>
      <w:marTop w:val="0"/>
      <w:marBottom w:val="0"/>
      <w:divBdr>
        <w:top w:val="none" w:sz="0" w:space="0" w:color="auto"/>
        <w:left w:val="none" w:sz="0" w:space="0" w:color="auto"/>
        <w:bottom w:val="none" w:sz="0" w:space="0" w:color="auto"/>
        <w:right w:val="none" w:sz="0" w:space="0" w:color="auto"/>
      </w:divBdr>
    </w:div>
    <w:div w:id="592713696">
      <w:bodyDiv w:val="1"/>
      <w:marLeft w:val="0"/>
      <w:marRight w:val="0"/>
      <w:marTop w:val="0"/>
      <w:marBottom w:val="0"/>
      <w:divBdr>
        <w:top w:val="none" w:sz="0" w:space="0" w:color="auto"/>
        <w:left w:val="none" w:sz="0" w:space="0" w:color="auto"/>
        <w:bottom w:val="none" w:sz="0" w:space="0" w:color="auto"/>
        <w:right w:val="none" w:sz="0" w:space="0" w:color="auto"/>
      </w:divBdr>
    </w:div>
    <w:div w:id="602111518">
      <w:bodyDiv w:val="1"/>
      <w:marLeft w:val="0"/>
      <w:marRight w:val="0"/>
      <w:marTop w:val="0"/>
      <w:marBottom w:val="0"/>
      <w:divBdr>
        <w:top w:val="none" w:sz="0" w:space="0" w:color="auto"/>
        <w:left w:val="none" w:sz="0" w:space="0" w:color="auto"/>
        <w:bottom w:val="none" w:sz="0" w:space="0" w:color="auto"/>
        <w:right w:val="none" w:sz="0" w:space="0" w:color="auto"/>
      </w:divBdr>
    </w:div>
    <w:div w:id="629045988">
      <w:bodyDiv w:val="1"/>
      <w:marLeft w:val="0"/>
      <w:marRight w:val="0"/>
      <w:marTop w:val="0"/>
      <w:marBottom w:val="0"/>
      <w:divBdr>
        <w:top w:val="none" w:sz="0" w:space="0" w:color="auto"/>
        <w:left w:val="none" w:sz="0" w:space="0" w:color="auto"/>
        <w:bottom w:val="none" w:sz="0" w:space="0" w:color="auto"/>
        <w:right w:val="none" w:sz="0" w:space="0" w:color="auto"/>
      </w:divBdr>
    </w:div>
    <w:div w:id="663437950">
      <w:bodyDiv w:val="1"/>
      <w:marLeft w:val="0"/>
      <w:marRight w:val="0"/>
      <w:marTop w:val="0"/>
      <w:marBottom w:val="0"/>
      <w:divBdr>
        <w:top w:val="none" w:sz="0" w:space="0" w:color="auto"/>
        <w:left w:val="none" w:sz="0" w:space="0" w:color="auto"/>
        <w:bottom w:val="none" w:sz="0" w:space="0" w:color="auto"/>
        <w:right w:val="none" w:sz="0" w:space="0" w:color="auto"/>
      </w:divBdr>
    </w:div>
    <w:div w:id="701367032">
      <w:bodyDiv w:val="1"/>
      <w:marLeft w:val="0"/>
      <w:marRight w:val="0"/>
      <w:marTop w:val="0"/>
      <w:marBottom w:val="0"/>
      <w:divBdr>
        <w:top w:val="none" w:sz="0" w:space="0" w:color="auto"/>
        <w:left w:val="none" w:sz="0" w:space="0" w:color="auto"/>
        <w:bottom w:val="none" w:sz="0" w:space="0" w:color="auto"/>
        <w:right w:val="none" w:sz="0" w:space="0" w:color="auto"/>
      </w:divBdr>
    </w:div>
    <w:div w:id="740951924">
      <w:bodyDiv w:val="1"/>
      <w:marLeft w:val="0"/>
      <w:marRight w:val="0"/>
      <w:marTop w:val="0"/>
      <w:marBottom w:val="0"/>
      <w:divBdr>
        <w:top w:val="none" w:sz="0" w:space="0" w:color="auto"/>
        <w:left w:val="none" w:sz="0" w:space="0" w:color="auto"/>
        <w:bottom w:val="none" w:sz="0" w:space="0" w:color="auto"/>
        <w:right w:val="none" w:sz="0" w:space="0" w:color="auto"/>
      </w:divBdr>
    </w:div>
    <w:div w:id="769621085">
      <w:bodyDiv w:val="1"/>
      <w:marLeft w:val="0"/>
      <w:marRight w:val="0"/>
      <w:marTop w:val="0"/>
      <w:marBottom w:val="0"/>
      <w:divBdr>
        <w:top w:val="none" w:sz="0" w:space="0" w:color="auto"/>
        <w:left w:val="none" w:sz="0" w:space="0" w:color="auto"/>
        <w:bottom w:val="none" w:sz="0" w:space="0" w:color="auto"/>
        <w:right w:val="none" w:sz="0" w:space="0" w:color="auto"/>
      </w:divBdr>
    </w:div>
    <w:div w:id="796337880">
      <w:bodyDiv w:val="1"/>
      <w:marLeft w:val="0"/>
      <w:marRight w:val="0"/>
      <w:marTop w:val="0"/>
      <w:marBottom w:val="0"/>
      <w:divBdr>
        <w:top w:val="none" w:sz="0" w:space="0" w:color="auto"/>
        <w:left w:val="none" w:sz="0" w:space="0" w:color="auto"/>
        <w:bottom w:val="none" w:sz="0" w:space="0" w:color="auto"/>
        <w:right w:val="none" w:sz="0" w:space="0" w:color="auto"/>
      </w:divBdr>
    </w:div>
    <w:div w:id="800464415">
      <w:bodyDiv w:val="1"/>
      <w:marLeft w:val="0"/>
      <w:marRight w:val="0"/>
      <w:marTop w:val="0"/>
      <w:marBottom w:val="0"/>
      <w:divBdr>
        <w:top w:val="none" w:sz="0" w:space="0" w:color="auto"/>
        <w:left w:val="none" w:sz="0" w:space="0" w:color="auto"/>
        <w:bottom w:val="none" w:sz="0" w:space="0" w:color="auto"/>
        <w:right w:val="none" w:sz="0" w:space="0" w:color="auto"/>
      </w:divBdr>
    </w:div>
    <w:div w:id="801462061">
      <w:bodyDiv w:val="1"/>
      <w:marLeft w:val="0"/>
      <w:marRight w:val="0"/>
      <w:marTop w:val="0"/>
      <w:marBottom w:val="0"/>
      <w:divBdr>
        <w:top w:val="none" w:sz="0" w:space="0" w:color="auto"/>
        <w:left w:val="none" w:sz="0" w:space="0" w:color="auto"/>
        <w:bottom w:val="none" w:sz="0" w:space="0" w:color="auto"/>
        <w:right w:val="none" w:sz="0" w:space="0" w:color="auto"/>
      </w:divBdr>
    </w:div>
    <w:div w:id="817962573">
      <w:bodyDiv w:val="1"/>
      <w:marLeft w:val="0"/>
      <w:marRight w:val="0"/>
      <w:marTop w:val="0"/>
      <w:marBottom w:val="0"/>
      <w:divBdr>
        <w:top w:val="none" w:sz="0" w:space="0" w:color="auto"/>
        <w:left w:val="none" w:sz="0" w:space="0" w:color="auto"/>
        <w:bottom w:val="none" w:sz="0" w:space="0" w:color="auto"/>
        <w:right w:val="none" w:sz="0" w:space="0" w:color="auto"/>
      </w:divBdr>
    </w:div>
    <w:div w:id="839808419">
      <w:bodyDiv w:val="1"/>
      <w:marLeft w:val="0"/>
      <w:marRight w:val="0"/>
      <w:marTop w:val="0"/>
      <w:marBottom w:val="0"/>
      <w:divBdr>
        <w:top w:val="none" w:sz="0" w:space="0" w:color="auto"/>
        <w:left w:val="none" w:sz="0" w:space="0" w:color="auto"/>
        <w:bottom w:val="none" w:sz="0" w:space="0" w:color="auto"/>
        <w:right w:val="none" w:sz="0" w:space="0" w:color="auto"/>
      </w:divBdr>
    </w:div>
    <w:div w:id="865677170">
      <w:bodyDiv w:val="1"/>
      <w:marLeft w:val="0"/>
      <w:marRight w:val="0"/>
      <w:marTop w:val="0"/>
      <w:marBottom w:val="0"/>
      <w:divBdr>
        <w:top w:val="none" w:sz="0" w:space="0" w:color="auto"/>
        <w:left w:val="none" w:sz="0" w:space="0" w:color="auto"/>
        <w:bottom w:val="none" w:sz="0" w:space="0" w:color="auto"/>
        <w:right w:val="none" w:sz="0" w:space="0" w:color="auto"/>
      </w:divBdr>
    </w:div>
    <w:div w:id="872769967">
      <w:bodyDiv w:val="1"/>
      <w:marLeft w:val="0"/>
      <w:marRight w:val="0"/>
      <w:marTop w:val="0"/>
      <w:marBottom w:val="0"/>
      <w:divBdr>
        <w:top w:val="none" w:sz="0" w:space="0" w:color="auto"/>
        <w:left w:val="none" w:sz="0" w:space="0" w:color="auto"/>
        <w:bottom w:val="none" w:sz="0" w:space="0" w:color="auto"/>
        <w:right w:val="none" w:sz="0" w:space="0" w:color="auto"/>
      </w:divBdr>
    </w:div>
    <w:div w:id="904221866">
      <w:bodyDiv w:val="1"/>
      <w:marLeft w:val="0"/>
      <w:marRight w:val="0"/>
      <w:marTop w:val="0"/>
      <w:marBottom w:val="0"/>
      <w:divBdr>
        <w:top w:val="none" w:sz="0" w:space="0" w:color="auto"/>
        <w:left w:val="none" w:sz="0" w:space="0" w:color="auto"/>
        <w:bottom w:val="none" w:sz="0" w:space="0" w:color="auto"/>
        <w:right w:val="none" w:sz="0" w:space="0" w:color="auto"/>
      </w:divBdr>
    </w:div>
    <w:div w:id="942494605">
      <w:bodyDiv w:val="1"/>
      <w:marLeft w:val="0"/>
      <w:marRight w:val="0"/>
      <w:marTop w:val="0"/>
      <w:marBottom w:val="0"/>
      <w:divBdr>
        <w:top w:val="none" w:sz="0" w:space="0" w:color="auto"/>
        <w:left w:val="none" w:sz="0" w:space="0" w:color="auto"/>
        <w:bottom w:val="none" w:sz="0" w:space="0" w:color="auto"/>
        <w:right w:val="none" w:sz="0" w:space="0" w:color="auto"/>
      </w:divBdr>
    </w:div>
    <w:div w:id="952441800">
      <w:bodyDiv w:val="1"/>
      <w:marLeft w:val="0"/>
      <w:marRight w:val="0"/>
      <w:marTop w:val="0"/>
      <w:marBottom w:val="0"/>
      <w:divBdr>
        <w:top w:val="none" w:sz="0" w:space="0" w:color="auto"/>
        <w:left w:val="none" w:sz="0" w:space="0" w:color="auto"/>
        <w:bottom w:val="none" w:sz="0" w:space="0" w:color="auto"/>
        <w:right w:val="none" w:sz="0" w:space="0" w:color="auto"/>
      </w:divBdr>
    </w:div>
    <w:div w:id="985401061">
      <w:bodyDiv w:val="1"/>
      <w:marLeft w:val="0"/>
      <w:marRight w:val="0"/>
      <w:marTop w:val="0"/>
      <w:marBottom w:val="0"/>
      <w:divBdr>
        <w:top w:val="none" w:sz="0" w:space="0" w:color="auto"/>
        <w:left w:val="none" w:sz="0" w:space="0" w:color="auto"/>
        <w:bottom w:val="none" w:sz="0" w:space="0" w:color="auto"/>
        <w:right w:val="none" w:sz="0" w:space="0" w:color="auto"/>
      </w:divBdr>
    </w:div>
    <w:div w:id="985426712">
      <w:bodyDiv w:val="1"/>
      <w:marLeft w:val="0"/>
      <w:marRight w:val="0"/>
      <w:marTop w:val="0"/>
      <w:marBottom w:val="0"/>
      <w:divBdr>
        <w:top w:val="none" w:sz="0" w:space="0" w:color="auto"/>
        <w:left w:val="none" w:sz="0" w:space="0" w:color="auto"/>
        <w:bottom w:val="none" w:sz="0" w:space="0" w:color="auto"/>
        <w:right w:val="none" w:sz="0" w:space="0" w:color="auto"/>
      </w:divBdr>
    </w:div>
    <w:div w:id="1000505115">
      <w:bodyDiv w:val="1"/>
      <w:marLeft w:val="0"/>
      <w:marRight w:val="0"/>
      <w:marTop w:val="0"/>
      <w:marBottom w:val="0"/>
      <w:divBdr>
        <w:top w:val="none" w:sz="0" w:space="0" w:color="auto"/>
        <w:left w:val="none" w:sz="0" w:space="0" w:color="auto"/>
        <w:bottom w:val="none" w:sz="0" w:space="0" w:color="auto"/>
        <w:right w:val="none" w:sz="0" w:space="0" w:color="auto"/>
      </w:divBdr>
    </w:div>
    <w:div w:id="1011251420">
      <w:bodyDiv w:val="1"/>
      <w:marLeft w:val="0"/>
      <w:marRight w:val="0"/>
      <w:marTop w:val="0"/>
      <w:marBottom w:val="0"/>
      <w:divBdr>
        <w:top w:val="none" w:sz="0" w:space="0" w:color="auto"/>
        <w:left w:val="none" w:sz="0" w:space="0" w:color="auto"/>
        <w:bottom w:val="none" w:sz="0" w:space="0" w:color="auto"/>
        <w:right w:val="none" w:sz="0" w:space="0" w:color="auto"/>
      </w:divBdr>
    </w:div>
    <w:div w:id="1035228780">
      <w:bodyDiv w:val="1"/>
      <w:marLeft w:val="0"/>
      <w:marRight w:val="0"/>
      <w:marTop w:val="0"/>
      <w:marBottom w:val="0"/>
      <w:divBdr>
        <w:top w:val="none" w:sz="0" w:space="0" w:color="auto"/>
        <w:left w:val="none" w:sz="0" w:space="0" w:color="auto"/>
        <w:bottom w:val="none" w:sz="0" w:space="0" w:color="auto"/>
        <w:right w:val="none" w:sz="0" w:space="0" w:color="auto"/>
      </w:divBdr>
    </w:div>
    <w:div w:id="1048259851">
      <w:bodyDiv w:val="1"/>
      <w:marLeft w:val="0"/>
      <w:marRight w:val="0"/>
      <w:marTop w:val="0"/>
      <w:marBottom w:val="0"/>
      <w:divBdr>
        <w:top w:val="none" w:sz="0" w:space="0" w:color="auto"/>
        <w:left w:val="none" w:sz="0" w:space="0" w:color="auto"/>
        <w:bottom w:val="none" w:sz="0" w:space="0" w:color="auto"/>
        <w:right w:val="none" w:sz="0" w:space="0" w:color="auto"/>
      </w:divBdr>
    </w:div>
    <w:div w:id="1064597549">
      <w:bodyDiv w:val="1"/>
      <w:marLeft w:val="0"/>
      <w:marRight w:val="0"/>
      <w:marTop w:val="0"/>
      <w:marBottom w:val="0"/>
      <w:divBdr>
        <w:top w:val="none" w:sz="0" w:space="0" w:color="auto"/>
        <w:left w:val="none" w:sz="0" w:space="0" w:color="auto"/>
        <w:bottom w:val="none" w:sz="0" w:space="0" w:color="auto"/>
        <w:right w:val="none" w:sz="0" w:space="0" w:color="auto"/>
      </w:divBdr>
    </w:div>
    <w:div w:id="1080247984">
      <w:bodyDiv w:val="1"/>
      <w:marLeft w:val="0"/>
      <w:marRight w:val="0"/>
      <w:marTop w:val="0"/>
      <w:marBottom w:val="0"/>
      <w:divBdr>
        <w:top w:val="none" w:sz="0" w:space="0" w:color="auto"/>
        <w:left w:val="none" w:sz="0" w:space="0" w:color="auto"/>
        <w:bottom w:val="none" w:sz="0" w:space="0" w:color="auto"/>
        <w:right w:val="none" w:sz="0" w:space="0" w:color="auto"/>
      </w:divBdr>
    </w:div>
    <w:div w:id="1080493017">
      <w:bodyDiv w:val="1"/>
      <w:marLeft w:val="0"/>
      <w:marRight w:val="0"/>
      <w:marTop w:val="0"/>
      <w:marBottom w:val="0"/>
      <w:divBdr>
        <w:top w:val="none" w:sz="0" w:space="0" w:color="auto"/>
        <w:left w:val="none" w:sz="0" w:space="0" w:color="auto"/>
        <w:bottom w:val="none" w:sz="0" w:space="0" w:color="auto"/>
        <w:right w:val="none" w:sz="0" w:space="0" w:color="auto"/>
      </w:divBdr>
    </w:div>
    <w:div w:id="1092747567">
      <w:bodyDiv w:val="1"/>
      <w:marLeft w:val="0"/>
      <w:marRight w:val="0"/>
      <w:marTop w:val="0"/>
      <w:marBottom w:val="0"/>
      <w:divBdr>
        <w:top w:val="none" w:sz="0" w:space="0" w:color="auto"/>
        <w:left w:val="none" w:sz="0" w:space="0" w:color="auto"/>
        <w:bottom w:val="none" w:sz="0" w:space="0" w:color="auto"/>
        <w:right w:val="none" w:sz="0" w:space="0" w:color="auto"/>
      </w:divBdr>
    </w:div>
    <w:div w:id="1094671858">
      <w:bodyDiv w:val="1"/>
      <w:marLeft w:val="0"/>
      <w:marRight w:val="0"/>
      <w:marTop w:val="0"/>
      <w:marBottom w:val="0"/>
      <w:divBdr>
        <w:top w:val="none" w:sz="0" w:space="0" w:color="auto"/>
        <w:left w:val="none" w:sz="0" w:space="0" w:color="auto"/>
        <w:bottom w:val="none" w:sz="0" w:space="0" w:color="auto"/>
        <w:right w:val="none" w:sz="0" w:space="0" w:color="auto"/>
      </w:divBdr>
    </w:div>
    <w:div w:id="1117456231">
      <w:bodyDiv w:val="1"/>
      <w:marLeft w:val="0"/>
      <w:marRight w:val="0"/>
      <w:marTop w:val="0"/>
      <w:marBottom w:val="0"/>
      <w:divBdr>
        <w:top w:val="none" w:sz="0" w:space="0" w:color="auto"/>
        <w:left w:val="none" w:sz="0" w:space="0" w:color="auto"/>
        <w:bottom w:val="none" w:sz="0" w:space="0" w:color="auto"/>
        <w:right w:val="none" w:sz="0" w:space="0" w:color="auto"/>
      </w:divBdr>
    </w:div>
    <w:div w:id="1124353150">
      <w:bodyDiv w:val="1"/>
      <w:marLeft w:val="0"/>
      <w:marRight w:val="0"/>
      <w:marTop w:val="0"/>
      <w:marBottom w:val="0"/>
      <w:divBdr>
        <w:top w:val="none" w:sz="0" w:space="0" w:color="auto"/>
        <w:left w:val="none" w:sz="0" w:space="0" w:color="auto"/>
        <w:bottom w:val="none" w:sz="0" w:space="0" w:color="auto"/>
        <w:right w:val="none" w:sz="0" w:space="0" w:color="auto"/>
      </w:divBdr>
    </w:div>
    <w:div w:id="1129514770">
      <w:bodyDiv w:val="1"/>
      <w:marLeft w:val="0"/>
      <w:marRight w:val="0"/>
      <w:marTop w:val="0"/>
      <w:marBottom w:val="0"/>
      <w:divBdr>
        <w:top w:val="none" w:sz="0" w:space="0" w:color="auto"/>
        <w:left w:val="none" w:sz="0" w:space="0" w:color="auto"/>
        <w:bottom w:val="none" w:sz="0" w:space="0" w:color="auto"/>
        <w:right w:val="none" w:sz="0" w:space="0" w:color="auto"/>
      </w:divBdr>
    </w:div>
    <w:div w:id="1143160596">
      <w:bodyDiv w:val="1"/>
      <w:marLeft w:val="0"/>
      <w:marRight w:val="0"/>
      <w:marTop w:val="0"/>
      <w:marBottom w:val="0"/>
      <w:divBdr>
        <w:top w:val="none" w:sz="0" w:space="0" w:color="auto"/>
        <w:left w:val="none" w:sz="0" w:space="0" w:color="auto"/>
        <w:bottom w:val="none" w:sz="0" w:space="0" w:color="auto"/>
        <w:right w:val="none" w:sz="0" w:space="0" w:color="auto"/>
      </w:divBdr>
    </w:div>
    <w:div w:id="1175222529">
      <w:bodyDiv w:val="1"/>
      <w:marLeft w:val="0"/>
      <w:marRight w:val="0"/>
      <w:marTop w:val="0"/>
      <w:marBottom w:val="0"/>
      <w:divBdr>
        <w:top w:val="none" w:sz="0" w:space="0" w:color="auto"/>
        <w:left w:val="none" w:sz="0" w:space="0" w:color="auto"/>
        <w:bottom w:val="none" w:sz="0" w:space="0" w:color="auto"/>
        <w:right w:val="none" w:sz="0" w:space="0" w:color="auto"/>
      </w:divBdr>
    </w:div>
    <w:div w:id="1184243863">
      <w:bodyDiv w:val="1"/>
      <w:marLeft w:val="0"/>
      <w:marRight w:val="0"/>
      <w:marTop w:val="0"/>
      <w:marBottom w:val="0"/>
      <w:divBdr>
        <w:top w:val="none" w:sz="0" w:space="0" w:color="auto"/>
        <w:left w:val="none" w:sz="0" w:space="0" w:color="auto"/>
        <w:bottom w:val="none" w:sz="0" w:space="0" w:color="auto"/>
        <w:right w:val="none" w:sz="0" w:space="0" w:color="auto"/>
      </w:divBdr>
    </w:div>
    <w:div w:id="1223523782">
      <w:bodyDiv w:val="1"/>
      <w:marLeft w:val="0"/>
      <w:marRight w:val="0"/>
      <w:marTop w:val="0"/>
      <w:marBottom w:val="0"/>
      <w:divBdr>
        <w:top w:val="none" w:sz="0" w:space="0" w:color="auto"/>
        <w:left w:val="none" w:sz="0" w:space="0" w:color="auto"/>
        <w:bottom w:val="none" w:sz="0" w:space="0" w:color="auto"/>
        <w:right w:val="none" w:sz="0" w:space="0" w:color="auto"/>
      </w:divBdr>
    </w:div>
    <w:div w:id="1228489036">
      <w:bodyDiv w:val="1"/>
      <w:marLeft w:val="0"/>
      <w:marRight w:val="0"/>
      <w:marTop w:val="0"/>
      <w:marBottom w:val="0"/>
      <w:divBdr>
        <w:top w:val="none" w:sz="0" w:space="0" w:color="auto"/>
        <w:left w:val="none" w:sz="0" w:space="0" w:color="auto"/>
        <w:bottom w:val="none" w:sz="0" w:space="0" w:color="auto"/>
        <w:right w:val="none" w:sz="0" w:space="0" w:color="auto"/>
      </w:divBdr>
    </w:div>
    <w:div w:id="1239025381">
      <w:bodyDiv w:val="1"/>
      <w:marLeft w:val="0"/>
      <w:marRight w:val="0"/>
      <w:marTop w:val="0"/>
      <w:marBottom w:val="0"/>
      <w:divBdr>
        <w:top w:val="none" w:sz="0" w:space="0" w:color="auto"/>
        <w:left w:val="none" w:sz="0" w:space="0" w:color="auto"/>
        <w:bottom w:val="none" w:sz="0" w:space="0" w:color="auto"/>
        <w:right w:val="none" w:sz="0" w:space="0" w:color="auto"/>
      </w:divBdr>
    </w:div>
    <w:div w:id="1240602719">
      <w:bodyDiv w:val="1"/>
      <w:marLeft w:val="0"/>
      <w:marRight w:val="0"/>
      <w:marTop w:val="0"/>
      <w:marBottom w:val="0"/>
      <w:divBdr>
        <w:top w:val="none" w:sz="0" w:space="0" w:color="auto"/>
        <w:left w:val="none" w:sz="0" w:space="0" w:color="auto"/>
        <w:bottom w:val="none" w:sz="0" w:space="0" w:color="auto"/>
        <w:right w:val="none" w:sz="0" w:space="0" w:color="auto"/>
      </w:divBdr>
    </w:div>
    <w:div w:id="1247689836">
      <w:bodyDiv w:val="1"/>
      <w:marLeft w:val="0"/>
      <w:marRight w:val="0"/>
      <w:marTop w:val="0"/>
      <w:marBottom w:val="0"/>
      <w:divBdr>
        <w:top w:val="none" w:sz="0" w:space="0" w:color="auto"/>
        <w:left w:val="none" w:sz="0" w:space="0" w:color="auto"/>
        <w:bottom w:val="none" w:sz="0" w:space="0" w:color="auto"/>
        <w:right w:val="none" w:sz="0" w:space="0" w:color="auto"/>
      </w:divBdr>
    </w:div>
    <w:div w:id="1251156486">
      <w:bodyDiv w:val="1"/>
      <w:marLeft w:val="0"/>
      <w:marRight w:val="0"/>
      <w:marTop w:val="0"/>
      <w:marBottom w:val="0"/>
      <w:divBdr>
        <w:top w:val="none" w:sz="0" w:space="0" w:color="auto"/>
        <w:left w:val="none" w:sz="0" w:space="0" w:color="auto"/>
        <w:bottom w:val="none" w:sz="0" w:space="0" w:color="auto"/>
        <w:right w:val="none" w:sz="0" w:space="0" w:color="auto"/>
      </w:divBdr>
    </w:div>
    <w:div w:id="1279489525">
      <w:bodyDiv w:val="1"/>
      <w:marLeft w:val="0"/>
      <w:marRight w:val="0"/>
      <w:marTop w:val="0"/>
      <w:marBottom w:val="0"/>
      <w:divBdr>
        <w:top w:val="none" w:sz="0" w:space="0" w:color="auto"/>
        <w:left w:val="none" w:sz="0" w:space="0" w:color="auto"/>
        <w:bottom w:val="none" w:sz="0" w:space="0" w:color="auto"/>
        <w:right w:val="none" w:sz="0" w:space="0" w:color="auto"/>
      </w:divBdr>
    </w:div>
    <w:div w:id="1291667542">
      <w:bodyDiv w:val="1"/>
      <w:marLeft w:val="0"/>
      <w:marRight w:val="0"/>
      <w:marTop w:val="0"/>
      <w:marBottom w:val="0"/>
      <w:divBdr>
        <w:top w:val="none" w:sz="0" w:space="0" w:color="auto"/>
        <w:left w:val="none" w:sz="0" w:space="0" w:color="auto"/>
        <w:bottom w:val="none" w:sz="0" w:space="0" w:color="auto"/>
        <w:right w:val="none" w:sz="0" w:space="0" w:color="auto"/>
      </w:divBdr>
    </w:div>
    <w:div w:id="1306011805">
      <w:bodyDiv w:val="1"/>
      <w:marLeft w:val="0"/>
      <w:marRight w:val="0"/>
      <w:marTop w:val="0"/>
      <w:marBottom w:val="0"/>
      <w:divBdr>
        <w:top w:val="none" w:sz="0" w:space="0" w:color="auto"/>
        <w:left w:val="none" w:sz="0" w:space="0" w:color="auto"/>
        <w:bottom w:val="none" w:sz="0" w:space="0" w:color="auto"/>
        <w:right w:val="none" w:sz="0" w:space="0" w:color="auto"/>
      </w:divBdr>
    </w:div>
    <w:div w:id="1316452040">
      <w:bodyDiv w:val="1"/>
      <w:marLeft w:val="0"/>
      <w:marRight w:val="0"/>
      <w:marTop w:val="0"/>
      <w:marBottom w:val="0"/>
      <w:divBdr>
        <w:top w:val="none" w:sz="0" w:space="0" w:color="auto"/>
        <w:left w:val="none" w:sz="0" w:space="0" w:color="auto"/>
        <w:bottom w:val="none" w:sz="0" w:space="0" w:color="auto"/>
        <w:right w:val="none" w:sz="0" w:space="0" w:color="auto"/>
      </w:divBdr>
    </w:div>
    <w:div w:id="1343317238">
      <w:bodyDiv w:val="1"/>
      <w:marLeft w:val="0"/>
      <w:marRight w:val="0"/>
      <w:marTop w:val="0"/>
      <w:marBottom w:val="0"/>
      <w:divBdr>
        <w:top w:val="none" w:sz="0" w:space="0" w:color="auto"/>
        <w:left w:val="none" w:sz="0" w:space="0" w:color="auto"/>
        <w:bottom w:val="none" w:sz="0" w:space="0" w:color="auto"/>
        <w:right w:val="none" w:sz="0" w:space="0" w:color="auto"/>
      </w:divBdr>
    </w:div>
    <w:div w:id="1359698753">
      <w:bodyDiv w:val="1"/>
      <w:marLeft w:val="0"/>
      <w:marRight w:val="0"/>
      <w:marTop w:val="0"/>
      <w:marBottom w:val="0"/>
      <w:divBdr>
        <w:top w:val="none" w:sz="0" w:space="0" w:color="auto"/>
        <w:left w:val="none" w:sz="0" w:space="0" w:color="auto"/>
        <w:bottom w:val="none" w:sz="0" w:space="0" w:color="auto"/>
        <w:right w:val="none" w:sz="0" w:space="0" w:color="auto"/>
      </w:divBdr>
    </w:div>
    <w:div w:id="1366566941">
      <w:bodyDiv w:val="1"/>
      <w:marLeft w:val="0"/>
      <w:marRight w:val="0"/>
      <w:marTop w:val="0"/>
      <w:marBottom w:val="0"/>
      <w:divBdr>
        <w:top w:val="none" w:sz="0" w:space="0" w:color="auto"/>
        <w:left w:val="none" w:sz="0" w:space="0" w:color="auto"/>
        <w:bottom w:val="none" w:sz="0" w:space="0" w:color="auto"/>
        <w:right w:val="none" w:sz="0" w:space="0" w:color="auto"/>
      </w:divBdr>
    </w:div>
    <w:div w:id="1370647278">
      <w:bodyDiv w:val="1"/>
      <w:marLeft w:val="0"/>
      <w:marRight w:val="0"/>
      <w:marTop w:val="0"/>
      <w:marBottom w:val="0"/>
      <w:divBdr>
        <w:top w:val="none" w:sz="0" w:space="0" w:color="auto"/>
        <w:left w:val="none" w:sz="0" w:space="0" w:color="auto"/>
        <w:bottom w:val="none" w:sz="0" w:space="0" w:color="auto"/>
        <w:right w:val="none" w:sz="0" w:space="0" w:color="auto"/>
      </w:divBdr>
    </w:div>
    <w:div w:id="1372266445">
      <w:bodyDiv w:val="1"/>
      <w:marLeft w:val="0"/>
      <w:marRight w:val="0"/>
      <w:marTop w:val="0"/>
      <w:marBottom w:val="0"/>
      <w:divBdr>
        <w:top w:val="none" w:sz="0" w:space="0" w:color="auto"/>
        <w:left w:val="none" w:sz="0" w:space="0" w:color="auto"/>
        <w:bottom w:val="none" w:sz="0" w:space="0" w:color="auto"/>
        <w:right w:val="none" w:sz="0" w:space="0" w:color="auto"/>
      </w:divBdr>
    </w:div>
    <w:div w:id="1377045640">
      <w:bodyDiv w:val="1"/>
      <w:marLeft w:val="0"/>
      <w:marRight w:val="0"/>
      <w:marTop w:val="0"/>
      <w:marBottom w:val="0"/>
      <w:divBdr>
        <w:top w:val="none" w:sz="0" w:space="0" w:color="auto"/>
        <w:left w:val="none" w:sz="0" w:space="0" w:color="auto"/>
        <w:bottom w:val="none" w:sz="0" w:space="0" w:color="auto"/>
        <w:right w:val="none" w:sz="0" w:space="0" w:color="auto"/>
      </w:divBdr>
    </w:div>
    <w:div w:id="1383753872">
      <w:bodyDiv w:val="1"/>
      <w:marLeft w:val="0"/>
      <w:marRight w:val="0"/>
      <w:marTop w:val="0"/>
      <w:marBottom w:val="0"/>
      <w:divBdr>
        <w:top w:val="none" w:sz="0" w:space="0" w:color="auto"/>
        <w:left w:val="none" w:sz="0" w:space="0" w:color="auto"/>
        <w:bottom w:val="none" w:sz="0" w:space="0" w:color="auto"/>
        <w:right w:val="none" w:sz="0" w:space="0" w:color="auto"/>
      </w:divBdr>
    </w:div>
    <w:div w:id="1384867595">
      <w:bodyDiv w:val="1"/>
      <w:marLeft w:val="0"/>
      <w:marRight w:val="0"/>
      <w:marTop w:val="0"/>
      <w:marBottom w:val="0"/>
      <w:divBdr>
        <w:top w:val="none" w:sz="0" w:space="0" w:color="auto"/>
        <w:left w:val="none" w:sz="0" w:space="0" w:color="auto"/>
        <w:bottom w:val="none" w:sz="0" w:space="0" w:color="auto"/>
        <w:right w:val="none" w:sz="0" w:space="0" w:color="auto"/>
      </w:divBdr>
    </w:div>
    <w:div w:id="1406076018">
      <w:bodyDiv w:val="1"/>
      <w:marLeft w:val="0"/>
      <w:marRight w:val="0"/>
      <w:marTop w:val="0"/>
      <w:marBottom w:val="0"/>
      <w:divBdr>
        <w:top w:val="none" w:sz="0" w:space="0" w:color="auto"/>
        <w:left w:val="none" w:sz="0" w:space="0" w:color="auto"/>
        <w:bottom w:val="none" w:sz="0" w:space="0" w:color="auto"/>
        <w:right w:val="none" w:sz="0" w:space="0" w:color="auto"/>
      </w:divBdr>
    </w:div>
    <w:div w:id="1437945067">
      <w:bodyDiv w:val="1"/>
      <w:marLeft w:val="0"/>
      <w:marRight w:val="0"/>
      <w:marTop w:val="0"/>
      <w:marBottom w:val="0"/>
      <w:divBdr>
        <w:top w:val="none" w:sz="0" w:space="0" w:color="auto"/>
        <w:left w:val="none" w:sz="0" w:space="0" w:color="auto"/>
        <w:bottom w:val="none" w:sz="0" w:space="0" w:color="auto"/>
        <w:right w:val="none" w:sz="0" w:space="0" w:color="auto"/>
      </w:divBdr>
    </w:div>
    <w:div w:id="1448042497">
      <w:bodyDiv w:val="1"/>
      <w:marLeft w:val="0"/>
      <w:marRight w:val="0"/>
      <w:marTop w:val="0"/>
      <w:marBottom w:val="0"/>
      <w:divBdr>
        <w:top w:val="none" w:sz="0" w:space="0" w:color="auto"/>
        <w:left w:val="none" w:sz="0" w:space="0" w:color="auto"/>
        <w:bottom w:val="none" w:sz="0" w:space="0" w:color="auto"/>
        <w:right w:val="none" w:sz="0" w:space="0" w:color="auto"/>
      </w:divBdr>
    </w:div>
    <w:div w:id="1472208459">
      <w:bodyDiv w:val="1"/>
      <w:marLeft w:val="0"/>
      <w:marRight w:val="0"/>
      <w:marTop w:val="0"/>
      <w:marBottom w:val="0"/>
      <w:divBdr>
        <w:top w:val="none" w:sz="0" w:space="0" w:color="auto"/>
        <w:left w:val="none" w:sz="0" w:space="0" w:color="auto"/>
        <w:bottom w:val="none" w:sz="0" w:space="0" w:color="auto"/>
        <w:right w:val="none" w:sz="0" w:space="0" w:color="auto"/>
      </w:divBdr>
    </w:div>
    <w:div w:id="1547527513">
      <w:bodyDiv w:val="1"/>
      <w:marLeft w:val="0"/>
      <w:marRight w:val="0"/>
      <w:marTop w:val="0"/>
      <w:marBottom w:val="0"/>
      <w:divBdr>
        <w:top w:val="none" w:sz="0" w:space="0" w:color="auto"/>
        <w:left w:val="none" w:sz="0" w:space="0" w:color="auto"/>
        <w:bottom w:val="none" w:sz="0" w:space="0" w:color="auto"/>
        <w:right w:val="none" w:sz="0" w:space="0" w:color="auto"/>
      </w:divBdr>
    </w:div>
    <w:div w:id="1577473712">
      <w:bodyDiv w:val="1"/>
      <w:marLeft w:val="0"/>
      <w:marRight w:val="0"/>
      <w:marTop w:val="0"/>
      <w:marBottom w:val="0"/>
      <w:divBdr>
        <w:top w:val="none" w:sz="0" w:space="0" w:color="auto"/>
        <w:left w:val="none" w:sz="0" w:space="0" w:color="auto"/>
        <w:bottom w:val="none" w:sz="0" w:space="0" w:color="auto"/>
        <w:right w:val="none" w:sz="0" w:space="0" w:color="auto"/>
      </w:divBdr>
    </w:div>
    <w:div w:id="1624841718">
      <w:bodyDiv w:val="1"/>
      <w:marLeft w:val="0"/>
      <w:marRight w:val="0"/>
      <w:marTop w:val="0"/>
      <w:marBottom w:val="0"/>
      <w:divBdr>
        <w:top w:val="none" w:sz="0" w:space="0" w:color="auto"/>
        <w:left w:val="none" w:sz="0" w:space="0" w:color="auto"/>
        <w:bottom w:val="none" w:sz="0" w:space="0" w:color="auto"/>
        <w:right w:val="none" w:sz="0" w:space="0" w:color="auto"/>
      </w:divBdr>
    </w:div>
    <w:div w:id="1626884163">
      <w:bodyDiv w:val="1"/>
      <w:marLeft w:val="0"/>
      <w:marRight w:val="0"/>
      <w:marTop w:val="0"/>
      <w:marBottom w:val="0"/>
      <w:divBdr>
        <w:top w:val="none" w:sz="0" w:space="0" w:color="auto"/>
        <w:left w:val="none" w:sz="0" w:space="0" w:color="auto"/>
        <w:bottom w:val="none" w:sz="0" w:space="0" w:color="auto"/>
        <w:right w:val="none" w:sz="0" w:space="0" w:color="auto"/>
      </w:divBdr>
    </w:div>
    <w:div w:id="1639341627">
      <w:bodyDiv w:val="1"/>
      <w:marLeft w:val="0"/>
      <w:marRight w:val="0"/>
      <w:marTop w:val="0"/>
      <w:marBottom w:val="0"/>
      <w:divBdr>
        <w:top w:val="none" w:sz="0" w:space="0" w:color="auto"/>
        <w:left w:val="none" w:sz="0" w:space="0" w:color="auto"/>
        <w:bottom w:val="none" w:sz="0" w:space="0" w:color="auto"/>
        <w:right w:val="none" w:sz="0" w:space="0" w:color="auto"/>
      </w:divBdr>
    </w:div>
    <w:div w:id="1645742559">
      <w:bodyDiv w:val="1"/>
      <w:marLeft w:val="0"/>
      <w:marRight w:val="0"/>
      <w:marTop w:val="0"/>
      <w:marBottom w:val="0"/>
      <w:divBdr>
        <w:top w:val="none" w:sz="0" w:space="0" w:color="auto"/>
        <w:left w:val="none" w:sz="0" w:space="0" w:color="auto"/>
        <w:bottom w:val="none" w:sz="0" w:space="0" w:color="auto"/>
        <w:right w:val="none" w:sz="0" w:space="0" w:color="auto"/>
      </w:divBdr>
    </w:div>
    <w:div w:id="1686977744">
      <w:bodyDiv w:val="1"/>
      <w:marLeft w:val="0"/>
      <w:marRight w:val="0"/>
      <w:marTop w:val="0"/>
      <w:marBottom w:val="0"/>
      <w:divBdr>
        <w:top w:val="none" w:sz="0" w:space="0" w:color="auto"/>
        <w:left w:val="none" w:sz="0" w:space="0" w:color="auto"/>
        <w:bottom w:val="none" w:sz="0" w:space="0" w:color="auto"/>
        <w:right w:val="none" w:sz="0" w:space="0" w:color="auto"/>
      </w:divBdr>
    </w:div>
    <w:div w:id="1722365491">
      <w:bodyDiv w:val="1"/>
      <w:marLeft w:val="0"/>
      <w:marRight w:val="0"/>
      <w:marTop w:val="0"/>
      <w:marBottom w:val="0"/>
      <w:divBdr>
        <w:top w:val="none" w:sz="0" w:space="0" w:color="auto"/>
        <w:left w:val="none" w:sz="0" w:space="0" w:color="auto"/>
        <w:bottom w:val="none" w:sz="0" w:space="0" w:color="auto"/>
        <w:right w:val="none" w:sz="0" w:space="0" w:color="auto"/>
      </w:divBdr>
    </w:div>
    <w:div w:id="1727725746">
      <w:bodyDiv w:val="1"/>
      <w:marLeft w:val="0"/>
      <w:marRight w:val="0"/>
      <w:marTop w:val="0"/>
      <w:marBottom w:val="0"/>
      <w:divBdr>
        <w:top w:val="none" w:sz="0" w:space="0" w:color="auto"/>
        <w:left w:val="none" w:sz="0" w:space="0" w:color="auto"/>
        <w:bottom w:val="none" w:sz="0" w:space="0" w:color="auto"/>
        <w:right w:val="none" w:sz="0" w:space="0" w:color="auto"/>
      </w:divBdr>
    </w:div>
    <w:div w:id="1740904876">
      <w:bodyDiv w:val="1"/>
      <w:marLeft w:val="0"/>
      <w:marRight w:val="0"/>
      <w:marTop w:val="0"/>
      <w:marBottom w:val="0"/>
      <w:divBdr>
        <w:top w:val="none" w:sz="0" w:space="0" w:color="auto"/>
        <w:left w:val="none" w:sz="0" w:space="0" w:color="auto"/>
        <w:bottom w:val="none" w:sz="0" w:space="0" w:color="auto"/>
        <w:right w:val="none" w:sz="0" w:space="0" w:color="auto"/>
      </w:divBdr>
    </w:div>
    <w:div w:id="1747532222">
      <w:bodyDiv w:val="1"/>
      <w:marLeft w:val="0"/>
      <w:marRight w:val="0"/>
      <w:marTop w:val="0"/>
      <w:marBottom w:val="0"/>
      <w:divBdr>
        <w:top w:val="none" w:sz="0" w:space="0" w:color="auto"/>
        <w:left w:val="none" w:sz="0" w:space="0" w:color="auto"/>
        <w:bottom w:val="none" w:sz="0" w:space="0" w:color="auto"/>
        <w:right w:val="none" w:sz="0" w:space="0" w:color="auto"/>
      </w:divBdr>
    </w:div>
    <w:div w:id="1764570593">
      <w:bodyDiv w:val="1"/>
      <w:marLeft w:val="0"/>
      <w:marRight w:val="0"/>
      <w:marTop w:val="0"/>
      <w:marBottom w:val="0"/>
      <w:divBdr>
        <w:top w:val="none" w:sz="0" w:space="0" w:color="auto"/>
        <w:left w:val="none" w:sz="0" w:space="0" w:color="auto"/>
        <w:bottom w:val="none" w:sz="0" w:space="0" w:color="auto"/>
        <w:right w:val="none" w:sz="0" w:space="0" w:color="auto"/>
      </w:divBdr>
    </w:div>
    <w:div w:id="1766538962">
      <w:bodyDiv w:val="1"/>
      <w:marLeft w:val="0"/>
      <w:marRight w:val="0"/>
      <w:marTop w:val="0"/>
      <w:marBottom w:val="0"/>
      <w:divBdr>
        <w:top w:val="none" w:sz="0" w:space="0" w:color="auto"/>
        <w:left w:val="none" w:sz="0" w:space="0" w:color="auto"/>
        <w:bottom w:val="none" w:sz="0" w:space="0" w:color="auto"/>
        <w:right w:val="none" w:sz="0" w:space="0" w:color="auto"/>
      </w:divBdr>
    </w:div>
    <w:div w:id="1792355098">
      <w:bodyDiv w:val="1"/>
      <w:marLeft w:val="0"/>
      <w:marRight w:val="0"/>
      <w:marTop w:val="0"/>
      <w:marBottom w:val="0"/>
      <w:divBdr>
        <w:top w:val="none" w:sz="0" w:space="0" w:color="auto"/>
        <w:left w:val="none" w:sz="0" w:space="0" w:color="auto"/>
        <w:bottom w:val="none" w:sz="0" w:space="0" w:color="auto"/>
        <w:right w:val="none" w:sz="0" w:space="0" w:color="auto"/>
      </w:divBdr>
    </w:div>
    <w:div w:id="1816992206">
      <w:bodyDiv w:val="1"/>
      <w:marLeft w:val="0"/>
      <w:marRight w:val="0"/>
      <w:marTop w:val="0"/>
      <w:marBottom w:val="0"/>
      <w:divBdr>
        <w:top w:val="none" w:sz="0" w:space="0" w:color="auto"/>
        <w:left w:val="none" w:sz="0" w:space="0" w:color="auto"/>
        <w:bottom w:val="none" w:sz="0" w:space="0" w:color="auto"/>
        <w:right w:val="none" w:sz="0" w:space="0" w:color="auto"/>
      </w:divBdr>
    </w:div>
    <w:div w:id="1847207897">
      <w:bodyDiv w:val="1"/>
      <w:marLeft w:val="0"/>
      <w:marRight w:val="0"/>
      <w:marTop w:val="0"/>
      <w:marBottom w:val="0"/>
      <w:divBdr>
        <w:top w:val="none" w:sz="0" w:space="0" w:color="auto"/>
        <w:left w:val="none" w:sz="0" w:space="0" w:color="auto"/>
        <w:bottom w:val="none" w:sz="0" w:space="0" w:color="auto"/>
        <w:right w:val="none" w:sz="0" w:space="0" w:color="auto"/>
      </w:divBdr>
    </w:div>
    <w:div w:id="1910577897">
      <w:bodyDiv w:val="1"/>
      <w:marLeft w:val="0"/>
      <w:marRight w:val="0"/>
      <w:marTop w:val="0"/>
      <w:marBottom w:val="0"/>
      <w:divBdr>
        <w:top w:val="none" w:sz="0" w:space="0" w:color="auto"/>
        <w:left w:val="none" w:sz="0" w:space="0" w:color="auto"/>
        <w:bottom w:val="none" w:sz="0" w:space="0" w:color="auto"/>
        <w:right w:val="none" w:sz="0" w:space="0" w:color="auto"/>
      </w:divBdr>
    </w:div>
    <w:div w:id="1913347362">
      <w:bodyDiv w:val="1"/>
      <w:marLeft w:val="0"/>
      <w:marRight w:val="0"/>
      <w:marTop w:val="0"/>
      <w:marBottom w:val="0"/>
      <w:divBdr>
        <w:top w:val="none" w:sz="0" w:space="0" w:color="auto"/>
        <w:left w:val="none" w:sz="0" w:space="0" w:color="auto"/>
        <w:bottom w:val="none" w:sz="0" w:space="0" w:color="auto"/>
        <w:right w:val="none" w:sz="0" w:space="0" w:color="auto"/>
      </w:divBdr>
    </w:div>
    <w:div w:id="1924026719">
      <w:bodyDiv w:val="1"/>
      <w:marLeft w:val="0"/>
      <w:marRight w:val="0"/>
      <w:marTop w:val="0"/>
      <w:marBottom w:val="0"/>
      <w:divBdr>
        <w:top w:val="none" w:sz="0" w:space="0" w:color="auto"/>
        <w:left w:val="none" w:sz="0" w:space="0" w:color="auto"/>
        <w:bottom w:val="none" w:sz="0" w:space="0" w:color="auto"/>
        <w:right w:val="none" w:sz="0" w:space="0" w:color="auto"/>
      </w:divBdr>
    </w:div>
    <w:div w:id="1986078195">
      <w:bodyDiv w:val="1"/>
      <w:marLeft w:val="0"/>
      <w:marRight w:val="0"/>
      <w:marTop w:val="0"/>
      <w:marBottom w:val="0"/>
      <w:divBdr>
        <w:top w:val="none" w:sz="0" w:space="0" w:color="auto"/>
        <w:left w:val="none" w:sz="0" w:space="0" w:color="auto"/>
        <w:bottom w:val="none" w:sz="0" w:space="0" w:color="auto"/>
        <w:right w:val="none" w:sz="0" w:space="0" w:color="auto"/>
      </w:divBdr>
    </w:div>
    <w:div w:id="2005011191">
      <w:bodyDiv w:val="1"/>
      <w:marLeft w:val="0"/>
      <w:marRight w:val="0"/>
      <w:marTop w:val="0"/>
      <w:marBottom w:val="0"/>
      <w:divBdr>
        <w:top w:val="none" w:sz="0" w:space="0" w:color="auto"/>
        <w:left w:val="none" w:sz="0" w:space="0" w:color="auto"/>
        <w:bottom w:val="none" w:sz="0" w:space="0" w:color="auto"/>
        <w:right w:val="none" w:sz="0" w:space="0" w:color="auto"/>
      </w:divBdr>
    </w:div>
    <w:div w:id="2011977959">
      <w:bodyDiv w:val="1"/>
      <w:marLeft w:val="0"/>
      <w:marRight w:val="0"/>
      <w:marTop w:val="0"/>
      <w:marBottom w:val="0"/>
      <w:divBdr>
        <w:top w:val="none" w:sz="0" w:space="0" w:color="auto"/>
        <w:left w:val="none" w:sz="0" w:space="0" w:color="auto"/>
        <w:bottom w:val="none" w:sz="0" w:space="0" w:color="auto"/>
        <w:right w:val="none" w:sz="0" w:space="0" w:color="auto"/>
      </w:divBdr>
    </w:div>
    <w:div w:id="2032485081">
      <w:bodyDiv w:val="1"/>
      <w:marLeft w:val="0"/>
      <w:marRight w:val="0"/>
      <w:marTop w:val="0"/>
      <w:marBottom w:val="0"/>
      <w:divBdr>
        <w:top w:val="none" w:sz="0" w:space="0" w:color="auto"/>
        <w:left w:val="none" w:sz="0" w:space="0" w:color="auto"/>
        <w:bottom w:val="none" w:sz="0" w:space="0" w:color="auto"/>
        <w:right w:val="none" w:sz="0" w:space="0" w:color="auto"/>
      </w:divBdr>
    </w:div>
    <w:div w:id="2044163380">
      <w:bodyDiv w:val="1"/>
      <w:marLeft w:val="0"/>
      <w:marRight w:val="0"/>
      <w:marTop w:val="0"/>
      <w:marBottom w:val="0"/>
      <w:divBdr>
        <w:top w:val="none" w:sz="0" w:space="0" w:color="auto"/>
        <w:left w:val="none" w:sz="0" w:space="0" w:color="auto"/>
        <w:bottom w:val="none" w:sz="0" w:space="0" w:color="auto"/>
        <w:right w:val="none" w:sz="0" w:space="0" w:color="auto"/>
      </w:divBdr>
    </w:div>
    <w:div w:id="2056343830">
      <w:bodyDiv w:val="1"/>
      <w:marLeft w:val="0"/>
      <w:marRight w:val="0"/>
      <w:marTop w:val="0"/>
      <w:marBottom w:val="0"/>
      <w:divBdr>
        <w:top w:val="none" w:sz="0" w:space="0" w:color="auto"/>
        <w:left w:val="none" w:sz="0" w:space="0" w:color="auto"/>
        <w:bottom w:val="none" w:sz="0" w:space="0" w:color="auto"/>
        <w:right w:val="none" w:sz="0" w:space="0" w:color="auto"/>
      </w:divBdr>
    </w:div>
    <w:div w:id="2061392210">
      <w:bodyDiv w:val="1"/>
      <w:marLeft w:val="0"/>
      <w:marRight w:val="0"/>
      <w:marTop w:val="0"/>
      <w:marBottom w:val="0"/>
      <w:divBdr>
        <w:top w:val="none" w:sz="0" w:space="0" w:color="auto"/>
        <w:left w:val="none" w:sz="0" w:space="0" w:color="auto"/>
        <w:bottom w:val="none" w:sz="0" w:space="0" w:color="auto"/>
        <w:right w:val="none" w:sz="0" w:space="0" w:color="auto"/>
      </w:divBdr>
    </w:div>
    <w:div w:id="2089110726">
      <w:bodyDiv w:val="1"/>
      <w:marLeft w:val="0"/>
      <w:marRight w:val="0"/>
      <w:marTop w:val="0"/>
      <w:marBottom w:val="0"/>
      <w:divBdr>
        <w:top w:val="none" w:sz="0" w:space="0" w:color="auto"/>
        <w:left w:val="none" w:sz="0" w:space="0" w:color="auto"/>
        <w:bottom w:val="none" w:sz="0" w:space="0" w:color="auto"/>
        <w:right w:val="none" w:sz="0" w:space="0" w:color="auto"/>
      </w:divBdr>
    </w:div>
    <w:div w:id="213170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5171/2022.492387" TargetMode="External"/><Relationship Id="rId26" Type="http://schemas.openxmlformats.org/officeDocument/2006/relationships/hyperlink" Target="https://doi.org/10.1007/978-3-319-14343-9_28" TargetMode="External"/><Relationship Id="rId39" Type="http://schemas.openxmlformats.org/officeDocument/2006/relationships/hyperlink" Target="https://www.food.gov.uk/business-guidance/managing-food-safety" TargetMode="External"/><Relationship Id="rId21" Type="http://schemas.openxmlformats.org/officeDocument/2006/relationships/hyperlink" Target="https://doi.org/10.1108/ijcthr-08-2018-0104" TargetMode="External"/><Relationship Id="rId34" Type="http://schemas.openxmlformats.org/officeDocument/2006/relationships/hyperlink" Target="https://www.researchgate.net/publication/30387969_Market_Segmentation_in_Tourism" TargetMode="External"/><Relationship Id="rId42" Type="http://schemas.openxmlformats.org/officeDocument/2006/relationships/hyperlink" Target="https://www.great-days-out.co.uk/south-east-england/east-sussex/eastbourne/" TargetMode="External"/><Relationship Id="rId47" Type="http://schemas.openxmlformats.org/officeDocument/2006/relationships/hyperlink" Target="https://doi.org/10.3390/su12072939" TargetMode="External"/><Relationship Id="rId50" Type="http://schemas.openxmlformats.org/officeDocument/2006/relationships/hyperlink" Target="https://doi.org/10.1177/1354816620909608" TargetMode="External"/><Relationship Id="rId55" Type="http://schemas.openxmlformats.org/officeDocument/2006/relationships/hyperlink" Target="https://doi.org/10.21427/D7445Q" TargetMode="External"/><Relationship Id="rId63" Type="http://schemas.openxmlformats.org/officeDocument/2006/relationships/hyperlink" Target="https://doi.org/10.1016/j.ijhm.2004.10.003" TargetMode="External"/><Relationship Id="rId68" Type="http://schemas.openxmlformats.org/officeDocument/2006/relationships/hyperlink" Target="https://libguides.libraries.wsu.edu/c.php?g=294263&amp;p=4358409" TargetMode="External"/><Relationship Id="rId76" Type="http://schemas.openxmlformats.org/officeDocument/2006/relationships/hyperlink" Target="https://www.theargus.co.uk/news/19309546.best-western-york-house-hotel-eastbourne-sale/" TargetMode="External"/><Relationship Id="rId84" Type="http://schemas.openxmlformats.org/officeDocument/2006/relationships/hyperlink" Target="https://www.booking.com/hotel/gb/yorkhousehoteleastbourne.en-gb.html?label=gen173nr-1FCAEoggI46AdIM1gEaFCIAQGYAQm4ARfIAQzYAQHoAQH4AQuIAgGoAgO4At_vurIGwAIB0gIkNTI4YjhiNTAtNDIyYS00ZDU0LWEwNmEtZjZlZmYxMTUzOTVk2AIG4AIB&amp;sid=694d5a1f759138ffd92e969dedad971f&amp;aid=304142&amp;ucfs=1&amp;dest_id=-2595114&amp;dest_type=city&amp;group_adults=2&amp;no_rooms=1&amp;group_children=0&amp;atlas_src=sr_iw_title" TargetMode="External"/><Relationship Id="rId89" Type="http://schemas.openxmlformats.org/officeDocument/2006/relationships/hyperlink" Target="https://www.tripadvisor.co.uk/Hotel_Review-g190722-d193467-Reviews-Best_Western_York_House_Hotel-Eastbourne_East_Sussex_England.html" TargetMode="External"/><Relationship Id="rId7" Type="http://schemas.openxmlformats.org/officeDocument/2006/relationships/endnotes" Target="endnotes.xml"/><Relationship Id="rId71" Type="http://schemas.openxmlformats.org/officeDocument/2006/relationships/hyperlink" Target="https://doi.org/10.1016/j.tifs.2023.104290" TargetMode="External"/><Relationship Id="rId92" Type="http://schemas.openxmlformats.org/officeDocument/2006/relationships/hyperlink" Target="https://www.yorkhousehotel.co.uk/" TargetMode="External"/><Relationship Id="rId2" Type="http://schemas.openxmlformats.org/officeDocument/2006/relationships/numbering" Target="numbering.xml"/><Relationship Id="rId16" Type="http://schemas.openxmlformats.org/officeDocument/2006/relationships/hyperlink" Target="https://doi.org/10.1016/j.jobe.2017.03.010" TargetMode="External"/><Relationship Id="rId29" Type="http://schemas.openxmlformats.org/officeDocument/2006/relationships/hyperlink" Target="https://www.cipd.org/globalassets/media/comms/news/addressing-employer-underinvestment-in-training_tcm18-61265.pdf" TargetMode="External"/><Relationship Id="rId11" Type="http://schemas.openxmlformats.org/officeDocument/2006/relationships/image" Target="media/image4.png"/><Relationship Id="rId24" Type="http://schemas.openxmlformats.org/officeDocument/2006/relationships/hyperlink" Target="https://doi.org/10.1108/md-04-2016-0213" TargetMode="External"/><Relationship Id="rId32" Type="http://schemas.openxmlformats.org/officeDocument/2006/relationships/hyperlink" Target="https://ujoc.org/case-study-research-defined" TargetMode="External"/><Relationship Id="rId37" Type="http://schemas.openxmlformats.org/officeDocument/2006/relationships/hyperlink" Target="https://doi.org/10.2307/258557" TargetMode="External"/><Relationship Id="rId40" Type="http://schemas.openxmlformats.org/officeDocument/2006/relationships/hyperlink" Target="https://www.gov.uk/food-safety-your-responsibilities" TargetMode="External"/><Relationship Id="rId45" Type="http://schemas.openxmlformats.org/officeDocument/2006/relationships/hyperlink" Target="https://doi.org/10.1108/17554251011064837" TargetMode="External"/><Relationship Id="rId53" Type="http://schemas.openxmlformats.org/officeDocument/2006/relationships/hyperlink" Target="https://doi.org/10.1080/10548408.2013.750919" TargetMode="External"/><Relationship Id="rId58" Type="http://schemas.openxmlformats.org/officeDocument/2006/relationships/hyperlink" Target="https://doi.org/10.1007/s11747-018-0598-1" TargetMode="External"/><Relationship Id="rId66" Type="http://schemas.openxmlformats.org/officeDocument/2006/relationships/hyperlink" Target="https://doi.org/10.1177/18479790231170962" TargetMode="External"/><Relationship Id="rId74" Type="http://schemas.openxmlformats.org/officeDocument/2006/relationships/hyperlink" Target="https://doi.org/10.1007/s11367-013-0691-0" TargetMode="External"/><Relationship Id="rId79" Type="http://schemas.openxmlformats.org/officeDocument/2006/relationships/hyperlink" Target="https://www.tripadvisor.co.uk/Hotel_Review-g190722-d193467-Reviews-Best_Western_York_House_Hotel-Eastbourne_East_Sussex_England.html" TargetMode="External"/><Relationship Id="rId87" Type="http://schemas.openxmlformats.org/officeDocument/2006/relationships/hyperlink" Target="https://www.expedia.co.uk/Eastbourne-Hotels-Best-Western-York-House-Hotel.h17401.Hotel-Information?chkin=2024-05-23&amp;chkout=2024-05-27&amp;x_pwa=1&amp;rfrr=HSR&amp;pwa_ts=1716434157917&amp;referrerUrl=aHR0cHM6Ly93d3cuZXhwZWRpYS5jby51ay9Ib3RlbC1TZWFyY2g%3D&amp;useRewards=false&amp;rm1=a2&amp;regionId=4629&amp;destination=Eastbourne%2C+England%2C+United+Kingdom&amp;destType=MARKET&amp;neighborhoodId=553248635939578821&amp;selected=17401&amp;latLong=50.767693%2C0.28924&amp;sort=RECOMMENDED&amp;top_dp=708&amp;top_cur=GBP&amp;userIntent=&amp;selectedRoomType=314116344&amp;selectedRatePlan=382416646&amp;searchId=6486487f-83f3-4ff1-8788-bdf5cf264088&amp;propertyName=Best+Western+York+House+Hotel" TargetMode="External"/><Relationship Id="rId5" Type="http://schemas.openxmlformats.org/officeDocument/2006/relationships/webSettings" Target="webSettings.xml"/><Relationship Id="rId61" Type="http://schemas.openxmlformats.org/officeDocument/2006/relationships/hyperlink" Target="https://doi.org/10.48175/ijarsct-12352" TargetMode="External"/><Relationship Id="rId82" Type="http://schemas.openxmlformats.org/officeDocument/2006/relationships/hyperlink" Target="https://www.sussexexpress.co.uk/business/eastbourne-hotel-management-changes-following-multi-stage-competitive-tender-3851592" TargetMode="External"/><Relationship Id="rId90" Type="http://schemas.openxmlformats.org/officeDocument/2006/relationships/hyperlink" Target="https://www.visiteastbourne.com/airshow" TargetMode="External"/><Relationship Id="rId95" Type="http://schemas.openxmlformats.org/officeDocument/2006/relationships/theme" Target="theme/theme1.xml"/><Relationship Id="rId19" Type="http://schemas.openxmlformats.org/officeDocument/2006/relationships/hyperlink" Target="https://doi.org/10.1016/j.ijhm.2020.102556" TargetMode="External"/><Relationship Id="rId14" Type="http://schemas.openxmlformats.org/officeDocument/2006/relationships/image" Target="media/image7.png"/><Relationship Id="rId22" Type="http://schemas.openxmlformats.org/officeDocument/2006/relationships/hyperlink" Target="https://doi.org/10.1016/j.tourman.2023.104720" TargetMode="External"/><Relationship Id="rId27" Type="http://schemas.openxmlformats.org/officeDocument/2006/relationships/hyperlink" Target="https://doi.org/10.1177/14673584221119581" TargetMode="External"/><Relationship Id="rId30" Type="http://schemas.openxmlformats.org/officeDocument/2006/relationships/hyperlink" Target="https://doi.org/10.47672/jsm.687" TargetMode="External"/><Relationship Id="rId35" Type="http://schemas.openxmlformats.org/officeDocument/2006/relationships/hyperlink" Target="https://doi.org/10.1257/app.3.1.129" TargetMode="External"/><Relationship Id="rId43" Type="http://schemas.openxmlformats.org/officeDocument/2006/relationships/hyperlink" Target="https://doi.org/10.1016/j.tourman.2009.03.013" TargetMode="External"/><Relationship Id="rId48" Type="http://schemas.openxmlformats.org/officeDocument/2006/relationships/hyperlink" Target="https://doi.org/10.1080/23311886.2023.2209985" TargetMode="External"/><Relationship Id="rId56" Type="http://schemas.openxmlformats.org/officeDocument/2006/relationships/hyperlink" Target="https://doi.org/10.1016/j.ijhm.2018.05.019" TargetMode="External"/><Relationship Id="rId64" Type="http://schemas.openxmlformats.org/officeDocument/2006/relationships/hyperlink" Target="https://www.premierinn.com/gb/en/hotels/england/east-sussex/eastbourne/eastbourne-town-centre.html?cid=KNC_Brn" TargetMode="External"/><Relationship Id="rId69" Type="http://schemas.openxmlformats.org/officeDocument/2006/relationships/hyperlink" Target="https://doi.org/10.1080/1331677x.2019.1710719" TargetMode="External"/><Relationship Id="rId77" Type="http://schemas.openxmlformats.org/officeDocument/2006/relationships/hyperlink" Target="https://www.theviewhoteleastbourne.com/" TargetMode="External"/><Relationship Id="rId8" Type="http://schemas.openxmlformats.org/officeDocument/2006/relationships/image" Target="media/image1.jpeg"/><Relationship Id="rId51" Type="http://schemas.openxmlformats.org/officeDocument/2006/relationships/hyperlink" Target="https://doi.org/10.1016/j.foodqual.2021.104297" TargetMode="External"/><Relationship Id="rId72" Type="http://schemas.openxmlformats.org/officeDocument/2006/relationships/hyperlink" Target="https://www.linkedin.com/pulse/ready-to-eat-food-market-surges-convenience-busy-drive-suyog-shinde-/" TargetMode="External"/><Relationship Id="rId80" Type="http://schemas.openxmlformats.org/officeDocument/2006/relationships/hyperlink" Target="https://www.linkedin.com/company/bwyorkhousehotel?originalSubdomain=uk" TargetMode="External"/><Relationship Id="rId85" Type="http://schemas.openxmlformats.org/officeDocument/2006/relationships/hyperlink" Target="https://www.britanniahotels.com/hotels/the-cavendish-hotel"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86/491590" TargetMode="External"/><Relationship Id="rId25" Type="http://schemas.openxmlformats.org/officeDocument/2006/relationships/hyperlink" Target="https://doi.org/10.1146/annurev-publhealth-031210-101218" TargetMode="External"/><Relationship Id="rId33" Type="http://schemas.openxmlformats.org/officeDocument/2006/relationships/hyperlink" Target="https://doi.org/10.1088/1748-9326/11/3/035012" TargetMode="External"/><Relationship Id="rId38" Type="http://schemas.openxmlformats.org/officeDocument/2006/relationships/hyperlink" Target="https://doi.org/10.1177/1077800405284363" TargetMode="External"/><Relationship Id="rId46" Type="http://schemas.openxmlformats.org/officeDocument/2006/relationships/hyperlink" Target="https://www.hse.gov.uk/catering/index.htm" TargetMode="External"/><Relationship Id="rId59" Type="http://schemas.openxmlformats.org/officeDocument/2006/relationships/hyperlink" Target="https://doi.org/10.1016/j.ijhm.2022.103159" TargetMode="External"/><Relationship Id="rId67" Type="http://schemas.openxmlformats.org/officeDocument/2006/relationships/hyperlink" Target="https://doi.org/10.7748/nr2013.07.20.6.33.e320" TargetMode="External"/><Relationship Id="rId20" Type="http://schemas.openxmlformats.org/officeDocument/2006/relationships/hyperlink" Target="https://doi.org/10.1016/j.tele.2017.05.008" TargetMode="External"/><Relationship Id="rId41" Type="http://schemas.openxmlformats.org/officeDocument/2006/relationships/hyperlink" Target="https://assets.publishing.service.gov.uk/media/60c239a8e90e074397d8c8b0/Tourism_Recovery_Plan__Web_Accessible_.pdf" TargetMode="External"/><Relationship Id="rId54" Type="http://schemas.openxmlformats.org/officeDocument/2006/relationships/hyperlink" Target="https://doi.org/10.1108/bfj-09-2013-0242" TargetMode="External"/><Relationship Id="rId62" Type="http://schemas.openxmlformats.org/officeDocument/2006/relationships/hyperlink" Target="https://doi.org/10.1108/tr-03-2017-004" TargetMode="External"/><Relationship Id="rId70" Type="http://schemas.openxmlformats.org/officeDocument/2006/relationships/hyperlink" Target="https://doi.org/10.1108/jtf-06-2016-0018" TargetMode="External"/><Relationship Id="rId75" Type="http://schemas.openxmlformats.org/officeDocument/2006/relationships/hyperlink" Target="https://doi.org/10.1016/j.rser.2021.110856" TargetMode="External"/><Relationship Id="rId83" Type="http://schemas.openxmlformats.org/officeDocument/2006/relationships/hyperlink" Target="https://doi.org/10.1177/1096348018804621" TargetMode="External"/><Relationship Id="rId88" Type="http://schemas.openxmlformats.org/officeDocument/2006/relationships/hyperlink" Target="https://www.tripadvisor.co.uk/Tourism-g190722-Eastbourne_East_Sussex_England-Vacations.html" TargetMode="External"/><Relationship Id="rId91" Type="http://schemas.openxmlformats.org/officeDocument/2006/relationships/hyperlink" Target="https://doi.org/10.3727/152599522x1641994839110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504/ijtmkt.2016.075687" TargetMode="External"/><Relationship Id="rId28" Type="http://schemas.openxmlformats.org/officeDocument/2006/relationships/hyperlink" Target="https://doi.org/10.3390/su131810380" TargetMode="External"/><Relationship Id="rId36" Type="http://schemas.openxmlformats.org/officeDocument/2006/relationships/hyperlink" Target="https://tonwenjoneslikestodraw.bigcartel.com/product/illustrated-map-of-eastbourne" TargetMode="External"/><Relationship Id="rId49" Type="http://schemas.openxmlformats.org/officeDocument/2006/relationships/hyperlink" Target="https://doi.org/10.4018/ijegr.2021100104" TargetMode="External"/><Relationship Id="rId57" Type="http://schemas.openxmlformats.org/officeDocument/2006/relationships/hyperlink" Target="https://doi.org/10.33776/et.v13i1.7291" TargetMode="External"/><Relationship Id="rId10" Type="http://schemas.openxmlformats.org/officeDocument/2006/relationships/image" Target="media/image3.png"/><Relationship Id="rId31" Type="http://schemas.openxmlformats.org/officeDocument/2006/relationships/hyperlink" Target="https://doi.org/10.1146/annurev-food-062420-014630" TargetMode="External"/><Relationship Id="rId44" Type="http://schemas.openxmlformats.org/officeDocument/2006/relationships/hyperlink" Target="https://doi.org/10.3390/ijerph18084067" TargetMode="External"/><Relationship Id="rId52" Type="http://schemas.openxmlformats.org/officeDocument/2006/relationships/hyperlink" Target="https://www.ons.gov.uk/peoplepopulationandcommunity/wellbeing/bulletins/trustingovernmentuk/2022" TargetMode="External"/><Relationship Id="rId60" Type="http://schemas.openxmlformats.org/officeDocument/2006/relationships/hyperlink" Target="https://doi.org/10.1108/whatt-09-2020-0119" TargetMode="External"/><Relationship Id="rId65" Type="http://schemas.openxmlformats.org/officeDocument/2006/relationships/hyperlink" Target="https://www.pwc.co.uk/industries/hospitality-leisure/insights/labour-costs-sharp-rise-slowing-demand-spotlight-cost-control-profitability-margins-hotels-2024.html" TargetMode="External"/><Relationship Id="rId73" Type="http://schemas.openxmlformats.org/officeDocument/2006/relationships/hyperlink" Target="https://doi.org/10.26717/bjstr.2021.40.006419" TargetMode="External"/><Relationship Id="rId78" Type="http://schemas.openxmlformats.org/officeDocument/2006/relationships/hyperlink" Target="https://hbr.org/1984/01/strategies-for-staying-cost-competitive" TargetMode="External"/><Relationship Id="rId81" Type="http://schemas.openxmlformats.org/officeDocument/2006/relationships/hyperlink" Target="https://doi.org/10.3390/su142215228" TargetMode="External"/><Relationship Id="rId86" Type="http://schemas.openxmlformats.org/officeDocument/2006/relationships/hyperlink" Target="https://www.britannica.com/place/Eastbourne-district-England"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41239-306F-4629-974C-34329B2E7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2512</TotalTime>
  <Pages>45</Pages>
  <Words>13259</Words>
  <Characters>75582</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Gabriel Sofronie</cp:lastModifiedBy>
  <cp:revision>273</cp:revision>
  <dcterms:created xsi:type="dcterms:W3CDTF">2024-05-15T19:24:00Z</dcterms:created>
  <dcterms:modified xsi:type="dcterms:W3CDTF">2024-06-01T09:24:00Z</dcterms:modified>
</cp:coreProperties>
</file>