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2AC3AF5" w:rsidP="097A4052" w:rsidRDefault="32AC3AF5" w14:paraId="0F71117C" w14:textId="0E1CAEF3">
      <w:pPr>
        <w:jc w:val="center"/>
      </w:pPr>
      <w:r w:rsidRPr="097A4052" w:rsidR="32AC3AF5">
        <w:rPr>
          <w:b w:val="1"/>
          <w:bCs w:val="1"/>
          <w:sz w:val="40"/>
          <w:szCs w:val="40"/>
        </w:rPr>
        <w:t>University of Wales Trinity Saint David</w:t>
      </w:r>
    </w:p>
    <w:p w:rsidRPr="007B5320" w:rsidR="00E07914" w:rsidP="00E07914" w:rsidRDefault="00E07914" w14:paraId="2C6B1567" w14:textId="77777777">
      <w:pPr>
        <w:jc w:val="center"/>
        <w:rPr>
          <w:b/>
          <w:bCs/>
          <w:sz w:val="40"/>
          <w:szCs w:val="40"/>
        </w:rPr>
      </w:pPr>
      <w:r w:rsidRPr="007B5320">
        <w:rPr>
          <w:b/>
          <w:bCs/>
          <w:sz w:val="40"/>
          <w:szCs w:val="40"/>
        </w:rPr>
        <w:t>Programme: BA (Hons) Business Management</w:t>
      </w:r>
    </w:p>
    <w:p w:rsidR="00E07914" w:rsidP="00E07914" w:rsidRDefault="00E07914" w14:paraId="2320CC96" w14:textId="77777777">
      <w:pPr>
        <w:jc w:val="center"/>
        <w:rPr>
          <w:b/>
          <w:bCs/>
          <w:sz w:val="32"/>
          <w:szCs w:val="32"/>
        </w:rPr>
      </w:pPr>
      <w:r w:rsidRPr="007B5320">
        <w:rPr>
          <w:b/>
          <w:bCs/>
          <w:sz w:val="32"/>
          <w:szCs w:val="32"/>
        </w:rPr>
        <w:t>Principles of Human Resource Management</w:t>
      </w:r>
    </w:p>
    <w:p w:rsidRPr="007B5320" w:rsidR="00E07914" w:rsidP="00E07914" w:rsidRDefault="00E07914" w14:paraId="3C556ADD" w14:textId="77777777">
      <w:pPr>
        <w:jc w:val="center"/>
        <w:rPr>
          <w:b/>
          <w:bCs/>
          <w:sz w:val="32"/>
          <w:szCs w:val="32"/>
        </w:rPr>
      </w:pPr>
      <w:r w:rsidRPr="007B5320">
        <w:rPr>
          <w:b/>
          <w:bCs/>
          <w:sz w:val="32"/>
          <w:szCs w:val="32"/>
        </w:rPr>
        <w:t>Component 2: Coursework</w:t>
      </w:r>
      <w:r>
        <w:rPr>
          <w:b/>
          <w:bCs/>
          <w:sz w:val="32"/>
          <w:szCs w:val="32"/>
        </w:rPr>
        <w:t xml:space="preserve">: </w:t>
      </w:r>
      <w:r w:rsidRPr="007B5320">
        <w:rPr>
          <w:b/>
          <w:bCs/>
          <w:sz w:val="32"/>
          <w:szCs w:val="32"/>
        </w:rPr>
        <w:t xml:space="preserve">Individual Report  </w:t>
      </w:r>
    </w:p>
    <w:p w:rsidR="00F7505E" w:rsidP="0078205A" w:rsidRDefault="00F7505E" w14:paraId="5B0294D1" w14:textId="77777777">
      <w:pPr>
        <w:rPr>
          <w:b/>
          <w:bCs/>
        </w:rPr>
      </w:pPr>
    </w:p>
    <w:p w:rsidR="00F7505E" w:rsidP="0078205A" w:rsidRDefault="00F7505E" w14:paraId="53744642" w14:textId="77777777">
      <w:pPr>
        <w:rPr>
          <w:b/>
          <w:bCs/>
        </w:rPr>
      </w:pPr>
    </w:p>
    <w:p w:rsidR="00F7505E" w:rsidRDefault="00F7505E" w14:paraId="6CB1C8DC" w14:textId="77777777">
      <w:pPr>
        <w:spacing w:after="160" w:line="278" w:lineRule="auto"/>
        <w:jc w:val="left"/>
        <w:rPr>
          <w:b/>
          <w:bCs/>
        </w:rPr>
      </w:pPr>
      <w:r>
        <w:rPr>
          <w:b/>
          <w:bCs/>
        </w:rPr>
        <w:br w:type="page"/>
      </w:r>
    </w:p>
    <w:sdt>
      <w:sdtPr>
        <w:rPr>
          <w:rFonts w:ascii="Arial" w:hAnsi="Arial" w:cs="Arial"/>
          <w:b/>
          <w:bCs/>
          <w:color w:val="auto"/>
        </w:rPr>
        <w:id w:val="1639844426"/>
        <w:docPartObj>
          <w:docPartGallery w:val="Table of Contents"/>
          <w:docPartUnique/>
        </w:docPartObj>
      </w:sdtPr>
      <w:sdtEndPr>
        <w:rPr>
          <w:rFonts w:ascii="Arial" w:hAnsi="Arial" w:eastAsia="Aptos" w:cs="" w:eastAsiaTheme="minorAscii" w:cstheme="minorBidi"/>
          <w:b w:val="1"/>
          <w:bCs w:val="1"/>
          <w:noProof/>
          <w:color w:val="auto"/>
          <w:kern w:val="2"/>
          <w:sz w:val="24"/>
          <w:szCs w:val="24"/>
          <w:lang w:val="en-GB"/>
          <w14:ligatures w14:val="standardContextual"/>
        </w:rPr>
      </w:sdtEndPr>
      <w:sdtContent>
        <w:p w:rsidRPr="00E07914" w:rsidR="00E07914" w:rsidP="00E07914" w:rsidRDefault="00E07914" w14:paraId="45CEEF77" w14:textId="3722107D">
          <w:pPr>
            <w:pStyle w:val="TOCHeading"/>
            <w:jc w:val="center"/>
            <w:rPr>
              <w:rFonts w:ascii="Arial" w:hAnsi="Arial" w:cs="Arial"/>
              <w:b/>
              <w:bCs/>
              <w:color w:val="auto"/>
            </w:rPr>
          </w:pPr>
          <w:r w:rsidRPr="00E07914">
            <w:rPr>
              <w:rFonts w:ascii="Arial" w:hAnsi="Arial" w:cs="Arial"/>
              <w:b/>
              <w:bCs/>
              <w:color w:val="auto"/>
            </w:rPr>
            <w:t>Table of Contents</w:t>
          </w:r>
        </w:p>
        <w:p w:rsidR="00E07914" w:rsidRDefault="00E07914" w14:paraId="27F2369B" w14:textId="6CE0CB9C">
          <w:pPr>
            <w:pStyle w:val="TOC1"/>
            <w:tabs>
              <w:tab w:val="right" w:leader="dot" w:pos="9016"/>
            </w:tabs>
            <w:rPr>
              <w:rFonts w:asciiTheme="minorHAnsi" w:hAnsiTheme="minorHAnsi" w:eastAsiaTheme="minorEastAsia"/>
              <w:noProof/>
              <w:lang w:eastAsia="en-GB"/>
            </w:rPr>
          </w:pPr>
          <w:r>
            <w:fldChar w:fldCharType="begin"/>
          </w:r>
          <w:r>
            <w:instrText xml:space="preserve"> TOC \o "1-3" \h \z \u </w:instrText>
          </w:r>
          <w:r>
            <w:fldChar w:fldCharType="separate"/>
          </w:r>
          <w:hyperlink w:history="1" w:anchor="_Toc236127183">
            <w:r w:rsidRPr="005244F4">
              <w:rPr>
                <w:rStyle w:val="Hyperlink"/>
                <w:noProof/>
              </w:rPr>
              <w:t>1. Introduction</w:t>
            </w:r>
            <w:r>
              <w:rPr>
                <w:noProof/>
                <w:webHidden/>
              </w:rPr>
              <w:tab/>
            </w:r>
            <w:r>
              <w:rPr>
                <w:noProof/>
                <w:webHidden/>
              </w:rPr>
              <w:fldChar w:fldCharType="begin"/>
            </w:r>
            <w:r>
              <w:rPr>
                <w:noProof/>
                <w:webHidden/>
              </w:rPr>
              <w:instrText xml:space="preserve"> PAGEREF _Toc236127183 \h </w:instrText>
            </w:r>
            <w:r>
              <w:rPr>
                <w:noProof/>
                <w:webHidden/>
              </w:rPr>
            </w:r>
            <w:r>
              <w:rPr>
                <w:noProof/>
                <w:webHidden/>
              </w:rPr>
              <w:fldChar w:fldCharType="separate"/>
            </w:r>
            <w:r>
              <w:rPr>
                <w:noProof/>
                <w:webHidden/>
              </w:rPr>
              <w:t>3</w:t>
            </w:r>
            <w:r>
              <w:rPr>
                <w:noProof/>
                <w:webHidden/>
              </w:rPr>
              <w:fldChar w:fldCharType="end"/>
            </w:r>
          </w:hyperlink>
        </w:p>
        <w:p w:rsidR="00E07914" w:rsidRDefault="00E07914" w14:paraId="1225A2B7" w14:textId="40C23710">
          <w:pPr>
            <w:pStyle w:val="TOC1"/>
            <w:tabs>
              <w:tab w:val="right" w:leader="dot" w:pos="9016"/>
            </w:tabs>
            <w:rPr>
              <w:rFonts w:asciiTheme="minorHAnsi" w:hAnsiTheme="minorHAnsi" w:eastAsiaTheme="minorEastAsia"/>
              <w:noProof/>
              <w:lang w:eastAsia="en-GB"/>
            </w:rPr>
          </w:pPr>
          <w:hyperlink w:history="1" w:anchor="_Toc236127184">
            <w:r w:rsidRPr="005244F4">
              <w:rPr>
                <w:rStyle w:val="Hyperlink"/>
                <w:noProof/>
              </w:rPr>
              <w:t>2. Internal and External Environment</w:t>
            </w:r>
            <w:r>
              <w:rPr>
                <w:noProof/>
                <w:webHidden/>
              </w:rPr>
              <w:tab/>
            </w:r>
            <w:r>
              <w:rPr>
                <w:noProof/>
                <w:webHidden/>
              </w:rPr>
              <w:fldChar w:fldCharType="begin"/>
            </w:r>
            <w:r>
              <w:rPr>
                <w:noProof/>
                <w:webHidden/>
              </w:rPr>
              <w:instrText xml:space="preserve"> PAGEREF _Toc236127184 \h </w:instrText>
            </w:r>
            <w:r>
              <w:rPr>
                <w:noProof/>
                <w:webHidden/>
              </w:rPr>
            </w:r>
            <w:r>
              <w:rPr>
                <w:noProof/>
                <w:webHidden/>
              </w:rPr>
              <w:fldChar w:fldCharType="separate"/>
            </w:r>
            <w:r>
              <w:rPr>
                <w:noProof/>
                <w:webHidden/>
              </w:rPr>
              <w:t>4</w:t>
            </w:r>
            <w:r>
              <w:rPr>
                <w:noProof/>
                <w:webHidden/>
              </w:rPr>
              <w:fldChar w:fldCharType="end"/>
            </w:r>
          </w:hyperlink>
        </w:p>
        <w:p w:rsidR="00E07914" w:rsidRDefault="00E07914" w14:paraId="48E0081E" w14:textId="756A1E20">
          <w:pPr>
            <w:pStyle w:val="TOC2"/>
            <w:tabs>
              <w:tab w:val="right" w:leader="dot" w:pos="9016"/>
            </w:tabs>
            <w:rPr>
              <w:rFonts w:asciiTheme="minorHAnsi" w:hAnsiTheme="minorHAnsi" w:eastAsiaTheme="minorEastAsia"/>
              <w:noProof/>
              <w:lang w:eastAsia="en-GB"/>
            </w:rPr>
          </w:pPr>
          <w:hyperlink w:history="1" w:anchor="_Toc236127185">
            <w:r w:rsidRPr="005244F4">
              <w:rPr>
                <w:rStyle w:val="Hyperlink"/>
                <w:noProof/>
              </w:rPr>
              <w:t>2.1 Understanding the SWOT Analysis Model</w:t>
            </w:r>
            <w:r>
              <w:rPr>
                <w:noProof/>
                <w:webHidden/>
              </w:rPr>
              <w:tab/>
            </w:r>
            <w:r>
              <w:rPr>
                <w:noProof/>
                <w:webHidden/>
              </w:rPr>
              <w:fldChar w:fldCharType="begin"/>
            </w:r>
            <w:r>
              <w:rPr>
                <w:noProof/>
                <w:webHidden/>
              </w:rPr>
              <w:instrText xml:space="preserve"> PAGEREF _Toc236127185 \h </w:instrText>
            </w:r>
            <w:r>
              <w:rPr>
                <w:noProof/>
                <w:webHidden/>
              </w:rPr>
            </w:r>
            <w:r>
              <w:rPr>
                <w:noProof/>
                <w:webHidden/>
              </w:rPr>
              <w:fldChar w:fldCharType="separate"/>
            </w:r>
            <w:r>
              <w:rPr>
                <w:noProof/>
                <w:webHidden/>
              </w:rPr>
              <w:t>4</w:t>
            </w:r>
            <w:r>
              <w:rPr>
                <w:noProof/>
                <w:webHidden/>
              </w:rPr>
              <w:fldChar w:fldCharType="end"/>
            </w:r>
          </w:hyperlink>
        </w:p>
        <w:p w:rsidR="00E07914" w:rsidRDefault="00E07914" w14:paraId="55A4453B" w14:textId="7BEFC9C8">
          <w:pPr>
            <w:pStyle w:val="TOC2"/>
            <w:tabs>
              <w:tab w:val="right" w:leader="dot" w:pos="9016"/>
            </w:tabs>
            <w:rPr>
              <w:rFonts w:asciiTheme="minorHAnsi" w:hAnsiTheme="minorHAnsi" w:eastAsiaTheme="minorEastAsia"/>
              <w:noProof/>
              <w:lang w:eastAsia="en-GB"/>
            </w:rPr>
          </w:pPr>
          <w:hyperlink w:history="1" w:anchor="_Toc236127186">
            <w:r w:rsidRPr="005244F4">
              <w:rPr>
                <w:rStyle w:val="Hyperlink"/>
                <w:noProof/>
              </w:rPr>
              <w:t>2.2 Linking SWOT Analysis to Human Resource Management Functions</w:t>
            </w:r>
            <w:r>
              <w:rPr>
                <w:noProof/>
                <w:webHidden/>
              </w:rPr>
              <w:tab/>
            </w:r>
            <w:r>
              <w:rPr>
                <w:noProof/>
                <w:webHidden/>
              </w:rPr>
              <w:fldChar w:fldCharType="begin"/>
            </w:r>
            <w:r>
              <w:rPr>
                <w:noProof/>
                <w:webHidden/>
              </w:rPr>
              <w:instrText xml:space="preserve"> PAGEREF _Toc236127186 \h </w:instrText>
            </w:r>
            <w:r>
              <w:rPr>
                <w:noProof/>
                <w:webHidden/>
              </w:rPr>
            </w:r>
            <w:r>
              <w:rPr>
                <w:noProof/>
                <w:webHidden/>
              </w:rPr>
              <w:fldChar w:fldCharType="separate"/>
            </w:r>
            <w:r>
              <w:rPr>
                <w:noProof/>
                <w:webHidden/>
              </w:rPr>
              <w:t>4</w:t>
            </w:r>
            <w:r>
              <w:rPr>
                <w:noProof/>
                <w:webHidden/>
              </w:rPr>
              <w:fldChar w:fldCharType="end"/>
            </w:r>
          </w:hyperlink>
        </w:p>
        <w:p w:rsidR="00E07914" w:rsidRDefault="00E07914" w14:paraId="1A00DC93" w14:textId="26D6BA19">
          <w:pPr>
            <w:pStyle w:val="TOC3"/>
            <w:tabs>
              <w:tab w:val="right" w:leader="dot" w:pos="9016"/>
            </w:tabs>
            <w:rPr>
              <w:rFonts w:asciiTheme="minorHAnsi" w:hAnsiTheme="minorHAnsi" w:eastAsiaTheme="minorEastAsia"/>
              <w:noProof/>
              <w:lang w:eastAsia="en-GB"/>
            </w:rPr>
          </w:pPr>
          <w:hyperlink w:history="1" w:anchor="_Toc236127187">
            <w:r w:rsidRPr="005244F4">
              <w:rPr>
                <w:rStyle w:val="Hyperlink"/>
                <w:noProof/>
              </w:rPr>
              <w:t>Recruitment and Selection</w:t>
            </w:r>
            <w:r>
              <w:rPr>
                <w:noProof/>
                <w:webHidden/>
              </w:rPr>
              <w:tab/>
            </w:r>
            <w:r>
              <w:rPr>
                <w:noProof/>
                <w:webHidden/>
              </w:rPr>
              <w:fldChar w:fldCharType="begin"/>
            </w:r>
            <w:r>
              <w:rPr>
                <w:noProof/>
                <w:webHidden/>
              </w:rPr>
              <w:instrText xml:space="preserve"> PAGEREF _Toc236127187 \h </w:instrText>
            </w:r>
            <w:r>
              <w:rPr>
                <w:noProof/>
                <w:webHidden/>
              </w:rPr>
            </w:r>
            <w:r>
              <w:rPr>
                <w:noProof/>
                <w:webHidden/>
              </w:rPr>
              <w:fldChar w:fldCharType="separate"/>
            </w:r>
            <w:r>
              <w:rPr>
                <w:noProof/>
                <w:webHidden/>
              </w:rPr>
              <w:t>5</w:t>
            </w:r>
            <w:r>
              <w:rPr>
                <w:noProof/>
                <w:webHidden/>
              </w:rPr>
              <w:fldChar w:fldCharType="end"/>
            </w:r>
          </w:hyperlink>
        </w:p>
        <w:p w:rsidR="00E07914" w:rsidRDefault="00E07914" w14:paraId="2E1ABBB6" w14:textId="3041AD79">
          <w:pPr>
            <w:pStyle w:val="TOC3"/>
            <w:tabs>
              <w:tab w:val="right" w:leader="dot" w:pos="9016"/>
            </w:tabs>
            <w:rPr>
              <w:rFonts w:asciiTheme="minorHAnsi" w:hAnsiTheme="minorHAnsi" w:eastAsiaTheme="minorEastAsia"/>
              <w:noProof/>
              <w:lang w:eastAsia="en-GB"/>
            </w:rPr>
          </w:pPr>
          <w:hyperlink w:history="1" w:anchor="_Toc236127188">
            <w:r w:rsidRPr="005244F4">
              <w:rPr>
                <w:rStyle w:val="Hyperlink"/>
                <w:noProof/>
              </w:rPr>
              <w:t>Training and Development</w:t>
            </w:r>
            <w:r>
              <w:rPr>
                <w:noProof/>
                <w:webHidden/>
              </w:rPr>
              <w:tab/>
            </w:r>
            <w:r>
              <w:rPr>
                <w:noProof/>
                <w:webHidden/>
              </w:rPr>
              <w:fldChar w:fldCharType="begin"/>
            </w:r>
            <w:r>
              <w:rPr>
                <w:noProof/>
                <w:webHidden/>
              </w:rPr>
              <w:instrText xml:space="preserve"> PAGEREF _Toc236127188 \h </w:instrText>
            </w:r>
            <w:r>
              <w:rPr>
                <w:noProof/>
                <w:webHidden/>
              </w:rPr>
            </w:r>
            <w:r>
              <w:rPr>
                <w:noProof/>
                <w:webHidden/>
              </w:rPr>
              <w:fldChar w:fldCharType="separate"/>
            </w:r>
            <w:r>
              <w:rPr>
                <w:noProof/>
                <w:webHidden/>
              </w:rPr>
              <w:t>5</w:t>
            </w:r>
            <w:r>
              <w:rPr>
                <w:noProof/>
                <w:webHidden/>
              </w:rPr>
              <w:fldChar w:fldCharType="end"/>
            </w:r>
          </w:hyperlink>
        </w:p>
        <w:p w:rsidR="00E07914" w:rsidRDefault="00E07914" w14:paraId="529FF375" w14:textId="7DF07635">
          <w:pPr>
            <w:pStyle w:val="TOC3"/>
            <w:tabs>
              <w:tab w:val="right" w:leader="dot" w:pos="9016"/>
            </w:tabs>
            <w:rPr>
              <w:rFonts w:asciiTheme="minorHAnsi" w:hAnsiTheme="minorHAnsi" w:eastAsiaTheme="minorEastAsia"/>
              <w:noProof/>
              <w:lang w:eastAsia="en-GB"/>
            </w:rPr>
          </w:pPr>
          <w:hyperlink w:history="1" w:anchor="_Toc236127189">
            <w:r w:rsidRPr="005244F4">
              <w:rPr>
                <w:rStyle w:val="Hyperlink"/>
                <w:noProof/>
              </w:rPr>
              <w:t>Performance Management</w:t>
            </w:r>
            <w:r>
              <w:rPr>
                <w:noProof/>
                <w:webHidden/>
              </w:rPr>
              <w:tab/>
            </w:r>
            <w:r>
              <w:rPr>
                <w:noProof/>
                <w:webHidden/>
              </w:rPr>
              <w:fldChar w:fldCharType="begin"/>
            </w:r>
            <w:r>
              <w:rPr>
                <w:noProof/>
                <w:webHidden/>
              </w:rPr>
              <w:instrText xml:space="preserve"> PAGEREF _Toc236127189 \h </w:instrText>
            </w:r>
            <w:r>
              <w:rPr>
                <w:noProof/>
                <w:webHidden/>
              </w:rPr>
            </w:r>
            <w:r>
              <w:rPr>
                <w:noProof/>
                <w:webHidden/>
              </w:rPr>
              <w:fldChar w:fldCharType="separate"/>
            </w:r>
            <w:r>
              <w:rPr>
                <w:noProof/>
                <w:webHidden/>
              </w:rPr>
              <w:t>5</w:t>
            </w:r>
            <w:r>
              <w:rPr>
                <w:noProof/>
                <w:webHidden/>
              </w:rPr>
              <w:fldChar w:fldCharType="end"/>
            </w:r>
          </w:hyperlink>
        </w:p>
        <w:p w:rsidR="00E07914" w:rsidRDefault="00E07914" w14:paraId="5D4BAE23" w14:textId="7DD84AF0">
          <w:pPr>
            <w:pStyle w:val="TOC3"/>
            <w:tabs>
              <w:tab w:val="right" w:leader="dot" w:pos="9016"/>
            </w:tabs>
            <w:rPr>
              <w:rFonts w:asciiTheme="minorHAnsi" w:hAnsiTheme="minorHAnsi" w:eastAsiaTheme="minorEastAsia"/>
              <w:noProof/>
              <w:lang w:eastAsia="en-GB"/>
            </w:rPr>
          </w:pPr>
          <w:hyperlink w:history="1" w:anchor="_Toc236127190">
            <w:r w:rsidRPr="005244F4">
              <w:rPr>
                <w:rStyle w:val="Hyperlink"/>
                <w:noProof/>
              </w:rPr>
              <w:t>Employee Relations</w:t>
            </w:r>
            <w:r>
              <w:rPr>
                <w:noProof/>
                <w:webHidden/>
              </w:rPr>
              <w:tab/>
            </w:r>
            <w:r>
              <w:rPr>
                <w:noProof/>
                <w:webHidden/>
              </w:rPr>
              <w:fldChar w:fldCharType="begin"/>
            </w:r>
            <w:r>
              <w:rPr>
                <w:noProof/>
                <w:webHidden/>
              </w:rPr>
              <w:instrText xml:space="preserve"> PAGEREF _Toc236127190 \h </w:instrText>
            </w:r>
            <w:r>
              <w:rPr>
                <w:noProof/>
                <w:webHidden/>
              </w:rPr>
            </w:r>
            <w:r>
              <w:rPr>
                <w:noProof/>
                <w:webHidden/>
              </w:rPr>
              <w:fldChar w:fldCharType="separate"/>
            </w:r>
            <w:r>
              <w:rPr>
                <w:noProof/>
                <w:webHidden/>
              </w:rPr>
              <w:t>5</w:t>
            </w:r>
            <w:r>
              <w:rPr>
                <w:noProof/>
                <w:webHidden/>
              </w:rPr>
              <w:fldChar w:fldCharType="end"/>
            </w:r>
          </w:hyperlink>
        </w:p>
        <w:p w:rsidR="00E07914" w:rsidRDefault="00E07914" w14:paraId="3B645E5D" w14:textId="73BBC661">
          <w:pPr>
            <w:pStyle w:val="TOC1"/>
            <w:tabs>
              <w:tab w:val="right" w:leader="dot" w:pos="9016"/>
            </w:tabs>
            <w:rPr>
              <w:rFonts w:asciiTheme="minorHAnsi" w:hAnsiTheme="minorHAnsi" w:eastAsiaTheme="minorEastAsia"/>
              <w:noProof/>
              <w:lang w:eastAsia="en-GB"/>
            </w:rPr>
          </w:pPr>
          <w:hyperlink w:history="1" w:anchor="_Toc236127191">
            <w:r w:rsidRPr="005244F4">
              <w:rPr>
                <w:rStyle w:val="Hyperlink"/>
                <w:noProof/>
              </w:rPr>
              <w:t>3. Organisation Application</w:t>
            </w:r>
            <w:r>
              <w:rPr>
                <w:noProof/>
                <w:webHidden/>
              </w:rPr>
              <w:tab/>
            </w:r>
            <w:r>
              <w:rPr>
                <w:noProof/>
                <w:webHidden/>
              </w:rPr>
              <w:fldChar w:fldCharType="begin"/>
            </w:r>
            <w:r>
              <w:rPr>
                <w:noProof/>
                <w:webHidden/>
              </w:rPr>
              <w:instrText xml:space="preserve"> PAGEREF _Toc236127191 \h </w:instrText>
            </w:r>
            <w:r>
              <w:rPr>
                <w:noProof/>
                <w:webHidden/>
              </w:rPr>
            </w:r>
            <w:r>
              <w:rPr>
                <w:noProof/>
                <w:webHidden/>
              </w:rPr>
              <w:fldChar w:fldCharType="separate"/>
            </w:r>
            <w:r>
              <w:rPr>
                <w:noProof/>
                <w:webHidden/>
              </w:rPr>
              <w:t>6</w:t>
            </w:r>
            <w:r>
              <w:rPr>
                <w:noProof/>
                <w:webHidden/>
              </w:rPr>
              <w:fldChar w:fldCharType="end"/>
            </w:r>
          </w:hyperlink>
        </w:p>
        <w:p w:rsidR="00E07914" w:rsidRDefault="00E07914" w14:paraId="1484F3F9" w14:textId="444A7936">
          <w:pPr>
            <w:pStyle w:val="TOC1"/>
            <w:tabs>
              <w:tab w:val="right" w:leader="dot" w:pos="9016"/>
            </w:tabs>
            <w:rPr>
              <w:rFonts w:asciiTheme="minorHAnsi" w:hAnsiTheme="minorHAnsi" w:eastAsiaTheme="minorEastAsia"/>
              <w:noProof/>
              <w:lang w:eastAsia="en-GB"/>
            </w:rPr>
          </w:pPr>
          <w:hyperlink w:history="1" w:anchor="_Toc236127192">
            <w:r w:rsidRPr="005244F4">
              <w:rPr>
                <w:rStyle w:val="Hyperlink"/>
                <w:noProof/>
              </w:rPr>
              <w:t>4. Application of the SWOT Analysis to Nestlé UK Ltd</w:t>
            </w:r>
            <w:r>
              <w:rPr>
                <w:noProof/>
                <w:webHidden/>
              </w:rPr>
              <w:tab/>
            </w:r>
            <w:r>
              <w:rPr>
                <w:noProof/>
                <w:webHidden/>
              </w:rPr>
              <w:fldChar w:fldCharType="begin"/>
            </w:r>
            <w:r>
              <w:rPr>
                <w:noProof/>
                <w:webHidden/>
              </w:rPr>
              <w:instrText xml:space="preserve"> PAGEREF _Toc236127192 \h </w:instrText>
            </w:r>
            <w:r>
              <w:rPr>
                <w:noProof/>
                <w:webHidden/>
              </w:rPr>
            </w:r>
            <w:r>
              <w:rPr>
                <w:noProof/>
                <w:webHidden/>
              </w:rPr>
              <w:fldChar w:fldCharType="separate"/>
            </w:r>
            <w:r>
              <w:rPr>
                <w:noProof/>
                <w:webHidden/>
              </w:rPr>
              <w:t>6</w:t>
            </w:r>
            <w:r>
              <w:rPr>
                <w:noProof/>
                <w:webHidden/>
              </w:rPr>
              <w:fldChar w:fldCharType="end"/>
            </w:r>
          </w:hyperlink>
        </w:p>
        <w:p w:rsidR="00E07914" w:rsidRDefault="00E07914" w14:paraId="4B90574C" w14:textId="6E6D86C0">
          <w:pPr>
            <w:pStyle w:val="TOC2"/>
            <w:tabs>
              <w:tab w:val="right" w:leader="dot" w:pos="9016"/>
            </w:tabs>
            <w:rPr>
              <w:rFonts w:asciiTheme="minorHAnsi" w:hAnsiTheme="minorHAnsi" w:eastAsiaTheme="minorEastAsia"/>
              <w:noProof/>
              <w:lang w:eastAsia="en-GB"/>
            </w:rPr>
          </w:pPr>
          <w:hyperlink w:history="1" w:anchor="_Toc236127193">
            <w:r w:rsidRPr="005244F4">
              <w:rPr>
                <w:rStyle w:val="Hyperlink"/>
                <w:noProof/>
              </w:rPr>
              <w:t>Explanation of the SWOT Analysis</w:t>
            </w:r>
            <w:r>
              <w:rPr>
                <w:noProof/>
                <w:webHidden/>
              </w:rPr>
              <w:tab/>
            </w:r>
            <w:r>
              <w:rPr>
                <w:noProof/>
                <w:webHidden/>
              </w:rPr>
              <w:fldChar w:fldCharType="begin"/>
            </w:r>
            <w:r>
              <w:rPr>
                <w:noProof/>
                <w:webHidden/>
              </w:rPr>
              <w:instrText xml:space="preserve"> PAGEREF _Toc236127193 \h </w:instrText>
            </w:r>
            <w:r>
              <w:rPr>
                <w:noProof/>
                <w:webHidden/>
              </w:rPr>
            </w:r>
            <w:r>
              <w:rPr>
                <w:noProof/>
                <w:webHidden/>
              </w:rPr>
              <w:fldChar w:fldCharType="separate"/>
            </w:r>
            <w:r>
              <w:rPr>
                <w:noProof/>
                <w:webHidden/>
              </w:rPr>
              <w:t>7</w:t>
            </w:r>
            <w:r>
              <w:rPr>
                <w:noProof/>
                <w:webHidden/>
              </w:rPr>
              <w:fldChar w:fldCharType="end"/>
            </w:r>
          </w:hyperlink>
        </w:p>
        <w:p w:rsidR="00E07914" w:rsidRDefault="00E07914" w14:paraId="7B71CF27" w14:textId="356E7610">
          <w:pPr>
            <w:pStyle w:val="TOC1"/>
            <w:tabs>
              <w:tab w:val="right" w:leader="dot" w:pos="9016"/>
            </w:tabs>
            <w:rPr>
              <w:rFonts w:asciiTheme="minorHAnsi" w:hAnsiTheme="minorHAnsi" w:eastAsiaTheme="minorEastAsia"/>
              <w:noProof/>
              <w:lang w:eastAsia="en-GB"/>
            </w:rPr>
          </w:pPr>
          <w:hyperlink w:history="1" w:anchor="_Toc236127194">
            <w:r w:rsidRPr="005244F4">
              <w:rPr>
                <w:rStyle w:val="Hyperlink"/>
                <w:noProof/>
              </w:rPr>
              <w:t>5. Conclusion</w:t>
            </w:r>
            <w:r>
              <w:rPr>
                <w:noProof/>
                <w:webHidden/>
              </w:rPr>
              <w:tab/>
            </w:r>
            <w:r>
              <w:rPr>
                <w:noProof/>
                <w:webHidden/>
              </w:rPr>
              <w:fldChar w:fldCharType="begin"/>
            </w:r>
            <w:r>
              <w:rPr>
                <w:noProof/>
                <w:webHidden/>
              </w:rPr>
              <w:instrText xml:space="preserve"> PAGEREF _Toc236127194 \h </w:instrText>
            </w:r>
            <w:r>
              <w:rPr>
                <w:noProof/>
                <w:webHidden/>
              </w:rPr>
            </w:r>
            <w:r>
              <w:rPr>
                <w:noProof/>
                <w:webHidden/>
              </w:rPr>
              <w:fldChar w:fldCharType="separate"/>
            </w:r>
            <w:r>
              <w:rPr>
                <w:noProof/>
                <w:webHidden/>
              </w:rPr>
              <w:t>8</w:t>
            </w:r>
            <w:r>
              <w:rPr>
                <w:noProof/>
                <w:webHidden/>
              </w:rPr>
              <w:fldChar w:fldCharType="end"/>
            </w:r>
          </w:hyperlink>
        </w:p>
        <w:p w:rsidR="00E07914" w:rsidRDefault="00E07914" w14:paraId="5825157C" w14:textId="3C27B542">
          <w:pPr>
            <w:pStyle w:val="TOC1"/>
            <w:tabs>
              <w:tab w:val="right" w:leader="dot" w:pos="9016"/>
            </w:tabs>
            <w:rPr>
              <w:rFonts w:asciiTheme="minorHAnsi" w:hAnsiTheme="minorHAnsi" w:eastAsiaTheme="minorEastAsia"/>
              <w:noProof/>
              <w:lang w:eastAsia="en-GB"/>
            </w:rPr>
          </w:pPr>
          <w:hyperlink w:history="1" w:anchor="_Toc236127195">
            <w:r w:rsidRPr="005244F4">
              <w:rPr>
                <w:rStyle w:val="Hyperlink"/>
                <w:noProof/>
              </w:rPr>
              <w:t>References</w:t>
            </w:r>
            <w:r>
              <w:rPr>
                <w:noProof/>
                <w:webHidden/>
              </w:rPr>
              <w:tab/>
            </w:r>
            <w:r>
              <w:rPr>
                <w:noProof/>
                <w:webHidden/>
              </w:rPr>
              <w:fldChar w:fldCharType="begin"/>
            </w:r>
            <w:r>
              <w:rPr>
                <w:noProof/>
                <w:webHidden/>
              </w:rPr>
              <w:instrText xml:space="preserve"> PAGEREF _Toc236127195 \h </w:instrText>
            </w:r>
            <w:r>
              <w:rPr>
                <w:noProof/>
                <w:webHidden/>
              </w:rPr>
            </w:r>
            <w:r>
              <w:rPr>
                <w:noProof/>
                <w:webHidden/>
              </w:rPr>
              <w:fldChar w:fldCharType="separate"/>
            </w:r>
            <w:r>
              <w:rPr>
                <w:noProof/>
                <w:webHidden/>
              </w:rPr>
              <w:t>10</w:t>
            </w:r>
            <w:r>
              <w:rPr>
                <w:noProof/>
                <w:webHidden/>
              </w:rPr>
              <w:fldChar w:fldCharType="end"/>
            </w:r>
          </w:hyperlink>
        </w:p>
        <w:p w:rsidR="00E07914" w:rsidRDefault="00E07914" w14:paraId="2EC5813F" w14:textId="21B61BE0">
          <w:r>
            <w:rPr>
              <w:b/>
              <w:bCs/>
              <w:noProof/>
            </w:rPr>
            <w:fldChar w:fldCharType="end"/>
          </w:r>
        </w:p>
      </w:sdtContent>
    </w:sdt>
    <w:p w:rsidR="00F7505E" w:rsidP="0078205A" w:rsidRDefault="00F7505E" w14:paraId="1B96B709" w14:textId="77777777">
      <w:pPr>
        <w:rPr>
          <w:b/>
          <w:bCs/>
        </w:rPr>
      </w:pPr>
    </w:p>
    <w:p w:rsidR="00F7505E" w:rsidP="0078205A" w:rsidRDefault="00F7505E" w14:paraId="7E98E3BE" w14:textId="77777777">
      <w:pPr>
        <w:rPr>
          <w:b/>
          <w:bCs/>
        </w:rPr>
      </w:pPr>
    </w:p>
    <w:p w:rsidR="00F7505E" w:rsidRDefault="00F7505E" w14:paraId="4292C044" w14:textId="77777777">
      <w:pPr>
        <w:spacing w:after="160" w:line="278" w:lineRule="auto"/>
        <w:jc w:val="left"/>
        <w:rPr>
          <w:b/>
          <w:bCs/>
        </w:rPr>
      </w:pPr>
      <w:r>
        <w:rPr>
          <w:b/>
          <w:bCs/>
        </w:rPr>
        <w:br w:type="page"/>
      </w:r>
    </w:p>
    <w:p w:rsidRPr="00F7505E" w:rsidR="0078205A" w:rsidP="00F7505E" w:rsidRDefault="0078205A" w14:paraId="1A8F09A1" w14:textId="4A65E86F">
      <w:pPr>
        <w:jc w:val="center"/>
        <w:rPr>
          <w:b/>
          <w:bCs/>
          <w:sz w:val="28"/>
          <w:szCs w:val="28"/>
        </w:rPr>
      </w:pPr>
      <w:r w:rsidRPr="00F7505E">
        <w:rPr>
          <w:b/>
          <w:bCs/>
          <w:sz w:val="28"/>
          <w:szCs w:val="28"/>
        </w:rPr>
        <w:lastRenderedPageBreak/>
        <w:t>Evaluating the Impact of Internal and External Environmental Factors on Human Resource Management Effectiveness: A SWOT Analysis of Nestlé UK Ltd</w:t>
      </w:r>
    </w:p>
    <w:p w:rsidRPr="0078205A" w:rsidR="0078205A" w:rsidP="00375EE9" w:rsidRDefault="0078205A" w14:paraId="7C713270" w14:textId="77777777">
      <w:pPr>
        <w:pStyle w:val="Heading1"/>
      </w:pPr>
      <w:bookmarkStart w:name="_Toc236127183" w:id="0"/>
      <w:r w:rsidRPr="0078205A">
        <w:t>1. Introduction</w:t>
      </w:r>
      <w:bookmarkEnd w:id="0"/>
    </w:p>
    <w:p w:rsidR="00375EE9" w:rsidP="00375EE9" w:rsidRDefault="00375EE9" w14:paraId="109E7C09" w14:textId="20B9992F">
      <w:r>
        <w:t xml:space="preserve">Human Resource Management (HRM) is a systematic function in an organisation that </w:t>
      </w:r>
      <w:r w:rsidR="00F7505E">
        <w:t>oversees</w:t>
      </w:r>
      <w:r>
        <w:t xml:space="preserve"> employee management to ensure that the organisation can attain its objectives with an efficient and motivated workforce. Organisations are constantly challenged by technology, economy, global competition and changing expectations of their workforce in the modern business context. Therefore, HR managers have a crucial responsibility in ensuring that organisations attract skilled people, build employees' capacity, control employee performance, and foster and sustain good employment relationships, which will promote long-term </w:t>
      </w:r>
      <w:r>
        <w:t>organisational</w:t>
      </w:r>
      <w:r>
        <w:t xml:space="preserve"> success (Armstrong &amp; Taylor, 2023).</w:t>
      </w:r>
    </w:p>
    <w:p w:rsidR="00375EE9" w:rsidP="00375EE9" w:rsidRDefault="00375EE9" w14:paraId="2B092290" w14:textId="6AA6A7F9">
      <w:r>
        <w:t xml:space="preserve">HRM refers to the core activities such as recruitment and selection, training and development, and performance management and employee </w:t>
      </w:r>
      <w:r>
        <w:t>relationships</w:t>
      </w:r>
      <w:r>
        <w:t xml:space="preserve">. Recruitment and </w:t>
      </w:r>
      <w:r>
        <w:t>selection help</w:t>
      </w:r>
      <w:r>
        <w:t xml:space="preserve"> organisations to hire candidates with the necessary skills, knowledge and competencies needed to meet strategic goals (Bratton and Gold, 2023). Training and development enhance employees' capabilities, stimulate innovative initiatives and </w:t>
      </w:r>
      <w:r>
        <w:t>equip</w:t>
      </w:r>
      <w:r>
        <w:t xml:space="preserve"> employees for reacting positively to </w:t>
      </w:r>
      <w:r>
        <w:t>organisational</w:t>
      </w:r>
      <w:r>
        <w:t xml:space="preserve"> and technological </w:t>
      </w:r>
      <w:r>
        <w:t>transitions</w:t>
      </w:r>
      <w:r>
        <w:t xml:space="preserve"> (Noe, 2023). Performance management aims to help organisations track employee performance, identify improvement goals, and ensure that the efforts of </w:t>
      </w:r>
      <w:r>
        <w:t>everyone</w:t>
      </w:r>
      <w:r>
        <w:t xml:space="preserve"> are aligned with the </w:t>
      </w:r>
      <w:r>
        <w:t>organisation's</w:t>
      </w:r>
      <w:r>
        <w:t xml:space="preserve"> strategic goals; Employee relations work to foster communication, wellbeing, and collaboration among employees (CIPD, 2024).</w:t>
      </w:r>
    </w:p>
    <w:p w:rsidR="003A7BFC" w:rsidRDefault="00375EE9" w14:paraId="3BA3BFC0" w14:textId="114F7322">
      <w:r>
        <w:t xml:space="preserve">Organisations need to continuously review internal and external aspects that can affect HR effectiveness so that they can stay competitive. HR managers can use strategic tools like SWOT analysis to determine </w:t>
      </w:r>
      <w:r>
        <w:t>organisations'</w:t>
      </w:r>
      <w:r>
        <w:t xml:space="preserve"> weaknesses and strengths while aligning opportunities and threats that are present in the external environment to create effective HRM strategies. This report assesses the effect of internal and external environmental factors on the effectiveness of HRM using the SWOT analysis as a framework, and it looks at the effect of environmental conditions on recruitment, training &amp; development, performance management &amp; employee relations of Nestlé UK Ltd.</w:t>
      </w:r>
    </w:p>
    <w:p w:rsidRPr="0078205A" w:rsidR="0078205A" w:rsidP="00375EE9" w:rsidRDefault="0078205A" w14:paraId="7B6583F4" w14:textId="77777777">
      <w:pPr>
        <w:pStyle w:val="Heading1"/>
      </w:pPr>
      <w:bookmarkStart w:name="_Toc236127184" w:id="1"/>
      <w:r w:rsidRPr="0078205A">
        <w:lastRenderedPageBreak/>
        <w:t>2. Internal and External Environment</w:t>
      </w:r>
      <w:bookmarkEnd w:id="1"/>
    </w:p>
    <w:p w:rsidRPr="0078205A" w:rsidR="0078205A" w:rsidP="00375EE9" w:rsidRDefault="0078205A" w14:paraId="0084206E" w14:textId="77777777">
      <w:pPr>
        <w:pStyle w:val="Heading2"/>
      </w:pPr>
      <w:bookmarkStart w:name="_Toc236127185" w:id="2"/>
      <w:r w:rsidRPr="0078205A">
        <w:t>2.1 Understanding the SWOT Analysis Model</w:t>
      </w:r>
      <w:bookmarkEnd w:id="2"/>
    </w:p>
    <w:p w:rsidR="00375EE9" w:rsidP="00375EE9" w:rsidRDefault="00375EE9" w14:paraId="02E8CD04" w14:textId="36463283">
      <w:r>
        <w:t xml:space="preserve">Organisations function within a fluid business context where the internal capacity and external context are linked to organisational performance and decision-making. Organisations often use strategic analysis tools, covering issues of strengths, weaknesses, opportunities and threats, one of the popular models being the SWOT analysis model. SWOT is a structured method designed to help </w:t>
      </w:r>
      <w:r>
        <w:t>organisations</w:t>
      </w:r>
      <w:r>
        <w:t xml:space="preserve"> consider their internal and external environments</w:t>
      </w:r>
      <w:r>
        <w:t>:</w:t>
      </w:r>
      <w:r>
        <w:t xml:space="preserve"> Strengths, Weaknesses, Opportunities, Threats contributing to their success (Gürel and Tat, 2019).</w:t>
      </w:r>
    </w:p>
    <w:p w:rsidR="00375EE9" w:rsidP="00375EE9" w:rsidRDefault="00375EE9" w14:paraId="380DCDB9" w14:textId="6C9B0B97">
      <w:r>
        <w:t xml:space="preserve">Strengths and weaknesses are intrinsic characteristics of the organisation. Strengths are those people, places, things, or processes within an </w:t>
      </w:r>
      <w:r>
        <w:t>organisation</w:t>
      </w:r>
      <w:r>
        <w:t xml:space="preserve"> that create a competitive advantage, such as a workforce, effective leadership, </w:t>
      </w:r>
      <w:r>
        <w:t>organisational</w:t>
      </w:r>
      <w:r>
        <w:t xml:space="preserve"> culture, advanced technology, or financial stability. These capabilities help HR managers to recruit talented staff, as well as enhance employee engagement and employee development programs (Armstrong </w:t>
      </w:r>
      <w:r>
        <w:t>and</w:t>
      </w:r>
      <w:r>
        <w:t xml:space="preserve"> Taylor, 2023). Weaknesses are internal shortcomings that have a negative impact on the effectiveness of an organisation, whereas strengths are internal </w:t>
      </w:r>
      <w:r>
        <w:t>factors</w:t>
      </w:r>
      <w:r>
        <w:t xml:space="preserve"> that have a positive effect. This can be in the form of skills deficits, poor communication, lack of financial resources and opposition to change at the organisation level. The HR manager will need to be aware of these areas and have in place suitable plans for workforce planning, learning and development plans and performance improvement plans (Bratton and Gold, 2023).</w:t>
      </w:r>
    </w:p>
    <w:p w:rsidRPr="0078205A" w:rsidR="0078205A" w:rsidP="00375EE9" w:rsidRDefault="00375EE9" w14:paraId="3A50E182" w14:textId="1D70E37B">
      <w:r>
        <w:t xml:space="preserve">Opportunities and threats are outside forces that are in the external business environment that are not within the control of the organisation. Opportunities can come in the form of technological developments, shifts in </w:t>
      </w:r>
      <w:r>
        <w:t xml:space="preserve">the </w:t>
      </w:r>
      <w:r>
        <w:t xml:space="preserve">labour market, Government support for workforce development, and a shortage of </w:t>
      </w:r>
      <w:r>
        <w:t xml:space="preserve">a </w:t>
      </w:r>
      <w:r>
        <w:t>trained workforce. HR managers can utilise these external attributes to improve recruitment processes, boost employee development and boost organisational performance (Noe, 2023). On the other hand, economic concerns, skill shortages, new competition, evolving employment laws, and inflation may have negative consequences for HR planning, retention, and HR effectiveness (Dessler, 2023).</w:t>
      </w:r>
    </w:p>
    <w:p w:rsidRPr="0078205A" w:rsidR="0078205A" w:rsidP="00375EE9" w:rsidRDefault="0078205A" w14:paraId="4BE80C12" w14:textId="77777777">
      <w:pPr>
        <w:pStyle w:val="Heading2"/>
      </w:pPr>
      <w:bookmarkStart w:name="_Toc236127186" w:id="3"/>
      <w:r w:rsidRPr="0078205A">
        <w:t>2.2 Linking SWOT Analysis to Human Resource Management Functions</w:t>
      </w:r>
      <w:bookmarkEnd w:id="3"/>
    </w:p>
    <w:p w:rsidRPr="0078205A" w:rsidR="0078205A" w:rsidP="0078205A" w:rsidRDefault="00375EE9" w14:paraId="2023F232" w14:textId="18E1151B">
      <w:r w:rsidRPr="00375EE9">
        <w:t xml:space="preserve">The SWOT framework is highly relevant to HRM in that it helps HR managers to understand how the strengths and weaknesses of the organisation can influence </w:t>
      </w:r>
      <w:r w:rsidRPr="00375EE9">
        <w:lastRenderedPageBreak/>
        <w:t xml:space="preserve">opportunities and threats for the external environment in workforce management. HR professionals can assess these factors and create strategies to </w:t>
      </w:r>
      <w:r>
        <w:t>optimise</w:t>
      </w:r>
      <w:r w:rsidRPr="00375EE9">
        <w:t xml:space="preserve"> employee performance, increase </w:t>
      </w:r>
      <w:r>
        <w:t>organisational</w:t>
      </w:r>
      <w:r w:rsidRPr="00375EE9">
        <w:t xml:space="preserve"> efficiency and help reach business goals (Bratton and Gold, 2023).</w:t>
      </w:r>
    </w:p>
    <w:p w:rsidRPr="0078205A" w:rsidR="0078205A" w:rsidP="00375EE9" w:rsidRDefault="0078205A" w14:paraId="1E0F31F9" w14:textId="77777777">
      <w:pPr>
        <w:pStyle w:val="Heading3"/>
      </w:pPr>
      <w:bookmarkStart w:name="_Toc236127187" w:id="4"/>
      <w:r w:rsidRPr="0078205A">
        <w:t>Recruitment and Selection</w:t>
      </w:r>
      <w:bookmarkEnd w:id="4"/>
    </w:p>
    <w:p w:rsidRPr="0078205A" w:rsidR="0078205A" w:rsidP="0078205A" w:rsidRDefault="00375EE9" w14:paraId="47FCCDB6" w14:textId="66CEC689">
      <w:r w:rsidRPr="00375EE9">
        <w:t>Organisation strengths</w:t>
      </w:r>
      <w:r>
        <w:t>,</w:t>
      </w:r>
      <w:r w:rsidRPr="00375EE9">
        <w:t xml:space="preserve"> including a positive employer brand, competitively attractive reward packages and a welcoming organisation culture, have a significant impact on recruitment and selection. Organisations with a good reputation also excel at recruiting highly qualified candidates, keep recruitment spending down and enhance employee retention. However, difficulties internally, such as the shortage of skills or lack of recruitment tools, can make HR managers turn to strategies like digital recruitment platforms, employer branding and graduate development programmes to tap into larger pools (CIPD, 2024).</w:t>
      </w:r>
    </w:p>
    <w:p w:rsidRPr="0078205A" w:rsidR="0078205A" w:rsidP="00375EE9" w:rsidRDefault="0078205A" w14:paraId="486C980F" w14:textId="77777777">
      <w:pPr>
        <w:pStyle w:val="Heading3"/>
      </w:pPr>
      <w:bookmarkStart w:name="_Toc236127188" w:id="5"/>
      <w:r w:rsidRPr="0078205A">
        <w:t>Training and Development</w:t>
      </w:r>
      <w:bookmarkEnd w:id="5"/>
    </w:p>
    <w:p w:rsidRPr="0078205A" w:rsidR="0078205A" w:rsidP="0078205A" w:rsidRDefault="00375EE9" w14:paraId="0912423B" w14:textId="2D6B22E6">
      <w:r w:rsidRPr="00375EE9">
        <w:t xml:space="preserve">SWOT analysis helps HR managers to </w:t>
      </w:r>
      <w:r>
        <w:t>recognise</w:t>
      </w:r>
      <w:r w:rsidRPr="00375EE9">
        <w:t xml:space="preserve"> weaknesses, where employees are lacking in knowledge and training. Identifying these weaknesses allows organisations to create specific training and development initiatives to enhance employee skills and effectiveness. Moreover, external resources, including digital learning technologies, Artificial Intelligence and online training platforms</w:t>
      </w:r>
      <w:r>
        <w:t>,</w:t>
      </w:r>
      <w:r w:rsidRPr="00375EE9">
        <w:t xml:space="preserve"> allow organisations to provide flexible, ongoing professional development, which contributes to workforce adaptability and organisational innovation (Noe, 2023).</w:t>
      </w:r>
    </w:p>
    <w:p w:rsidRPr="0078205A" w:rsidR="0078205A" w:rsidP="00375EE9" w:rsidRDefault="0078205A" w14:paraId="1C838F8D" w14:textId="77777777">
      <w:pPr>
        <w:pStyle w:val="Heading3"/>
      </w:pPr>
      <w:bookmarkStart w:name="_Toc236127189" w:id="6"/>
      <w:r w:rsidRPr="0078205A">
        <w:t>Performance Management</w:t>
      </w:r>
      <w:bookmarkEnd w:id="6"/>
    </w:p>
    <w:p w:rsidRPr="0078205A" w:rsidR="0078205A" w:rsidP="0078205A" w:rsidRDefault="00375EE9" w14:paraId="7E26DDF3" w14:textId="0A304E0C">
      <w:r w:rsidRPr="00375EE9">
        <w:t>The internal capacity of the organisation, as well as external environmental conditions</w:t>
      </w:r>
      <w:r>
        <w:t>,</w:t>
      </w:r>
      <w:r w:rsidRPr="00375EE9">
        <w:t xml:space="preserve"> affect performance management. Organisation strengths such as good leadership, employee engagement and supportive workplace cultures help to improve employee motivation and performance. But external factors like inflation, economic instability and growing competition in the labour market could cause employee dissatisfaction and turnover. </w:t>
      </w:r>
      <w:r>
        <w:t xml:space="preserve">Thus, </w:t>
      </w:r>
      <w:r w:rsidRPr="00375EE9">
        <w:t xml:space="preserve">HR managers </w:t>
      </w:r>
      <w:r>
        <w:t>utilise</w:t>
      </w:r>
      <w:r w:rsidRPr="00375EE9">
        <w:t xml:space="preserve"> performance management systems for performance tracking to pinpoint development areas and to </w:t>
      </w:r>
      <w:r>
        <w:t>incentivise</w:t>
      </w:r>
      <w:r w:rsidRPr="00375EE9">
        <w:t xml:space="preserve"> employee contributions by sustaining </w:t>
      </w:r>
      <w:r>
        <w:t>organisational</w:t>
      </w:r>
      <w:r w:rsidRPr="00375EE9">
        <w:t xml:space="preserve"> competitiveness (Armstrong and Taylor, 2023).</w:t>
      </w:r>
    </w:p>
    <w:p w:rsidRPr="0078205A" w:rsidR="0078205A" w:rsidP="00375EE9" w:rsidRDefault="0078205A" w14:paraId="341DA94A" w14:textId="77777777">
      <w:pPr>
        <w:pStyle w:val="Heading3"/>
      </w:pPr>
      <w:bookmarkStart w:name="_Toc236127190" w:id="7"/>
      <w:r w:rsidRPr="0078205A">
        <w:t>Employee Relations</w:t>
      </w:r>
      <w:bookmarkEnd w:id="7"/>
    </w:p>
    <w:p w:rsidR="0078205A" w:rsidRDefault="00375EE9" w14:paraId="7D9DB280" w14:textId="51323941">
      <w:r w:rsidRPr="00375EE9">
        <w:t xml:space="preserve">Employee </w:t>
      </w:r>
      <w:r>
        <w:t>relations</w:t>
      </w:r>
      <w:r w:rsidRPr="00375EE9">
        <w:t xml:space="preserve"> are based on the interaction between internal and external environmental factors. Good communication, effective leadership and an inclusive </w:t>
      </w:r>
      <w:r w:rsidRPr="00375EE9">
        <w:lastRenderedPageBreak/>
        <w:t xml:space="preserve">culture foster trust, co-operation and organisational commitment of employees. </w:t>
      </w:r>
      <w:r w:rsidRPr="00375EE9">
        <w:t>However</w:t>
      </w:r>
      <w:r>
        <w:t>,</w:t>
      </w:r>
      <w:r w:rsidRPr="00375EE9">
        <w:t xml:space="preserve"> employment restrictions, </w:t>
      </w:r>
      <w:r>
        <w:t>labour</w:t>
      </w:r>
      <w:r w:rsidRPr="00375EE9">
        <w:t xml:space="preserve"> relations disputes, and economic insecurity can cause conflict and employee dissatisfaction in the workplace. HR managers need to improve communication, encourage wellbeing and practise fair conflict </w:t>
      </w:r>
      <w:r>
        <w:t>resolution</w:t>
      </w:r>
      <w:r w:rsidRPr="00375EE9">
        <w:t xml:space="preserve"> </w:t>
      </w:r>
      <w:r w:rsidRPr="00375EE9">
        <w:t>to</w:t>
      </w:r>
      <w:r w:rsidRPr="00375EE9">
        <w:t xml:space="preserve"> sustain effective employee relationships and organisational stability (CIPD, 2024).</w:t>
      </w:r>
    </w:p>
    <w:p w:rsidRPr="0078205A" w:rsidR="0078205A" w:rsidP="00375EE9" w:rsidRDefault="0078205A" w14:paraId="5F38F4B6" w14:textId="77777777">
      <w:pPr>
        <w:pStyle w:val="Heading1"/>
      </w:pPr>
      <w:bookmarkStart w:name="_Toc236127191" w:id="8"/>
      <w:r w:rsidRPr="0078205A">
        <w:t>3. Organisation Application</w:t>
      </w:r>
      <w:bookmarkEnd w:id="8"/>
    </w:p>
    <w:p w:rsidR="00375EE9" w:rsidP="00375EE9" w:rsidRDefault="00375EE9" w14:paraId="50E248B3" w14:textId="3AFC08C1">
      <w:r>
        <w:t xml:space="preserve">Nestlé is one of the world's biggest food and </w:t>
      </w:r>
      <w:r>
        <w:t>beverage</w:t>
      </w:r>
      <w:r>
        <w:t xml:space="preserve"> groups with about 270,000 employees across the globe in over 180 countries. The company has achieved a significant benchmark in the United Kingdom with its manufacturing plants, research centres and corporate offices, where locally popular brands like </w:t>
      </w:r>
      <w:proofErr w:type="spellStart"/>
      <w:r>
        <w:t>Kitkat</w:t>
      </w:r>
      <w:proofErr w:type="spellEnd"/>
      <w:r>
        <w:t>, Nescafé, Purina, Smarties, Aero, and Maggi are developed and produced</w:t>
      </w:r>
      <w:r>
        <w:t xml:space="preserve"> </w:t>
      </w:r>
      <w:r>
        <w:t xml:space="preserve">(Nestlé, 2024). Its global operations </w:t>
      </w:r>
      <w:r>
        <w:t>necessitate</w:t>
      </w:r>
      <w:r>
        <w:t xml:space="preserve"> an effective Human Resource Management (HRM) strategy to support the performance of the </w:t>
      </w:r>
      <w:r>
        <w:t>organisation</w:t>
      </w:r>
      <w:r>
        <w:t xml:space="preserve"> in a manner that is compatible </w:t>
      </w:r>
      <w:r>
        <w:t>with</w:t>
      </w:r>
      <w:r>
        <w:t xml:space="preserve"> its legal, cultural and labour market landscape.</w:t>
      </w:r>
    </w:p>
    <w:p w:rsidR="00375EE9" w:rsidP="00375EE9" w:rsidRDefault="00375EE9" w14:paraId="140BDE9C" w14:textId="13EBA309">
      <w:r>
        <w:t xml:space="preserve">Nestlé's corporate strategy is based on innovation, sustainability and ‘creating shared value’, their human capital is </w:t>
      </w:r>
      <w:r>
        <w:t>recognised</w:t>
      </w:r>
      <w:r>
        <w:t xml:space="preserve"> as one of </w:t>
      </w:r>
      <w:r>
        <w:t>its</w:t>
      </w:r>
      <w:r>
        <w:t xml:space="preserve"> points of difference. The organisation has a good focus and investment in recruitment, employee leadership development</w:t>
      </w:r>
      <w:r>
        <w:t>,</w:t>
      </w:r>
      <w:r>
        <w:t xml:space="preserve"> employee welfare and diversity </w:t>
      </w:r>
      <w:r>
        <w:t>programs</w:t>
      </w:r>
      <w:r>
        <w:t xml:space="preserve"> to attract, develop and retain </w:t>
      </w:r>
      <w:r>
        <w:t>talent</w:t>
      </w:r>
      <w:r>
        <w:t xml:space="preserve">. As a result of these HR practices, </w:t>
      </w:r>
      <w:r w:rsidR="006A2B81">
        <w:t>its</w:t>
      </w:r>
      <w:r>
        <w:t xml:space="preserve"> HR are skilled and engaged to drive continuous innovation and sustain high organisational performance (Nestlé, 2024).</w:t>
      </w:r>
    </w:p>
    <w:p w:rsidR="0078205A" w:rsidP="00375EE9" w:rsidRDefault="00375EE9" w14:paraId="0ED28DF1" w14:textId="15107247">
      <w:r>
        <w:t xml:space="preserve">Nestlé is a multinational organisation and has several challenges in its internal and external environment. HR effectiveness is affected by internal </w:t>
      </w:r>
      <w:r>
        <w:t>organisational</w:t>
      </w:r>
      <w:r>
        <w:t xml:space="preserve"> cultural, capability and communication issues as well as external technological developments, economic climate, employment legislation, and competition for skilled staff. HR managers can use the SWOT analysis framework to systematically </w:t>
      </w:r>
      <w:r>
        <w:t>analyse</w:t>
      </w:r>
      <w:r>
        <w:t xml:space="preserve"> these factors and establish strategies for workforce development, recruitment, training and development, performance management, and employee relations. The analysis in this chapter will provide evidence of how Nestlé's HR practices match the organisation's objectives and </w:t>
      </w:r>
      <w:r>
        <w:t>lead</w:t>
      </w:r>
      <w:r>
        <w:t xml:space="preserve"> to sustainable competitive advantage within a rapidly changing business environment (Armstrong and Taylor 2023).</w:t>
      </w:r>
    </w:p>
    <w:p w:rsidRPr="00E462D5" w:rsidR="0078205A" w:rsidP="00E462D5" w:rsidRDefault="0078205A" w14:paraId="1651AD70" w14:textId="277DF931">
      <w:pPr>
        <w:pStyle w:val="Heading1"/>
      </w:pPr>
      <w:bookmarkStart w:name="_Toc236127192" w:id="9"/>
      <w:r w:rsidRPr="0078205A">
        <w:t>4. Application of the SWOT Analysis to Nestlé UK Ltd</w:t>
      </w:r>
      <w:bookmarkEnd w:id="9"/>
    </w:p>
    <w:tbl>
      <w:tblPr>
        <w:tblStyle w:val="TableGrid"/>
        <w:tblW w:w="0" w:type="auto"/>
        <w:tblLook w:val="04A0" w:firstRow="1" w:lastRow="0" w:firstColumn="1" w:lastColumn="0" w:noHBand="0" w:noVBand="1"/>
      </w:tblPr>
      <w:tblGrid>
        <w:gridCol w:w="4508"/>
        <w:gridCol w:w="4508"/>
      </w:tblGrid>
      <w:tr w:rsidR="0078205A" w:rsidTr="0078205A" w14:paraId="34D88090" w14:textId="77777777">
        <w:tc>
          <w:tcPr>
            <w:tcW w:w="4508" w:type="dxa"/>
          </w:tcPr>
          <w:p w:rsidRPr="0078205A" w:rsidR="0078205A" w:rsidP="0078205A" w:rsidRDefault="0078205A" w14:paraId="2D9B9118" w14:textId="739CB534">
            <w:pPr>
              <w:jc w:val="center"/>
              <w:rPr>
                <w:b/>
                <w:bCs/>
              </w:rPr>
            </w:pPr>
            <w:r w:rsidRPr="0078205A">
              <w:rPr>
                <w:b/>
                <w:bCs/>
              </w:rPr>
              <w:t>Strengths (Internal)</w:t>
            </w:r>
          </w:p>
        </w:tc>
        <w:tc>
          <w:tcPr>
            <w:tcW w:w="4508" w:type="dxa"/>
          </w:tcPr>
          <w:p w:rsidRPr="0078205A" w:rsidR="0078205A" w:rsidP="0078205A" w:rsidRDefault="0078205A" w14:paraId="441A0256" w14:textId="5DE06F2B">
            <w:pPr>
              <w:jc w:val="center"/>
              <w:rPr>
                <w:b/>
                <w:bCs/>
              </w:rPr>
            </w:pPr>
            <w:r w:rsidRPr="0078205A">
              <w:rPr>
                <w:b/>
                <w:bCs/>
              </w:rPr>
              <w:t>Weaknesses (Internal)</w:t>
            </w:r>
          </w:p>
        </w:tc>
      </w:tr>
      <w:tr w:rsidR="006A2B81" w:rsidTr="0078205A" w14:paraId="47D163CA" w14:textId="77777777">
        <w:tc>
          <w:tcPr>
            <w:tcW w:w="4508" w:type="dxa"/>
          </w:tcPr>
          <w:p w:rsidR="006A2B81" w:rsidP="006A2B81" w:rsidRDefault="006A2B81" w14:paraId="70C8D1E7" w14:textId="71E54587">
            <w:pPr>
              <w:rPr>
                <w:b/>
                <w:bCs/>
              </w:rPr>
            </w:pPr>
            <w:r w:rsidRPr="009E2B60">
              <w:lastRenderedPageBreak/>
              <w:t>Excellent global employer brand and corporate reputation.</w:t>
            </w:r>
          </w:p>
        </w:tc>
        <w:tc>
          <w:tcPr>
            <w:tcW w:w="4508" w:type="dxa"/>
          </w:tcPr>
          <w:p w:rsidR="006A2B81" w:rsidP="006A2B81" w:rsidRDefault="006A2B81" w14:paraId="63297098" w14:textId="6308A4A2">
            <w:pPr>
              <w:rPr>
                <w:b/>
                <w:bCs/>
              </w:rPr>
            </w:pPr>
            <w:r w:rsidRPr="001278AF">
              <w:t>Multicultural and multinational HR management.</w:t>
            </w:r>
          </w:p>
        </w:tc>
      </w:tr>
      <w:tr w:rsidR="006A2B81" w:rsidTr="0078205A" w14:paraId="007ADB97" w14:textId="77777777">
        <w:tc>
          <w:tcPr>
            <w:tcW w:w="4508" w:type="dxa"/>
          </w:tcPr>
          <w:p w:rsidR="006A2B81" w:rsidP="006A2B81" w:rsidRDefault="006A2B81" w14:paraId="46EE1DCA" w14:textId="0DF94001">
            <w:pPr>
              <w:rPr>
                <w:b/>
                <w:bCs/>
              </w:rPr>
            </w:pPr>
            <w:r w:rsidRPr="009E2B60">
              <w:t>A high level of training and leadership development investment.</w:t>
            </w:r>
          </w:p>
        </w:tc>
        <w:tc>
          <w:tcPr>
            <w:tcW w:w="4508" w:type="dxa"/>
          </w:tcPr>
          <w:p w:rsidR="006A2B81" w:rsidP="006A2B81" w:rsidRDefault="006A2B81" w14:paraId="37F9AD51" w14:textId="7DB30BA4">
            <w:pPr>
              <w:rPr>
                <w:b/>
                <w:bCs/>
              </w:rPr>
            </w:pPr>
            <w:r w:rsidRPr="001278AF">
              <w:t xml:space="preserve">Excessive investments in ongoing employee education and </w:t>
            </w:r>
            <w:r>
              <w:t>digitisation</w:t>
            </w:r>
            <w:r w:rsidRPr="001278AF">
              <w:t>.</w:t>
            </w:r>
          </w:p>
        </w:tc>
      </w:tr>
      <w:tr w:rsidR="006A2B81" w:rsidTr="0078205A" w14:paraId="042ED4D3" w14:textId="77777777">
        <w:tc>
          <w:tcPr>
            <w:tcW w:w="4508" w:type="dxa"/>
          </w:tcPr>
          <w:p w:rsidR="006A2B81" w:rsidP="006A2B81" w:rsidRDefault="006A2B81" w14:paraId="0446D732" w14:textId="13578669">
            <w:pPr>
              <w:rPr>
                <w:b/>
                <w:bCs/>
              </w:rPr>
            </w:pPr>
            <w:r w:rsidRPr="009E2B60">
              <w:t>Positive organisational culture, promoting diversity, inclusion and employee wellbeing.</w:t>
            </w:r>
          </w:p>
        </w:tc>
        <w:tc>
          <w:tcPr>
            <w:tcW w:w="4508" w:type="dxa"/>
          </w:tcPr>
          <w:p w:rsidR="006A2B81" w:rsidP="006A2B81" w:rsidRDefault="006A2B81" w14:paraId="2CBA5A81" w14:textId="0D75FBBE">
            <w:pPr>
              <w:rPr>
                <w:b/>
                <w:bCs/>
              </w:rPr>
            </w:pPr>
            <w:r w:rsidRPr="001278AF">
              <w:t>Cross-country obstacles to communication.</w:t>
            </w:r>
          </w:p>
        </w:tc>
      </w:tr>
      <w:tr w:rsidR="006A2B81" w:rsidTr="0078205A" w14:paraId="675E9E1C" w14:textId="77777777">
        <w:tc>
          <w:tcPr>
            <w:tcW w:w="4508" w:type="dxa"/>
          </w:tcPr>
          <w:p w:rsidR="006A2B81" w:rsidP="006A2B81" w:rsidRDefault="006A2B81" w14:paraId="13A7618F" w14:textId="767938D5">
            <w:pPr>
              <w:rPr>
                <w:b/>
                <w:bCs/>
              </w:rPr>
            </w:pPr>
            <w:r w:rsidRPr="009E2B60">
              <w:t>HR systems that leverage cutting-edge digital tools for hiring and employee performance.</w:t>
            </w:r>
          </w:p>
        </w:tc>
        <w:tc>
          <w:tcPr>
            <w:tcW w:w="4508" w:type="dxa"/>
          </w:tcPr>
          <w:p w:rsidR="006A2B81" w:rsidP="006A2B81" w:rsidRDefault="006A2B81" w14:paraId="17565DF1" w14:textId="08909807">
            <w:pPr>
              <w:rPr>
                <w:b/>
                <w:bCs/>
              </w:rPr>
            </w:pPr>
            <w:r w:rsidRPr="001278AF">
              <w:t>Technology and automation rapidly change and skills gaps remain.</w:t>
            </w:r>
          </w:p>
        </w:tc>
      </w:tr>
      <w:tr w:rsidR="0078205A" w:rsidTr="0078205A" w14:paraId="7EE138B8" w14:textId="77777777">
        <w:tc>
          <w:tcPr>
            <w:tcW w:w="4508" w:type="dxa"/>
          </w:tcPr>
          <w:p w:rsidRPr="0078205A" w:rsidR="0078205A" w:rsidP="0078205A" w:rsidRDefault="0078205A" w14:paraId="33E4792B" w14:textId="43EBED10">
            <w:pPr>
              <w:jc w:val="center"/>
              <w:rPr>
                <w:b/>
                <w:bCs/>
              </w:rPr>
            </w:pPr>
            <w:r w:rsidRPr="0078205A">
              <w:rPr>
                <w:b/>
                <w:bCs/>
              </w:rPr>
              <w:t>Opportunities (External)</w:t>
            </w:r>
          </w:p>
        </w:tc>
        <w:tc>
          <w:tcPr>
            <w:tcW w:w="4508" w:type="dxa"/>
          </w:tcPr>
          <w:p w:rsidRPr="0078205A" w:rsidR="0078205A" w:rsidP="0078205A" w:rsidRDefault="0078205A" w14:paraId="5F093272" w14:textId="4CF25B46">
            <w:pPr>
              <w:jc w:val="center"/>
              <w:rPr>
                <w:b/>
                <w:bCs/>
              </w:rPr>
            </w:pPr>
            <w:r w:rsidRPr="0078205A">
              <w:rPr>
                <w:b/>
                <w:bCs/>
              </w:rPr>
              <w:t>Threats (External)</w:t>
            </w:r>
          </w:p>
        </w:tc>
      </w:tr>
      <w:tr w:rsidR="006A2B81" w:rsidTr="0078205A" w14:paraId="7219D6C5" w14:textId="77777777">
        <w:tc>
          <w:tcPr>
            <w:tcW w:w="4508" w:type="dxa"/>
          </w:tcPr>
          <w:p w:rsidR="006A2B81" w:rsidP="006A2B81" w:rsidRDefault="006A2B81" w14:paraId="2149EDF8" w14:textId="1A7D2B7A">
            <w:pPr>
              <w:rPr>
                <w:b/>
                <w:bCs/>
              </w:rPr>
            </w:pPr>
            <w:r w:rsidRPr="006B5FF4">
              <w:t>AI and digital recruiting technologies enhance recruitment efficiency.</w:t>
            </w:r>
          </w:p>
        </w:tc>
        <w:tc>
          <w:tcPr>
            <w:tcW w:w="4508" w:type="dxa"/>
          </w:tcPr>
          <w:p w:rsidR="006A2B81" w:rsidP="006A2B81" w:rsidRDefault="006A2B81" w14:paraId="2C3B1824" w14:textId="15759C76">
            <w:pPr>
              <w:rPr>
                <w:b/>
                <w:bCs/>
              </w:rPr>
            </w:pPr>
            <w:r w:rsidRPr="002822E0">
              <w:t>Intense competition for skilled employees in the labour market.</w:t>
            </w:r>
          </w:p>
        </w:tc>
      </w:tr>
      <w:tr w:rsidR="006A2B81" w:rsidTr="0078205A" w14:paraId="5A681F13" w14:textId="77777777">
        <w:tc>
          <w:tcPr>
            <w:tcW w:w="4508" w:type="dxa"/>
          </w:tcPr>
          <w:p w:rsidR="006A2B81" w:rsidP="006A2B81" w:rsidRDefault="006A2B81" w14:paraId="64513E86" w14:textId="59E22833">
            <w:pPr>
              <w:rPr>
                <w:b/>
                <w:bCs/>
              </w:rPr>
            </w:pPr>
            <w:r w:rsidRPr="006B5FF4">
              <w:t>Continuous staff development through online learning platforms.</w:t>
            </w:r>
          </w:p>
        </w:tc>
        <w:tc>
          <w:tcPr>
            <w:tcW w:w="4508" w:type="dxa"/>
          </w:tcPr>
          <w:p w:rsidR="006A2B81" w:rsidP="006A2B81" w:rsidRDefault="006A2B81" w14:paraId="1BD8775E" w14:textId="083BE2C4">
            <w:pPr>
              <w:rPr>
                <w:b/>
                <w:bCs/>
              </w:rPr>
            </w:pPr>
            <w:r w:rsidRPr="002822E0">
              <w:t>Changes in UK employment legislation and labour regulations.</w:t>
            </w:r>
          </w:p>
        </w:tc>
      </w:tr>
      <w:tr w:rsidR="006A2B81" w:rsidTr="0078205A" w14:paraId="39ECEA4D" w14:textId="77777777">
        <w:tc>
          <w:tcPr>
            <w:tcW w:w="4508" w:type="dxa"/>
          </w:tcPr>
          <w:p w:rsidR="006A2B81" w:rsidP="006A2B81" w:rsidRDefault="006A2B81" w14:paraId="677CF225" w14:textId="626D86E0">
            <w:pPr>
              <w:rPr>
                <w:b/>
                <w:bCs/>
              </w:rPr>
            </w:pPr>
            <w:r w:rsidRPr="006B5FF4">
              <w:t>Employer attractiveness is enhanced by increased diversity, equity and inclusion focus.</w:t>
            </w:r>
          </w:p>
        </w:tc>
        <w:tc>
          <w:tcPr>
            <w:tcW w:w="4508" w:type="dxa"/>
          </w:tcPr>
          <w:p w:rsidR="006A2B81" w:rsidP="006A2B81" w:rsidRDefault="006A2B81" w14:paraId="3F6251E7" w14:textId="044751E3">
            <w:pPr>
              <w:rPr>
                <w:b/>
                <w:bCs/>
              </w:rPr>
            </w:pPr>
            <w:r w:rsidRPr="002822E0">
              <w:t>Economic conditions, inflation and increased operational expenses.</w:t>
            </w:r>
          </w:p>
        </w:tc>
      </w:tr>
      <w:tr w:rsidR="006A2B81" w:rsidTr="0078205A" w14:paraId="227A7265" w14:textId="77777777">
        <w:tc>
          <w:tcPr>
            <w:tcW w:w="4508" w:type="dxa"/>
          </w:tcPr>
          <w:p w:rsidR="006A2B81" w:rsidP="006A2B81" w:rsidRDefault="006A2B81" w14:paraId="50E56E94" w14:textId="369CC138">
            <w:pPr>
              <w:rPr>
                <w:b/>
                <w:bCs/>
              </w:rPr>
            </w:pPr>
            <w:r w:rsidRPr="006B5FF4">
              <w:t xml:space="preserve">Flexible and hybrid working days </w:t>
            </w:r>
            <w:r>
              <w:t>increase the</w:t>
            </w:r>
            <w:r w:rsidRPr="006B5FF4">
              <w:t xml:space="preserve"> global talent pool.</w:t>
            </w:r>
          </w:p>
        </w:tc>
        <w:tc>
          <w:tcPr>
            <w:tcW w:w="4508" w:type="dxa"/>
          </w:tcPr>
          <w:p w:rsidR="006A2B81" w:rsidP="006A2B81" w:rsidRDefault="006A2B81" w14:paraId="0CCFFF1B" w14:textId="596D2242">
            <w:pPr>
              <w:rPr>
                <w:b/>
                <w:bCs/>
              </w:rPr>
            </w:pPr>
            <w:r w:rsidRPr="002822E0">
              <w:t>Frequent technological innovation, continually changing skills.</w:t>
            </w:r>
          </w:p>
        </w:tc>
      </w:tr>
    </w:tbl>
    <w:p w:rsidR="00375EE9" w:rsidP="0078205A" w:rsidRDefault="00375EE9" w14:paraId="04604D2B" w14:textId="77777777">
      <w:pPr>
        <w:rPr>
          <w:b/>
          <w:bCs/>
        </w:rPr>
      </w:pPr>
    </w:p>
    <w:p w:rsidRPr="0078205A" w:rsidR="0078205A" w:rsidP="00E462D5" w:rsidRDefault="0078205A" w14:paraId="41DCE193" w14:textId="357FD6CD">
      <w:pPr>
        <w:pStyle w:val="Heading2"/>
      </w:pPr>
      <w:bookmarkStart w:name="_Toc236127193" w:id="10"/>
      <w:r w:rsidRPr="0078205A">
        <w:t>Explanation of the SWOT Analysis</w:t>
      </w:r>
      <w:bookmarkEnd w:id="10"/>
    </w:p>
    <w:p w:rsidR="00E462D5" w:rsidP="00E462D5" w:rsidRDefault="00E462D5" w14:paraId="77DEB9AD" w14:textId="1B9BB464">
      <w:r>
        <w:t xml:space="preserve">SWOT analysis identifies some of the potential internal and external forces that shape the HRM effectiveness of the Nestlé UK Ltd Organisational unit, which will enable HR managers to make well-informed HRM strategies to have a positive impact on the performance of their workforce and the </w:t>
      </w:r>
      <w:r w:rsidR="00F7505E">
        <w:t>unit's</w:t>
      </w:r>
      <w:r>
        <w:t xml:space="preserve"> long-term business goals (Gürel and Tat, 2019).</w:t>
      </w:r>
    </w:p>
    <w:p w:rsidR="00E462D5" w:rsidP="00E462D5" w:rsidRDefault="00E462D5" w14:paraId="36860FD8" w14:textId="39F96D35">
      <w:r>
        <w:t xml:space="preserve">The strengths of the business could give HR a </w:t>
      </w:r>
      <w:r w:rsidR="00F7505E">
        <w:t>head start</w:t>
      </w:r>
      <w:r>
        <w:t>. By employing a recognised international employer brand</w:t>
      </w:r>
      <w:r w:rsidR="00F7505E">
        <w:t>,</w:t>
      </w:r>
      <w:r>
        <w:t xml:space="preserve"> the organisation is better positioned to secure high-quality candidates through more effective recruitment and selection. Furthermore, the company's leadership development</w:t>
      </w:r>
      <w:r w:rsidR="00F7505E">
        <w:t>,</w:t>
      </w:r>
      <w:r>
        <w:t xml:space="preserve"> employee wellbeing and diversity </w:t>
      </w:r>
      <w:r w:rsidR="00F7505E">
        <w:t>have</w:t>
      </w:r>
      <w:r>
        <w:t xml:space="preserve"> helped to drive employee engagement and career advancement. Advanced HR technologies and digital performance management systems also enhance decision-making </w:t>
      </w:r>
      <w:r>
        <w:lastRenderedPageBreak/>
        <w:t>capabilities, allowing HR managers to track employee performance, pinpoint development needs, and facilitate succession planning. These strengths are linked to greater employee motivation, reduced staff turnover and increased organisational productivity (Armstrong and Taylor, 2023).</w:t>
      </w:r>
    </w:p>
    <w:p w:rsidR="00E462D5" w:rsidP="00E462D5" w:rsidRDefault="00E462D5" w14:paraId="501A9DD2" w14:textId="52E67EA0">
      <w:r>
        <w:t>Notwithstanding these strengths, there are some areas of weakness that influence the effectiveness of HR in Nestlé.</w:t>
      </w:r>
      <w:r>
        <w:t xml:space="preserve"> However, </w:t>
      </w:r>
      <w:r>
        <w:t>Nestlé</w:t>
      </w:r>
      <w:r>
        <w:t xml:space="preserve"> </w:t>
      </w:r>
      <w:r>
        <w:t xml:space="preserve">has some weaknesses in HR that impact its effectiveness. The span of countries HR managers </w:t>
      </w:r>
      <w:proofErr w:type="gramStart"/>
      <w:r>
        <w:t>need</w:t>
      </w:r>
      <w:proofErr w:type="gramEnd"/>
      <w:r>
        <w:t xml:space="preserve"> to coordinate policies in increasingly makes workforce management more complex. Further, constant technology evolution brings skill gaps that necessitate ongoing employee learning and reskilling. These programs can be costly and demand some initial </w:t>
      </w:r>
      <w:r>
        <w:t>lower</w:t>
      </w:r>
      <w:r>
        <w:t xml:space="preserve"> level of productivity during implementation. Poor communication can also hinder collaboration, </w:t>
      </w:r>
      <w:r>
        <w:t>employee engagement,</w:t>
      </w:r>
      <w:r>
        <w:t xml:space="preserve"> and consistency within an organisation if not managed properly between people of different nationalities working together as a team. (Bratton and Gold, 2023)</w:t>
      </w:r>
    </w:p>
    <w:p w:rsidR="00E462D5" w:rsidP="00E462D5" w:rsidRDefault="00E462D5" w14:paraId="28255EA7" w14:textId="4829CAB3">
      <w:r>
        <w:t xml:space="preserve">The external environment offers </w:t>
      </w:r>
      <w:r>
        <w:t>several</w:t>
      </w:r>
      <w:r>
        <w:t xml:space="preserve"> opportunities that will enhance HR practices. Artificial Intelligence and virtual interviews are examples of digital technologies used in recruitment to assist HR managers in the recruitment process, thereby saving </w:t>
      </w:r>
      <w:r>
        <w:t>on</w:t>
      </w:r>
      <w:r>
        <w:t xml:space="preserve"> labour and time costs. There's now greater access to online learning platforms that</w:t>
      </w:r>
      <w:r>
        <w:t>,</w:t>
      </w:r>
      <w:r>
        <w:t xml:space="preserve"> through continuous professional development</w:t>
      </w:r>
      <w:r>
        <w:t>,</w:t>
      </w:r>
      <w:r>
        <w:t xml:space="preserve"> allow employees to pick up new knowledge and skills needed in changing workplaces. Furthermore, a focus on diversity, equity, and inclusion and an increase in flexible working options enables Nestlé to recruit a wider and more diverse workforce to boost organisational innovation and enhance employee satisfaction (Noe, 2023).</w:t>
      </w:r>
    </w:p>
    <w:p w:rsidR="0078205A" w:rsidP="00E462D5" w:rsidRDefault="00E462D5" w14:paraId="7C9E8FEC" w14:textId="4AC1E7A3">
      <w:r>
        <w:t xml:space="preserve">However, </w:t>
      </w:r>
      <w:r>
        <w:t>Nestlé</w:t>
      </w:r>
      <w:r>
        <w:t xml:space="preserve"> </w:t>
      </w:r>
      <w:r>
        <w:t>faces some substantial challenges. Increasing competition to recruit and retain highly skilled employees. Economic uncertainty, rising rates of inflation and labour costs could squeeze company finances for recruitment, development and reward management. Furthermore, UK employment law changes mean HR managers must continually review policies to ensure adherence to the law. The rapid pace of technological advancements also necessitates ongoing training and development for workers, adding to the strain on HR departments in designing successful training and development initiatives (Dessler, 2023).</w:t>
      </w:r>
    </w:p>
    <w:p w:rsidRPr="0078205A" w:rsidR="0078205A" w:rsidP="00E462D5" w:rsidRDefault="0078205A" w14:paraId="5F0E2C73" w14:textId="77777777">
      <w:pPr>
        <w:pStyle w:val="Heading1"/>
      </w:pPr>
      <w:bookmarkStart w:name="_Toc236127194" w:id="11"/>
      <w:r w:rsidRPr="0078205A">
        <w:t>5. Conclusion</w:t>
      </w:r>
      <w:bookmarkEnd w:id="11"/>
    </w:p>
    <w:p w:rsidR="00F7505E" w:rsidP="00F7505E" w:rsidRDefault="00F7505E" w14:paraId="4CED9F38" w14:textId="2EFBA95C">
      <w:r>
        <w:t xml:space="preserve">Human Resource Management (HRM) is one of the key areas that can help organisations to pursue sustainable competitive advantage by managing people </w:t>
      </w:r>
      <w:r>
        <w:lastRenderedPageBreak/>
        <w:t xml:space="preserve">effectively. The SWOT analysis model has been used in this report to view the internal strengths and weaknesses and the external opportunities and threats that affect HR effectiveness based on the premises of Nestlé UK Ltd. The analysis has shown that the HR manager </w:t>
      </w:r>
      <w:proofErr w:type="gramStart"/>
      <w:r>
        <w:t>has to</w:t>
      </w:r>
      <w:proofErr w:type="gramEnd"/>
      <w:r>
        <w:t xml:space="preserve"> continuously adjust the recruitment &amp; selection, training and development, performance management and employee relations to adjust with the changes of the organisation as well as the surrounding business environment.</w:t>
      </w:r>
    </w:p>
    <w:p w:rsidR="00F7505E" w:rsidP="00F7505E" w:rsidRDefault="00F7505E" w14:paraId="530202D5" w14:textId="516B95D9">
      <w:r>
        <w:t xml:space="preserve">SWOT is the </w:t>
      </w:r>
      <w:r>
        <w:t>balanced</w:t>
      </w:r>
      <w:r>
        <w:t xml:space="preserve"> analysis tool to understand both organisational strengths and weaknesses and external opportunities and threats. For Nestlé UK Ltd, strengths that support good HR practices and are on balance good for employee engagement and company performance include a strong employer image, investment in employee development and organisational culture. </w:t>
      </w:r>
    </w:p>
    <w:p w:rsidR="0078205A" w:rsidP="00F7505E" w:rsidRDefault="00F7505E" w14:paraId="546841AF" w14:textId="0F3376E7">
      <w:r>
        <w:t>Digital skills shortages, communication across operations worldwide, and the complexity of managing multinationals, however, demand ongoing improvement and workforce strategy planning. External challenges, including economic uncertainty, evolving employment laws and the competition for qualified staff, demand proactive HR strategies, while advances in digital recruitment, online learning and working flexibility will help HR managers maximise workforce potential.</w:t>
      </w:r>
    </w:p>
    <w:p w:rsidR="00F7505E" w:rsidP="00F7505E" w:rsidRDefault="00F7505E" w14:paraId="7C6FDDFA" w14:textId="77777777"/>
    <w:p w:rsidR="00F7505E" w:rsidRDefault="00F7505E" w14:paraId="24D15189" w14:textId="0D31B91C">
      <w:pPr>
        <w:spacing w:after="160" w:line="278" w:lineRule="auto"/>
        <w:jc w:val="left"/>
      </w:pPr>
      <w:r>
        <w:br w:type="page"/>
      </w:r>
    </w:p>
    <w:p w:rsidR="00F7505E" w:rsidP="00F7505E" w:rsidRDefault="00F7505E" w14:paraId="47970D76" w14:textId="312B99D8">
      <w:pPr>
        <w:pStyle w:val="Heading1"/>
      </w:pPr>
      <w:bookmarkStart w:name="_Toc236127195" w:id="12"/>
      <w:r>
        <w:lastRenderedPageBreak/>
        <w:t>References</w:t>
      </w:r>
      <w:bookmarkEnd w:id="12"/>
    </w:p>
    <w:p w:rsidRPr="00F7505E" w:rsidR="00F7505E" w:rsidP="00F7505E" w:rsidRDefault="00F7505E" w14:paraId="24E19CA2" w14:textId="77777777">
      <w:r w:rsidRPr="00F7505E">
        <w:t xml:space="preserve">Armstrong, M. and Taylor, S. (2023) </w:t>
      </w:r>
      <w:r w:rsidRPr="00F7505E">
        <w:rPr>
          <w:i/>
          <w:iCs/>
        </w:rPr>
        <w:t>Armstrong's Handbook of Human Resource Management Practice</w:t>
      </w:r>
      <w:r w:rsidRPr="00F7505E">
        <w:t>. 16th edn. London: Kogan Page.</w:t>
      </w:r>
    </w:p>
    <w:p w:rsidRPr="00F7505E" w:rsidR="00F7505E" w:rsidP="00F7505E" w:rsidRDefault="00F7505E" w14:paraId="7E42A6EC" w14:textId="77777777">
      <w:r w:rsidRPr="00F7505E">
        <w:t xml:space="preserve">Bratton, J. and Gold, J. (2023) </w:t>
      </w:r>
      <w:r w:rsidRPr="00F7505E">
        <w:rPr>
          <w:i/>
          <w:iCs/>
        </w:rPr>
        <w:t>Human Resource Management: Theory and Practice</w:t>
      </w:r>
      <w:r w:rsidRPr="00F7505E">
        <w:t>. 9th edn. London: Bloomsbury Publishing.</w:t>
      </w:r>
    </w:p>
    <w:p w:rsidRPr="00F7505E" w:rsidR="00F7505E" w:rsidP="00F7505E" w:rsidRDefault="00F7505E" w14:paraId="5E0AB527" w14:textId="77777777">
      <w:r w:rsidRPr="00F7505E">
        <w:t xml:space="preserve">Chartered Institute of Personnel and Development (CIPD) (2024a) </w:t>
      </w:r>
      <w:r w:rsidRPr="00F7505E">
        <w:rPr>
          <w:i/>
          <w:iCs/>
        </w:rPr>
        <w:t>Recruitment resources</w:t>
      </w:r>
      <w:r w:rsidRPr="00F7505E">
        <w:t xml:space="preserve">. Available at: </w:t>
      </w:r>
      <w:hyperlink w:tgtFrame="_blank" w:history="1" r:id="rId7">
        <w:r w:rsidRPr="00F7505E">
          <w:rPr>
            <w:rStyle w:val="Hyperlink"/>
          </w:rPr>
          <w:t>https://www.cipd.org/uk/topics/recruitment/</w:t>
        </w:r>
      </w:hyperlink>
      <w:r w:rsidRPr="00F7505E">
        <w:t xml:space="preserve"> (Accessed: 28 July 2026). </w:t>
      </w:r>
    </w:p>
    <w:p w:rsidRPr="00F7505E" w:rsidR="00F7505E" w:rsidP="00F7505E" w:rsidRDefault="00F7505E" w14:paraId="5BD4781A" w14:textId="77777777">
      <w:r w:rsidRPr="00F7505E">
        <w:t xml:space="preserve">Chartered Institute of Personnel and Development (CIPD) (2024b) </w:t>
      </w:r>
      <w:r w:rsidRPr="00F7505E">
        <w:rPr>
          <w:i/>
          <w:iCs/>
        </w:rPr>
        <w:t>Employee relations: An introduction</w:t>
      </w:r>
      <w:r w:rsidRPr="00F7505E">
        <w:t xml:space="preserve">. Available at: </w:t>
      </w:r>
      <w:hyperlink w:tgtFrame="_blank" w:history="1" r:id="rId8">
        <w:r w:rsidRPr="00F7505E">
          <w:rPr>
            <w:rStyle w:val="Hyperlink"/>
          </w:rPr>
          <w:t>https://www.cipd.org/uk/knowledge/factsheets/relations-employees-factsheet/</w:t>
        </w:r>
      </w:hyperlink>
      <w:r w:rsidRPr="00F7505E">
        <w:t xml:space="preserve"> (Accessed: 28 July 2026). </w:t>
      </w:r>
    </w:p>
    <w:p w:rsidRPr="00F7505E" w:rsidR="00F7505E" w:rsidP="00F7505E" w:rsidRDefault="00F7505E" w14:paraId="01105C9C" w14:textId="77777777">
      <w:r w:rsidRPr="00F7505E">
        <w:t xml:space="preserve">Chartered Institute of Personnel and Development (CIPD) (2024c) </w:t>
      </w:r>
      <w:r w:rsidRPr="00F7505E">
        <w:rPr>
          <w:i/>
          <w:iCs/>
        </w:rPr>
        <w:t>Resourcing and Talent Planning Report 2024</w:t>
      </w:r>
      <w:r w:rsidRPr="00F7505E">
        <w:t xml:space="preserve">. Available at: </w:t>
      </w:r>
      <w:hyperlink w:tgtFrame="_blank" w:history="1" r:id="rId9">
        <w:r w:rsidRPr="00F7505E">
          <w:rPr>
            <w:rStyle w:val="Hyperlink"/>
          </w:rPr>
          <w:t>https://www.cipd.org/globalassets/media/knowledge/knowledge-hub/reports/2024-pdfs/8662-resource-and-talent-planning-2024-report-web.pdf</w:t>
        </w:r>
      </w:hyperlink>
      <w:r w:rsidRPr="00F7505E">
        <w:t xml:space="preserve"> (Accessed: 28 July 2026). </w:t>
      </w:r>
    </w:p>
    <w:p w:rsidRPr="00F7505E" w:rsidR="00F7505E" w:rsidP="00F7505E" w:rsidRDefault="00F7505E" w14:paraId="6BBD7402" w14:textId="77777777">
      <w:r w:rsidRPr="00F7505E">
        <w:t xml:space="preserve">Dessler, G. (2023) </w:t>
      </w:r>
      <w:r w:rsidRPr="00F7505E">
        <w:rPr>
          <w:i/>
          <w:iCs/>
        </w:rPr>
        <w:t>Human Resource Management</w:t>
      </w:r>
      <w:r w:rsidRPr="00F7505E">
        <w:t>. 17th edn. Harlow: Pearson.</w:t>
      </w:r>
    </w:p>
    <w:p w:rsidRPr="00F7505E" w:rsidR="00F7505E" w:rsidP="00F7505E" w:rsidRDefault="00F7505E" w14:paraId="5E18586D" w14:textId="77777777">
      <w:r w:rsidRPr="00F7505E">
        <w:t xml:space="preserve">Gürel, E. and Tat, M. (2017) ‘SWOT analysis: A theoretical review’, </w:t>
      </w:r>
      <w:r w:rsidRPr="00F7505E">
        <w:rPr>
          <w:i/>
          <w:iCs/>
        </w:rPr>
        <w:t>The Journal of International Social Research</w:t>
      </w:r>
      <w:r w:rsidRPr="00F7505E">
        <w:t>, 10(51), pp. 994–1006.</w:t>
      </w:r>
    </w:p>
    <w:p w:rsidRPr="00F7505E" w:rsidR="00F7505E" w:rsidP="00F7505E" w:rsidRDefault="00F7505E" w14:paraId="670541F6" w14:textId="77777777">
      <w:r w:rsidRPr="00F7505E">
        <w:t xml:space="preserve">Johnson, G., Scholes, K. and Whittington, R. (2020) </w:t>
      </w:r>
      <w:r w:rsidRPr="00F7505E">
        <w:rPr>
          <w:i/>
          <w:iCs/>
        </w:rPr>
        <w:t>Exploring Strategy</w:t>
      </w:r>
      <w:r w:rsidRPr="00F7505E">
        <w:t>. 12th edn. Harlow: Pearson.</w:t>
      </w:r>
    </w:p>
    <w:p w:rsidRPr="00F7505E" w:rsidR="00F7505E" w:rsidP="00F7505E" w:rsidRDefault="00F7505E" w14:paraId="4FC05794" w14:textId="77777777">
      <w:r w:rsidRPr="00F7505E">
        <w:t xml:space="preserve">Nestlé (2024) </w:t>
      </w:r>
      <w:r w:rsidRPr="00F7505E">
        <w:rPr>
          <w:i/>
          <w:iCs/>
        </w:rPr>
        <w:t>Creating Shared Value and Sustainability Report 2024</w:t>
      </w:r>
      <w:r w:rsidRPr="00F7505E">
        <w:t xml:space="preserve">. Available at: </w:t>
      </w:r>
      <w:hyperlink w:tgtFrame="_blank" w:history="1" r:id="rId10">
        <w:r w:rsidRPr="00F7505E">
          <w:rPr>
            <w:rStyle w:val="Hyperlink"/>
          </w:rPr>
          <w:t>https://www.nestle.com/sustainability</w:t>
        </w:r>
      </w:hyperlink>
      <w:r w:rsidRPr="00F7505E">
        <w:t xml:space="preserve"> (Accessed: 28 July 2026).</w:t>
      </w:r>
    </w:p>
    <w:p w:rsidRPr="00F7505E" w:rsidR="00F7505E" w:rsidP="00F7505E" w:rsidRDefault="00F7505E" w14:paraId="20ECA11C" w14:textId="77777777">
      <w:r w:rsidRPr="00F7505E">
        <w:t xml:space="preserve">Noe, R.A. (2023) </w:t>
      </w:r>
      <w:r w:rsidRPr="00F7505E">
        <w:rPr>
          <w:i/>
          <w:iCs/>
        </w:rPr>
        <w:t>Employee Training and Development</w:t>
      </w:r>
      <w:r w:rsidRPr="00F7505E">
        <w:t>. 9th edn. New York: McGraw-Hill Education.</w:t>
      </w:r>
    </w:p>
    <w:p w:rsidR="00F7505E" w:rsidP="00F7505E" w:rsidRDefault="00F7505E" w14:paraId="1FC1A702" w14:textId="77777777"/>
    <w:sectPr w:rsidR="00F7505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125C" w:rsidP="00F7505E" w:rsidRDefault="00FC125C" w14:paraId="5780F2FB" w14:textId="77777777">
      <w:pPr>
        <w:spacing w:line="240" w:lineRule="auto"/>
      </w:pPr>
      <w:r>
        <w:separator/>
      </w:r>
    </w:p>
  </w:endnote>
  <w:endnote w:type="continuationSeparator" w:id="0">
    <w:p w:rsidR="00FC125C" w:rsidP="00F7505E" w:rsidRDefault="00FC125C" w14:paraId="6E3FDCFF"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4173512"/>
      <w:docPartObj>
        <w:docPartGallery w:val="Page Numbers (Bottom of Page)"/>
        <w:docPartUnique/>
      </w:docPartObj>
    </w:sdtPr>
    <w:sdtEndPr>
      <w:rPr>
        <w:noProof/>
      </w:rPr>
    </w:sdtEndPr>
    <w:sdtContent>
      <w:p w:rsidR="00E07914" w:rsidRDefault="00E07914" w14:paraId="2A21FFC2" w14:textId="1E6D29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07914" w:rsidRDefault="00E07914" w14:paraId="2DCC588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125C" w:rsidP="00F7505E" w:rsidRDefault="00FC125C" w14:paraId="199C0421" w14:textId="77777777">
      <w:pPr>
        <w:spacing w:line="240" w:lineRule="auto"/>
      </w:pPr>
      <w:r>
        <w:separator/>
      </w:r>
    </w:p>
  </w:footnote>
  <w:footnote w:type="continuationSeparator" w:id="0">
    <w:p w:rsidR="00FC125C" w:rsidP="00F7505E" w:rsidRDefault="00FC125C" w14:paraId="5821FD40"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05A"/>
    <w:rsid w:val="00375EE9"/>
    <w:rsid w:val="003A7BFC"/>
    <w:rsid w:val="004B665B"/>
    <w:rsid w:val="004F5C22"/>
    <w:rsid w:val="005D5F84"/>
    <w:rsid w:val="006A2B81"/>
    <w:rsid w:val="0078205A"/>
    <w:rsid w:val="00BB6E21"/>
    <w:rsid w:val="00E07914"/>
    <w:rsid w:val="00E462D5"/>
    <w:rsid w:val="00F7505E"/>
    <w:rsid w:val="00FC125C"/>
    <w:rsid w:val="097A4052"/>
    <w:rsid w:val="32AC3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B2B6"/>
  <w15:chartTrackingRefBased/>
  <w15:docId w15:val="{DCECF9AF-DFEE-49CF-AF73-ADA297C58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5C22"/>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4F5C22"/>
    <w:pPr>
      <w:keepNext/>
      <w:keepLines/>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4F5C22"/>
    <w:pPr>
      <w:outlineLvl w:val="1"/>
    </w:pPr>
    <w:rPr>
      <w:b/>
    </w:rPr>
  </w:style>
  <w:style w:type="paragraph" w:styleId="Heading3">
    <w:name w:val="heading 3"/>
    <w:basedOn w:val="Normal"/>
    <w:next w:val="Normal"/>
    <w:link w:val="Heading3Char"/>
    <w:autoRedefine/>
    <w:uiPriority w:val="9"/>
    <w:unhideWhenUsed/>
    <w:qFormat/>
    <w:rsid w:val="004F5C22"/>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4F5C22"/>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78205A"/>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05A"/>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05A"/>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05A"/>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05A"/>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F5C22"/>
    <w:rPr>
      <w:rFonts w:ascii="Arial" w:hAnsi="Arial" w:eastAsiaTheme="majorEastAsia" w:cstheme="majorBidi"/>
      <w:b/>
      <w:szCs w:val="40"/>
    </w:rPr>
  </w:style>
  <w:style w:type="character" w:styleId="Heading2Char" w:customStyle="1">
    <w:name w:val="Heading 2 Char"/>
    <w:basedOn w:val="DefaultParagraphFont"/>
    <w:link w:val="Heading2"/>
    <w:uiPriority w:val="9"/>
    <w:rsid w:val="004F5C22"/>
    <w:rPr>
      <w:rFonts w:ascii="Arial" w:hAnsi="Arial"/>
      <w:b/>
    </w:rPr>
  </w:style>
  <w:style w:type="character" w:styleId="Heading3Char" w:customStyle="1">
    <w:name w:val="Heading 3 Char"/>
    <w:basedOn w:val="DefaultParagraphFont"/>
    <w:link w:val="Heading3"/>
    <w:uiPriority w:val="9"/>
    <w:rsid w:val="004F5C22"/>
    <w:rPr>
      <w:rFonts w:ascii="Arial" w:hAnsi="Arial" w:eastAsiaTheme="majorEastAsia" w:cstheme="majorBidi"/>
      <w:b/>
      <w:szCs w:val="28"/>
    </w:rPr>
  </w:style>
  <w:style w:type="character" w:styleId="Heading4Char" w:customStyle="1">
    <w:name w:val="Heading 4 Char"/>
    <w:basedOn w:val="DefaultParagraphFont"/>
    <w:link w:val="Heading4"/>
    <w:uiPriority w:val="9"/>
    <w:semiHidden/>
    <w:rsid w:val="004F5C22"/>
    <w:rPr>
      <w:rFonts w:ascii="Arial" w:hAnsi="Arial" w:eastAsiaTheme="majorEastAsia" w:cstheme="majorBidi"/>
      <w:b/>
      <w:iCs/>
    </w:rPr>
  </w:style>
  <w:style w:type="character" w:styleId="Heading5Char" w:customStyle="1">
    <w:name w:val="Heading 5 Char"/>
    <w:basedOn w:val="DefaultParagraphFont"/>
    <w:link w:val="Heading5"/>
    <w:uiPriority w:val="9"/>
    <w:semiHidden/>
    <w:rsid w:val="0078205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8205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8205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8205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8205A"/>
    <w:rPr>
      <w:rFonts w:eastAsiaTheme="majorEastAsia" w:cstheme="majorBidi"/>
      <w:color w:val="272727" w:themeColor="text1" w:themeTint="D8"/>
    </w:rPr>
  </w:style>
  <w:style w:type="paragraph" w:styleId="Title">
    <w:name w:val="Title"/>
    <w:basedOn w:val="Normal"/>
    <w:next w:val="Normal"/>
    <w:link w:val="TitleChar"/>
    <w:uiPriority w:val="10"/>
    <w:qFormat/>
    <w:rsid w:val="0078205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8205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8205A"/>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82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05A"/>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78205A"/>
    <w:rPr>
      <w:rFonts w:ascii="Arial" w:hAnsi="Arial"/>
      <w:i/>
      <w:iCs/>
      <w:color w:val="404040" w:themeColor="text1" w:themeTint="BF"/>
    </w:rPr>
  </w:style>
  <w:style w:type="paragraph" w:styleId="ListParagraph">
    <w:name w:val="List Paragraph"/>
    <w:basedOn w:val="Normal"/>
    <w:uiPriority w:val="34"/>
    <w:qFormat/>
    <w:rsid w:val="0078205A"/>
    <w:pPr>
      <w:ind w:left="720"/>
      <w:contextualSpacing/>
    </w:pPr>
  </w:style>
  <w:style w:type="character" w:styleId="IntenseEmphasis">
    <w:name w:val="Intense Emphasis"/>
    <w:basedOn w:val="DefaultParagraphFont"/>
    <w:uiPriority w:val="21"/>
    <w:qFormat/>
    <w:rsid w:val="0078205A"/>
    <w:rPr>
      <w:i/>
      <w:iCs/>
      <w:color w:val="0F4761" w:themeColor="accent1" w:themeShade="BF"/>
    </w:rPr>
  </w:style>
  <w:style w:type="paragraph" w:styleId="IntenseQuote">
    <w:name w:val="Intense Quote"/>
    <w:basedOn w:val="Normal"/>
    <w:next w:val="Normal"/>
    <w:link w:val="IntenseQuoteChar"/>
    <w:uiPriority w:val="30"/>
    <w:qFormat/>
    <w:rsid w:val="0078205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8205A"/>
    <w:rPr>
      <w:rFonts w:ascii="Arial" w:hAnsi="Arial"/>
      <w:i/>
      <w:iCs/>
      <w:color w:val="0F4761" w:themeColor="accent1" w:themeShade="BF"/>
    </w:rPr>
  </w:style>
  <w:style w:type="character" w:styleId="IntenseReference">
    <w:name w:val="Intense Reference"/>
    <w:basedOn w:val="DefaultParagraphFont"/>
    <w:uiPriority w:val="32"/>
    <w:qFormat/>
    <w:rsid w:val="0078205A"/>
    <w:rPr>
      <w:b/>
      <w:bCs/>
      <w:smallCaps/>
      <w:color w:val="0F4761" w:themeColor="accent1" w:themeShade="BF"/>
      <w:spacing w:val="5"/>
    </w:rPr>
  </w:style>
  <w:style w:type="table" w:styleId="TableGrid">
    <w:name w:val="Table Grid"/>
    <w:basedOn w:val="TableNormal"/>
    <w:uiPriority w:val="39"/>
    <w:rsid w:val="0078205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7505E"/>
    <w:rPr>
      <w:color w:val="467886" w:themeColor="hyperlink"/>
      <w:u w:val="single"/>
    </w:rPr>
  </w:style>
  <w:style w:type="character" w:styleId="UnresolvedMention">
    <w:name w:val="Unresolved Mention"/>
    <w:basedOn w:val="DefaultParagraphFont"/>
    <w:uiPriority w:val="99"/>
    <w:semiHidden/>
    <w:unhideWhenUsed/>
    <w:rsid w:val="00F7505E"/>
    <w:rPr>
      <w:color w:val="605E5C"/>
      <w:shd w:val="clear" w:color="auto" w:fill="E1DFDD"/>
    </w:rPr>
  </w:style>
  <w:style w:type="paragraph" w:styleId="Header">
    <w:name w:val="header"/>
    <w:basedOn w:val="Normal"/>
    <w:link w:val="HeaderChar"/>
    <w:uiPriority w:val="99"/>
    <w:unhideWhenUsed/>
    <w:rsid w:val="00F7505E"/>
    <w:pPr>
      <w:tabs>
        <w:tab w:val="center" w:pos="4513"/>
        <w:tab w:val="right" w:pos="9026"/>
      </w:tabs>
      <w:spacing w:line="240" w:lineRule="auto"/>
    </w:pPr>
  </w:style>
  <w:style w:type="character" w:styleId="HeaderChar" w:customStyle="1">
    <w:name w:val="Header Char"/>
    <w:basedOn w:val="DefaultParagraphFont"/>
    <w:link w:val="Header"/>
    <w:uiPriority w:val="99"/>
    <w:rsid w:val="00F7505E"/>
    <w:rPr>
      <w:rFonts w:ascii="Arial" w:hAnsi="Arial"/>
    </w:rPr>
  </w:style>
  <w:style w:type="paragraph" w:styleId="Footer">
    <w:name w:val="footer"/>
    <w:basedOn w:val="Normal"/>
    <w:link w:val="FooterChar"/>
    <w:uiPriority w:val="99"/>
    <w:unhideWhenUsed/>
    <w:rsid w:val="00F7505E"/>
    <w:pPr>
      <w:tabs>
        <w:tab w:val="center" w:pos="4513"/>
        <w:tab w:val="right" w:pos="9026"/>
      </w:tabs>
      <w:spacing w:line="240" w:lineRule="auto"/>
    </w:pPr>
  </w:style>
  <w:style w:type="character" w:styleId="FooterChar" w:customStyle="1">
    <w:name w:val="Footer Char"/>
    <w:basedOn w:val="DefaultParagraphFont"/>
    <w:link w:val="Footer"/>
    <w:uiPriority w:val="99"/>
    <w:rsid w:val="00F7505E"/>
    <w:rPr>
      <w:rFonts w:ascii="Arial" w:hAnsi="Arial"/>
    </w:rPr>
  </w:style>
  <w:style w:type="paragraph" w:styleId="TOCHeading">
    <w:name w:val="TOC Heading"/>
    <w:basedOn w:val="Heading1"/>
    <w:next w:val="Normal"/>
    <w:uiPriority w:val="39"/>
    <w:unhideWhenUsed/>
    <w:qFormat/>
    <w:rsid w:val="00E07914"/>
    <w:pPr>
      <w:spacing w:before="24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07914"/>
    <w:pPr>
      <w:spacing w:after="100"/>
    </w:pPr>
  </w:style>
  <w:style w:type="paragraph" w:styleId="TOC2">
    <w:name w:val="toc 2"/>
    <w:basedOn w:val="Normal"/>
    <w:next w:val="Normal"/>
    <w:autoRedefine/>
    <w:uiPriority w:val="39"/>
    <w:unhideWhenUsed/>
    <w:rsid w:val="00E07914"/>
    <w:pPr>
      <w:spacing w:after="100"/>
      <w:ind w:left="240"/>
    </w:pPr>
  </w:style>
  <w:style w:type="paragraph" w:styleId="TOC3">
    <w:name w:val="toc 3"/>
    <w:basedOn w:val="Normal"/>
    <w:next w:val="Normal"/>
    <w:autoRedefine/>
    <w:uiPriority w:val="39"/>
    <w:unhideWhenUsed/>
    <w:rsid w:val="00E0791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org/uk/knowledge/factsheets/relations-employees-factsheet/?utm_source=chatgpt.com"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www.cipd.org/en/topics/recruitment/?utm_source=chatgpt.com"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nestle.com/sustainability?utm_source=chatgpt.com" TargetMode="External" Id="rId10" /><Relationship Type="http://schemas.openxmlformats.org/officeDocument/2006/relationships/webSettings" Target="webSettings.xml" Id="rId4" /><Relationship Type="http://schemas.openxmlformats.org/officeDocument/2006/relationships/hyperlink" Target="https://www.cipd.org/globalassets/media/knowledge/knowledge-hub/reports/2024-pdfs/8662-resource-and-talent-planning-2024-report-web.pdf?utm_source=chatgpt.com"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58926-A053-4806-829C-2001FC38A14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Doca (2129306)</dc:creator>
  <cp:keywords/>
  <dc:description/>
  <cp:lastModifiedBy>Irina Doca (2129306)</cp:lastModifiedBy>
  <cp:revision>2</cp:revision>
  <dcterms:created xsi:type="dcterms:W3CDTF">2026-07-28T08:29:00Z</dcterms:created>
  <dcterms:modified xsi:type="dcterms:W3CDTF">2026-07-28T10:38:59Z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709f8e6e-70aa-4ea8-ac0e-791f3340aba8</vt:lpwstr>
  </property>
</Properties>
</file>