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1531835"/>
        <w:docPartObj>
          <w:docPartGallery w:val="Cover Pages"/>
          <w:docPartUnique/>
        </w:docPartObj>
      </w:sdtPr>
      <w:sdtContent>
        <w:p w14:paraId="5D1C29CE" w14:textId="4F8DDF4D" w:rsidR="00665360" w:rsidRDefault="00665360"/>
        <w:p w14:paraId="00D0EE82" w14:textId="4AD43E86" w:rsidR="00665360" w:rsidRDefault="00665360">
          <w:r>
            <w:rPr>
              <w:noProof/>
            </w:rPr>
            <mc:AlternateContent>
              <mc:Choice Requires="wpg">
                <w:drawing>
                  <wp:anchor distT="0" distB="0" distL="114300" distR="114300" simplePos="0" relativeHeight="251659264" behindDoc="1" locked="0" layoutInCell="1" allowOverlap="1" wp14:anchorId="77461EA6" wp14:editId="5812C82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779139A" w14:textId="77777777" w:rsidR="001D2934" w:rsidRPr="001D2934" w:rsidRDefault="00000000" w:rsidP="001D2934">
                                  <w:pPr>
                                    <w:rPr>
                                      <w:b/>
                                      <w:bCs/>
                                      <w:color w:val="FFFFFF" w:themeColor="background1"/>
                                      <w:sz w:val="40"/>
                                      <w:szCs w:val="40"/>
                                    </w:rPr>
                                  </w:pPr>
                                  <w:sdt>
                                    <w:sdtPr>
                                      <w:rPr>
                                        <w:color w:val="FFFFFF" w:themeColor="background1"/>
                                        <w:sz w:val="40"/>
                                        <w:szCs w:val="40"/>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665360" w:rsidRPr="001D2934">
                                        <w:rPr>
                                          <w:color w:val="FFFFFF" w:themeColor="background1"/>
                                          <w:sz w:val="40"/>
                                          <w:szCs w:val="40"/>
                                        </w:rPr>
                                        <w:t xml:space="preserve">     </w:t>
                                      </w:r>
                                    </w:sdtContent>
                                  </w:sdt>
                                  <w:r w:rsidR="001D2934" w:rsidRPr="001D2934">
                                    <w:rPr>
                                      <w:b/>
                                      <w:bCs/>
                                      <w:color w:val="FFFFFF" w:themeColor="background1"/>
                                      <w:sz w:val="40"/>
                                      <w:szCs w:val="40"/>
                                    </w:rPr>
                                    <w:t>Introduction to Independent Research Skills (BMHP5019_LON)</w:t>
                                  </w:r>
                                </w:p>
                                <w:p w14:paraId="7CAB3228" w14:textId="6AF1D395" w:rsidR="00665360" w:rsidRDefault="00665360">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7461EA6"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779139A" w14:textId="77777777" w:rsidR="001D2934" w:rsidRPr="001D2934" w:rsidRDefault="00000000" w:rsidP="001D2934">
                            <w:pPr>
                              <w:rPr>
                                <w:b/>
                                <w:bCs/>
                                <w:color w:val="FFFFFF" w:themeColor="background1"/>
                                <w:sz w:val="40"/>
                                <w:szCs w:val="40"/>
                              </w:rPr>
                            </w:pPr>
                            <w:sdt>
                              <w:sdtPr>
                                <w:rPr>
                                  <w:color w:val="FFFFFF" w:themeColor="background1"/>
                                  <w:sz w:val="40"/>
                                  <w:szCs w:val="40"/>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665360" w:rsidRPr="001D2934">
                                  <w:rPr>
                                    <w:color w:val="FFFFFF" w:themeColor="background1"/>
                                    <w:sz w:val="40"/>
                                    <w:szCs w:val="40"/>
                                  </w:rPr>
                                  <w:t xml:space="preserve">     </w:t>
                                </w:r>
                              </w:sdtContent>
                            </w:sdt>
                            <w:r w:rsidR="001D2934" w:rsidRPr="001D2934">
                              <w:rPr>
                                <w:b/>
                                <w:bCs/>
                                <w:color w:val="FFFFFF" w:themeColor="background1"/>
                                <w:sz w:val="40"/>
                                <w:szCs w:val="40"/>
                              </w:rPr>
                              <w:t>Introduction to Independent Research Skills (BMHP5019_LON)</w:t>
                            </w:r>
                          </w:p>
                          <w:p w14:paraId="7CAB3228" w14:textId="6AF1D395" w:rsidR="00665360" w:rsidRDefault="00665360">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59BFA7E" wp14:editId="4B6F84A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pt-PT"/>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AD116C5" w14:textId="7E8E1194" w:rsidR="00665360" w:rsidRPr="00665360" w:rsidRDefault="00B93076">
                                    <w:pPr>
                                      <w:pStyle w:val="NoSpacing"/>
                                      <w:spacing w:before="40" w:after="40"/>
                                      <w:rPr>
                                        <w:caps/>
                                        <w:color w:val="156082" w:themeColor="accent1"/>
                                        <w:sz w:val="28"/>
                                        <w:szCs w:val="28"/>
                                        <w:lang w:val="pt-PT"/>
                                      </w:rPr>
                                    </w:pPr>
                                    <w:r w:rsidRPr="00B93076">
                                      <w:rPr>
                                        <w:caps/>
                                        <w:color w:val="156082" w:themeColor="accent1"/>
                                        <w:sz w:val="28"/>
                                        <w:szCs w:val="28"/>
                                        <w:lang w:val="pt-PT"/>
                                      </w:rPr>
                                      <w:t>Research Proposal</w:t>
                                    </w:r>
                                  </w:p>
                                </w:sdtContent>
                              </w:sdt>
                              <w:sdt>
                                <w:sdtPr>
                                  <w:rPr>
                                    <w:caps/>
                                    <w:color w:val="A02B93" w:themeColor="accent5"/>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2633A1D" w14:textId="5310FDA5" w:rsidR="00665360" w:rsidRPr="00665360" w:rsidRDefault="00665360">
                                    <w:pPr>
                                      <w:pStyle w:val="NoSpacing"/>
                                      <w:spacing w:before="40" w:after="40"/>
                                      <w:rPr>
                                        <w:caps/>
                                        <w:color w:val="A02B93" w:themeColor="accent5"/>
                                        <w:sz w:val="24"/>
                                        <w:szCs w:val="24"/>
                                        <w:lang w:val="pt-PT"/>
                                      </w:rPr>
                                    </w:pPr>
                                    <w:r w:rsidRPr="00665360">
                                      <w:rPr>
                                        <w:caps/>
                                        <w:color w:val="A02B93" w:themeColor="accent5"/>
                                        <w:sz w:val="24"/>
                                        <w:szCs w:val="24"/>
                                        <w:lang w:val="pt-PT"/>
                                      </w:rPr>
                                      <w:t>Maria Dalia Varela Catraio De Boa Morte (2429427)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59BFA7E"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lang w:val="pt-PT"/>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AD116C5" w14:textId="7E8E1194" w:rsidR="00665360" w:rsidRPr="00665360" w:rsidRDefault="00B93076">
                              <w:pPr>
                                <w:pStyle w:val="NoSpacing"/>
                                <w:spacing w:before="40" w:after="40"/>
                                <w:rPr>
                                  <w:caps/>
                                  <w:color w:val="156082" w:themeColor="accent1"/>
                                  <w:sz w:val="28"/>
                                  <w:szCs w:val="28"/>
                                  <w:lang w:val="pt-PT"/>
                                </w:rPr>
                              </w:pPr>
                              <w:r w:rsidRPr="00B93076">
                                <w:rPr>
                                  <w:caps/>
                                  <w:color w:val="156082" w:themeColor="accent1"/>
                                  <w:sz w:val="28"/>
                                  <w:szCs w:val="28"/>
                                  <w:lang w:val="pt-PT"/>
                                </w:rPr>
                                <w:t>Research Proposal</w:t>
                              </w:r>
                            </w:p>
                          </w:sdtContent>
                        </w:sdt>
                        <w:sdt>
                          <w:sdtPr>
                            <w:rPr>
                              <w:caps/>
                              <w:color w:val="A02B93" w:themeColor="accent5"/>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2633A1D" w14:textId="5310FDA5" w:rsidR="00665360" w:rsidRPr="00665360" w:rsidRDefault="00665360">
                              <w:pPr>
                                <w:pStyle w:val="NoSpacing"/>
                                <w:spacing w:before="40" w:after="40"/>
                                <w:rPr>
                                  <w:caps/>
                                  <w:color w:val="A02B93" w:themeColor="accent5"/>
                                  <w:sz w:val="24"/>
                                  <w:szCs w:val="24"/>
                                  <w:lang w:val="pt-PT"/>
                                </w:rPr>
                              </w:pPr>
                              <w:r w:rsidRPr="00665360">
                                <w:rPr>
                                  <w:caps/>
                                  <w:color w:val="A02B93" w:themeColor="accent5"/>
                                  <w:sz w:val="24"/>
                                  <w:szCs w:val="24"/>
                                  <w:lang w:val="pt-PT"/>
                                </w:rPr>
                                <w:t>Maria Dalia Varela Catraio De Boa Morte (2429427)</w:t>
                              </w:r>
                            </w:p>
                          </w:sdtContent>
                        </w:sdt>
                      </w:txbxContent>
                    </v:textbox>
                    <w10:wrap type="square" anchorx="page" anchory="page"/>
                  </v:shape>
                </w:pict>
              </mc:Fallback>
            </mc:AlternateContent>
          </w:r>
          <w:r>
            <w:br w:type="page"/>
          </w:r>
        </w:p>
      </w:sdtContent>
    </w:sdt>
    <w:p w14:paraId="1884ED14" w14:textId="139FFA1F" w:rsidR="00665360" w:rsidRDefault="00665360" w:rsidP="00665360">
      <w:pPr>
        <w:pStyle w:val="Heading1"/>
      </w:pPr>
      <w:r>
        <w:lastRenderedPageBreak/>
        <w:t xml:space="preserve">The Impact of staffing shortages on the quality of care in UK adult social services </w:t>
      </w:r>
    </w:p>
    <w:p w14:paraId="0F4B93F9" w14:textId="77777777" w:rsidR="00665360" w:rsidRDefault="00665360" w:rsidP="00665360"/>
    <w:p w14:paraId="62243615" w14:textId="77777777" w:rsidR="00665360" w:rsidRDefault="00665360" w:rsidP="00665360"/>
    <w:p w14:paraId="30B7C381" w14:textId="6D18C5CA" w:rsidR="00665360" w:rsidRDefault="00665360" w:rsidP="00665360">
      <w:pPr>
        <w:pStyle w:val="Heading2"/>
      </w:pPr>
      <w:r>
        <w:t xml:space="preserve">Topic, research </w:t>
      </w:r>
      <w:r w:rsidR="001D2934">
        <w:t>questions,</w:t>
      </w:r>
      <w:r>
        <w:t xml:space="preserve"> and objectives </w:t>
      </w:r>
    </w:p>
    <w:p w14:paraId="40BC2B7A" w14:textId="77777777" w:rsidR="00665360" w:rsidRPr="00665360" w:rsidRDefault="00665360" w:rsidP="00665360"/>
    <w:p w14:paraId="67846EB1" w14:textId="14E2EB7C" w:rsidR="00665360" w:rsidRDefault="00665360" w:rsidP="00665360">
      <w:r>
        <w:t xml:space="preserve"> This research proposal will explore the impact of staffing shortages on the quality of care in adult social services in the United Kingdom. The research question is: How staffing shortages affect the quality and safety of care provided in UK adult social services on care quality</w:t>
      </w:r>
      <w:r w:rsidR="000E4A67">
        <w:t>? The objectives are to identify the reported effects of staffing shortages on care quality, examine</w:t>
      </w:r>
      <w:r>
        <w:t xml:space="preserve"> their implications for service users and care workers, and identify strategies discussed in literature to improve staffing and care outcomes.</w:t>
      </w:r>
    </w:p>
    <w:p w14:paraId="43227D66" w14:textId="77777777" w:rsidR="000E4A67" w:rsidRDefault="000E4A67" w:rsidP="00665360"/>
    <w:p w14:paraId="1BB7B300" w14:textId="6C3A5C4D" w:rsidR="00665360" w:rsidRDefault="000E4A67" w:rsidP="00665360">
      <w:pPr>
        <w:pStyle w:val="Heading2"/>
      </w:pPr>
      <w:r>
        <w:t xml:space="preserve">Rationale and importance </w:t>
      </w:r>
    </w:p>
    <w:p w14:paraId="6738A1E4" w14:textId="77777777" w:rsidR="0053071D" w:rsidRDefault="0053071D" w:rsidP="000E4A67"/>
    <w:p w14:paraId="75113473" w14:textId="418F3478" w:rsidR="000E4A67" w:rsidRDefault="000E4A67" w:rsidP="000E4A67">
      <w:r>
        <w:t>Staffing shortages are a critical issue in UK social care because they may affect the safety, dignity and wellbeing of people receive support. Skills for Care (2025) reported approximately 111,000 vacant posts in adult social care in England during 2024/25.</w:t>
      </w:r>
      <w:r w:rsidR="0053071D">
        <w:t xml:space="preserve"> A</w:t>
      </w:r>
      <w:r>
        <w:t xml:space="preserve">lthough </w:t>
      </w:r>
      <w:r w:rsidR="0053071D">
        <w:t>vacancies have decreased, recruitment and retention remain significant challenges, The Care Quality Commission (2025) also identifies workforce capacity as a concern for care provision. Insufficient staffing may contribute to increased workloads, delayed assistance, reduced time for person- centred care and pressure on existing employees. Exploring this issue is important because safe, effective, and compassionate care depends on having an appropriately staffed and supported workforce. A scoping review will help map evidence, identify recurring themes, and highlight gaps requiring further investigation.</w:t>
      </w:r>
    </w:p>
    <w:p w14:paraId="75A83059" w14:textId="77777777" w:rsidR="0053071D" w:rsidRDefault="0053071D" w:rsidP="000E4A67"/>
    <w:p w14:paraId="06EFCB53" w14:textId="0D2B83ED" w:rsidR="0053071D" w:rsidRDefault="0053071D" w:rsidP="0053071D">
      <w:pPr>
        <w:pStyle w:val="Heading2"/>
      </w:pPr>
      <w:r>
        <w:t xml:space="preserve">Research Methods: Data collection and </w:t>
      </w:r>
      <w:r w:rsidR="00AD72FA">
        <w:t>analysis.</w:t>
      </w:r>
      <w:r>
        <w:t xml:space="preserve"> </w:t>
      </w:r>
    </w:p>
    <w:p w14:paraId="748E2B4C" w14:textId="77777777" w:rsidR="0053071D" w:rsidRDefault="0053071D" w:rsidP="0053071D"/>
    <w:p w14:paraId="2046B53E" w14:textId="655A7D49" w:rsidR="0053071D" w:rsidRDefault="0053071D" w:rsidP="0053071D">
      <w:r>
        <w:t xml:space="preserve">A scoping review will be conducted using established guidance for evidence </w:t>
      </w:r>
      <w:r w:rsidR="00AD72FA">
        <w:t>synthesis (</w:t>
      </w:r>
      <w:r>
        <w:t xml:space="preserve">pollock 2024). Searches will be undertaken in </w:t>
      </w:r>
      <w:r w:rsidR="00AD72FA">
        <w:t xml:space="preserve">CINAHL, MEDLINE and PubMed, alongside relevant Uk policy reports. Search items will include “staff shortages”, “adult </w:t>
      </w:r>
      <w:r w:rsidR="00AD72FA">
        <w:lastRenderedPageBreak/>
        <w:t>social care” quality care, patient safety and care workers. Studies published in English and relevant Uk adult social care will be prioritised. Peer-reviewed empirical studies will be included, with relevant policy reports considered separately. Titles and abstracts will be screened against predefined eligibility criteria, followed by full text screening. Relevant information will be extracted into a structured table and analysed using descriptive summaries and thematic analysis. The review process will be reported in accordance with PRISMA-ScR guidance (Tricco et al.,2018).</w:t>
      </w:r>
    </w:p>
    <w:p w14:paraId="37CF8ABE" w14:textId="77777777" w:rsidR="00AD72FA" w:rsidRDefault="00AD72FA" w:rsidP="0053071D"/>
    <w:p w14:paraId="1B2F5F99" w14:textId="7B45573F" w:rsidR="00AD72FA" w:rsidRDefault="00AD72FA" w:rsidP="00AD72FA">
      <w:pPr>
        <w:pStyle w:val="Heading2"/>
      </w:pPr>
      <w:r>
        <w:t>Ethical considerations</w:t>
      </w:r>
    </w:p>
    <w:p w14:paraId="291FD1E6" w14:textId="77777777" w:rsidR="00AD72FA" w:rsidRDefault="00AD72FA" w:rsidP="00AD72FA"/>
    <w:p w14:paraId="323F580E" w14:textId="7E840CE1" w:rsidR="00AD72FA" w:rsidRDefault="00657D71" w:rsidP="00AD72FA">
      <w:r>
        <w:t>As this research will use existing published literature and will not recruit participants or collect personal data, formal participant consent is not anticipated to be necessary. Nevertheless, academic integrity will be maintained through accurate referencing, transparent reporting, fair representation of findings and avoidance of plagiarism. The limitations and potential biases of the included evidence will also be acknowledged.</w:t>
      </w:r>
    </w:p>
    <w:p w14:paraId="195BE634" w14:textId="77777777" w:rsidR="00657D71" w:rsidRDefault="00657D71" w:rsidP="00AD72FA"/>
    <w:p w14:paraId="5A136E5A" w14:textId="5EB3EBEF" w:rsidR="00657D71" w:rsidRDefault="00657D71" w:rsidP="00657D71">
      <w:pPr>
        <w:pStyle w:val="Heading2"/>
      </w:pPr>
      <w:r>
        <w:t>References</w:t>
      </w:r>
    </w:p>
    <w:p w14:paraId="3BB57AB4" w14:textId="77777777" w:rsidR="00657D71" w:rsidRDefault="00657D71" w:rsidP="00657D71"/>
    <w:p w14:paraId="6104DC02" w14:textId="77777777" w:rsidR="001D2934" w:rsidRPr="001D2934" w:rsidRDefault="001D2934" w:rsidP="001D2934">
      <w:r w:rsidRPr="001D2934">
        <w:t xml:space="preserve">Care Quality Commission (2025) The state of health care and adult social care in England 2024 to 2025. Available at: </w:t>
      </w:r>
      <w:hyperlink r:id="rId4" w:tgtFrame="_blank" w:history="1">
        <w:r w:rsidRPr="001D2934">
          <w:rPr>
            <w:rStyle w:val="Hyperlink"/>
          </w:rPr>
          <w:t>https://www.cqc.org.uk/publications/major-report/state-care/2024-2025/access/asc</w:t>
        </w:r>
      </w:hyperlink>
      <w:r w:rsidRPr="001D2934">
        <w:rPr>
          <w:rFonts w:ascii="Segoe UI Symbol" w:hAnsi="Segoe UI Symbol" w:cs="Segoe UI Symbol"/>
        </w:rPr>
        <w:t>⁠</w:t>
      </w:r>
      <w:r w:rsidRPr="001D2934">
        <w:t xml:space="preserve"> (Accessed: 19 October 2026).</w:t>
      </w:r>
    </w:p>
    <w:p w14:paraId="127910D8" w14:textId="77777777" w:rsidR="001D2934" w:rsidRPr="001D2934" w:rsidRDefault="001D2934" w:rsidP="001D2934">
      <w:r w:rsidRPr="001D2934">
        <w:t xml:space="preserve">Pollock, D. et al. (2024) ‘Scoping reviews’, in JBI Manual for Evidence Synthesis. JBI. Available at: </w:t>
      </w:r>
      <w:hyperlink r:id="rId5" w:tgtFrame="_blank" w:history="1">
        <w:r w:rsidRPr="001D2934">
          <w:rPr>
            <w:rStyle w:val="Hyperlink"/>
          </w:rPr>
          <w:t>https://jbi.global/scoping-review-network</w:t>
        </w:r>
      </w:hyperlink>
      <w:r w:rsidRPr="001D2934">
        <w:rPr>
          <w:rFonts w:ascii="Segoe UI Symbol" w:hAnsi="Segoe UI Symbol" w:cs="Segoe UI Symbol"/>
        </w:rPr>
        <w:t>⁠</w:t>
      </w:r>
      <w:r w:rsidRPr="001D2934">
        <w:t>.</w:t>
      </w:r>
    </w:p>
    <w:p w14:paraId="4987F952" w14:textId="77777777" w:rsidR="001D2934" w:rsidRPr="001D2934" w:rsidRDefault="001D2934" w:rsidP="001D2934">
      <w:r w:rsidRPr="001D2934">
        <w:t xml:space="preserve">Skills for Care (2025) The size and structure of the adult social care sector and workforce in England. Available at: </w:t>
      </w:r>
      <w:hyperlink r:id="rId6" w:tgtFrame="_blank" w:history="1">
        <w:r w:rsidRPr="001D2934">
          <w:rPr>
            <w:rStyle w:val="Hyperlink"/>
          </w:rPr>
          <w:t>https://www.skillsforcare.org.uk/Adult-Social-Care-Workforce-Data/workforceintelligence/Reports-and-visualisations/National-information/Size-and-structure-report.aspx</w:t>
        </w:r>
      </w:hyperlink>
      <w:r w:rsidRPr="001D2934">
        <w:rPr>
          <w:rFonts w:ascii="Segoe UI Symbol" w:hAnsi="Segoe UI Symbol" w:cs="Segoe UI Symbol"/>
        </w:rPr>
        <w:t>⁠</w:t>
      </w:r>
      <w:r w:rsidRPr="001D2934">
        <w:t>.</w:t>
      </w:r>
    </w:p>
    <w:p w14:paraId="0074AA3E" w14:textId="77777777" w:rsidR="001D2934" w:rsidRDefault="001D2934" w:rsidP="001D2934">
      <w:r w:rsidRPr="001D2934">
        <w:t xml:space="preserve">Tricco, A.C. et al. (2018) ‘PRISMA extension for scoping reviews (PRISMA-ScR): checklist and explanation’, Annals of Internal Medicine, 169(7), pp. 467–473. Available at: </w:t>
      </w:r>
      <w:hyperlink r:id="rId7" w:tgtFrame="_blank" w:history="1">
        <w:r w:rsidRPr="001D2934">
          <w:rPr>
            <w:rStyle w:val="Hyperlink"/>
          </w:rPr>
          <w:t>https://doi.org/10.7326/M18-0850</w:t>
        </w:r>
      </w:hyperlink>
      <w:r w:rsidRPr="001D2934">
        <w:rPr>
          <w:rFonts w:ascii="Segoe UI Symbol" w:hAnsi="Segoe UI Symbol" w:cs="Segoe UI Symbol"/>
        </w:rPr>
        <w:t>⁠</w:t>
      </w:r>
      <w:r w:rsidRPr="001D2934">
        <w:t>.</w:t>
      </w:r>
    </w:p>
    <w:p w14:paraId="16B3ABC5" w14:textId="77777777" w:rsidR="001D2934" w:rsidRPr="001D2934" w:rsidRDefault="001D2934" w:rsidP="001D2934"/>
    <w:p w14:paraId="5483C142" w14:textId="5A2B2858" w:rsidR="0053071D" w:rsidRPr="0053071D" w:rsidRDefault="001A402E" w:rsidP="0053071D">
      <w:r w:rsidRPr="001A402E">
        <w:t xml:space="preserve">Allan, S. and </w:t>
      </w:r>
      <w:proofErr w:type="spellStart"/>
      <w:r w:rsidRPr="001A402E">
        <w:t>Vadean</w:t>
      </w:r>
      <w:proofErr w:type="spellEnd"/>
      <w:r w:rsidRPr="001A402E">
        <w:t xml:space="preserve">, F. (2021) ‘The Association between Staff Retention and English Care Home Quality’, Journal of Aging &amp; Social Policy, 33(6), pp. 708–724. Available at: </w:t>
      </w:r>
      <w:hyperlink r:id="rId8" w:history="1">
        <w:r w:rsidRPr="001A402E">
          <w:rPr>
            <w:rStyle w:val="Hyperlink"/>
          </w:rPr>
          <w:t>https://doi.org/10.1080/08959420.2020.185134</w:t>
        </w:r>
      </w:hyperlink>
    </w:p>
    <w:p w14:paraId="38A1CF28" w14:textId="77777777" w:rsidR="0053071D" w:rsidRDefault="0053071D" w:rsidP="000E4A67"/>
    <w:p w14:paraId="19697E21" w14:textId="77777777" w:rsidR="0053071D" w:rsidRPr="000E4A67" w:rsidRDefault="0053071D" w:rsidP="000E4A67"/>
    <w:p w14:paraId="10A863AD" w14:textId="77777777" w:rsidR="000E4A67" w:rsidRDefault="000E4A67" w:rsidP="000E4A67"/>
    <w:p w14:paraId="79027C3B" w14:textId="77777777" w:rsidR="000E4A67" w:rsidRPr="000E4A67" w:rsidRDefault="000E4A67" w:rsidP="000E4A67"/>
    <w:p w14:paraId="0A032176" w14:textId="77777777" w:rsidR="000E4A67" w:rsidRPr="000E4A67" w:rsidRDefault="000E4A67" w:rsidP="000E4A67"/>
    <w:sectPr w:rsidR="000E4A67" w:rsidRPr="000E4A67" w:rsidSect="0066536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60"/>
    <w:rsid w:val="000E4A67"/>
    <w:rsid w:val="001A402E"/>
    <w:rsid w:val="001D2934"/>
    <w:rsid w:val="002D00E1"/>
    <w:rsid w:val="0053071D"/>
    <w:rsid w:val="005F2E58"/>
    <w:rsid w:val="00657D71"/>
    <w:rsid w:val="00665360"/>
    <w:rsid w:val="00AD72FA"/>
    <w:rsid w:val="00B93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848EA"/>
  <w15:chartTrackingRefBased/>
  <w15:docId w15:val="{B537081A-4370-4E20-994F-6961A111B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3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53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3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3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3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3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53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3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3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3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360"/>
    <w:rPr>
      <w:rFonts w:eastAsiaTheme="majorEastAsia" w:cstheme="majorBidi"/>
      <w:color w:val="272727" w:themeColor="text1" w:themeTint="D8"/>
    </w:rPr>
  </w:style>
  <w:style w:type="paragraph" w:styleId="Title">
    <w:name w:val="Title"/>
    <w:basedOn w:val="Normal"/>
    <w:next w:val="Normal"/>
    <w:link w:val="TitleChar"/>
    <w:uiPriority w:val="10"/>
    <w:qFormat/>
    <w:rsid w:val="00665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360"/>
    <w:pPr>
      <w:spacing w:before="160"/>
      <w:jc w:val="center"/>
    </w:pPr>
    <w:rPr>
      <w:i/>
      <w:iCs/>
      <w:color w:val="404040" w:themeColor="text1" w:themeTint="BF"/>
    </w:rPr>
  </w:style>
  <w:style w:type="character" w:customStyle="1" w:styleId="QuoteChar">
    <w:name w:val="Quote Char"/>
    <w:basedOn w:val="DefaultParagraphFont"/>
    <w:link w:val="Quote"/>
    <w:uiPriority w:val="29"/>
    <w:rsid w:val="00665360"/>
    <w:rPr>
      <w:i/>
      <w:iCs/>
      <w:color w:val="404040" w:themeColor="text1" w:themeTint="BF"/>
    </w:rPr>
  </w:style>
  <w:style w:type="paragraph" w:styleId="ListParagraph">
    <w:name w:val="List Paragraph"/>
    <w:basedOn w:val="Normal"/>
    <w:uiPriority w:val="34"/>
    <w:qFormat/>
    <w:rsid w:val="00665360"/>
    <w:pPr>
      <w:ind w:left="720"/>
      <w:contextualSpacing/>
    </w:pPr>
  </w:style>
  <w:style w:type="character" w:styleId="IntenseEmphasis">
    <w:name w:val="Intense Emphasis"/>
    <w:basedOn w:val="DefaultParagraphFont"/>
    <w:uiPriority w:val="21"/>
    <w:qFormat/>
    <w:rsid w:val="00665360"/>
    <w:rPr>
      <w:i/>
      <w:iCs/>
      <w:color w:val="0F4761" w:themeColor="accent1" w:themeShade="BF"/>
    </w:rPr>
  </w:style>
  <w:style w:type="paragraph" w:styleId="IntenseQuote">
    <w:name w:val="Intense Quote"/>
    <w:basedOn w:val="Normal"/>
    <w:next w:val="Normal"/>
    <w:link w:val="IntenseQuoteChar"/>
    <w:uiPriority w:val="30"/>
    <w:qFormat/>
    <w:rsid w:val="006653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360"/>
    <w:rPr>
      <w:i/>
      <w:iCs/>
      <w:color w:val="0F4761" w:themeColor="accent1" w:themeShade="BF"/>
    </w:rPr>
  </w:style>
  <w:style w:type="character" w:styleId="IntenseReference">
    <w:name w:val="Intense Reference"/>
    <w:basedOn w:val="DefaultParagraphFont"/>
    <w:uiPriority w:val="32"/>
    <w:qFormat/>
    <w:rsid w:val="00665360"/>
    <w:rPr>
      <w:b/>
      <w:bCs/>
      <w:smallCaps/>
      <w:color w:val="0F4761" w:themeColor="accent1" w:themeShade="BF"/>
      <w:spacing w:val="5"/>
    </w:rPr>
  </w:style>
  <w:style w:type="paragraph" w:styleId="NoSpacing">
    <w:name w:val="No Spacing"/>
    <w:link w:val="NoSpacingChar"/>
    <w:uiPriority w:val="1"/>
    <w:qFormat/>
    <w:rsid w:val="0066536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65360"/>
    <w:rPr>
      <w:rFonts w:eastAsiaTheme="minorEastAsia"/>
      <w:kern w:val="0"/>
      <w:sz w:val="22"/>
      <w:szCs w:val="22"/>
      <w:lang w:eastAsia="en-GB"/>
      <w14:ligatures w14:val="none"/>
    </w:rPr>
  </w:style>
  <w:style w:type="character" w:styleId="Hyperlink">
    <w:name w:val="Hyperlink"/>
    <w:basedOn w:val="DefaultParagraphFont"/>
    <w:uiPriority w:val="99"/>
    <w:unhideWhenUsed/>
    <w:rsid w:val="001D2934"/>
    <w:rPr>
      <w:color w:val="467886" w:themeColor="hyperlink"/>
      <w:u w:val="single"/>
    </w:rPr>
  </w:style>
  <w:style w:type="character" w:styleId="UnresolvedMention">
    <w:name w:val="Unresolved Mention"/>
    <w:basedOn w:val="DefaultParagraphFont"/>
    <w:uiPriority w:val="99"/>
    <w:semiHidden/>
    <w:unhideWhenUsed/>
    <w:rsid w:val="001D2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959420.2020.1851349?utm_source=chatgpt.com" TargetMode="External"/><Relationship Id="rId3" Type="http://schemas.openxmlformats.org/officeDocument/2006/relationships/webSettings" Target="webSettings.xml"/><Relationship Id="rId7" Type="http://schemas.openxmlformats.org/officeDocument/2006/relationships/hyperlink" Target="https://doi.org/10.7326/M18-0850?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forcare.org.uk/Adult-Social-Care-Workforce-Data/workforceintelligence/Reports-and-visualisations/National-information/Size-and-structure-report.aspx?utm_source=chatgpt.com" TargetMode="External"/><Relationship Id="rId5" Type="http://schemas.openxmlformats.org/officeDocument/2006/relationships/hyperlink" Target="https://jbi.global/scoping-review-network?utm_source=chatgpt.com" TargetMode="External"/><Relationship Id="rId10" Type="http://schemas.openxmlformats.org/officeDocument/2006/relationships/theme" Target="theme/theme1.xml"/><Relationship Id="rId4" Type="http://schemas.openxmlformats.org/officeDocument/2006/relationships/hyperlink" Target="https://www.cqc.org.uk/publications/major-report/state-care/2024-2025/access/asc?utm_source=chatgpt.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5480</TotalTime>
  <Pages>4</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 Proposal</dc:subject>
  <dc:creator>Maria Dalia Varela Catraio De Boa Morte (2429427)</dc:creator>
  <cp:keywords/>
  <dc:description/>
  <cp:lastModifiedBy>Maria Dalia Varela Catraio De Boa Morte (2429427)</cp:lastModifiedBy>
  <cp:revision>2</cp:revision>
  <dcterms:created xsi:type="dcterms:W3CDTF">2026-10-19T10:26:00Z</dcterms:created>
  <dcterms:modified xsi:type="dcterms:W3CDTF">2026-10-26T17:20:00Z</dcterms:modified>
</cp:coreProperties>
</file>