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F49D4E5" w14:paraId="5E5787A5" wp14:textId="00D4FBD7">
      <w:pPr>
        <w:pStyle w:val="Normal"/>
        <w:spacing w:line="480" w:lineRule="auto"/>
        <w:rPr>
          <w:b w:val="1"/>
          <w:bCs w:val="1"/>
          <w:color w:val="FFFFFF" w:themeColor="background1" w:themeTint="FF" w:themeShade="FF"/>
          <w:sz w:val="32"/>
          <w:szCs w:val="32"/>
        </w:rPr>
      </w:pPr>
      <w:r w:rsidRPr="7F49D4E5" w:rsidR="09E24661">
        <w:rPr>
          <w:b w:val="1"/>
          <w:bCs w:val="1"/>
          <w:color w:val="FFFFFF" w:themeColor="background1" w:themeTint="FF" w:themeShade="FF"/>
          <w:sz w:val="28"/>
          <w:szCs w:val="28"/>
          <w:u w:val="single"/>
        </w:rPr>
        <w:t>Common Law</w:t>
      </w:r>
      <w:r w:rsidRPr="7F49D4E5" w:rsidR="09E24661">
        <w:rPr>
          <w:b w:val="1"/>
          <w:bCs w:val="1"/>
          <w:color w:val="FFFFFF" w:themeColor="background1" w:themeTint="FF" w:themeShade="FF"/>
          <w:sz w:val="28"/>
          <w:szCs w:val="28"/>
        </w:rPr>
        <w:t xml:space="preserve"> </w:t>
      </w:r>
    </w:p>
    <w:p w:rsidR="3A96558D" w:rsidP="7F49D4E5" w:rsidRDefault="3A96558D" w14:paraId="7899DBE3" w14:textId="5B09FEC8">
      <w:pPr>
        <w:pStyle w:val="Normal"/>
        <w:spacing w:line="480" w:lineRule="auto"/>
        <w:rPr>
          <w:b w:val="1"/>
          <w:bCs w:val="1"/>
          <w:color w:val="FFFFFF" w:themeColor="background1" w:themeTint="FF" w:themeShade="FF"/>
          <w:sz w:val="28"/>
          <w:szCs w:val="28"/>
          <w:u w:val="single"/>
        </w:rPr>
      </w:pPr>
      <w:r w:rsidRPr="7F49D4E5" w:rsidR="3A96558D">
        <w:rPr>
          <w:b w:val="1"/>
          <w:bCs w:val="1"/>
          <w:color w:val="FFFFFF" w:themeColor="background1" w:themeTint="FF" w:themeShade="FF"/>
          <w:sz w:val="28"/>
          <w:szCs w:val="28"/>
          <w:u w:val="single"/>
        </w:rPr>
        <w:t>Introduction</w:t>
      </w:r>
      <w:r w:rsidRPr="7F49D4E5" w:rsidR="3A96558D">
        <w:rPr>
          <w:b w:val="1"/>
          <w:bCs w:val="1"/>
          <w:color w:val="FFFFFF" w:themeColor="background1" w:themeTint="FF" w:themeShade="FF"/>
          <w:sz w:val="28"/>
          <w:szCs w:val="28"/>
        </w:rPr>
        <w:t xml:space="preserve"> </w:t>
      </w:r>
    </w:p>
    <w:p w:rsidR="3A96558D" w:rsidP="7F49D4E5" w:rsidRDefault="3A96558D" w14:paraId="57BDEFAD" w14:textId="2DF39771">
      <w:pPr>
        <w:pStyle w:val="Normal"/>
        <w:spacing w:line="480" w:lineRule="auto"/>
        <w:rPr>
          <w:b w:val="1"/>
          <w:bCs w:val="1"/>
          <w:color w:val="FFFFFF" w:themeColor="background1" w:themeTint="FF" w:themeShade="FF"/>
          <w:sz w:val="24"/>
          <w:szCs w:val="24"/>
        </w:rPr>
      </w:pPr>
      <w:r w:rsidRPr="7F49D4E5" w:rsidR="3A96558D">
        <w:rPr>
          <w:b w:val="1"/>
          <w:bCs w:val="1"/>
          <w:color w:val="FFFFFF" w:themeColor="background1" w:themeTint="FF" w:themeShade="FF"/>
          <w:sz w:val="24"/>
          <w:szCs w:val="24"/>
        </w:rPr>
        <w:t xml:space="preserve">This essay will be covering common </w:t>
      </w:r>
      <w:r w:rsidRPr="7F49D4E5" w:rsidR="140663E4">
        <w:rPr>
          <w:b w:val="1"/>
          <w:bCs w:val="1"/>
          <w:color w:val="FFFFFF" w:themeColor="background1" w:themeTint="FF" w:themeShade="FF"/>
          <w:sz w:val="24"/>
          <w:szCs w:val="24"/>
        </w:rPr>
        <w:t xml:space="preserve">law as well as </w:t>
      </w:r>
      <w:r w:rsidRPr="7F49D4E5" w:rsidR="175F9ECD">
        <w:rPr>
          <w:b w:val="1"/>
          <w:bCs w:val="1"/>
          <w:color w:val="FFFFFF" w:themeColor="background1" w:themeTint="FF" w:themeShade="FF"/>
          <w:sz w:val="24"/>
          <w:szCs w:val="24"/>
        </w:rPr>
        <w:t>the questions,</w:t>
      </w:r>
      <w:r w:rsidRPr="7F49D4E5" w:rsidR="552E2308">
        <w:rPr>
          <w:b w:val="1"/>
          <w:bCs w:val="1"/>
          <w:color w:val="FFFFFF" w:themeColor="background1" w:themeTint="FF" w:themeShade="FF"/>
          <w:sz w:val="24"/>
          <w:szCs w:val="24"/>
        </w:rPr>
        <w:t xml:space="preserve"> what is common </w:t>
      </w:r>
      <w:r w:rsidRPr="7F49D4E5" w:rsidR="1510554E">
        <w:rPr>
          <w:b w:val="1"/>
          <w:bCs w:val="1"/>
          <w:color w:val="FFFFFF" w:themeColor="background1" w:themeTint="FF" w:themeShade="FF"/>
          <w:sz w:val="24"/>
          <w:szCs w:val="24"/>
        </w:rPr>
        <w:t>law?</w:t>
      </w:r>
      <w:r w:rsidRPr="7F49D4E5" w:rsidR="552E2308">
        <w:rPr>
          <w:b w:val="1"/>
          <w:bCs w:val="1"/>
          <w:color w:val="FFFFFF" w:themeColor="background1" w:themeTint="FF" w:themeShade="FF"/>
          <w:sz w:val="24"/>
          <w:szCs w:val="24"/>
        </w:rPr>
        <w:t xml:space="preserve"> what is </w:t>
      </w:r>
      <w:r w:rsidRPr="7F49D4E5" w:rsidR="7641B18E">
        <w:rPr>
          <w:b w:val="1"/>
          <w:bCs w:val="1"/>
          <w:color w:val="FFFFFF" w:themeColor="background1" w:themeTint="FF" w:themeShade="FF"/>
          <w:sz w:val="24"/>
          <w:szCs w:val="24"/>
        </w:rPr>
        <w:t xml:space="preserve">civil law? </w:t>
      </w:r>
      <w:r w:rsidRPr="7F49D4E5" w:rsidR="201EF58A">
        <w:rPr>
          <w:b w:val="1"/>
          <w:bCs w:val="1"/>
          <w:color w:val="FFFFFF" w:themeColor="background1" w:themeTint="FF" w:themeShade="FF"/>
          <w:sz w:val="24"/>
          <w:szCs w:val="24"/>
        </w:rPr>
        <w:t>A contrast between the two systems, outlining the history of common law</w:t>
      </w:r>
      <w:r w:rsidRPr="7F49D4E5" w:rsidR="44EB564B">
        <w:rPr>
          <w:b w:val="1"/>
          <w:bCs w:val="1"/>
          <w:color w:val="FFFFFF" w:themeColor="background1" w:themeTint="FF" w:themeShade="FF"/>
          <w:sz w:val="24"/>
          <w:szCs w:val="24"/>
        </w:rPr>
        <w:t xml:space="preserve"> and showing examples of common law working in practise</w:t>
      </w:r>
      <w:r w:rsidRPr="7F49D4E5" w:rsidR="3567F3E6">
        <w:rPr>
          <w:b w:val="1"/>
          <w:bCs w:val="1"/>
          <w:color w:val="FFFFFF" w:themeColor="background1" w:themeTint="FF" w:themeShade="FF"/>
          <w:sz w:val="24"/>
          <w:szCs w:val="24"/>
        </w:rPr>
        <w:t xml:space="preserve">. </w:t>
      </w:r>
    </w:p>
    <w:p w:rsidR="00A3D206" w:rsidP="7F49D4E5" w:rsidRDefault="00A3D206" w14:paraId="26CB96D1" w14:textId="3C777B85">
      <w:pPr>
        <w:pStyle w:val="Normal"/>
        <w:spacing w:line="480" w:lineRule="auto"/>
        <w:rPr>
          <w:b w:val="1"/>
          <w:bCs w:val="1"/>
          <w:color w:val="FFFFFF" w:themeColor="background1" w:themeTint="FF" w:themeShade="FF"/>
          <w:sz w:val="28"/>
          <w:szCs w:val="28"/>
          <w:u w:val="single"/>
        </w:rPr>
      </w:pPr>
      <w:r w:rsidRPr="7F49D4E5" w:rsidR="00A3D206">
        <w:rPr>
          <w:b w:val="1"/>
          <w:bCs w:val="1"/>
          <w:color w:val="FFFFFF" w:themeColor="background1" w:themeTint="FF" w:themeShade="FF"/>
          <w:sz w:val="28"/>
          <w:szCs w:val="28"/>
          <w:u w:val="single"/>
        </w:rPr>
        <w:t>Main Body</w:t>
      </w:r>
    </w:p>
    <w:p w:rsidR="032A01E2" w:rsidP="7F49D4E5" w:rsidRDefault="032A01E2" w14:paraId="6185AEA0" w14:textId="74A48DA1">
      <w:pPr>
        <w:pStyle w:val="Normal"/>
        <w:spacing w:line="480" w:lineRule="auto"/>
        <w:rPr>
          <w:b w:val="1"/>
          <w:bCs w:val="1"/>
          <w:color w:val="FFFFFF" w:themeColor="background1" w:themeTint="FF" w:themeShade="FF"/>
          <w:sz w:val="28"/>
          <w:szCs w:val="28"/>
          <w:u w:val="none"/>
        </w:rPr>
      </w:pPr>
      <w:r w:rsidRPr="7F49D4E5" w:rsidR="032A01E2">
        <w:rPr>
          <w:b w:val="1"/>
          <w:bCs w:val="1"/>
          <w:color w:val="FFFFFF" w:themeColor="background1" w:themeTint="FF" w:themeShade="FF"/>
          <w:sz w:val="24"/>
          <w:szCs w:val="24"/>
          <w:u w:val="none"/>
        </w:rPr>
        <w:t>So,</w:t>
      </w:r>
      <w:r w:rsidRPr="7F49D4E5" w:rsidR="4B91B1DD">
        <w:rPr>
          <w:b w:val="1"/>
          <w:bCs w:val="1"/>
          <w:color w:val="FFFFFF" w:themeColor="background1" w:themeTint="FF" w:themeShade="FF"/>
          <w:sz w:val="24"/>
          <w:szCs w:val="24"/>
          <w:u w:val="none"/>
        </w:rPr>
        <w:t xml:space="preserve"> what is common law?</w:t>
      </w:r>
    </w:p>
    <w:p w:rsidR="0E583571" w:rsidP="7F49D4E5" w:rsidRDefault="0E583571" w14:paraId="6F1B89AE" w14:textId="7615481C">
      <w:pPr>
        <w:pStyle w:val="Normal"/>
        <w:spacing w:line="480" w:lineRule="auto"/>
        <w:rPr>
          <w:b w:val="1"/>
          <w:bCs w:val="1"/>
          <w:color w:val="FFFFFF" w:themeColor="background1" w:themeTint="FF" w:themeShade="FF"/>
          <w:sz w:val="24"/>
          <w:szCs w:val="24"/>
        </w:rPr>
      </w:pPr>
      <w:r w:rsidRPr="7F49D4E5" w:rsidR="0E583571">
        <w:rPr>
          <w:b w:val="1"/>
          <w:bCs w:val="1"/>
          <w:color w:val="FFFFFF" w:themeColor="background1" w:themeTint="FF" w:themeShade="FF"/>
          <w:sz w:val="24"/>
          <w:szCs w:val="24"/>
          <w:u w:val="none"/>
        </w:rPr>
        <w:t>The United Kingdom uses the common law justice system</w:t>
      </w:r>
      <w:r w:rsidRPr="7F49D4E5" w:rsidR="659586F6">
        <w:rPr>
          <w:b w:val="1"/>
          <w:bCs w:val="1"/>
          <w:color w:val="FFFFFF" w:themeColor="background1" w:themeTint="FF" w:themeShade="FF"/>
          <w:sz w:val="24"/>
          <w:szCs w:val="24"/>
          <w:u w:val="none"/>
        </w:rPr>
        <w:t>, common law is also referred to as “judge made” law</w:t>
      </w:r>
      <w:r w:rsidRPr="7F49D4E5" w:rsidR="70F88208">
        <w:rPr>
          <w:b w:val="1"/>
          <w:bCs w:val="1"/>
          <w:color w:val="FFFFFF" w:themeColor="background1" w:themeTint="FF" w:themeShade="FF"/>
          <w:sz w:val="24"/>
          <w:szCs w:val="24"/>
          <w:u w:val="none"/>
        </w:rPr>
        <w:t>. Courts follow a common rule called precedent</w:t>
      </w:r>
      <w:r w:rsidRPr="7F49D4E5" w:rsidR="29B15DA9">
        <w:rPr>
          <w:b w:val="1"/>
          <w:bCs w:val="1"/>
          <w:color w:val="FFFFFF" w:themeColor="background1" w:themeTint="FF" w:themeShade="FF"/>
          <w:sz w:val="24"/>
          <w:szCs w:val="24"/>
          <w:u w:val="none"/>
        </w:rPr>
        <w:t xml:space="preserve"> which is a rule or decisions that have been made from </w:t>
      </w:r>
      <w:r w:rsidRPr="7F49D4E5" w:rsidR="29B15DA9">
        <w:rPr>
          <w:b w:val="1"/>
          <w:bCs w:val="1"/>
          <w:color w:val="FFFFFF" w:themeColor="background1" w:themeTint="FF" w:themeShade="FF"/>
          <w:sz w:val="24"/>
          <w:szCs w:val="24"/>
          <w:u w:val="none"/>
        </w:rPr>
        <w:t>previous</w:t>
      </w:r>
      <w:r w:rsidRPr="7F49D4E5" w:rsidR="29B15DA9">
        <w:rPr>
          <w:b w:val="1"/>
          <w:bCs w:val="1"/>
          <w:color w:val="FFFFFF" w:themeColor="background1" w:themeTint="FF" w:themeShade="FF"/>
          <w:sz w:val="24"/>
          <w:szCs w:val="24"/>
          <w:u w:val="none"/>
        </w:rPr>
        <w:t xml:space="preserve"> courts final </w:t>
      </w:r>
      <w:r w:rsidRPr="7F49D4E5" w:rsidR="0E3BC992">
        <w:rPr>
          <w:b w:val="1"/>
          <w:bCs w:val="1"/>
          <w:color w:val="FFFFFF" w:themeColor="background1" w:themeTint="FF" w:themeShade="FF"/>
          <w:sz w:val="24"/>
          <w:szCs w:val="24"/>
          <w:u w:val="none"/>
        </w:rPr>
        <w:t xml:space="preserve">decision. Common law is described as the basic law </w:t>
      </w:r>
      <w:r w:rsidRPr="7F49D4E5" w:rsidR="0E3BC992">
        <w:rPr>
          <w:b w:val="1"/>
          <w:bCs w:val="1"/>
          <w:color w:val="FFFFFF" w:themeColor="background1" w:themeTint="FF" w:themeShade="FF"/>
          <w:sz w:val="24"/>
          <w:szCs w:val="24"/>
          <w:u w:val="none"/>
        </w:rPr>
        <w:t>regarding</w:t>
      </w:r>
      <w:r w:rsidRPr="7F49D4E5" w:rsidR="0E3BC992">
        <w:rPr>
          <w:b w:val="1"/>
          <w:bCs w:val="1"/>
          <w:color w:val="FFFFFF" w:themeColor="background1" w:themeTint="FF" w:themeShade="FF"/>
          <w:sz w:val="24"/>
          <w:szCs w:val="24"/>
          <w:u w:val="none"/>
        </w:rPr>
        <w:t xml:space="preserve"> why murder, theft </w:t>
      </w:r>
      <w:r w:rsidRPr="7F49D4E5" w:rsidR="78D602EA">
        <w:rPr>
          <w:b w:val="1"/>
          <w:bCs w:val="1"/>
          <w:color w:val="FFFFFF" w:themeColor="background1" w:themeTint="FF" w:themeShade="FF"/>
          <w:sz w:val="24"/>
          <w:szCs w:val="24"/>
          <w:u w:val="none"/>
        </w:rPr>
        <w:t>is</w:t>
      </w:r>
      <w:r w:rsidRPr="7F49D4E5" w:rsidR="0E3BC992">
        <w:rPr>
          <w:b w:val="1"/>
          <w:bCs w:val="1"/>
          <w:color w:val="FFFFFF" w:themeColor="background1" w:themeTint="FF" w:themeShade="FF"/>
          <w:sz w:val="24"/>
          <w:szCs w:val="24"/>
          <w:u w:val="none"/>
        </w:rPr>
        <w:t xml:space="preserve"> illegal</w:t>
      </w:r>
      <w:r w:rsidRPr="7F49D4E5" w:rsidR="470A820A">
        <w:rPr>
          <w:b w:val="1"/>
          <w:bCs w:val="1"/>
          <w:color w:val="FFFFFF" w:themeColor="background1" w:themeTint="FF" w:themeShade="FF"/>
          <w:sz w:val="24"/>
          <w:szCs w:val="24"/>
          <w:u w:val="none"/>
        </w:rPr>
        <w:t xml:space="preserve"> and how there are laws on how to approach a case </w:t>
      </w:r>
      <w:r w:rsidRPr="7F49D4E5" w:rsidR="470A820A">
        <w:rPr>
          <w:b w:val="1"/>
          <w:bCs w:val="1"/>
          <w:color w:val="FFFFFF" w:themeColor="background1" w:themeTint="FF" w:themeShade="FF"/>
          <w:sz w:val="24"/>
          <w:szCs w:val="24"/>
          <w:u w:val="none"/>
        </w:rPr>
        <w:t>regarding</w:t>
      </w:r>
      <w:r w:rsidRPr="7F49D4E5" w:rsidR="470A820A">
        <w:rPr>
          <w:b w:val="1"/>
          <w:bCs w:val="1"/>
          <w:color w:val="FFFFFF" w:themeColor="background1" w:themeTint="FF" w:themeShade="FF"/>
          <w:sz w:val="24"/>
          <w:szCs w:val="24"/>
          <w:u w:val="none"/>
        </w:rPr>
        <w:t xml:space="preserve"> those crimes</w:t>
      </w:r>
      <w:r w:rsidRPr="7F49D4E5" w:rsidR="7F3C994E">
        <w:rPr>
          <w:b w:val="1"/>
          <w:bCs w:val="1"/>
          <w:color w:val="FFFFFF" w:themeColor="background1" w:themeTint="FF" w:themeShade="FF"/>
          <w:sz w:val="24"/>
          <w:szCs w:val="24"/>
          <w:u w:val="none"/>
        </w:rPr>
        <w:t xml:space="preserve">. </w:t>
      </w:r>
      <w:r w:rsidRPr="7F49D4E5" w:rsidR="61BB3A8C">
        <w:rPr>
          <w:b w:val="1"/>
          <w:bCs w:val="1"/>
          <w:color w:val="FFFFFF" w:themeColor="background1" w:themeTint="FF" w:themeShade="FF"/>
          <w:sz w:val="24"/>
          <w:szCs w:val="24"/>
        </w:rPr>
        <w:t xml:space="preserve">Common law is law that has been based on a court’s judge’s decision. </w:t>
      </w:r>
      <w:r w:rsidRPr="7F49D4E5" w:rsidR="78D0947C">
        <w:rPr>
          <w:b w:val="1"/>
          <w:bCs w:val="1"/>
          <w:color w:val="FFFFFF" w:themeColor="background1" w:themeTint="FF" w:themeShade="FF"/>
          <w:sz w:val="24"/>
          <w:szCs w:val="24"/>
        </w:rPr>
        <w:t xml:space="preserve">Future judgements must abide by the corpus of precedent, which is referred to as "common law". An idealised common law court refers to </w:t>
      </w:r>
      <w:r w:rsidRPr="7F49D4E5" w:rsidR="78D0947C">
        <w:rPr>
          <w:b w:val="1"/>
          <w:bCs w:val="1"/>
          <w:color w:val="FFFFFF" w:themeColor="background1" w:themeTint="FF" w:themeShade="FF"/>
          <w:sz w:val="24"/>
          <w:szCs w:val="24"/>
        </w:rPr>
        <w:t>previous</w:t>
      </w:r>
      <w:r w:rsidRPr="7F49D4E5" w:rsidR="78D0947C">
        <w:rPr>
          <w:b w:val="1"/>
          <w:bCs w:val="1"/>
          <w:color w:val="FFFFFF" w:themeColor="background1" w:themeTint="FF" w:themeShade="FF"/>
          <w:sz w:val="24"/>
          <w:szCs w:val="24"/>
        </w:rPr>
        <w:t xml:space="preserve"> presidential decisions of pertinent tribunals in future cases when parties dispute about the applicable law. The court must adhere to the rationale used in the earlier decision if a comparable case has already been decided in the past</w:t>
      </w:r>
      <w:r w:rsidRPr="7F49D4E5" w:rsidR="3AA8AC89">
        <w:rPr>
          <w:b w:val="1"/>
          <w:bCs w:val="1"/>
          <w:color w:val="FFFFFF" w:themeColor="background1" w:themeTint="FF" w:themeShade="FF"/>
          <w:sz w:val="24"/>
          <w:szCs w:val="24"/>
        </w:rPr>
        <w:t xml:space="preserve">, </w:t>
      </w:r>
      <w:r w:rsidRPr="7F49D4E5" w:rsidR="78D0947C">
        <w:rPr>
          <w:b w:val="1"/>
          <w:bCs w:val="1"/>
          <w:color w:val="FFFFFF" w:themeColor="background1" w:themeTint="FF" w:themeShade="FF"/>
          <w:sz w:val="24"/>
          <w:szCs w:val="24"/>
        </w:rPr>
        <w:t xml:space="preserve">this principle is known as </w:t>
      </w:r>
      <w:r w:rsidRPr="7F49D4E5" w:rsidR="78D0947C">
        <w:rPr>
          <w:b w:val="1"/>
          <w:bCs w:val="1"/>
          <w:color w:val="FFFFFF" w:themeColor="background1" w:themeTint="FF" w:themeShade="FF"/>
          <w:sz w:val="24"/>
          <w:szCs w:val="24"/>
        </w:rPr>
        <w:t>stara</w:t>
      </w:r>
      <w:r w:rsidRPr="7F49D4E5" w:rsidR="78D0947C">
        <w:rPr>
          <w:b w:val="1"/>
          <w:bCs w:val="1"/>
          <w:color w:val="FFFFFF" w:themeColor="background1" w:themeTint="FF" w:themeShade="FF"/>
          <w:sz w:val="24"/>
          <w:szCs w:val="24"/>
        </w:rPr>
        <w:t xml:space="preserve"> </w:t>
      </w:r>
      <w:r w:rsidRPr="7F49D4E5" w:rsidR="78D0947C">
        <w:rPr>
          <w:b w:val="1"/>
          <w:bCs w:val="1"/>
          <w:color w:val="FFFFFF" w:themeColor="background1" w:themeTint="FF" w:themeShade="FF"/>
          <w:sz w:val="24"/>
          <w:szCs w:val="24"/>
        </w:rPr>
        <w:t>desics</w:t>
      </w:r>
      <w:r w:rsidRPr="7F49D4E5" w:rsidR="78D0947C">
        <w:rPr>
          <w:b w:val="1"/>
          <w:bCs w:val="1"/>
          <w:color w:val="FFFFFF" w:themeColor="background1" w:themeTint="FF" w:themeShade="FF"/>
          <w:sz w:val="24"/>
          <w:szCs w:val="24"/>
        </w:rPr>
        <w:t xml:space="preserve">. However, judges have the power and responsibility to create law by setting precedent if they </w:t>
      </w:r>
      <w:r w:rsidRPr="7F49D4E5" w:rsidR="78D0947C">
        <w:rPr>
          <w:b w:val="1"/>
          <w:bCs w:val="1"/>
          <w:color w:val="FFFFFF" w:themeColor="background1" w:themeTint="FF" w:themeShade="FF"/>
          <w:sz w:val="24"/>
          <w:szCs w:val="24"/>
        </w:rPr>
        <w:t>determine</w:t>
      </w:r>
      <w:r w:rsidRPr="7F49D4E5" w:rsidR="78D0947C">
        <w:rPr>
          <w:b w:val="1"/>
          <w:bCs w:val="1"/>
          <w:color w:val="FFFFFF" w:themeColor="background1" w:themeTint="FF" w:themeShade="FF"/>
          <w:sz w:val="24"/>
          <w:szCs w:val="24"/>
        </w:rPr>
        <w:t xml:space="preserve"> that the present dispute is </w:t>
      </w:r>
      <w:bookmarkStart w:name="_Int_dfXei62Q" w:id="1436032562"/>
      <w:r w:rsidRPr="7F49D4E5" w:rsidR="78D0947C">
        <w:rPr>
          <w:b w:val="1"/>
          <w:bCs w:val="1"/>
          <w:color w:val="FFFFFF" w:themeColor="background1" w:themeTint="FF" w:themeShade="FF"/>
          <w:sz w:val="24"/>
          <w:szCs w:val="24"/>
        </w:rPr>
        <w:t>essentially unique</w:t>
      </w:r>
      <w:bookmarkEnd w:id="1436032562"/>
      <w:r w:rsidRPr="7F49D4E5" w:rsidR="78D0947C">
        <w:rPr>
          <w:b w:val="1"/>
          <w:bCs w:val="1"/>
          <w:color w:val="FFFFFF" w:themeColor="background1" w:themeTint="FF" w:themeShade="FF"/>
          <w:sz w:val="24"/>
          <w:szCs w:val="24"/>
        </w:rPr>
        <w:t xml:space="preserve"> from all prior cases. The new ruling then stands as precedent and is binding on all </w:t>
      </w:r>
      <w:r w:rsidRPr="7F49D4E5" w:rsidR="78D0947C">
        <w:rPr>
          <w:b w:val="1"/>
          <w:bCs w:val="1"/>
          <w:color w:val="FFFFFF" w:themeColor="background1" w:themeTint="FF" w:themeShade="FF"/>
          <w:sz w:val="24"/>
          <w:szCs w:val="24"/>
        </w:rPr>
        <w:t>subsequent</w:t>
      </w:r>
      <w:r w:rsidRPr="7F49D4E5" w:rsidR="78D0947C">
        <w:rPr>
          <w:b w:val="1"/>
          <w:bCs w:val="1"/>
          <w:color w:val="FFFFFF" w:themeColor="background1" w:themeTint="FF" w:themeShade="FF"/>
          <w:sz w:val="24"/>
          <w:szCs w:val="24"/>
        </w:rPr>
        <w:t xml:space="preserve"> tribunals. The evolution of the common law theory, however, is now primarily of historical relevance.  </w:t>
      </w:r>
      <w:r w:rsidRPr="7F49D4E5" w:rsidR="61BB3A8C">
        <w:rPr>
          <w:b w:val="1"/>
          <w:bCs w:val="1"/>
          <w:color w:val="FFFFFF" w:themeColor="background1" w:themeTint="FF" w:themeShade="FF"/>
          <w:sz w:val="24"/>
          <w:szCs w:val="24"/>
        </w:rPr>
        <w:t xml:space="preserve">The Latin phrase stare decisis, which loosely translates to "to abide by things established," is at the heart of common law. </w:t>
      </w:r>
      <w:bookmarkStart w:name="_Int_dVxHEO2U" w:id="996646909"/>
      <w:r w:rsidRPr="7F49D4E5" w:rsidR="61BB3A8C">
        <w:rPr>
          <w:b w:val="1"/>
          <w:bCs w:val="1"/>
          <w:color w:val="FFFFFF" w:themeColor="background1" w:themeTint="FF" w:themeShade="FF"/>
          <w:sz w:val="24"/>
          <w:szCs w:val="24"/>
        </w:rPr>
        <w:t>In reality, the</w:t>
      </w:r>
      <w:bookmarkEnd w:id="996646909"/>
      <w:r w:rsidRPr="7F49D4E5" w:rsidR="61BB3A8C">
        <w:rPr>
          <w:b w:val="1"/>
          <w:bCs w:val="1"/>
          <w:color w:val="FFFFFF" w:themeColor="background1" w:themeTint="FF" w:themeShade="FF"/>
          <w:sz w:val="24"/>
          <w:szCs w:val="24"/>
        </w:rPr>
        <w:t xml:space="preserve"> phrase "stare decisis" simply means that judges and courts must adhere to </w:t>
      </w:r>
      <w:r w:rsidRPr="7F49D4E5" w:rsidR="61BB3A8C">
        <w:rPr>
          <w:b w:val="1"/>
          <w:bCs w:val="1"/>
          <w:color w:val="FFFFFF" w:themeColor="background1" w:themeTint="FF" w:themeShade="FF"/>
          <w:sz w:val="24"/>
          <w:szCs w:val="24"/>
        </w:rPr>
        <w:t>previous</w:t>
      </w:r>
      <w:r w:rsidRPr="7F49D4E5" w:rsidR="61BB3A8C">
        <w:rPr>
          <w:b w:val="1"/>
          <w:bCs w:val="1"/>
          <w:color w:val="FFFFFF" w:themeColor="background1" w:themeTint="FF" w:themeShade="FF"/>
          <w:sz w:val="24"/>
          <w:szCs w:val="24"/>
        </w:rPr>
        <w:t xml:space="preserve"> judgements and decisions, also referred to as caselaw, when handling </w:t>
      </w:r>
      <w:r w:rsidRPr="7F49D4E5" w:rsidR="61BB3A8C">
        <w:rPr>
          <w:b w:val="1"/>
          <w:bCs w:val="1"/>
          <w:color w:val="FFFFFF" w:themeColor="background1" w:themeTint="FF" w:themeShade="FF"/>
          <w:sz w:val="24"/>
          <w:szCs w:val="24"/>
        </w:rPr>
        <w:t>subsequent</w:t>
      </w:r>
      <w:r w:rsidRPr="7F49D4E5" w:rsidR="61BB3A8C">
        <w:rPr>
          <w:b w:val="1"/>
          <w:bCs w:val="1"/>
          <w:color w:val="FFFFFF" w:themeColor="background1" w:themeTint="FF" w:themeShade="FF"/>
          <w:sz w:val="24"/>
          <w:szCs w:val="24"/>
        </w:rPr>
        <w:t xml:space="preserve"> cases that are comparable to the ones that led to them (Thomson, 2022).</w:t>
      </w:r>
    </w:p>
    <w:p w:rsidR="61BB3A8C" w:rsidP="7F49D4E5" w:rsidRDefault="61BB3A8C" w14:paraId="4BE4D08A" w14:textId="26564232">
      <w:pPr>
        <w:pStyle w:val="Normal"/>
        <w:spacing w:line="480" w:lineRule="auto"/>
        <w:rPr>
          <w:b w:val="1"/>
          <w:bCs w:val="1"/>
          <w:color w:val="FFFFFF" w:themeColor="background1" w:themeTint="FF" w:themeShade="FF"/>
          <w:sz w:val="24"/>
          <w:szCs w:val="24"/>
        </w:rPr>
      </w:pPr>
      <w:r w:rsidRPr="7F49D4E5" w:rsidR="61BB3A8C">
        <w:rPr>
          <w:b w:val="1"/>
          <w:bCs w:val="1"/>
          <w:color w:val="FFFFFF" w:themeColor="background1" w:themeTint="FF" w:themeShade="FF"/>
          <w:sz w:val="24"/>
          <w:szCs w:val="24"/>
        </w:rPr>
        <w:t>Another law inside the United Kingdom Justice system is called c</w:t>
      </w:r>
      <w:r w:rsidRPr="7F49D4E5" w:rsidR="20601FBE">
        <w:rPr>
          <w:b w:val="1"/>
          <w:bCs w:val="1"/>
          <w:color w:val="FFFFFF" w:themeColor="background1" w:themeTint="FF" w:themeShade="FF"/>
          <w:sz w:val="24"/>
          <w:szCs w:val="24"/>
        </w:rPr>
        <w:t>ivil law.</w:t>
      </w:r>
    </w:p>
    <w:p w:rsidR="20601FBE" w:rsidP="7F49D4E5" w:rsidRDefault="20601FBE" w14:paraId="318A9755" w14:textId="71F132F2">
      <w:pPr>
        <w:pStyle w:val="Normal"/>
        <w:spacing w:line="480" w:lineRule="auto"/>
        <w:rPr>
          <w:b w:val="1"/>
          <w:bCs w:val="1"/>
          <w:color w:val="FFFFFF" w:themeColor="background1" w:themeTint="FF" w:themeShade="FF"/>
          <w:sz w:val="24"/>
          <w:szCs w:val="24"/>
        </w:rPr>
      </w:pPr>
      <w:r w:rsidRPr="7F49D4E5" w:rsidR="20601FBE">
        <w:rPr>
          <w:b w:val="1"/>
          <w:bCs w:val="1"/>
          <w:color w:val="FFFFFF" w:themeColor="background1" w:themeTint="FF" w:themeShade="FF"/>
          <w:sz w:val="24"/>
          <w:szCs w:val="24"/>
        </w:rPr>
        <w:t xml:space="preserve">Civil law is the opposite of criminal law, civil law deals with </w:t>
      </w:r>
      <w:r w:rsidRPr="7F49D4E5" w:rsidR="1A4494F8">
        <w:rPr>
          <w:b w:val="1"/>
          <w:bCs w:val="1"/>
          <w:color w:val="FFFFFF" w:themeColor="background1" w:themeTint="FF" w:themeShade="FF"/>
          <w:sz w:val="24"/>
          <w:szCs w:val="24"/>
        </w:rPr>
        <w:t>matters of cases such as dealing with properties, marri</w:t>
      </w:r>
      <w:r w:rsidRPr="7F49D4E5" w:rsidR="79970790">
        <w:rPr>
          <w:b w:val="1"/>
          <w:bCs w:val="1"/>
          <w:color w:val="FFFFFF" w:themeColor="background1" w:themeTint="FF" w:themeShade="FF"/>
          <w:sz w:val="24"/>
          <w:szCs w:val="24"/>
        </w:rPr>
        <w:t>age, wills, lawsuits rather than crimes which is what criminal courts deal with</w:t>
      </w:r>
      <w:r w:rsidRPr="7F49D4E5" w:rsidR="10FA669C">
        <w:rPr>
          <w:b w:val="1"/>
          <w:bCs w:val="1"/>
          <w:color w:val="FFFFFF" w:themeColor="background1" w:themeTint="FF" w:themeShade="FF"/>
          <w:sz w:val="24"/>
          <w:szCs w:val="24"/>
        </w:rPr>
        <w:t>.</w:t>
      </w:r>
      <w:r w:rsidRPr="7F49D4E5" w:rsidR="271029BF">
        <w:rPr>
          <w:b w:val="1"/>
          <w:bCs w:val="1"/>
          <w:color w:val="FFFFFF" w:themeColor="background1" w:themeTint="FF" w:themeShade="FF"/>
          <w:sz w:val="24"/>
          <w:szCs w:val="24"/>
        </w:rPr>
        <w:t xml:space="preserve"> </w:t>
      </w:r>
      <w:r w:rsidRPr="7F49D4E5" w:rsidR="560887E4">
        <w:rPr>
          <w:b w:val="1"/>
          <w:bCs w:val="1"/>
          <w:color w:val="FFFFFF" w:themeColor="background1" w:themeTint="FF" w:themeShade="FF"/>
          <w:sz w:val="24"/>
          <w:szCs w:val="24"/>
        </w:rPr>
        <w:t>Civil law was originally called roman law or Romano Germanic law</w:t>
      </w:r>
      <w:r w:rsidRPr="7F49D4E5" w:rsidR="4F8D415E">
        <w:rPr>
          <w:b w:val="1"/>
          <w:bCs w:val="1"/>
          <w:color w:val="FFFFFF" w:themeColor="background1" w:themeTint="FF" w:themeShade="FF"/>
          <w:sz w:val="24"/>
          <w:szCs w:val="24"/>
        </w:rPr>
        <w:t xml:space="preserve">, it is </w:t>
      </w:r>
      <w:r w:rsidRPr="7F49D4E5" w:rsidR="4F8D415E">
        <w:rPr>
          <w:b w:val="1"/>
          <w:bCs w:val="1"/>
          <w:color w:val="FFFFFF" w:themeColor="background1" w:themeTint="FF" w:themeShade="FF"/>
          <w:sz w:val="24"/>
          <w:szCs w:val="24"/>
        </w:rPr>
        <w:t xml:space="preserve">a thorough set of regulations and guidelines that are typically organised in codes and readily available to both the public and the legal community. Based on a rational and dynamic classification created from Roman law and mirrored in the structure of the codes, this system is well-organized and encourages collaboration, order, and reliability, a system that is flexible and </w:t>
      </w:r>
      <w:r w:rsidRPr="7F49D4E5" w:rsidR="4F8D415E">
        <w:rPr>
          <w:b w:val="1"/>
          <w:bCs w:val="1"/>
          <w:color w:val="FFFFFF" w:themeColor="background1" w:themeTint="FF" w:themeShade="FF"/>
          <w:sz w:val="24"/>
          <w:szCs w:val="24"/>
        </w:rPr>
        <w:t>contains</w:t>
      </w:r>
      <w:r w:rsidRPr="7F49D4E5" w:rsidR="4F8D415E">
        <w:rPr>
          <w:b w:val="1"/>
          <w:bCs w:val="1"/>
          <w:color w:val="FFFFFF" w:themeColor="background1" w:themeTint="FF" w:themeShade="FF"/>
          <w:sz w:val="24"/>
          <w:szCs w:val="24"/>
        </w:rPr>
        <w:t xml:space="preserve"> broad provisions that allow for adaptation to change in civil laws that avoid going into excessive detail and Despite being </w:t>
      </w:r>
      <w:r w:rsidRPr="7F49D4E5" w:rsidR="4F8D415E">
        <w:rPr>
          <w:b w:val="1"/>
          <w:bCs w:val="1"/>
          <w:color w:val="FFFFFF" w:themeColor="background1" w:themeTint="FF" w:themeShade="FF"/>
          <w:sz w:val="24"/>
          <w:szCs w:val="24"/>
        </w:rPr>
        <w:t>mainly a</w:t>
      </w:r>
      <w:r w:rsidRPr="7F49D4E5" w:rsidR="4F8D415E">
        <w:rPr>
          <w:b w:val="1"/>
          <w:bCs w:val="1"/>
          <w:color w:val="FFFFFF" w:themeColor="background1" w:themeTint="FF" w:themeShade="FF"/>
          <w:sz w:val="24"/>
          <w:szCs w:val="24"/>
        </w:rPr>
        <w:t xml:space="preserve"> legislative system, it allows the court to read the law and use creative jurisprudence to adapt the laws to new situations and societal changes.</w:t>
      </w:r>
      <w:r w:rsidRPr="7F49D4E5" w:rsidR="6C090D39">
        <w:rPr>
          <w:b w:val="1"/>
          <w:bCs w:val="1"/>
          <w:color w:val="FFFFFF" w:themeColor="background1" w:themeTint="FF" w:themeShade="FF"/>
          <w:sz w:val="24"/>
          <w:szCs w:val="24"/>
        </w:rPr>
        <w:t xml:space="preserve"> </w:t>
      </w:r>
      <w:r w:rsidRPr="7F49D4E5" w:rsidR="6C090D39">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The civil law exists to protect individuals against one another and the state. The civil law sets out the rights and duties of individuals – both in legislation and through the common law (court rulings). If, for instance, an individual or a business agrees to </w:t>
      </w:r>
      <w:r w:rsidRPr="7F49D4E5" w:rsidR="6C090D39">
        <w:rPr>
          <w:rFonts w:ascii="Calibri" w:hAnsi="Calibri" w:eastAsia="Calibri" w:cs="Calibri"/>
          <w:b w:val="0"/>
          <w:bCs w:val="0"/>
          <w:i w:val="0"/>
          <w:iCs w:val="0"/>
          <w:caps w:val="0"/>
          <w:smallCaps w:val="0"/>
          <w:noProof w:val="0"/>
          <w:color w:val="FFFFFF" w:themeColor="background1" w:themeTint="FF" w:themeShade="FF"/>
          <w:sz w:val="24"/>
          <w:szCs w:val="24"/>
          <w:lang w:val="en-GB"/>
        </w:rPr>
        <w:t>provide</w:t>
      </w:r>
      <w:r w:rsidRPr="7F49D4E5" w:rsidR="6C090D39">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 goods or services to another at a price, but the goods or services are substandard, a claim can be brought under consumer protection law (Claims, 2020)</w:t>
      </w:r>
      <w:r w:rsidRPr="7F49D4E5" w:rsidR="45E7E43A">
        <w:rPr>
          <w:rFonts w:ascii="Calibri" w:hAnsi="Calibri" w:eastAsia="Calibri" w:cs="Calibri"/>
          <w:b w:val="0"/>
          <w:bCs w:val="0"/>
          <w:i w:val="0"/>
          <w:iCs w:val="0"/>
          <w:caps w:val="0"/>
          <w:smallCaps w:val="0"/>
          <w:noProof w:val="0"/>
          <w:color w:val="FFFFFF" w:themeColor="background1" w:themeTint="FF" w:themeShade="FF"/>
          <w:sz w:val="24"/>
          <w:szCs w:val="24"/>
          <w:lang w:val="en-GB"/>
        </w:rPr>
        <w:t>.</w:t>
      </w:r>
      <w:r w:rsidRPr="7F49D4E5" w:rsidR="3A4544C9">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 </w:t>
      </w:r>
    </w:p>
    <w:p w:rsidR="3A4544C9" w:rsidP="7F49D4E5" w:rsidRDefault="3A4544C9" w14:paraId="67F6F8BC" w14:textId="558F58F7">
      <w:pPr>
        <w:pStyle w:val="Normal"/>
        <w:spacing w:line="480" w:lineRule="auto"/>
        <w:rPr>
          <w:rFonts w:ascii="Calibri" w:hAnsi="Calibri" w:eastAsia="Calibri" w:cs="Calibri"/>
          <w:b w:val="0"/>
          <w:bCs w:val="0"/>
          <w:i w:val="0"/>
          <w:iCs w:val="0"/>
          <w:caps w:val="0"/>
          <w:smallCaps w:val="0"/>
          <w:noProof w:val="0"/>
          <w:color w:val="FFFFFF" w:themeColor="background1" w:themeTint="FF" w:themeShade="FF"/>
          <w:sz w:val="24"/>
          <w:szCs w:val="24"/>
          <w:lang w:val="en-GB"/>
        </w:rPr>
      </w:pPr>
      <w:r w:rsidRPr="7F49D4E5" w:rsidR="3A4544C9">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Civil law and criminal law are very dissimilar to one another. Criminal law </w:t>
      </w:r>
      <w:r w:rsidRPr="7F49D4E5" w:rsidR="3A4544C9">
        <w:rPr>
          <w:rFonts w:ascii="Calibri" w:hAnsi="Calibri" w:eastAsia="Calibri" w:cs="Calibri"/>
          <w:b w:val="0"/>
          <w:bCs w:val="0"/>
          <w:i w:val="0"/>
          <w:iCs w:val="0"/>
          <w:caps w:val="0"/>
          <w:smallCaps w:val="0"/>
          <w:noProof w:val="0"/>
          <w:color w:val="FFFFFF" w:themeColor="background1" w:themeTint="FF" w:themeShade="FF"/>
          <w:sz w:val="24"/>
          <w:szCs w:val="24"/>
          <w:lang w:val="en-GB"/>
        </w:rPr>
        <w:t>seeks</w:t>
      </w:r>
      <w:r w:rsidRPr="7F49D4E5" w:rsidR="3A4544C9">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 to penalise the offender through retribution, rehabilitation, and avoidance. By making it difficult for criminals to conduct the same offence repeatedly, criminal law </w:t>
      </w:r>
      <w:r w:rsidRPr="7F49D4E5" w:rsidR="3A4544C9">
        <w:rPr>
          <w:rFonts w:ascii="Calibri" w:hAnsi="Calibri" w:eastAsia="Calibri" w:cs="Calibri"/>
          <w:b w:val="0"/>
          <w:bCs w:val="0"/>
          <w:i w:val="0"/>
          <w:iCs w:val="0"/>
          <w:caps w:val="0"/>
          <w:smallCaps w:val="0"/>
          <w:noProof w:val="0"/>
          <w:color w:val="FFFFFF" w:themeColor="background1" w:themeTint="FF" w:themeShade="FF"/>
          <w:sz w:val="24"/>
          <w:szCs w:val="24"/>
          <w:lang w:val="en-GB"/>
        </w:rPr>
        <w:t>seeks</w:t>
      </w:r>
      <w:r w:rsidRPr="7F49D4E5" w:rsidR="3A4544C9">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 to </w:t>
      </w:r>
      <w:r w:rsidRPr="7F49D4E5" w:rsidR="3A4544C9">
        <w:rPr>
          <w:rFonts w:ascii="Calibri" w:hAnsi="Calibri" w:eastAsia="Calibri" w:cs="Calibri"/>
          <w:b w:val="0"/>
          <w:bCs w:val="0"/>
          <w:i w:val="0"/>
          <w:iCs w:val="0"/>
          <w:caps w:val="0"/>
          <w:smallCaps w:val="0"/>
          <w:noProof w:val="0"/>
          <w:color w:val="FFFFFF" w:themeColor="background1" w:themeTint="FF" w:themeShade="FF"/>
          <w:sz w:val="24"/>
          <w:szCs w:val="24"/>
          <w:lang w:val="en-GB"/>
        </w:rPr>
        <w:t>establish</w:t>
      </w:r>
      <w:r w:rsidRPr="7F49D4E5" w:rsidR="3A4544C9">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 a society where people uphold the law. Contrarily, the purpose of civil law is to correct unfair situations, </w:t>
      </w:r>
      <w:r w:rsidRPr="7F49D4E5" w:rsidR="3A4544C9">
        <w:rPr>
          <w:rFonts w:ascii="Calibri" w:hAnsi="Calibri" w:eastAsia="Calibri" w:cs="Calibri"/>
          <w:b w:val="0"/>
          <w:bCs w:val="0"/>
          <w:i w:val="0"/>
          <w:iCs w:val="0"/>
          <w:caps w:val="0"/>
          <w:smallCaps w:val="0"/>
          <w:noProof w:val="0"/>
          <w:color w:val="FFFFFF" w:themeColor="background1" w:themeTint="FF" w:themeShade="FF"/>
          <w:sz w:val="24"/>
          <w:szCs w:val="24"/>
          <w:lang w:val="en-GB"/>
        </w:rPr>
        <w:t>frequently</w:t>
      </w:r>
      <w:r w:rsidRPr="7F49D4E5" w:rsidR="3A4544C9">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 by providing the victim with compensation. The primary goal is to put the victim back in the situation they were in before being mistreated.</w:t>
      </w:r>
      <w:r w:rsidRPr="7F49D4E5" w:rsidR="5CC68C97">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 </w:t>
      </w:r>
      <w:r w:rsidRPr="7F49D4E5" w:rsidR="5CC68C97">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The procedures for rendering verdicts or decisions in criminal and civil cases vary. Your innocence or guilt is decided in criminal cases. </w:t>
      </w:r>
      <w:r w:rsidRPr="7F49D4E5" w:rsidR="5CC68C97">
        <w:rPr>
          <w:rFonts w:ascii="Calibri" w:hAnsi="Calibri" w:eastAsia="Calibri" w:cs="Calibri"/>
          <w:b w:val="0"/>
          <w:bCs w:val="0"/>
          <w:i w:val="0"/>
          <w:iCs w:val="0"/>
          <w:caps w:val="0"/>
          <w:smallCaps w:val="0"/>
          <w:noProof w:val="0"/>
          <w:color w:val="FFFFFF" w:themeColor="background1" w:themeTint="FF" w:themeShade="FF"/>
          <w:sz w:val="24"/>
          <w:szCs w:val="24"/>
          <w:lang w:val="en-GB"/>
        </w:rPr>
        <w:t>In the event that</w:t>
      </w:r>
      <w:r w:rsidRPr="7F49D4E5" w:rsidR="5CC68C97">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 you are found culpable, </w:t>
      </w:r>
      <w:bookmarkStart w:name="_Int_MuaD9lnp" w:id="1425467553"/>
      <w:r w:rsidRPr="7F49D4E5" w:rsidR="5CC68C97">
        <w:rPr>
          <w:rFonts w:ascii="Calibri" w:hAnsi="Calibri" w:eastAsia="Calibri" w:cs="Calibri"/>
          <w:b w:val="0"/>
          <w:bCs w:val="0"/>
          <w:i w:val="0"/>
          <w:iCs w:val="0"/>
          <w:caps w:val="0"/>
          <w:smallCaps w:val="0"/>
          <w:noProof w:val="0"/>
          <w:color w:val="FFFFFF" w:themeColor="background1" w:themeTint="FF" w:themeShade="FF"/>
          <w:sz w:val="24"/>
          <w:szCs w:val="24"/>
          <w:lang w:val="en-GB"/>
        </w:rPr>
        <w:t>a number of</w:t>
      </w:r>
      <w:bookmarkEnd w:id="1425467553"/>
      <w:r w:rsidRPr="7F49D4E5" w:rsidR="5CC68C97">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 factors may </w:t>
      </w:r>
      <w:r w:rsidRPr="7F49D4E5" w:rsidR="5CC68C97">
        <w:rPr>
          <w:rFonts w:ascii="Calibri" w:hAnsi="Calibri" w:eastAsia="Calibri" w:cs="Calibri"/>
          <w:b w:val="0"/>
          <w:bCs w:val="0"/>
          <w:i w:val="0"/>
          <w:iCs w:val="0"/>
          <w:caps w:val="0"/>
          <w:smallCaps w:val="0"/>
          <w:noProof w:val="0"/>
          <w:color w:val="FFFFFF" w:themeColor="background1" w:themeTint="FF" w:themeShade="FF"/>
          <w:sz w:val="24"/>
          <w:szCs w:val="24"/>
          <w:lang w:val="en-GB"/>
        </w:rPr>
        <w:t>determine</w:t>
      </w:r>
      <w:r w:rsidRPr="7F49D4E5" w:rsidR="5CC68C97">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 whether you receive rehabilitation penalties, community service requirements, fines, or even prison time. In contrast, if you are involved in a civil case, you may be found entirely or partly responsible. Justice </w:t>
      </w:r>
      <w:r w:rsidRPr="7F49D4E5" w:rsidR="5CC68C97">
        <w:rPr>
          <w:rFonts w:ascii="Calibri" w:hAnsi="Calibri" w:eastAsia="Calibri" w:cs="Calibri"/>
          <w:b w:val="0"/>
          <w:bCs w:val="0"/>
          <w:i w:val="0"/>
          <w:iCs w:val="0"/>
          <w:caps w:val="0"/>
          <w:smallCaps w:val="0"/>
          <w:noProof w:val="0"/>
          <w:color w:val="FFFFFF" w:themeColor="background1" w:themeTint="FF" w:themeShade="FF"/>
          <w:sz w:val="24"/>
          <w:szCs w:val="24"/>
          <w:lang w:val="en-GB"/>
        </w:rPr>
        <w:t>remains</w:t>
      </w:r>
      <w:r w:rsidRPr="7F49D4E5" w:rsidR="5CC68C97">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 the end </w:t>
      </w:r>
      <w:r w:rsidRPr="7F49D4E5" w:rsidR="5CC68C97">
        <w:rPr>
          <w:rFonts w:ascii="Calibri" w:hAnsi="Calibri" w:eastAsia="Calibri" w:cs="Calibri"/>
          <w:b w:val="0"/>
          <w:bCs w:val="0"/>
          <w:i w:val="0"/>
          <w:iCs w:val="0"/>
          <w:caps w:val="0"/>
          <w:smallCaps w:val="0"/>
          <w:noProof w:val="0"/>
          <w:color w:val="FFFFFF" w:themeColor="background1" w:themeTint="FF" w:themeShade="FF"/>
          <w:sz w:val="24"/>
          <w:szCs w:val="24"/>
          <w:lang w:val="en-GB"/>
        </w:rPr>
        <w:t>objective</w:t>
      </w:r>
      <w:r w:rsidRPr="7F49D4E5" w:rsidR="5CC68C97">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 in civil cases, just as it is in criminal ones. But a different process is followed to achieve justice. Any monetary fines or grant of damages that the court orders </w:t>
      </w:r>
      <w:r w:rsidRPr="7F49D4E5" w:rsidR="5E139FEB">
        <w:rPr>
          <w:rFonts w:ascii="Calibri" w:hAnsi="Calibri" w:eastAsia="Calibri" w:cs="Calibri"/>
          <w:b w:val="0"/>
          <w:bCs w:val="0"/>
          <w:i w:val="0"/>
          <w:iCs w:val="0"/>
          <w:caps w:val="0"/>
          <w:smallCaps w:val="0"/>
          <w:noProof w:val="0"/>
          <w:color w:val="FFFFFF" w:themeColor="background1" w:themeTint="FF" w:themeShade="FF"/>
          <w:sz w:val="24"/>
          <w:szCs w:val="24"/>
          <w:lang w:val="en-GB"/>
        </w:rPr>
        <w:t>are</w:t>
      </w:r>
      <w:r w:rsidRPr="7F49D4E5" w:rsidR="5CC68C97">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 the responsibility of the opposite party.</w:t>
      </w:r>
      <w:r w:rsidRPr="7F49D4E5" w:rsidR="401C4821">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 </w:t>
      </w:r>
    </w:p>
    <w:p w:rsidR="401C4821" w:rsidP="7F49D4E5" w:rsidRDefault="401C4821" w14:paraId="2B92A9E6" w14:textId="32E3525C">
      <w:pPr>
        <w:pStyle w:val="Normal"/>
        <w:spacing w:line="480" w:lineRule="auto"/>
        <w:ind w:left="0"/>
        <w:rPr>
          <w:rFonts w:ascii="Calibri" w:hAnsi="Calibri" w:eastAsia="Calibri" w:cs="Calibri"/>
          <w:b w:val="0"/>
          <w:bCs w:val="0"/>
          <w:i w:val="0"/>
          <w:iCs w:val="0"/>
          <w:caps w:val="0"/>
          <w:smallCaps w:val="0"/>
          <w:noProof w:val="0"/>
          <w:color w:val="FFFFFF" w:themeColor="background1" w:themeTint="FF" w:themeShade="FF"/>
          <w:sz w:val="24"/>
          <w:szCs w:val="24"/>
          <w:lang w:val="en-GB"/>
        </w:rPr>
      </w:pPr>
      <w:r w:rsidRPr="7F49D4E5" w:rsidR="401C4821">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In civil law conflicts, a money arrangement, ruling, or compensation is </w:t>
      </w:r>
      <w:r w:rsidRPr="7F49D4E5" w:rsidR="401C4821">
        <w:rPr>
          <w:rFonts w:ascii="Calibri" w:hAnsi="Calibri" w:eastAsia="Calibri" w:cs="Calibri"/>
          <w:b w:val="0"/>
          <w:bCs w:val="0"/>
          <w:i w:val="0"/>
          <w:iCs w:val="0"/>
          <w:caps w:val="0"/>
          <w:smallCaps w:val="0"/>
          <w:noProof w:val="0"/>
          <w:color w:val="FFFFFF" w:themeColor="background1" w:themeTint="FF" w:themeShade="FF"/>
          <w:sz w:val="24"/>
          <w:szCs w:val="24"/>
          <w:lang w:val="en-GB"/>
        </w:rPr>
        <w:t>frequently</w:t>
      </w:r>
      <w:r w:rsidRPr="7F49D4E5" w:rsidR="401C4821">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 at issue.</w:t>
      </w:r>
      <w:r w:rsidRPr="7F49D4E5" w:rsidR="1DD7D2D7">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 </w:t>
      </w:r>
      <w:r w:rsidRPr="7F49D4E5" w:rsidR="401C4821">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Private parties may </w:t>
      </w:r>
      <w:r w:rsidRPr="7F49D4E5" w:rsidR="401C4821">
        <w:rPr>
          <w:rFonts w:ascii="Calibri" w:hAnsi="Calibri" w:eastAsia="Calibri" w:cs="Calibri"/>
          <w:b w:val="0"/>
          <w:bCs w:val="0"/>
          <w:i w:val="0"/>
          <w:iCs w:val="0"/>
          <w:caps w:val="0"/>
          <w:smallCaps w:val="0"/>
          <w:noProof w:val="0"/>
          <w:color w:val="FFFFFF" w:themeColor="background1" w:themeTint="FF" w:themeShade="FF"/>
          <w:sz w:val="24"/>
          <w:szCs w:val="24"/>
          <w:lang w:val="en-GB"/>
        </w:rPr>
        <w:t>submit</w:t>
      </w:r>
      <w:r w:rsidRPr="7F49D4E5" w:rsidR="401C4821">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 civil cases in addition to the government, which usually files criminal cases</w:t>
      </w:r>
      <w:r w:rsidRPr="7F49D4E5" w:rsidR="719A8902">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 </w:t>
      </w:r>
      <w:r w:rsidRPr="7F49D4E5" w:rsidR="401C4821">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The court will </w:t>
      </w:r>
      <w:r w:rsidRPr="7F49D4E5" w:rsidR="401C4821">
        <w:rPr>
          <w:rFonts w:ascii="Calibri" w:hAnsi="Calibri" w:eastAsia="Calibri" w:cs="Calibri"/>
          <w:b w:val="0"/>
          <w:bCs w:val="0"/>
          <w:i w:val="0"/>
          <w:iCs w:val="0"/>
          <w:caps w:val="0"/>
          <w:smallCaps w:val="0"/>
          <w:noProof w:val="0"/>
          <w:color w:val="FFFFFF" w:themeColor="background1" w:themeTint="FF" w:themeShade="FF"/>
          <w:sz w:val="24"/>
          <w:szCs w:val="24"/>
          <w:lang w:val="en-GB"/>
        </w:rPr>
        <w:t>determine</w:t>
      </w:r>
      <w:r w:rsidRPr="7F49D4E5" w:rsidR="401C4821">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 whether someone is guilty in a criminal matter. In a civil lawsuit, it is either liable or not.</w:t>
      </w:r>
      <w:r w:rsidRPr="7F49D4E5" w:rsidR="662F141E">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 </w:t>
      </w:r>
      <w:r w:rsidRPr="7F49D4E5" w:rsidR="57DED138">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There are several significant differences between criminal and civil law. Additionally, these differences may </w:t>
      </w:r>
      <w:r w:rsidRPr="7F49D4E5" w:rsidR="57DED138">
        <w:rPr>
          <w:rFonts w:ascii="Calibri" w:hAnsi="Calibri" w:eastAsia="Calibri" w:cs="Calibri"/>
          <w:b w:val="0"/>
          <w:bCs w:val="0"/>
          <w:i w:val="0"/>
          <w:iCs w:val="0"/>
          <w:caps w:val="0"/>
          <w:smallCaps w:val="0"/>
          <w:noProof w:val="0"/>
          <w:color w:val="FFFFFF" w:themeColor="background1" w:themeTint="FF" w:themeShade="FF"/>
          <w:sz w:val="24"/>
          <w:szCs w:val="24"/>
          <w:lang w:val="en-GB"/>
        </w:rPr>
        <w:t>have an effect on</w:t>
      </w:r>
      <w:r w:rsidRPr="7F49D4E5" w:rsidR="57DED138">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 how you or your legal team handle a case. However, there might be a place in the courts for you if you enjoy learning about the intricacies of the judicial system. You have access to many employment options and high wages (One education, 2021</w:t>
      </w:r>
      <w:r w:rsidRPr="7F49D4E5" w:rsidR="0EE70350">
        <w:rPr>
          <w:rFonts w:ascii="Calibri" w:hAnsi="Calibri" w:eastAsia="Calibri" w:cs="Calibri"/>
          <w:b w:val="0"/>
          <w:bCs w:val="0"/>
          <w:i w:val="0"/>
          <w:iCs w:val="0"/>
          <w:caps w:val="0"/>
          <w:smallCaps w:val="0"/>
          <w:noProof w:val="0"/>
          <w:color w:val="FFFFFF" w:themeColor="background1" w:themeTint="FF" w:themeShade="FF"/>
          <w:sz w:val="24"/>
          <w:szCs w:val="24"/>
          <w:lang w:val="en-GB"/>
        </w:rPr>
        <w:t>). In</w:t>
      </w:r>
      <w:r w:rsidRPr="7F49D4E5" w:rsidR="401C4821">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 civil cases where one party is found to be at fault, damages are usually given; however, in criminal cases, the perpetrator is found guilty and given punishment in the form of a jail or prison sentence, a fine, or community service.</w:t>
      </w:r>
      <w:r w:rsidRPr="7F49D4E5" w:rsidR="59DFF548">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 </w:t>
      </w:r>
      <w:r w:rsidRPr="7F49D4E5" w:rsidR="401C4821">
        <w:rPr>
          <w:rFonts w:ascii="Calibri" w:hAnsi="Calibri" w:eastAsia="Calibri" w:cs="Calibri"/>
          <w:b w:val="0"/>
          <w:bCs w:val="0"/>
          <w:i w:val="0"/>
          <w:iCs w:val="0"/>
          <w:caps w:val="0"/>
          <w:smallCaps w:val="0"/>
          <w:noProof w:val="0"/>
          <w:color w:val="FFFFFF" w:themeColor="background1" w:themeTint="FF" w:themeShade="FF"/>
          <w:sz w:val="24"/>
          <w:szCs w:val="24"/>
          <w:lang w:val="en-GB"/>
        </w:rPr>
        <w:t>Appeals may be made by either party in a judicial proceeding. In a crime matter, the only person with the authority to challenge the judge's decision.</w:t>
      </w:r>
      <w:r w:rsidRPr="7F49D4E5" w:rsidR="157FE5F1">
        <w:rPr>
          <w:rFonts w:ascii="Calibri" w:hAnsi="Calibri" w:eastAsia="Calibri" w:cs="Calibri"/>
          <w:b w:val="0"/>
          <w:bCs w:val="0"/>
          <w:i w:val="0"/>
          <w:iCs w:val="0"/>
          <w:caps w:val="0"/>
          <w:smallCaps w:val="0"/>
          <w:noProof w:val="0"/>
          <w:color w:val="FFFFFF" w:themeColor="background1" w:themeTint="FF" w:themeShade="FF"/>
          <w:sz w:val="24"/>
          <w:szCs w:val="24"/>
          <w:lang w:val="en-GB"/>
        </w:rPr>
        <w:t xml:space="preserve"> When it comes to how cases are started (who can file charges or lawsuits), how cases are decided (by a judge or a jury), what types of punishment or penalties may be imposed, what standards of proof must be met, and what legal protections may be available to the defendant, criminal law and civil law are different (Britannica, 2013)</w:t>
      </w:r>
      <w:r w:rsidRPr="7F49D4E5" w:rsidR="0A5C2B2C">
        <w:rPr>
          <w:rFonts w:ascii="Calibri" w:hAnsi="Calibri" w:eastAsia="Calibri" w:cs="Calibri"/>
          <w:b w:val="0"/>
          <w:bCs w:val="0"/>
          <w:i w:val="0"/>
          <w:iCs w:val="0"/>
          <w:caps w:val="0"/>
          <w:smallCaps w:val="0"/>
          <w:noProof w:val="0"/>
          <w:color w:val="FFFFFF" w:themeColor="background1" w:themeTint="FF" w:themeShade="FF"/>
          <w:sz w:val="24"/>
          <w:szCs w:val="24"/>
          <w:lang w:val="en-GB"/>
        </w:rPr>
        <w:t>.</w:t>
      </w:r>
    </w:p>
    <w:p w:rsidR="7F49D4E5" w:rsidP="7F49D4E5" w:rsidRDefault="7F49D4E5" w14:paraId="0E6639BE" w14:textId="0F44BC26">
      <w:pPr>
        <w:pStyle w:val="Normal"/>
        <w:spacing w:line="480" w:lineRule="auto"/>
        <w:rPr>
          <w:rFonts w:ascii="Calibri" w:hAnsi="Calibri" w:eastAsia="Calibri" w:cs="Calibri"/>
          <w:b w:val="0"/>
          <w:bCs w:val="0"/>
          <w:i w:val="0"/>
          <w:iCs w:val="0"/>
          <w:caps w:val="0"/>
          <w:smallCaps w:val="0"/>
          <w:noProof w:val="0"/>
          <w:color w:val="FFFFFF" w:themeColor="background1" w:themeTint="FF" w:themeShade="FF"/>
          <w:sz w:val="24"/>
          <w:szCs w:val="24"/>
          <w:lang w:val="en-GB"/>
        </w:rPr>
      </w:pPr>
    </w:p>
    <w:p w:rsidR="7F49D4E5" w:rsidP="7F49D4E5" w:rsidRDefault="7F49D4E5" w14:paraId="769CE2EC" w14:textId="0E41D90D">
      <w:pPr>
        <w:pStyle w:val="Normal"/>
        <w:spacing w:line="480" w:lineRule="auto"/>
        <w:rPr>
          <w:rFonts w:ascii="Calibri" w:hAnsi="Calibri" w:eastAsia="Calibri" w:cs="Calibri"/>
          <w:b w:val="0"/>
          <w:bCs w:val="0"/>
          <w:i w:val="0"/>
          <w:iCs w:val="0"/>
          <w:caps w:val="0"/>
          <w:smallCaps w:val="0"/>
          <w:noProof w:val="0"/>
          <w:color w:val="FFFFFF" w:themeColor="background1" w:themeTint="FF" w:themeShade="FF"/>
          <w:sz w:val="24"/>
          <w:szCs w:val="24"/>
          <w:lang w:val="en-GB"/>
        </w:rPr>
      </w:pPr>
    </w:p>
    <w:p w:rsidR="7F49D4E5" w:rsidP="7F49D4E5" w:rsidRDefault="7F49D4E5" w14:paraId="520E720C" w14:textId="2ACEA4FA">
      <w:pPr>
        <w:pStyle w:val="Normal"/>
        <w:spacing w:line="480" w:lineRule="auto"/>
        <w:rPr>
          <w:b w:val="1"/>
          <w:bCs w:val="1"/>
          <w:color w:val="FFFFFF" w:themeColor="background1" w:themeTint="FF" w:themeShade="FF"/>
          <w:sz w:val="24"/>
          <w:szCs w:val="24"/>
          <w:u w:val="none"/>
        </w:rPr>
      </w:pPr>
    </w:p>
    <w:p w:rsidR="7F49D4E5" w:rsidP="7F49D4E5" w:rsidRDefault="7F49D4E5" w14:paraId="12D23CE9" w14:textId="4360AF72">
      <w:pPr>
        <w:pStyle w:val="Normal"/>
        <w:rPr>
          <w:b w:val="1"/>
          <w:bCs w:val="1"/>
          <w:color w:val="FFFFFF" w:themeColor="background1" w:themeTint="FF" w:themeShade="FF"/>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sFiULKGeEke7D" int2:id="Dqionhze">
      <int2:state int2:type="AugLoop_Text_Critique" int2:value="Rejected"/>
    </int2:textHash>
    <int2:textHash int2:hashCode="xBCqJ+VVOpNjHw" int2:id="xiailyye">
      <int2:state int2:type="AugLoop_Text_Critique" int2:value="Rejected"/>
    </int2:textHash>
    <int2:textHash int2:hashCode="9hRlM/IsqAo+tW" int2:id="2nY7pucK">
      <int2:state int2:type="AugLoop_Text_Critique" int2:value="Rejected"/>
    </int2:textHash>
    <int2:bookmark int2:bookmarkName="_Int_MuaD9lnp" int2:invalidationBookmarkName="" int2:hashCode="0lXQ0GySJQ8tJA" int2:id="glWhXeXK">
      <int2:state int2:type="AugLoop_Text_Critique" int2:value="Rejected"/>
    </int2:bookmark>
    <int2:bookmark int2:bookmarkName="_Int_dfXei62Q" int2:invalidationBookmarkName="" int2:hashCode="e8040R5h+RXAj3" int2:id="J3nGT3vv">
      <int2:state int2:type="AugLoop_Text_Critique" int2:value="Rejected"/>
    </int2:bookmark>
    <int2:bookmark int2:bookmarkName="_Int_dVxHEO2U" int2:invalidationBookmarkName="" int2:hashCode="xX4tI+I9W4xfDg" int2:id="4LTRVEEd">
      <int2:state int2:type="AugLoop_Text_Critique" int2:value="Rejected"/>
    </int2:bookmark>
    <int2:bookmark int2:bookmarkName="_Int_VKyQXwgE" int2:invalidationBookmarkName="" int2:hashCode="xX4tI+I9W4xfDg" int2:id="Niw1ns92">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b627a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76803D"/>
    <w:rsid w:val="000E833F"/>
    <w:rsid w:val="00A3D206"/>
    <w:rsid w:val="032A01E2"/>
    <w:rsid w:val="043908B4"/>
    <w:rsid w:val="0676803D"/>
    <w:rsid w:val="06D66999"/>
    <w:rsid w:val="0778E85C"/>
    <w:rsid w:val="0821B480"/>
    <w:rsid w:val="09BD84E1"/>
    <w:rsid w:val="09E24661"/>
    <w:rsid w:val="0A5C2B2C"/>
    <w:rsid w:val="0C3EBC8D"/>
    <w:rsid w:val="0E3BC992"/>
    <w:rsid w:val="0E583571"/>
    <w:rsid w:val="0EE70350"/>
    <w:rsid w:val="10FA669C"/>
    <w:rsid w:val="129B1200"/>
    <w:rsid w:val="140663E4"/>
    <w:rsid w:val="1510554E"/>
    <w:rsid w:val="157FE5F1"/>
    <w:rsid w:val="175F9ECD"/>
    <w:rsid w:val="1904A738"/>
    <w:rsid w:val="1A4494F8"/>
    <w:rsid w:val="1CE64EA1"/>
    <w:rsid w:val="1DD7D2D7"/>
    <w:rsid w:val="1FD668BE"/>
    <w:rsid w:val="201EF58A"/>
    <w:rsid w:val="20601FBE"/>
    <w:rsid w:val="21156569"/>
    <w:rsid w:val="21F6DC74"/>
    <w:rsid w:val="23AC5963"/>
    <w:rsid w:val="271029BF"/>
    <w:rsid w:val="27C308B8"/>
    <w:rsid w:val="292864D4"/>
    <w:rsid w:val="29B15DA9"/>
    <w:rsid w:val="2AC43535"/>
    <w:rsid w:val="2C2EBC8E"/>
    <w:rsid w:val="2C600596"/>
    <w:rsid w:val="2E9F83E8"/>
    <w:rsid w:val="30F95753"/>
    <w:rsid w:val="31865918"/>
    <w:rsid w:val="331844B0"/>
    <w:rsid w:val="35385E57"/>
    <w:rsid w:val="3567F3E6"/>
    <w:rsid w:val="365F8CB2"/>
    <w:rsid w:val="38A4ACB8"/>
    <w:rsid w:val="393338B5"/>
    <w:rsid w:val="3A4544C9"/>
    <w:rsid w:val="3A96558D"/>
    <w:rsid w:val="3AA8AC89"/>
    <w:rsid w:val="3BA1B626"/>
    <w:rsid w:val="3D48D670"/>
    <w:rsid w:val="3E257BFB"/>
    <w:rsid w:val="3F1B3008"/>
    <w:rsid w:val="401C4821"/>
    <w:rsid w:val="4123D071"/>
    <w:rsid w:val="447D0B5A"/>
    <w:rsid w:val="44EB564B"/>
    <w:rsid w:val="4566E994"/>
    <w:rsid w:val="45C3A953"/>
    <w:rsid w:val="45E7E43A"/>
    <w:rsid w:val="470A820A"/>
    <w:rsid w:val="4B91B1DD"/>
    <w:rsid w:val="4BA3B41B"/>
    <w:rsid w:val="4D39FF6E"/>
    <w:rsid w:val="4D66E7C0"/>
    <w:rsid w:val="4E485ECB"/>
    <w:rsid w:val="4F8D415E"/>
    <w:rsid w:val="4F9A9D02"/>
    <w:rsid w:val="509E8882"/>
    <w:rsid w:val="5405FE7D"/>
    <w:rsid w:val="552E2308"/>
    <w:rsid w:val="55A1CEDE"/>
    <w:rsid w:val="560887E4"/>
    <w:rsid w:val="5723E914"/>
    <w:rsid w:val="57DED138"/>
    <w:rsid w:val="59DFF548"/>
    <w:rsid w:val="59F71196"/>
    <w:rsid w:val="5A891621"/>
    <w:rsid w:val="5C24E682"/>
    <w:rsid w:val="5CC68C97"/>
    <w:rsid w:val="5D6C0289"/>
    <w:rsid w:val="5E139FEB"/>
    <w:rsid w:val="5E9A8FDF"/>
    <w:rsid w:val="5F827E2F"/>
    <w:rsid w:val="61BB3A8C"/>
    <w:rsid w:val="6233A13D"/>
    <w:rsid w:val="64CEC038"/>
    <w:rsid w:val="659586F6"/>
    <w:rsid w:val="662F141E"/>
    <w:rsid w:val="6655B6A6"/>
    <w:rsid w:val="6BCBC200"/>
    <w:rsid w:val="6C090D39"/>
    <w:rsid w:val="6DABB5DF"/>
    <w:rsid w:val="6EEAFB86"/>
    <w:rsid w:val="70021CFF"/>
    <w:rsid w:val="70F88208"/>
    <w:rsid w:val="71123A15"/>
    <w:rsid w:val="719A8902"/>
    <w:rsid w:val="727F2702"/>
    <w:rsid w:val="74233649"/>
    <w:rsid w:val="7641B18E"/>
    <w:rsid w:val="78D0947C"/>
    <w:rsid w:val="78D602EA"/>
    <w:rsid w:val="79970790"/>
    <w:rsid w:val="7DF15495"/>
    <w:rsid w:val="7F3C994E"/>
    <w:rsid w:val="7F49D4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6803D"/>
  <w15:chartTrackingRefBased/>
  <w15:docId w15:val="{B5DDA8ED-3399-4053-98BF-654DFF7FF0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dfe370e7b104d2e" /><Relationship Type="http://schemas.openxmlformats.org/officeDocument/2006/relationships/numbering" Target="/word/numbering.xml" Id="Rfd4c63a347ff4de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Jaden Hedges (2204439)</dc:creator>
  <keywords/>
  <dc:description/>
  <lastModifiedBy>Jaden Hedges (2204439)</lastModifiedBy>
  <revision>2</revision>
  <dcterms:created xsi:type="dcterms:W3CDTF">2023-03-03T16:53:00.9847997Z</dcterms:created>
  <dcterms:modified xsi:type="dcterms:W3CDTF">2023-03-05T17:28:15.0241464Z</dcterms:modified>
</coreProperties>
</file>