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97A5F5" w14:textId="77777777" w:rsidR="002413C4" w:rsidRDefault="002413C4" w:rsidP="002413C4">
      <w:pPr>
        <w:pStyle w:val="NormalWeb"/>
        <w:spacing w:before="0" w:beforeAutospacing="0" w:after="0" w:afterAutospacing="0"/>
        <w:ind w:left="-180" w:right="-334"/>
      </w:pPr>
      <w:r>
        <w:rPr>
          <w:noProof/>
        </w:rPr>
        <w:drawing>
          <wp:inline distT="0" distB="0" distL="0" distR="0" wp14:anchorId="58E06BB8" wp14:editId="34916742">
            <wp:extent cx="1905000" cy="632460"/>
            <wp:effectExtent l="19050" t="19050" r="0" b="0"/>
            <wp:docPr id="1666639202" name="Picture 2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39202" name="Picture 24"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F6F6F6"/>
                      </a:solidFill>
                      <a:miter lim="800000"/>
                      <a:headEnd/>
                      <a:tailEnd/>
                    </a:ln>
                    <a:effectLst/>
                  </pic:spPr>
                </pic:pic>
              </a:graphicData>
            </a:graphic>
          </wp:inline>
        </w:drawing>
      </w:r>
    </w:p>
    <w:p w14:paraId="05C69D1F" w14:textId="77777777" w:rsidR="002413C4" w:rsidRDefault="002413C4" w:rsidP="002413C4">
      <w:pPr>
        <w:pStyle w:val="NormalWeb"/>
        <w:spacing w:before="0" w:beforeAutospacing="0" w:after="0" w:afterAutospacing="0"/>
        <w:ind w:left="-180" w:right="-334"/>
      </w:pPr>
    </w:p>
    <w:p w14:paraId="2F865E11" w14:textId="77777777" w:rsidR="002413C4" w:rsidRDefault="002413C4" w:rsidP="002413C4">
      <w:pPr>
        <w:pStyle w:val="NormalWeb"/>
        <w:spacing w:before="0" w:beforeAutospacing="0" w:after="0" w:afterAutospacing="0"/>
        <w:ind w:left="-180" w:right="-334"/>
      </w:pPr>
    </w:p>
    <w:p w14:paraId="50D387AB" w14:textId="77777777" w:rsidR="002413C4" w:rsidRDefault="002413C4" w:rsidP="002413C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088EA0" w14:textId="77777777" w:rsidR="002413C4" w:rsidRPr="00230F35" w:rsidRDefault="002413C4" w:rsidP="002413C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954725C" w14:textId="77777777" w:rsidR="002413C4" w:rsidRPr="00230F35" w:rsidRDefault="002413C4" w:rsidP="002413C4">
      <w:pPr>
        <w:rPr>
          <w:rFonts w:ascii="Arial" w:hAnsi="Arial" w:cs="Arial"/>
          <w:sz w:val="28"/>
          <w:szCs w:val="28"/>
          <w:lang w:val="cy-GB"/>
        </w:rPr>
      </w:pPr>
    </w:p>
    <w:p w14:paraId="07B3EBEC" w14:textId="77777777" w:rsidR="002413C4" w:rsidRPr="00643E59" w:rsidRDefault="002413C4" w:rsidP="002413C4">
      <w:pPr>
        <w:pStyle w:val="Heading3"/>
        <w:jc w:val="center"/>
        <w:rPr>
          <w:color w:val="auto"/>
          <w:lang w:val="cy-GB"/>
        </w:rPr>
      </w:pPr>
      <w:r w:rsidRPr="00643E59">
        <w:rPr>
          <w:color w:val="auto"/>
          <w:lang w:val="cy-GB"/>
        </w:rPr>
        <w:t>THIS SHEET MUST BE THE FIRST PAGE OF THE ASSIGNMENT YOU ARE SUBMITTING  (DO NOT SEND AS A SEPARATE FILE)</w:t>
      </w:r>
    </w:p>
    <w:p w14:paraId="1C6E6E90" w14:textId="77777777" w:rsidR="002413C4" w:rsidRDefault="002413C4" w:rsidP="002413C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09"/>
        <w:gridCol w:w="417"/>
        <w:gridCol w:w="1531"/>
        <w:gridCol w:w="281"/>
        <w:gridCol w:w="1773"/>
      </w:tblGrid>
      <w:tr w:rsidR="002413C4" w:rsidRPr="00230F35" w14:paraId="7D9F6BAD" w14:textId="77777777" w:rsidTr="00AD53FE">
        <w:trPr>
          <w:trHeight w:val="510"/>
        </w:trPr>
        <w:tc>
          <w:tcPr>
            <w:tcW w:w="8711" w:type="dxa"/>
            <w:gridSpan w:val="5"/>
          </w:tcPr>
          <w:p w14:paraId="53945C22" w14:textId="77777777" w:rsidR="002413C4" w:rsidRPr="00230F35"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413C4" w:rsidRPr="00230F35" w14:paraId="4A9A2DE7" w14:textId="77777777" w:rsidTr="00AD53FE">
        <w:trPr>
          <w:trHeight w:val="596"/>
        </w:trPr>
        <w:tc>
          <w:tcPr>
            <w:tcW w:w="8711" w:type="dxa"/>
            <w:gridSpan w:val="5"/>
          </w:tcPr>
          <w:p w14:paraId="67F2B831" w14:textId="77777777" w:rsidR="002413C4"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Anna Hokynarova</w:t>
            </w:r>
          </w:p>
          <w:p w14:paraId="659122D0" w14:textId="77777777" w:rsidR="002413C4" w:rsidRPr="00230F35" w:rsidRDefault="002413C4" w:rsidP="00AD53FE">
            <w:pPr>
              <w:pStyle w:val="NormalWeb"/>
              <w:spacing w:before="0" w:beforeAutospacing="0" w:after="0" w:afterAutospacing="0"/>
              <w:ind w:right="34"/>
              <w:rPr>
                <w:rFonts w:ascii="Arial" w:hAnsi="Arial" w:cs="Arial"/>
                <w:sz w:val="22"/>
                <w:szCs w:val="22"/>
              </w:rPr>
            </w:pPr>
          </w:p>
          <w:p w14:paraId="0BF17ECD" w14:textId="77777777" w:rsidR="002413C4" w:rsidRPr="00230F35"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506F5">
              <w:rPr>
                <w:rFonts w:ascii="Arial" w:hAnsi="Arial" w:cs="Arial"/>
                <w:sz w:val="22"/>
                <w:szCs w:val="22"/>
              </w:rPr>
              <w:t>2307833@student.uwtsd.ac.uk</w:t>
            </w:r>
          </w:p>
        </w:tc>
      </w:tr>
      <w:tr w:rsidR="002413C4" w:rsidRPr="00230F35" w14:paraId="3870D836" w14:textId="77777777" w:rsidTr="00AD53FE">
        <w:trPr>
          <w:trHeight w:val="704"/>
        </w:trPr>
        <w:tc>
          <w:tcPr>
            <w:tcW w:w="4709" w:type="dxa"/>
          </w:tcPr>
          <w:p w14:paraId="17DFCFF0" w14:textId="274465D4" w:rsidR="002413C4" w:rsidRPr="002A266A" w:rsidRDefault="002413C4" w:rsidP="00AD53FE">
            <w:pPr>
              <w:pStyle w:val="Heading1"/>
              <w:rPr>
                <w:color w:val="auto"/>
                <w:sz w:val="48"/>
                <w:szCs w:val="48"/>
              </w:rPr>
            </w:pPr>
            <w:r w:rsidRPr="002A266A">
              <w:rPr>
                <w:color w:val="auto"/>
                <w:sz w:val="22"/>
                <w:szCs w:val="22"/>
              </w:rPr>
              <w:t xml:space="preserve">Module code: </w:t>
            </w:r>
            <w:r w:rsidR="00D10CAC" w:rsidRPr="00D10CAC">
              <w:rPr>
                <w:color w:val="auto"/>
                <w:sz w:val="22"/>
                <w:szCs w:val="22"/>
              </w:rPr>
              <w:t>HPCA7027</w:t>
            </w:r>
          </w:p>
          <w:p w14:paraId="0038D593" w14:textId="77777777" w:rsidR="002413C4" w:rsidRPr="002A266A" w:rsidRDefault="002413C4" w:rsidP="00AD53FE">
            <w:pPr>
              <w:pStyle w:val="NormalWeb"/>
              <w:spacing w:before="0" w:beforeAutospacing="0" w:after="0" w:afterAutospacing="0"/>
              <w:ind w:right="34"/>
              <w:rPr>
                <w:rFonts w:ascii="Arial" w:hAnsi="Arial" w:cs="Arial"/>
                <w:sz w:val="22"/>
                <w:szCs w:val="22"/>
              </w:rPr>
            </w:pPr>
          </w:p>
          <w:p w14:paraId="1F662266" w14:textId="77777777" w:rsidR="002413C4" w:rsidRPr="002A266A" w:rsidRDefault="002413C4" w:rsidP="00AD53FE">
            <w:pPr>
              <w:pStyle w:val="NormalWeb"/>
              <w:spacing w:before="0" w:beforeAutospacing="0" w:after="0" w:afterAutospacing="0"/>
              <w:ind w:right="34"/>
              <w:rPr>
                <w:rFonts w:ascii="Arial" w:hAnsi="Arial" w:cs="Arial"/>
                <w:sz w:val="22"/>
                <w:szCs w:val="22"/>
              </w:rPr>
            </w:pPr>
          </w:p>
          <w:p w14:paraId="2C426D29" w14:textId="7CA0FDED" w:rsidR="002413C4" w:rsidRPr="002A266A" w:rsidRDefault="002413C4" w:rsidP="00AD53FE">
            <w:pPr>
              <w:pStyle w:val="Heading1"/>
              <w:rPr>
                <w:color w:val="auto"/>
                <w:sz w:val="48"/>
                <w:szCs w:val="48"/>
              </w:rPr>
            </w:pPr>
            <w:r w:rsidRPr="002A266A">
              <w:rPr>
                <w:color w:val="auto"/>
                <w:sz w:val="22"/>
                <w:szCs w:val="22"/>
              </w:rPr>
              <w:t xml:space="preserve">Module title: </w:t>
            </w:r>
            <w:r w:rsidR="00C2729C" w:rsidRPr="00C2729C">
              <w:rPr>
                <w:rStyle w:val="Strong"/>
                <w:color w:val="auto"/>
                <w:sz w:val="22"/>
                <w:szCs w:val="22"/>
              </w:rPr>
              <w:t xml:space="preserve">Cosmology, </w:t>
            </w:r>
            <w:proofErr w:type="gramStart"/>
            <w:r w:rsidR="00C2729C" w:rsidRPr="00C2729C">
              <w:rPr>
                <w:rStyle w:val="Strong"/>
                <w:color w:val="auto"/>
                <w:sz w:val="22"/>
                <w:szCs w:val="22"/>
              </w:rPr>
              <w:t>Magic</w:t>
            </w:r>
            <w:proofErr w:type="gramEnd"/>
            <w:r w:rsidR="00C2729C" w:rsidRPr="00C2729C">
              <w:rPr>
                <w:rStyle w:val="Strong"/>
                <w:color w:val="auto"/>
                <w:sz w:val="22"/>
                <w:szCs w:val="22"/>
              </w:rPr>
              <w:t xml:space="preserve"> and Divination</w:t>
            </w:r>
          </w:p>
          <w:p w14:paraId="0B629869" w14:textId="77777777" w:rsidR="002413C4" w:rsidRPr="00230F35" w:rsidRDefault="002413C4" w:rsidP="00AD53FE">
            <w:pPr>
              <w:pStyle w:val="NormalWeb"/>
              <w:spacing w:before="0" w:beforeAutospacing="0" w:after="0" w:afterAutospacing="0"/>
              <w:ind w:right="34"/>
              <w:rPr>
                <w:rFonts w:ascii="Arial" w:hAnsi="Arial" w:cs="Arial"/>
                <w:sz w:val="22"/>
                <w:szCs w:val="22"/>
              </w:rPr>
            </w:pPr>
          </w:p>
        </w:tc>
        <w:tc>
          <w:tcPr>
            <w:tcW w:w="2229" w:type="dxa"/>
            <w:gridSpan w:val="3"/>
          </w:tcPr>
          <w:p w14:paraId="607DB7CE" w14:textId="77777777" w:rsidR="002413C4"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2013480" w14:textId="77777777" w:rsidR="002413C4" w:rsidRPr="00230F35" w:rsidRDefault="002413C4" w:rsidP="00AD53FE">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2307833</w:t>
            </w:r>
          </w:p>
        </w:tc>
        <w:tc>
          <w:tcPr>
            <w:tcW w:w="1773" w:type="dxa"/>
          </w:tcPr>
          <w:p w14:paraId="1347E41A" w14:textId="77777777" w:rsidR="002413C4" w:rsidRPr="00230F35"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8066581" w14:textId="77777777" w:rsidR="002413C4" w:rsidRPr="00230F35"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413C4" w:rsidRPr="00230F35" w14:paraId="7A891BFF" w14:textId="77777777" w:rsidTr="00AD53FE">
        <w:trPr>
          <w:trHeight w:val="946"/>
        </w:trPr>
        <w:tc>
          <w:tcPr>
            <w:tcW w:w="8711" w:type="dxa"/>
            <w:gridSpan w:val="5"/>
          </w:tcPr>
          <w:p w14:paraId="5C235AFE" w14:textId="04CE272B" w:rsidR="002413C4" w:rsidRPr="008506F5" w:rsidRDefault="002413C4" w:rsidP="00C55E7B">
            <w:pPr>
              <w:rPr>
                <w:rFonts w:ascii="Arial" w:hAnsi="Arial" w:cs="Arial"/>
                <w:b/>
                <w:bCs/>
              </w:rPr>
            </w:pPr>
            <w:r w:rsidRPr="008506F5">
              <w:rPr>
                <w:rFonts w:ascii="Arial" w:hAnsi="Arial" w:cs="Arial"/>
              </w:rPr>
              <w:t xml:space="preserve">Assignment title: </w:t>
            </w:r>
            <w:r w:rsidR="00C55E7B" w:rsidRPr="00C55E7B">
              <w:rPr>
                <w:rFonts w:ascii="Arial" w:hAnsi="Arial" w:cs="Arial"/>
                <w:b/>
                <w:bCs/>
              </w:rPr>
              <w:t xml:space="preserve">Write a critical review of Plutarch’s arguments for divination in in De </w:t>
            </w:r>
            <w:proofErr w:type="spellStart"/>
            <w:r w:rsidR="00C55E7B" w:rsidRPr="00C55E7B">
              <w:rPr>
                <w:rFonts w:ascii="Arial" w:hAnsi="Arial" w:cs="Arial"/>
                <w:b/>
                <w:bCs/>
              </w:rPr>
              <w:t>defectu</w:t>
            </w:r>
            <w:proofErr w:type="spellEnd"/>
            <w:r w:rsidR="00C55E7B" w:rsidRPr="00C55E7B">
              <w:rPr>
                <w:rFonts w:ascii="Arial" w:hAnsi="Arial" w:cs="Arial"/>
                <w:b/>
                <w:bCs/>
              </w:rPr>
              <w:t xml:space="preserve"> </w:t>
            </w:r>
            <w:proofErr w:type="spellStart"/>
            <w:r w:rsidR="00C55E7B" w:rsidRPr="00C55E7B">
              <w:rPr>
                <w:rFonts w:ascii="Arial" w:hAnsi="Arial" w:cs="Arial"/>
                <w:b/>
                <w:bCs/>
              </w:rPr>
              <w:t>oraculorum</w:t>
            </w:r>
            <w:proofErr w:type="spellEnd"/>
            <w:r w:rsidR="00C55E7B" w:rsidRPr="00C55E7B">
              <w:rPr>
                <w:rFonts w:ascii="Arial" w:hAnsi="Arial" w:cs="Arial"/>
                <w:b/>
                <w:bCs/>
              </w:rPr>
              <w:t xml:space="preserve"> (On the</w:t>
            </w:r>
            <w:r w:rsidR="00C55E7B">
              <w:rPr>
                <w:rFonts w:ascii="Arial" w:hAnsi="Arial" w:cs="Arial"/>
                <w:b/>
                <w:bCs/>
              </w:rPr>
              <w:t xml:space="preserve"> </w:t>
            </w:r>
            <w:r w:rsidR="00C55E7B" w:rsidRPr="00C55E7B">
              <w:rPr>
                <w:rFonts w:ascii="Arial" w:hAnsi="Arial" w:cs="Arial"/>
                <w:b/>
                <w:bCs/>
              </w:rPr>
              <w:t>Obsolescence of Oracles)</w:t>
            </w:r>
          </w:p>
          <w:p w14:paraId="5366B823" w14:textId="77777777" w:rsidR="002413C4" w:rsidRPr="008506F5" w:rsidRDefault="002413C4" w:rsidP="00AD53FE">
            <w:pPr>
              <w:pStyle w:val="NormalWeb"/>
              <w:spacing w:before="0" w:beforeAutospacing="0" w:after="0" w:afterAutospacing="0"/>
              <w:ind w:right="34"/>
              <w:rPr>
                <w:rFonts w:ascii="Arial" w:hAnsi="Arial" w:cs="Arial"/>
                <w:sz w:val="22"/>
                <w:szCs w:val="22"/>
              </w:rPr>
            </w:pPr>
          </w:p>
          <w:p w14:paraId="26B2E5D7" w14:textId="77777777" w:rsidR="002413C4" w:rsidRDefault="002413C4" w:rsidP="00AD53FE">
            <w:pPr>
              <w:pStyle w:val="NormalWeb"/>
              <w:spacing w:before="0" w:beforeAutospacing="0" w:after="0" w:afterAutospacing="0"/>
              <w:ind w:right="34"/>
              <w:rPr>
                <w:rFonts w:ascii="Arial" w:hAnsi="Arial" w:cs="Arial"/>
                <w:sz w:val="22"/>
                <w:szCs w:val="22"/>
              </w:rPr>
            </w:pPr>
          </w:p>
          <w:p w14:paraId="38283BC1" w14:textId="5486E61E" w:rsidR="002413C4" w:rsidRPr="008506F5" w:rsidRDefault="002413C4" w:rsidP="00AD53FE">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 xml:space="preserve">Assignment due date: </w:t>
            </w:r>
            <w:r w:rsidR="00C55E7B">
              <w:rPr>
                <w:rFonts w:ascii="Arial" w:hAnsi="Arial" w:cs="Arial"/>
                <w:sz w:val="22"/>
                <w:szCs w:val="22"/>
              </w:rPr>
              <w:t>11</w:t>
            </w:r>
            <w:r w:rsidRPr="008506F5">
              <w:rPr>
                <w:rFonts w:ascii="Arial" w:hAnsi="Arial" w:cs="Arial"/>
                <w:sz w:val="22"/>
                <w:szCs w:val="22"/>
              </w:rPr>
              <w:t>.</w:t>
            </w:r>
            <w:r w:rsidR="00C55E7B">
              <w:rPr>
                <w:rFonts w:ascii="Arial" w:hAnsi="Arial" w:cs="Arial"/>
                <w:sz w:val="22"/>
                <w:szCs w:val="22"/>
              </w:rPr>
              <w:t>03</w:t>
            </w:r>
            <w:r w:rsidRPr="008506F5">
              <w:rPr>
                <w:rFonts w:ascii="Arial" w:hAnsi="Arial" w:cs="Arial"/>
                <w:sz w:val="22"/>
                <w:szCs w:val="22"/>
              </w:rPr>
              <w:t>.2023</w:t>
            </w:r>
          </w:p>
        </w:tc>
      </w:tr>
      <w:tr w:rsidR="002413C4" w:rsidRPr="00230F35" w14:paraId="2C1B86F0" w14:textId="77777777" w:rsidTr="00AD53FE">
        <w:trPr>
          <w:trHeight w:val="812"/>
        </w:trPr>
        <w:tc>
          <w:tcPr>
            <w:tcW w:w="8711" w:type="dxa"/>
            <w:gridSpan w:val="5"/>
            <w:tcBorders>
              <w:bottom w:val="single" w:sz="4" w:space="0" w:color="000000"/>
            </w:tcBorders>
          </w:tcPr>
          <w:p w14:paraId="79041160" w14:textId="77777777" w:rsidR="002413C4" w:rsidRPr="00230F35" w:rsidRDefault="002413C4" w:rsidP="00AD53FE">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413C4" w:rsidRPr="00230F35" w14:paraId="782BFC4D" w14:textId="77777777" w:rsidTr="00AD53FE">
        <w:trPr>
          <w:trHeight w:val="812"/>
        </w:trPr>
        <w:tc>
          <w:tcPr>
            <w:tcW w:w="8711" w:type="dxa"/>
            <w:gridSpan w:val="5"/>
            <w:shd w:val="clear" w:color="auto" w:fill="D9D9D9"/>
          </w:tcPr>
          <w:p w14:paraId="371470CB" w14:textId="77777777" w:rsidR="002413C4" w:rsidRPr="00230F35"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637D9CA" w14:textId="77777777" w:rsidR="002413C4" w:rsidRDefault="002413C4" w:rsidP="00AD53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 Hokynarova</w:t>
            </w:r>
            <w:r w:rsidRPr="00230F35">
              <w:rPr>
                <w:rFonts w:ascii="Arial" w:hAnsi="Arial" w:cs="Arial"/>
                <w:sz w:val="22"/>
                <w:szCs w:val="22"/>
              </w:rPr>
              <w:t>………………………………………………</w:t>
            </w:r>
          </w:p>
          <w:p w14:paraId="47AADD25" w14:textId="77777777" w:rsidR="002413C4" w:rsidRDefault="002413C4" w:rsidP="00AD53F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00F2A837" w14:textId="77777777" w:rsidR="002413C4" w:rsidRPr="00230F35" w:rsidRDefault="002413C4" w:rsidP="00AD53F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413C4" w:rsidRPr="00230F35" w14:paraId="2C2FBC18" w14:textId="77777777" w:rsidTr="00AD53FE">
        <w:trPr>
          <w:trHeight w:val="3300"/>
        </w:trPr>
        <w:tc>
          <w:tcPr>
            <w:tcW w:w="8711" w:type="dxa"/>
            <w:gridSpan w:val="5"/>
          </w:tcPr>
          <w:p w14:paraId="4A7B0A43" w14:textId="77777777" w:rsidR="002413C4" w:rsidRDefault="002413C4" w:rsidP="00AD53FE">
            <w:pPr>
              <w:rPr>
                <w:rFonts w:ascii="Arial" w:hAnsi="Arial"/>
                <w:b/>
              </w:rPr>
            </w:pPr>
          </w:p>
          <w:p w14:paraId="6D458E1E" w14:textId="77777777" w:rsidR="002413C4" w:rsidRPr="00116CE6" w:rsidRDefault="002413C4" w:rsidP="00AD53FE">
            <w:pPr>
              <w:rPr>
                <w:rFonts w:ascii="Arial" w:hAnsi="Arial"/>
              </w:rPr>
            </w:pPr>
            <w:r w:rsidRPr="00116CE6">
              <w:rPr>
                <w:rFonts w:ascii="Arial" w:hAnsi="Arial"/>
                <w:b/>
              </w:rPr>
              <w:t>Assignment Mark</w:t>
            </w:r>
          </w:p>
          <w:tbl>
            <w:tblPr>
              <w:tblW w:w="8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56"/>
              <w:gridCol w:w="1632"/>
            </w:tblGrid>
            <w:tr w:rsidR="002413C4" w:rsidRPr="00116CE6" w14:paraId="3A6C895E" w14:textId="77777777" w:rsidTr="00AD53FE">
              <w:trPr>
                <w:trHeight w:val="378"/>
              </w:trPr>
              <w:tc>
                <w:tcPr>
                  <w:tcW w:w="6856" w:type="dxa"/>
                </w:tcPr>
                <w:p w14:paraId="206A16AD" w14:textId="77777777" w:rsidR="002413C4" w:rsidRPr="00116CE6" w:rsidRDefault="002413C4" w:rsidP="00AD53FE">
                  <w:pPr>
                    <w:rPr>
                      <w:rFonts w:ascii="Arial" w:hAnsi="Arial"/>
                      <w:sz w:val="20"/>
                      <w:szCs w:val="20"/>
                    </w:rPr>
                  </w:pPr>
                </w:p>
                <w:p w14:paraId="20F4B567" w14:textId="77777777" w:rsidR="002413C4" w:rsidRPr="00116CE6" w:rsidRDefault="002413C4" w:rsidP="00AD53F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32" w:type="dxa"/>
                </w:tcPr>
                <w:p w14:paraId="66DFFFFD" w14:textId="77777777" w:rsidR="002413C4" w:rsidRPr="00116CE6" w:rsidRDefault="002413C4" w:rsidP="00AD53FE">
                  <w:pPr>
                    <w:rPr>
                      <w:rFonts w:ascii="Arial" w:hAnsi="Arial"/>
                      <w:sz w:val="20"/>
                      <w:szCs w:val="20"/>
                    </w:rPr>
                  </w:pPr>
                </w:p>
              </w:tc>
            </w:tr>
            <w:tr w:rsidR="002413C4" w:rsidRPr="00116CE6" w14:paraId="1E72FDCC" w14:textId="77777777" w:rsidTr="00AD53FE">
              <w:trPr>
                <w:trHeight w:val="378"/>
              </w:trPr>
              <w:tc>
                <w:tcPr>
                  <w:tcW w:w="6856" w:type="dxa"/>
                </w:tcPr>
                <w:p w14:paraId="70DEA9AC" w14:textId="77777777" w:rsidR="002413C4" w:rsidRPr="00116CE6" w:rsidRDefault="002413C4" w:rsidP="00AD53FE">
                  <w:pPr>
                    <w:rPr>
                      <w:rFonts w:ascii="Arial" w:hAnsi="Arial"/>
                      <w:sz w:val="20"/>
                      <w:szCs w:val="20"/>
                    </w:rPr>
                  </w:pPr>
                </w:p>
                <w:p w14:paraId="2920131D" w14:textId="77777777" w:rsidR="002413C4" w:rsidRPr="00116CE6" w:rsidRDefault="002413C4" w:rsidP="00AD53F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32" w:type="dxa"/>
                </w:tcPr>
                <w:p w14:paraId="4E89FB1A" w14:textId="77777777" w:rsidR="002413C4" w:rsidRPr="00116CE6" w:rsidRDefault="002413C4" w:rsidP="00AD53FE">
                  <w:pPr>
                    <w:rPr>
                      <w:rFonts w:ascii="Arial" w:hAnsi="Arial"/>
                      <w:sz w:val="20"/>
                      <w:szCs w:val="20"/>
                    </w:rPr>
                  </w:pPr>
                </w:p>
              </w:tc>
            </w:tr>
            <w:tr w:rsidR="002413C4" w:rsidRPr="00116CE6" w14:paraId="5BB65CC0" w14:textId="77777777" w:rsidTr="00AD53FE">
              <w:trPr>
                <w:trHeight w:val="378"/>
              </w:trPr>
              <w:tc>
                <w:tcPr>
                  <w:tcW w:w="6856" w:type="dxa"/>
                </w:tcPr>
                <w:p w14:paraId="3C7F3D6C" w14:textId="77777777" w:rsidR="002413C4" w:rsidRPr="00116CE6" w:rsidRDefault="002413C4" w:rsidP="00AD53FE">
                  <w:pPr>
                    <w:rPr>
                      <w:rFonts w:ascii="Arial" w:hAnsi="Arial"/>
                      <w:sz w:val="20"/>
                      <w:szCs w:val="20"/>
                    </w:rPr>
                  </w:pPr>
                </w:p>
                <w:p w14:paraId="7864288E" w14:textId="77777777" w:rsidR="002413C4" w:rsidRPr="00116CE6" w:rsidRDefault="002413C4" w:rsidP="00AD53F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32" w:type="dxa"/>
                </w:tcPr>
                <w:p w14:paraId="3574C500" w14:textId="77777777" w:rsidR="002413C4" w:rsidRPr="00116CE6" w:rsidRDefault="002413C4" w:rsidP="00AD53FE">
                  <w:pPr>
                    <w:rPr>
                      <w:rFonts w:ascii="Arial" w:hAnsi="Arial"/>
                      <w:sz w:val="20"/>
                      <w:szCs w:val="20"/>
                    </w:rPr>
                  </w:pPr>
                </w:p>
              </w:tc>
            </w:tr>
            <w:tr w:rsidR="002413C4" w:rsidRPr="00116CE6" w14:paraId="3404E966" w14:textId="77777777" w:rsidTr="00AD53FE">
              <w:trPr>
                <w:trHeight w:val="577"/>
              </w:trPr>
              <w:tc>
                <w:tcPr>
                  <w:tcW w:w="6856" w:type="dxa"/>
                </w:tcPr>
                <w:p w14:paraId="7E112416" w14:textId="77777777" w:rsidR="002413C4" w:rsidRDefault="002413C4" w:rsidP="00AD53FE">
                  <w:pPr>
                    <w:rPr>
                      <w:rFonts w:ascii="Arial" w:hAnsi="Arial"/>
                      <w:sz w:val="20"/>
                      <w:szCs w:val="20"/>
                    </w:rPr>
                  </w:pPr>
                </w:p>
                <w:p w14:paraId="72A2673C" w14:textId="77777777" w:rsidR="002413C4" w:rsidRPr="00022345" w:rsidRDefault="002413C4" w:rsidP="00AD53FE">
                  <w:pPr>
                    <w:rPr>
                      <w:rFonts w:ascii="Arial" w:hAnsi="Arial"/>
                      <w:b/>
                      <w:sz w:val="20"/>
                      <w:szCs w:val="20"/>
                    </w:rPr>
                  </w:pPr>
                  <w:r w:rsidRPr="00022345">
                    <w:rPr>
                      <w:rFonts w:ascii="Arial" w:hAnsi="Arial"/>
                      <w:b/>
                      <w:sz w:val="20"/>
                      <w:szCs w:val="20"/>
                    </w:rPr>
                    <w:t>Final Mark</w:t>
                  </w:r>
                </w:p>
                <w:p w14:paraId="5B5F63C1" w14:textId="77777777" w:rsidR="002413C4" w:rsidRPr="00116CE6" w:rsidRDefault="002413C4" w:rsidP="00AD53FE">
                  <w:pPr>
                    <w:rPr>
                      <w:rFonts w:ascii="Arial" w:hAnsi="Arial"/>
                      <w:sz w:val="20"/>
                      <w:szCs w:val="20"/>
                    </w:rPr>
                  </w:pPr>
                </w:p>
              </w:tc>
              <w:tc>
                <w:tcPr>
                  <w:tcW w:w="1632" w:type="dxa"/>
                </w:tcPr>
                <w:p w14:paraId="7582BFCC" w14:textId="77777777" w:rsidR="002413C4" w:rsidRPr="00116CE6" w:rsidRDefault="002413C4" w:rsidP="00AD53FE">
                  <w:pPr>
                    <w:rPr>
                      <w:rFonts w:ascii="Arial" w:hAnsi="Arial"/>
                      <w:sz w:val="20"/>
                      <w:szCs w:val="20"/>
                    </w:rPr>
                  </w:pPr>
                </w:p>
              </w:tc>
            </w:tr>
          </w:tbl>
          <w:p w14:paraId="3B7AC44C" w14:textId="77777777" w:rsidR="002413C4" w:rsidRDefault="002413C4" w:rsidP="00AD53FE">
            <w:pPr>
              <w:pStyle w:val="NormalWeb"/>
              <w:spacing w:before="0" w:beforeAutospacing="0" w:after="0" w:afterAutospacing="0"/>
              <w:ind w:left="142" w:right="34"/>
              <w:rPr>
                <w:rFonts w:ascii="Arial" w:hAnsi="Arial" w:cs="Arial"/>
                <w:b/>
                <w:sz w:val="22"/>
                <w:szCs w:val="22"/>
              </w:rPr>
            </w:pPr>
          </w:p>
          <w:p w14:paraId="6FC97411" w14:textId="77777777" w:rsidR="002413C4" w:rsidRPr="00230F35" w:rsidRDefault="002413C4" w:rsidP="00AD53F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E76B5ED" w14:textId="77777777" w:rsidR="002413C4" w:rsidRDefault="002413C4" w:rsidP="00AD53FE">
            <w:pPr>
              <w:pStyle w:val="NormalWeb"/>
              <w:spacing w:before="0" w:beforeAutospacing="0" w:after="0" w:afterAutospacing="0"/>
              <w:rPr>
                <w:rFonts w:ascii="Arial" w:hAnsi="Arial" w:cs="Arial"/>
                <w:b/>
                <w:sz w:val="22"/>
                <w:szCs w:val="22"/>
              </w:rPr>
            </w:pPr>
          </w:p>
          <w:p w14:paraId="4B2E016A" w14:textId="77777777" w:rsidR="002413C4" w:rsidRDefault="002413C4" w:rsidP="00AD53FE">
            <w:pPr>
              <w:pStyle w:val="NormalWeb"/>
              <w:spacing w:before="0" w:beforeAutospacing="0" w:after="0" w:afterAutospacing="0"/>
              <w:rPr>
                <w:rFonts w:ascii="Arial" w:hAnsi="Arial" w:cs="Arial"/>
                <w:b/>
                <w:sz w:val="22"/>
                <w:szCs w:val="22"/>
              </w:rPr>
            </w:pPr>
          </w:p>
          <w:p w14:paraId="3EF921D0" w14:textId="77777777" w:rsidR="002413C4" w:rsidRDefault="002413C4" w:rsidP="00AD53FE">
            <w:pPr>
              <w:pStyle w:val="NormalWeb"/>
              <w:spacing w:before="0" w:beforeAutospacing="0" w:after="0" w:afterAutospacing="0"/>
              <w:rPr>
                <w:rFonts w:ascii="Arial" w:hAnsi="Arial" w:cs="Arial"/>
                <w:b/>
                <w:sz w:val="22"/>
                <w:szCs w:val="22"/>
              </w:rPr>
            </w:pPr>
          </w:p>
          <w:p w14:paraId="76930E63" w14:textId="77777777" w:rsidR="002413C4" w:rsidRDefault="002413C4" w:rsidP="00AD53FE">
            <w:pPr>
              <w:pStyle w:val="NormalWeb"/>
              <w:spacing w:before="0" w:beforeAutospacing="0" w:after="0" w:afterAutospacing="0"/>
              <w:rPr>
                <w:rFonts w:ascii="Arial" w:hAnsi="Arial" w:cs="Arial"/>
                <w:b/>
                <w:sz w:val="22"/>
                <w:szCs w:val="22"/>
              </w:rPr>
            </w:pPr>
          </w:p>
          <w:p w14:paraId="029BE667" w14:textId="77777777" w:rsidR="002413C4" w:rsidRDefault="002413C4" w:rsidP="00AD53FE">
            <w:pPr>
              <w:pStyle w:val="NormalWeb"/>
              <w:spacing w:before="0" w:beforeAutospacing="0" w:after="0" w:afterAutospacing="0"/>
              <w:rPr>
                <w:rFonts w:ascii="Arial" w:hAnsi="Arial" w:cs="Arial"/>
                <w:b/>
                <w:sz w:val="22"/>
                <w:szCs w:val="22"/>
              </w:rPr>
            </w:pPr>
          </w:p>
          <w:p w14:paraId="31E2A967" w14:textId="77777777" w:rsidR="002413C4" w:rsidRPr="00230F35" w:rsidRDefault="002413C4" w:rsidP="00AD53F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899FCC" w14:textId="77777777" w:rsidR="002413C4" w:rsidRDefault="002413C4" w:rsidP="00AD53F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DC43B9D" w14:textId="77777777" w:rsidR="002413C4" w:rsidRPr="00001C3B" w:rsidRDefault="002413C4" w:rsidP="00AD53FE">
            <w:pPr>
              <w:pStyle w:val="NormalWeb"/>
              <w:rPr>
                <w:rFonts w:ascii="Arial" w:hAnsi="Arial" w:cs="Arial"/>
                <w:sz w:val="22"/>
                <w:szCs w:val="22"/>
              </w:rPr>
            </w:pPr>
          </w:p>
        </w:tc>
      </w:tr>
      <w:tr w:rsidR="002413C4" w:rsidRPr="00230F35" w14:paraId="7C709571" w14:textId="77777777" w:rsidTr="00AD53FE">
        <w:trPr>
          <w:trHeight w:val="408"/>
        </w:trPr>
        <w:tc>
          <w:tcPr>
            <w:tcW w:w="6657" w:type="dxa"/>
            <w:gridSpan w:val="3"/>
          </w:tcPr>
          <w:p w14:paraId="3E4FB830" w14:textId="77777777" w:rsidR="002413C4" w:rsidRPr="00230F35" w:rsidRDefault="002413C4" w:rsidP="00AD53F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54" w:type="dxa"/>
            <w:gridSpan w:val="2"/>
          </w:tcPr>
          <w:p w14:paraId="1359F09E" w14:textId="77777777" w:rsidR="002413C4" w:rsidRPr="00230F35" w:rsidRDefault="002413C4" w:rsidP="00AD53FE">
            <w:pPr>
              <w:pStyle w:val="NormalWeb"/>
              <w:spacing w:after="0"/>
              <w:ind w:left="142" w:right="34"/>
              <w:rPr>
                <w:rFonts w:ascii="Arial" w:hAnsi="Arial" w:cs="Arial"/>
                <w:sz w:val="22"/>
                <w:szCs w:val="22"/>
              </w:rPr>
            </w:pPr>
            <w:r w:rsidRPr="00230F35">
              <w:rPr>
                <w:rFonts w:ascii="Arial" w:hAnsi="Arial" w:cs="Arial"/>
                <w:sz w:val="22"/>
                <w:szCs w:val="22"/>
              </w:rPr>
              <w:t>Date:</w:t>
            </w:r>
          </w:p>
        </w:tc>
      </w:tr>
      <w:tr w:rsidR="002413C4" w:rsidRPr="002F467C" w14:paraId="6779CEE9" w14:textId="77777777" w:rsidTr="00AD53FE">
        <w:trPr>
          <w:trHeight w:val="3360"/>
        </w:trPr>
        <w:tc>
          <w:tcPr>
            <w:tcW w:w="8711" w:type="dxa"/>
            <w:gridSpan w:val="5"/>
          </w:tcPr>
          <w:p w14:paraId="06220B29" w14:textId="77777777" w:rsidR="002413C4" w:rsidRPr="00230F35" w:rsidRDefault="002413C4" w:rsidP="00AD53FE">
            <w:pPr>
              <w:pStyle w:val="NormalWeb"/>
              <w:spacing w:before="0" w:beforeAutospacing="0" w:after="0" w:afterAutospacing="0"/>
              <w:ind w:right="-334"/>
              <w:rPr>
                <w:rFonts w:ascii="Arial" w:hAnsi="Arial" w:cs="Arial"/>
                <w:bCs/>
                <w:i/>
                <w:sz w:val="22"/>
                <w:szCs w:val="22"/>
              </w:rPr>
            </w:pPr>
          </w:p>
          <w:p w14:paraId="6312E827" w14:textId="77777777" w:rsidR="002413C4" w:rsidRPr="00230F35" w:rsidRDefault="002413C4" w:rsidP="00AD53F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7610C36" w14:textId="77777777" w:rsidR="002413C4" w:rsidRPr="00230F35" w:rsidRDefault="002413C4" w:rsidP="00AD53FE">
            <w:pPr>
              <w:pStyle w:val="NormalWeb"/>
              <w:spacing w:before="0" w:beforeAutospacing="0" w:after="0" w:afterAutospacing="0"/>
              <w:ind w:right="-334"/>
              <w:rPr>
                <w:rFonts w:ascii="Arial" w:hAnsi="Arial" w:cs="Arial"/>
                <w:b/>
                <w:bCs/>
                <w:sz w:val="22"/>
                <w:szCs w:val="22"/>
              </w:rPr>
            </w:pPr>
          </w:p>
          <w:p w14:paraId="111E70FA" w14:textId="77777777" w:rsidR="002413C4" w:rsidRPr="00230F35" w:rsidRDefault="002413C4" w:rsidP="00AD53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7E0D5E0" w14:textId="77777777" w:rsidR="002413C4" w:rsidRPr="00230F35" w:rsidRDefault="002413C4" w:rsidP="00AD53FE">
            <w:pPr>
              <w:pStyle w:val="NormalWeb"/>
              <w:spacing w:before="0" w:beforeAutospacing="0" w:after="0" w:afterAutospacing="0"/>
              <w:ind w:right="-334"/>
              <w:rPr>
                <w:rFonts w:ascii="Arial" w:hAnsi="Arial" w:cs="Arial"/>
                <w:bCs/>
                <w:sz w:val="22"/>
                <w:szCs w:val="22"/>
              </w:rPr>
            </w:pPr>
          </w:p>
        </w:tc>
      </w:tr>
      <w:tr w:rsidR="002413C4" w:rsidRPr="002F467C" w14:paraId="5F2977F9" w14:textId="77777777" w:rsidTr="00AD53FE">
        <w:trPr>
          <w:trHeight w:val="597"/>
        </w:trPr>
        <w:tc>
          <w:tcPr>
            <w:tcW w:w="5126" w:type="dxa"/>
            <w:gridSpan w:val="2"/>
          </w:tcPr>
          <w:p w14:paraId="4703A6FF" w14:textId="77777777" w:rsidR="002413C4" w:rsidRPr="00230F35" w:rsidRDefault="002413C4" w:rsidP="00AD53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585" w:type="dxa"/>
            <w:gridSpan w:val="3"/>
          </w:tcPr>
          <w:p w14:paraId="722A631E" w14:textId="77777777" w:rsidR="002413C4" w:rsidRPr="00230F35" w:rsidRDefault="002413C4" w:rsidP="00AD53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413C4" w:rsidRPr="002F467C" w14:paraId="65A73826" w14:textId="77777777" w:rsidTr="00AD53FE">
        <w:trPr>
          <w:trHeight w:val="597"/>
        </w:trPr>
        <w:tc>
          <w:tcPr>
            <w:tcW w:w="8711" w:type="dxa"/>
            <w:gridSpan w:val="5"/>
          </w:tcPr>
          <w:p w14:paraId="54EC71E2" w14:textId="77777777" w:rsidR="002413C4" w:rsidRPr="00B34964" w:rsidRDefault="002413C4" w:rsidP="00AD53FE">
            <w:pPr>
              <w:rPr>
                <w:rFonts w:ascii="Arial" w:hAnsi="Arial" w:cs="Arial"/>
                <w:b/>
              </w:rPr>
            </w:pPr>
            <w:r w:rsidRPr="00B34964">
              <w:rPr>
                <w:rFonts w:ascii="Arial" w:hAnsi="Arial" w:cs="Arial"/>
                <w:b/>
              </w:rPr>
              <w:t>External Examiner’s comments (if relevant)</w:t>
            </w:r>
          </w:p>
          <w:p w14:paraId="0DD9D08F" w14:textId="77777777" w:rsidR="002413C4" w:rsidRPr="00230F35" w:rsidRDefault="002413C4" w:rsidP="00AD53FE">
            <w:pPr>
              <w:pStyle w:val="NormalWeb"/>
              <w:spacing w:before="0" w:beforeAutospacing="0" w:after="0" w:afterAutospacing="0"/>
              <w:ind w:right="-334"/>
              <w:rPr>
                <w:rFonts w:ascii="Arial" w:hAnsi="Arial" w:cs="Arial"/>
                <w:bCs/>
                <w:sz w:val="22"/>
                <w:szCs w:val="22"/>
              </w:rPr>
            </w:pPr>
          </w:p>
          <w:p w14:paraId="7822AF2D" w14:textId="77777777" w:rsidR="002413C4" w:rsidRPr="00230F35" w:rsidRDefault="002413C4" w:rsidP="00AD53FE">
            <w:pPr>
              <w:pStyle w:val="NormalWeb"/>
              <w:spacing w:before="0" w:beforeAutospacing="0" w:after="0" w:afterAutospacing="0"/>
              <w:ind w:right="-334"/>
              <w:rPr>
                <w:rFonts w:ascii="Arial" w:hAnsi="Arial" w:cs="Arial"/>
                <w:bCs/>
                <w:sz w:val="22"/>
                <w:szCs w:val="22"/>
              </w:rPr>
            </w:pPr>
          </w:p>
        </w:tc>
      </w:tr>
      <w:tr w:rsidR="002413C4" w:rsidRPr="002F467C" w14:paraId="7F50C69D" w14:textId="77777777" w:rsidTr="00AD53FE">
        <w:trPr>
          <w:trHeight w:val="597"/>
        </w:trPr>
        <w:tc>
          <w:tcPr>
            <w:tcW w:w="5126" w:type="dxa"/>
            <w:gridSpan w:val="2"/>
          </w:tcPr>
          <w:p w14:paraId="5B21EBBC" w14:textId="77777777" w:rsidR="002413C4" w:rsidRPr="00230F35" w:rsidRDefault="002413C4" w:rsidP="00AD53FE">
            <w:pPr>
              <w:rPr>
                <w:rFonts w:ascii="Arial" w:hAnsi="Arial" w:cs="Arial"/>
              </w:rPr>
            </w:pPr>
            <w:r w:rsidRPr="00230F35">
              <w:rPr>
                <w:rFonts w:ascii="Arial" w:hAnsi="Arial" w:cs="Arial"/>
              </w:rPr>
              <w:t>External Examiner’s Signature:</w:t>
            </w:r>
          </w:p>
        </w:tc>
        <w:tc>
          <w:tcPr>
            <w:tcW w:w="3585" w:type="dxa"/>
            <w:gridSpan w:val="3"/>
          </w:tcPr>
          <w:p w14:paraId="3F5D74A5" w14:textId="77777777" w:rsidR="002413C4" w:rsidRPr="00230F35" w:rsidRDefault="002413C4" w:rsidP="00AD53FE">
            <w:pPr>
              <w:rPr>
                <w:rFonts w:ascii="Arial" w:hAnsi="Arial" w:cs="Arial"/>
              </w:rPr>
            </w:pPr>
            <w:r w:rsidRPr="00230F35">
              <w:rPr>
                <w:rFonts w:ascii="Arial" w:hAnsi="Arial" w:cs="Arial"/>
              </w:rPr>
              <w:t>Date:</w:t>
            </w:r>
          </w:p>
        </w:tc>
      </w:tr>
    </w:tbl>
    <w:p w14:paraId="501C8E16" w14:textId="77777777" w:rsidR="00643E59" w:rsidRDefault="00643E59" w:rsidP="00EA1379">
      <w:pPr>
        <w:spacing w:line="360" w:lineRule="auto"/>
        <w:rPr>
          <w:b/>
          <w:bCs/>
        </w:rPr>
      </w:pPr>
    </w:p>
    <w:p w14:paraId="0A5D8903" w14:textId="153C9493" w:rsidR="00A946BD" w:rsidRDefault="008A366E" w:rsidP="00EA1379">
      <w:pPr>
        <w:spacing w:line="360" w:lineRule="auto"/>
        <w:rPr>
          <w:b/>
          <w:bCs/>
        </w:rPr>
      </w:pPr>
      <w:r w:rsidRPr="008A366E">
        <w:rPr>
          <w:b/>
          <w:bCs/>
        </w:rPr>
        <w:lastRenderedPageBreak/>
        <w:t>I</w:t>
      </w:r>
      <w:r w:rsidR="00A946BD" w:rsidRPr="008A366E">
        <w:rPr>
          <w:b/>
          <w:bCs/>
        </w:rPr>
        <w:t>ntroduction</w:t>
      </w:r>
    </w:p>
    <w:p w14:paraId="6786FBD5" w14:textId="08BD157B" w:rsidR="007552B9" w:rsidRPr="007552B9" w:rsidRDefault="007552B9" w:rsidP="003215D0">
      <w:pPr>
        <w:spacing w:line="360" w:lineRule="auto"/>
        <w:jc w:val="both"/>
      </w:pPr>
      <w:r w:rsidRPr="007552B9">
        <w:t xml:space="preserve">This essay is going to critically review Plutarch’s </w:t>
      </w:r>
      <w:r w:rsidRPr="00BF5687">
        <w:rPr>
          <w:i/>
          <w:iCs/>
        </w:rPr>
        <w:t>‘On the Obsolescence of Oracles’</w:t>
      </w:r>
      <w:r w:rsidRPr="007552B9">
        <w:t xml:space="preserve">, specifically the translation from </w:t>
      </w:r>
      <w:r>
        <w:t xml:space="preserve">Frank Babbitt. </w:t>
      </w:r>
      <w:r w:rsidR="002C1651">
        <w:t>Firstly, it will set out the context and background in which the text was written as well</w:t>
      </w:r>
      <w:r w:rsidR="00FC267F">
        <w:t xml:space="preserve"> as critical information about the author. For that reason, it will </w:t>
      </w:r>
      <w:r w:rsidR="00947116">
        <w:t xml:space="preserve">briefly </w:t>
      </w:r>
      <w:r w:rsidR="001878C0">
        <w:t>mention the ancient Greek culture</w:t>
      </w:r>
      <w:r w:rsidR="00947116">
        <w:t xml:space="preserve"> and integral parts if its society as well as their relationship to divination and oracles</w:t>
      </w:r>
      <w:r w:rsidR="002446C8">
        <w:t xml:space="preserve"> and how this relationship played a role in the ancient politics. Furthermore, it will briefly talk about Plutarch’s life</w:t>
      </w:r>
      <w:r w:rsidR="009E221C">
        <w:t xml:space="preserve"> and work, this part will include mention of his profession</w:t>
      </w:r>
      <w:r w:rsidR="00370006">
        <w:t xml:space="preserve">, and topics of the philosophical essays he has written. The second part of the essay will include </w:t>
      </w:r>
      <w:r w:rsidR="0071346F">
        <w:t xml:space="preserve">a critical </w:t>
      </w:r>
      <w:r w:rsidR="00C21337">
        <w:t>review</w:t>
      </w:r>
      <w:r w:rsidR="0071346F">
        <w:t xml:space="preserve"> of Plutarch’s text in question. Because </w:t>
      </w:r>
      <w:r w:rsidR="00F752FF">
        <w:t xml:space="preserve">even Babbit mentioned that </w:t>
      </w:r>
      <w:r w:rsidR="005F59C8">
        <w:t xml:space="preserve">from editorial perspective, the </w:t>
      </w:r>
      <w:r w:rsidR="00523B5E">
        <w:t xml:space="preserve">writing might be lacking a logical structure, this essay will mainly focus on parts that directly correlate to </w:t>
      </w:r>
      <w:r w:rsidR="00D55FF0">
        <w:t>the topic of divination</w:t>
      </w:r>
      <w:r w:rsidR="00E40B47">
        <w:t xml:space="preserve"> and oracles</w:t>
      </w:r>
      <w:r w:rsidR="00D55FF0">
        <w:t xml:space="preserve">. For that </w:t>
      </w:r>
      <w:r w:rsidR="00C21337">
        <w:t>reason,</w:t>
      </w:r>
      <w:r w:rsidR="00D55FF0">
        <w:t xml:space="preserve"> certain parts, such as </w:t>
      </w:r>
      <w:r w:rsidR="006268E6">
        <w:t xml:space="preserve">the discussions about the length of a year becoming shorter or longer </w:t>
      </w:r>
      <w:r w:rsidR="007215A1">
        <w:t>and other similar topics will not</w:t>
      </w:r>
      <w:r w:rsidR="00C21337">
        <w:t xml:space="preserve"> a part of this review. </w:t>
      </w:r>
      <w:r w:rsidR="00024033">
        <w:t>The third part of this review will consist of</w:t>
      </w:r>
      <w:r w:rsidR="00F77C46">
        <w:t xml:space="preserve"> critical analysis of the text in connection to Pluta</w:t>
      </w:r>
      <w:r w:rsidR="00694C73">
        <w:t>rch’s reasoning for divination</w:t>
      </w:r>
      <w:r w:rsidR="006E751E">
        <w:t xml:space="preserve">, specifically </w:t>
      </w:r>
      <w:r w:rsidR="00F466F3">
        <w:t xml:space="preserve">how does the cessation of oracles in ancient Greece </w:t>
      </w:r>
      <w:r w:rsidR="00B440EB">
        <w:t>inf</w:t>
      </w:r>
      <w:r w:rsidR="00E5298A">
        <w:t xml:space="preserve">luence his perception of the oracles and the involvement of gods withing the lives of mortals. </w:t>
      </w:r>
      <w:r w:rsidR="009C5EA8">
        <w:t>Lastly, it will mention how Plutarch’s work influenced the future generations.</w:t>
      </w:r>
    </w:p>
    <w:p w14:paraId="551431B5" w14:textId="0F715884" w:rsidR="0060062E" w:rsidRPr="002343D4" w:rsidRDefault="0060062E" w:rsidP="00EA1379">
      <w:pPr>
        <w:spacing w:line="360" w:lineRule="auto"/>
        <w:rPr>
          <w:b/>
          <w:bCs/>
        </w:rPr>
      </w:pPr>
      <w:r w:rsidRPr="002343D4">
        <w:rPr>
          <w:b/>
          <w:bCs/>
        </w:rPr>
        <w:t>Context and background</w:t>
      </w:r>
    </w:p>
    <w:p w14:paraId="58ECE5E3" w14:textId="15A8798D" w:rsidR="00E34D28" w:rsidRDefault="00AC137F" w:rsidP="00EA1379">
      <w:pPr>
        <w:spacing w:line="360" w:lineRule="auto"/>
        <w:jc w:val="both"/>
      </w:pPr>
      <w:r>
        <w:t>First and foremost, to understand the role of oracles in ancient Greek society it is necessary to understand the society itself.</w:t>
      </w:r>
      <w:r w:rsidR="000C5DFA">
        <w:t xml:space="preserve"> It is </w:t>
      </w:r>
      <w:r w:rsidR="002343D4">
        <w:t xml:space="preserve">essential </w:t>
      </w:r>
      <w:r w:rsidR="000C5DFA">
        <w:t>to keep in mind that</w:t>
      </w:r>
      <w:r>
        <w:t xml:space="preserve">, ancient societies did not </w:t>
      </w:r>
      <w:r w:rsidR="00EA6D46">
        <w:t>separate religious aspects of life from the rest of</w:t>
      </w:r>
      <w:r w:rsidR="000C5DFA">
        <w:t xml:space="preserve"> the human experience</w:t>
      </w:r>
      <w:r w:rsidR="00EA6D46">
        <w:t xml:space="preserve">, as well as they abstained from categorisation of </w:t>
      </w:r>
      <w:r w:rsidR="000C5DFA">
        <w:t xml:space="preserve">aspects within their </w:t>
      </w:r>
      <w:r w:rsidR="00EA6D46">
        <w:t>societies</w:t>
      </w:r>
      <w:r w:rsidR="000C5DFA">
        <w:t>. This categorisation and separation of religion from the state is a modern invention.</w:t>
      </w:r>
      <w:r w:rsidR="00EA6D46">
        <w:rPr>
          <w:rStyle w:val="FootnoteReference"/>
        </w:rPr>
        <w:footnoteReference w:id="1"/>
      </w:r>
      <w:r w:rsidR="00EA6D46">
        <w:t xml:space="preserve"> </w:t>
      </w:r>
      <w:r w:rsidR="00B32127">
        <w:t>Another important aspect to keep in mind, is that</w:t>
      </w:r>
      <w:r w:rsidR="00FF6E49">
        <w:t xml:space="preserve"> </w:t>
      </w:r>
      <w:r w:rsidR="00B32127">
        <w:t xml:space="preserve">societies are constantly evolving and changing and so </w:t>
      </w:r>
      <w:r w:rsidR="00FF6E49">
        <w:t xml:space="preserve">are the believes within them. </w:t>
      </w:r>
      <w:r w:rsidR="00EA6D46">
        <w:t xml:space="preserve">Historically, people of Greece, just like most people of  ancient societies, strongly believed in the existence of </w:t>
      </w:r>
      <w:r w:rsidR="002343D4">
        <w:t>g</w:t>
      </w:r>
      <w:r w:rsidR="00EA6D46">
        <w:t>ods</w:t>
      </w:r>
      <w:r w:rsidR="000C5DFA">
        <w:t xml:space="preserve"> and thus those belie</w:t>
      </w:r>
      <w:r w:rsidR="002343D4">
        <w:t>fs</w:t>
      </w:r>
      <w:r w:rsidR="000C5DFA">
        <w:t xml:space="preserve"> became an integral part of their society</w:t>
      </w:r>
      <w:r w:rsidR="002343D4">
        <w:t>. This led to the influence of the gods to reach every part and aspect of human life.</w:t>
      </w:r>
      <w:r w:rsidR="00EA6D46">
        <w:rPr>
          <w:rStyle w:val="FootnoteReference"/>
        </w:rPr>
        <w:footnoteReference w:id="2"/>
      </w:r>
      <w:r w:rsidR="003A1EA0">
        <w:t xml:space="preserve"> </w:t>
      </w:r>
      <w:r w:rsidR="00E34D28">
        <w:t>Because the political processes in ancient Greece cannot be seen as strictly secular it is important to keep in mind and critically question the independence of the questions asked as well as the answers given.</w:t>
      </w:r>
      <w:r w:rsidR="00E34D28">
        <w:rPr>
          <w:rStyle w:val="FootnoteReference"/>
        </w:rPr>
        <w:footnoteReference w:id="3"/>
      </w:r>
    </w:p>
    <w:p w14:paraId="2DFE75CB" w14:textId="70FF0941" w:rsidR="00A9410E" w:rsidRDefault="003A1EA0" w:rsidP="00EA1379">
      <w:pPr>
        <w:spacing w:line="360" w:lineRule="auto"/>
        <w:jc w:val="both"/>
      </w:pPr>
      <w:r>
        <w:lastRenderedPageBreak/>
        <w:t xml:space="preserve">In order to get closer to the divine beings, there was a need for a connection to them. This came in the form of an oracle, </w:t>
      </w:r>
      <w:r w:rsidR="00E34D28">
        <w:t>through which the gods, or their affiliates, answered</w:t>
      </w:r>
      <w:r w:rsidR="003A648B">
        <w:t xml:space="preserve"> </w:t>
      </w:r>
      <w:r w:rsidR="00E34D28">
        <w:t>their believers.</w:t>
      </w:r>
      <w:r w:rsidR="00E34D28" w:rsidRPr="00E34D28">
        <w:t xml:space="preserve"> </w:t>
      </w:r>
      <w:r w:rsidR="00E34D28">
        <w:t>This led to the role of oracles in ancient Greece to be extremely important as they have been considered to be one of the most powerful kinds of divination.</w:t>
      </w:r>
      <w:r w:rsidR="00E34D28">
        <w:rPr>
          <w:rStyle w:val="FootnoteReference"/>
        </w:rPr>
        <w:footnoteReference w:id="4"/>
      </w:r>
      <w:r w:rsidR="00E34D28">
        <w:t xml:space="preserve"> </w:t>
      </w:r>
      <w:r w:rsidR="008C26FA">
        <w:t>Divination in ancient Greece is understood as a guide to take a specific action rather than to predict the future, this is, however, a common practice across many ancient and modern cultures.</w:t>
      </w:r>
      <w:r w:rsidR="008C26FA">
        <w:rPr>
          <w:rStyle w:val="FootnoteReference"/>
        </w:rPr>
        <w:footnoteReference w:id="5"/>
      </w:r>
      <w:r w:rsidR="008C26FA">
        <w:t xml:space="preserve"> </w:t>
      </w:r>
      <w:r w:rsidR="003404EC">
        <w:t xml:space="preserve">The god behind the oracle, such as Apollo behind the oracle at Delphi, is viewed as an adviser that brings out the reasons why things are happening the way they </w:t>
      </w:r>
      <w:r>
        <w:t>are</w:t>
      </w:r>
      <w:r w:rsidR="003404EC">
        <w:t xml:space="preserve"> rather than boldly predicting the future.</w:t>
      </w:r>
      <w:r w:rsidR="003404EC">
        <w:rPr>
          <w:rStyle w:val="FootnoteReference"/>
        </w:rPr>
        <w:footnoteReference w:id="6"/>
      </w:r>
      <w:r w:rsidR="003404EC">
        <w:t xml:space="preserve"> Furthermore, it is viewed as a tool to reassure the person or a group seeking its advice, this results in more confidence in taking action.</w:t>
      </w:r>
      <w:r w:rsidR="003404EC">
        <w:rPr>
          <w:rStyle w:val="FootnoteReference"/>
        </w:rPr>
        <w:footnoteReference w:id="7"/>
      </w:r>
      <w:r w:rsidR="003404EC">
        <w:t xml:space="preserve"> </w:t>
      </w:r>
      <w:r w:rsidR="001B1FA0">
        <w:t>Furthermore, divination can partly be considered</w:t>
      </w:r>
      <w:r w:rsidR="003A648B">
        <w:t xml:space="preserve"> an art, as this specific act of divination is received by an audience; it has to be demonstrated convincingly.</w:t>
      </w:r>
      <w:r w:rsidR="003A648B">
        <w:rPr>
          <w:rStyle w:val="FootnoteReference"/>
        </w:rPr>
        <w:footnoteReference w:id="8"/>
      </w:r>
      <w:r w:rsidR="003A648B">
        <w:t xml:space="preserve"> Robert Parker states that: “divination is a drama that leads through many a perilous reveal to a satisfactory denouncement.” This suggests that</w:t>
      </w:r>
      <w:r w:rsidR="00FF6E49">
        <w:t xml:space="preserve"> critical thinking is always in place while studying behaviours that have the capacity to be affected by political, </w:t>
      </w:r>
      <w:proofErr w:type="gramStart"/>
      <w:r w:rsidR="00FF6E49">
        <w:t>cultural</w:t>
      </w:r>
      <w:proofErr w:type="gramEnd"/>
      <w:r w:rsidR="00FF6E49">
        <w:t xml:space="preserve"> and socio-economical situations.</w:t>
      </w:r>
      <w:r w:rsidR="00A9410E">
        <w:t xml:space="preserve"> For this reason, </w:t>
      </w:r>
      <w:proofErr w:type="spellStart"/>
      <w:r w:rsidR="00A9410E">
        <w:t>Renwen</w:t>
      </w:r>
      <w:proofErr w:type="spellEnd"/>
      <w:r w:rsidR="00A9410E">
        <w:t xml:space="preserve"> Zhang states that:</w:t>
      </w:r>
    </w:p>
    <w:p w14:paraId="0B5FDDAD" w14:textId="6C1FB7BA" w:rsidR="00A9410E" w:rsidRDefault="00A9410E" w:rsidP="00EA1379">
      <w:pPr>
        <w:spacing w:line="360" w:lineRule="auto"/>
        <w:jc w:val="both"/>
        <w:rPr>
          <w:i/>
          <w:iCs/>
        </w:rPr>
      </w:pPr>
      <w:r w:rsidRPr="00A9410E">
        <w:rPr>
          <w:i/>
          <w:iCs/>
        </w:rPr>
        <w:t xml:space="preserve"> “There seems to be a subtle relationship between the power and the will of God, which determines that the right to be a king is given by God. Gradually, the king began to use the divine power to give orders, launch wars, and become the king of the gods. The divinity of great kings is closely related to the development of ancient empires.”</w:t>
      </w:r>
      <w:r>
        <w:rPr>
          <w:rStyle w:val="FootnoteReference"/>
          <w:i/>
          <w:iCs/>
        </w:rPr>
        <w:footnoteReference w:id="9"/>
      </w:r>
    </w:p>
    <w:p w14:paraId="2A5A1EF7" w14:textId="0A971BEA" w:rsidR="00A9410E" w:rsidRDefault="00A9410E" w:rsidP="00EA1379">
      <w:pPr>
        <w:spacing w:line="360" w:lineRule="auto"/>
        <w:jc w:val="both"/>
      </w:pPr>
      <w:r w:rsidRPr="00A9410E">
        <w:t>The most</w:t>
      </w:r>
      <w:r>
        <w:t xml:space="preserve"> famous of all oracles is the oracle that used to be situated in Delph</w:t>
      </w:r>
      <w:r w:rsidR="00F72915">
        <w:t>i</w:t>
      </w:r>
      <w:r w:rsidR="004D0CA3">
        <w:t>, as it usually stands at the cent</w:t>
      </w:r>
      <w:r w:rsidR="0050014E">
        <w:t>re of the debates surrounding oracles.</w:t>
      </w:r>
      <w:r w:rsidR="005C5FF8">
        <w:t xml:space="preserve"> Part </w:t>
      </w:r>
      <w:r w:rsidR="003822D4">
        <w:t>of the reason of the importance of the oracle at Delphi, was the geographical location itself</w:t>
      </w:r>
      <w:r w:rsidR="0055673C">
        <w:t xml:space="preserve"> because it put the oracle at a somewhat international position. </w:t>
      </w:r>
      <w:r w:rsidR="00D45820">
        <w:t xml:space="preserve">There would be many </w:t>
      </w:r>
      <w:r w:rsidR="00985F86">
        <w:t xml:space="preserve">people from various </w:t>
      </w:r>
      <w:r w:rsidR="00D45820">
        <w:t xml:space="preserve">Greek </w:t>
      </w:r>
      <w:r w:rsidR="008E548B">
        <w:t>city-states that would seek it</w:t>
      </w:r>
      <w:r w:rsidR="00985F86">
        <w:t xml:space="preserve">s advice, mainly because </w:t>
      </w:r>
      <w:r w:rsidR="00616BDA">
        <w:t xml:space="preserve">it was located in the centre of Greece, </w:t>
      </w:r>
      <w:r w:rsidR="00D738F3">
        <w:t xml:space="preserve">so many people viewed as </w:t>
      </w:r>
      <w:r w:rsidR="003F5E5A">
        <w:t>centre of their world.</w:t>
      </w:r>
      <w:r w:rsidR="003F5E5A">
        <w:rPr>
          <w:rStyle w:val="FootnoteReference"/>
        </w:rPr>
        <w:footnoteReference w:id="10"/>
      </w:r>
      <w:r w:rsidR="007647D3">
        <w:t xml:space="preserve"> Another reason for its popularity was </w:t>
      </w:r>
      <w:r w:rsidR="008E548B">
        <w:t xml:space="preserve">because of its connection </w:t>
      </w:r>
      <w:r w:rsidR="00CB776E">
        <w:t xml:space="preserve">to </w:t>
      </w:r>
      <w:proofErr w:type="gramStart"/>
      <w:r w:rsidR="00CB776E">
        <w:t>god</w:t>
      </w:r>
      <w:proofErr w:type="gramEnd"/>
      <w:r w:rsidR="00CB776E">
        <w:t xml:space="preserve"> of</w:t>
      </w:r>
      <w:r w:rsidR="00245711">
        <w:t xml:space="preserve"> prophecies, Apollo</w:t>
      </w:r>
      <w:r w:rsidR="00CC7B12">
        <w:t xml:space="preserve">. </w:t>
      </w:r>
    </w:p>
    <w:p w14:paraId="2D42B19D" w14:textId="77777777" w:rsidR="00B57F97" w:rsidRDefault="004458B2" w:rsidP="00EA1379">
      <w:pPr>
        <w:spacing w:line="360" w:lineRule="auto"/>
        <w:jc w:val="both"/>
      </w:pPr>
      <w:r>
        <w:t xml:space="preserve">Plutarch </w:t>
      </w:r>
      <w:r w:rsidR="0033596E">
        <w:t xml:space="preserve">was born in central Greece, specifically </w:t>
      </w:r>
      <w:r w:rsidR="00B55DDF">
        <w:t>Chaeronea between the years</w:t>
      </w:r>
      <w:r w:rsidR="00EC6375">
        <w:t xml:space="preserve"> 45 and 47 CE.</w:t>
      </w:r>
      <w:r w:rsidR="00993BFF">
        <w:t xml:space="preserve"> Despite studying in Athens and obtaining Athenian citizenship, he spent mo</w:t>
      </w:r>
      <w:r w:rsidR="00226565">
        <w:t xml:space="preserve">st of his life in his birth town that was in a close proximity to Delphi. </w:t>
      </w:r>
      <w:r w:rsidR="002F0C7C">
        <w:t xml:space="preserve">One of the reasons why Plutarch chose to stay </w:t>
      </w:r>
      <w:r w:rsidR="0050360D">
        <w:t xml:space="preserve"> in his hometown was his connection to religious </w:t>
      </w:r>
      <w:r w:rsidR="005350C1">
        <w:t xml:space="preserve">activity at the oracle of Delphi. </w:t>
      </w:r>
      <w:r w:rsidR="00655D93">
        <w:t xml:space="preserve">Through out his lifetime he served at </w:t>
      </w:r>
      <w:r w:rsidR="00655D93">
        <w:lastRenderedPageBreak/>
        <w:t>various</w:t>
      </w:r>
      <w:r w:rsidR="00C8216B">
        <w:t xml:space="preserve"> positions </w:t>
      </w:r>
      <w:r w:rsidR="00860D3E">
        <w:t>at the temple of Apollo, where he ev</w:t>
      </w:r>
      <w:r w:rsidR="008561E8">
        <w:t>entually became a priest.</w:t>
      </w:r>
      <w:r w:rsidR="00256C3A">
        <w:t xml:space="preserve"> He included </w:t>
      </w:r>
      <w:r w:rsidR="004A2ECB">
        <w:t xml:space="preserve">information about local sacred rituals </w:t>
      </w:r>
      <w:r w:rsidR="0034616E">
        <w:t>and the oracle in some of his works.</w:t>
      </w:r>
      <w:r w:rsidR="00F4514C" w:rsidRPr="00F4514C">
        <w:rPr>
          <w:rStyle w:val="FootnoteReference"/>
        </w:rPr>
        <w:t xml:space="preserve"> </w:t>
      </w:r>
      <w:r w:rsidR="00F4514C">
        <w:rPr>
          <w:rStyle w:val="FootnoteReference"/>
        </w:rPr>
        <w:footnoteReference w:id="11"/>
      </w:r>
      <w:r w:rsidR="004137F1">
        <w:t xml:space="preserve"> On top of this, he was an avid writer</w:t>
      </w:r>
      <w:r w:rsidR="006A78B9">
        <w:t xml:space="preserve">. Plutarch wrote on a vast number of topics; </w:t>
      </w:r>
      <w:r w:rsidR="00F73B28">
        <w:t>he wrote mainly philosophical and his</w:t>
      </w:r>
      <w:r w:rsidR="00513AAC">
        <w:t xml:space="preserve">torical-biographical works. </w:t>
      </w:r>
      <w:r w:rsidR="00D940E3">
        <w:t>His historical works</w:t>
      </w:r>
      <w:r w:rsidR="008F1E43">
        <w:t xml:space="preserve"> included </w:t>
      </w:r>
      <w:r w:rsidR="00D940E3">
        <w:t>his interest in character formation and politics. The philosophical texts were</w:t>
      </w:r>
      <w:r w:rsidR="00563E15">
        <w:t xml:space="preserve"> usually</w:t>
      </w:r>
      <w:r w:rsidR="00D940E3">
        <w:t xml:space="preserve"> written as dialogues.</w:t>
      </w:r>
      <w:r w:rsidR="00F4514C">
        <w:t xml:space="preserve"> The content of his philosophical works </w:t>
      </w:r>
      <w:r w:rsidR="009B7655">
        <w:t>was usually heavily polemical</w:t>
      </w:r>
      <w:r w:rsidR="00DE367C">
        <w:t xml:space="preserve">. Furthermore, his polemical works </w:t>
      </w:r>
      <w:r w:rsidR="00E86320">
        <w:t xml:space="preserve">that speak </w:t>
      </w:r>
      <w:r w:rsidR="00F0762E">
        <w:t xml:space="preserve">against two main Hellenistic schools; </w:t>
      </w:r>
      <w:r w:rsidR="00A821C1">
        <w:t xml:space="preserve">the Stoic and the Epicurean. </w:t>
      </w:r>
      <w:r w:rsidR="00EF07B3">
        <w:t>One of the potential reasons</w:t>
      </w:r>
      <w:r w:rsidR="00065153">
        <w:t xml:space="preserve"> for why Plutarch was in disagreement with these two philosophical schools </w:t>
      </w:r>
      <w:r w:rsidR="00107C26">
        <w:t>was their strong criticism of Plato</w:t>
      </w:r>
      <w:r w:rsidR="007E5B9F">
        <w:t xml:space="preserve">. Not only would they criticize him, but they would also get inspired by </w:t>
      </w:r>
      <w:r w:rsidR="003B3329">
        <w:t>his work and would blatantly use his ideas</w:t>
      </w:r>
      <w:r w:rsidR="00764D88">
        <w:t xml:space="preserve"> with no acknowledgement whatsoever.</w:t>
      </w:r>
      <w:r w:rsidR="00901557">
        <w:t xml:space="preserve"> George </w:t>
      </w:r>
      <w:proofErr w:type="spellStart"/>
      <w:r w:rsidR="00901557">
        <w:t>Kanamanolis</w:t>
      </w:r>
      <w:proofErr w:type="spellEnd"/>
      <w:r w:rsidR="00901557">
        <w:t xml:space="preserve"> stated that: </w:t>
      </w:r>
    </w:p>
    <w:p w14:paraId="2C4F6FA5" w14:textId="64022BF7" w:rsidR="004458B2" w:rsidRDefault="00901557" w:rsidP="00EA1379">
      <w:pPr>
        <w:spacing w:line="360" w:lineRule="auto"/>
        <w:jc w:val="both"/>
        <w:rPr>
          <w:i/>
          <w:iCs/>
        </w:rPr>
      </w:pPr>
      <w:r w:rsidRPr="00B57F97">
        <w:rPr>
          <w:i/>
          <w:iCs/>
        </w:rPr>
        <w:t>“</w:t>
      </w:r>
      <w:r w:rsidR="00B57F97" w:rsidRPr="00B57F97">
        <w:rPr>
          <w:i/>
          <w:iCs/>
        </w:rPr>
        <w:t xml:space="preserve">Plutarch's polemics were, then, motivated by his desire to advocate Platonism against what he regarded as misguided interpretations and criticisms on the part of Epicureans and Stoics. This </w:t>
      </w:r>
      <w:proofErr w:type="spellStart"/>
      <w:r w:rsidR="00B57F97" w:rsidRPr="00B57F97">
        <w:rPr>
          <w:i/>
          <w:iCs/>
        </w:rPr>
        <w:t>defense</w:t>
      </w:r>
      <w:proofErr w:type="spellEnd"/>
      <w:r w:rsidR="00B57F97" w:rsidRPr="00B57F97">
        <w:rPr>
          <w:i/>
          <w:iCs/>
        </w:rPr>
        <w:t xml:space="preserve"> of Platonism was of vital importance for Platonism at Plutarch's time, since both Stoicism and Epicureanism were still thriving, mainly in virtue of their ethics. Plutarch wanted to show that Stoic and Epicurean ethics rest on mistaken assumptions about human nature and reality, which render their ethical doctrines useless.</w:t>
      </w:r>
      <w:r w:rsidRPr="00B57F97">
        <w:rPr>
          <w:i/>
          <w:iCs/>
        </w:rPr>
        <w:t>”</w:t>
      </w:r>
      <w:r w:rsidR="00B57F97">
        <w:rPr>
          <w:rStyle w:val="FootnoteReference"/>
          <w:i/>
          <w:iCs/>
        </w:rPr>
        <w:footnoteReference w:id="12"/>
      </w:r>
    </w:p>
    <w:p w14:paraId="192FEB51" w14:textId="66D9BEC6" w:rsidR="000F0264" w:rsidRDefault="00F36B7D" w:rsidP="00EA1379">
      <w:pPr>
        <w:spacing w:line="360" w:lineRule="auto"/>
        <w:jc w:val="both"/>
      </w:pPr>
      <w:r>
        <w:t>Plutarch</w:t>
      </w:r>
      <w:r w:rsidR="00C523C0">
        <w:t xml:space="preserve"> was in support of Pluto’s ideas and his philosophy and believed that any</w:t>
      </w:r>
      <w:r w:rsidR="00D03190">
        <w:t xml:space="preserve"> </w:t>
      </w:r>
      <w:r w:rsidR="00E539D8">
        <w:t>different result to the same questions that Plato asked would end up being self-contradicting</w:t>
      </w:r>
      <w:r w:rsidR="00D212EC">
        <w:t xml:space="preserve"> and for this reason </w:t>
      </w:r>
      <w:r w:rsidR="008242E1">
        <w:t xml:space="preserve">his philosophical works had </w:t>
      </w:r>
      <w:r w:rsidR="007F5BF2">
        <w:t>polemical content.</w:t>
      </w:r>
    </w:p>
    <w:p w14:paraId="5A3D875F" w14:textId="635EC74A" w:rsidR="004C0237" w:rsidRDefault="006E0F32" w:rsidP="00EA1379">
      <w:pPr>
        <w:spacing w:line="360" w:lineRule="auto"/>
        <w:jc w:val="both"/>
        <w:rPr>
          <w:b/>
          <w:bCs/>
        </w:rPr>
      </w:pPr>
      <w:r>
        <w:rPr>
          <w:b/>
          <w:bCs/>
        </w:rPr>
        <w:t>Plutarch’s ‘</w:t>
      </w:r>
      <w:r w:rsidR="006741DB" w:rsidRPr="006E0F32">
        <w:rPr>
          <w:b/>
          <w:bCs/>
          <w:i/>
          <w:iCs/>
        </w:rPr>
        <w:t xml:space="preserve">On </w:t>
      </w:r>
      <w:r w:rsidR="005D1589" w:rsidRPr="006E0F32">
        <w:rPr>
          <w:b/>
          <w:bCs/>
          <w:i/>
          <w:iCs/>
        </w:rPr>
        <w:t>t</w:t>
      </w:r>
      <w:r w:rsidR="004C0237" w:rsidRPr="006E0F32">
        <w:rPr>
          <w:b/>
          <w:bCs/>
          <w:i/>
          <w:iCs/>
        </w:rPr>
        <w:t xml:space="preserve">he </w:t>
      </w:r>
      <w:r w:rsidR="00C04659" w:rsidRPr="006E0F32">
        <w:rPr>
          <w:b/>
          <w:bCs/>
          <w:i/>
          <w:iCs/>
        </w:rPr>
        <w:t>O</w:t>
      </w:r>
      <w:r w:rsidR="004C0237" w:rsidRPr="006E0F32">
        <w:rPr>
          <w:b/>
          <w:bCs/>
          <w:i/>
          <w:iCs/>
        </w:rPr>
        <w:t xml:space="preserve">bsolescence of </w:t>
      </w:r>
      <w:r w:rsidR="00C04659" w:rsidRPr="006E0F32">
        <w:rPr>
          <w:b/>
          <w:bCs/>
          <w:i/>
          <w:iCs/>
        </w:rPr>
        <w:t>O</w:t>
      </w:r>
      <w:r w:rsidR="004C0237" w:rsidRPr="006E0F32">
        <w:rPr>
          <w:b/>
          <w:bCs/>
          <w:i/>
          <w:iCs/>
        </w:rPr>
        <w:t>racles</w:t>
      </w:r>
      <w:r w:rsidRPr="006E0F32">
        <w:rPr>
          <w:b/>
          <w:bCs/>
          <w:i/>
          <w:iCs/>
        </w:rPr>
        <w:t>’</w:t>
      </w:r>
    </w:p>
    <w:p w14:paraId="23F8F2C6" w14:textId="3A456D24" w:rsidR="00C3761C" w:rsidRDefault="00C3761C" w:rsidP="00EA1379">
      <w:pPr>
        <w:spacing w:line="360" w:lineRule="auto"/>
        <w:jc w:val="both"/>
        <w:rPr>
          <w:lang w:val="en-US"/>
        </w:rPr>
      </w:pPr>
      <w:r w:rsidRPr="006C2166">
        <w:rPr>
          <w:lang w:val="en-US"/>
        </w:rPr>
        <w:t xml:space="preserve">Plutarch’s work, </w:t>
      </w:r>
      <w:r w:rsidR="005D1589" w:rsidRPr="006C2166">
        <w:rPr>
          <w:i/>
          <w:iCs/>
          <w:lang w:val="en-US"/>
        </w:rPr>
        <w:t>On the Obsolescence of Oracles</w:t>
      </w:r>
      <w:r w:rsidR="005D1589" w:rsidRPr="006C2166">
        <w:rPr>
          <w:lang w:val="en-US"/>
        </w:rPr>
        <w:t xml:space="preserve">, </w:t>
      </w:r>
      <w:r w:rsidR="002F7151" w:rsidRPr="006C2166">
        <w:rPr>
          <w:lang w:val="en-US"/>
        </w:rPr>
        <w:t xml:space="preserve">is a </w:t>
      </w:r>
      <w:r w:rsidR="005F5EBF" w:rsidRPr="006C2166">
        <w:rPr>
          <w:lang w:val="en-US"/>
        </w:rPr>
        <w:t xml:space="preserve">part of Plutarch’s </w:t>
      </w:r>
      <w:proofErr w:type="spellStart"/>
      <w:r w:rsidR="005F5EBF" w:rsidRPr="006C2166">
        <w:rPr>
          <w:lang w:val="en-US"/>
        </w:rPr>
        <w:t>Moralia</w:t>
      </w:r>
      <w:proofErr w:type="spellEnd"/>
      <w:r w:rsidR="005F5EBF" w:rsidRPr="006C2166">
        <w:rPr>
          <w:lang w:val="en-US"/>
        </w:rPr>
        <w:t xml:space="preserve">, which is </w:t>
      </w:r>
      <w:r w:rsidR="006C2166" w:rsidRPr="006C2166">
        <w:rPr>
          <w:lang w:val="en-US"/>
        </w:rPr>
        <w:t xml:space="preserve">a selection of eleven </w:t>
      </w:r>
      <w:r w:rsidR="002C21F7">
        <w:rPr>
          <w:lang w:val="en-US"/>
        </w:rPr>
        <w:t xml:space="preserve">ethical </w:t>
      </w:r>
      <w:r w:rsidR="006C2166" w:rsidRPr="006C2166">
        <w:rPr>
          <w:lang w:val="en-US"/>
        </w:rPr>
        <w:t>texts</w:t>
      </w:r>
      <w:r w:rsidR="002C21F7">
        <w:rPr>
          <w:lang w:val="en-US"/>
        </w:rPr>
        <w:t xml:space="preserve">, that have been preserved in the 14th century. </w:t>
      </w:r>
      <w:r w:rsidR="00B31123">
        <w:rPr>
          <w:lang w:val="en-US"/>
        </w:rPr>
        <w:t>The term ‘</w:t>
      </w:r>
      <w:proofErr w:type="spellStart"/>
      <w:r w:rsidR="00B31123">
        <w:rPr>
          <w:lang w:val="en-US"/>
        </w:rPr>
        <w:t>moralia</w:t>
      </w:r>
      <w:proofErr w:type="spellEnd"/>
      <w:r w:rsidR="00B31123">
        <w:rPr>
          <w:lang w:val="en-US"/>
        </w:rPr>
        <w:t xml:space="preserve">’ could be considered misleading as </w:t>
      </w:r>
      <w:r w:rsidR="002E70AC">
        <w:rPr>
          <w:lang w:val="en-US"/>
        </w:rPr>
        <w:t xml:space="preserve">not </w:t>
      </w:r>
      <w:proofErr w:type="gramStart"/>
      <w:r w:rsidR="002E70AC">
        <w:rPr>
          <w:lang w:val="en-US"/>
        </w:rPr>
        <w:t>all</w:t>
      </w:r>
      <w:r w:rsidR="00DB22F6">
        <w:rPr>
          <w:lang w:val="en-US"/>
        </w:rPr>
        <w:t xml:space="preserve"> </w:t>
      </w:r>
      <w:r w:rsidR="002E70AC">
        <w:rPr>
          <w:lang w:val="en-US"/>
        </w:rPr>
        <w:t>of</w:t>
      </w:r>
      <w:proofErr w:type="gramEnd"/>
      <w:r w:rsidR="002E70AC">
        <w:rPr>
          <w:lang w:val="en-US"/>
        </w:rPr>
        <w:t xml:space="preserve"> the texts belong into the ethical field but also to </w:t>
      </w:r>
      <w:r w:rsidR="000B1914">
        <w:rPr>
          <w:lang w:val="en-US"/>
        </w:rPr>
        <w:t xml:space="preserve">fields such as theology, </w:t>
      </w:r>
      <w:r w:rsidR="009E336C">
        <w:rPr>
          <w:lang w:val="en-US"/>
        </w:rPr>
        <w:t>psychology, natural philosophy,</w:t>
      </w:r>
      <w:r w:rsidR="00653B60">
        <w:rPr>
          <w:lang w:val="en-US"/>
        </w:rPr>
        <w:t xml:space="preserve"> logic, and others. In this </w:t>
      </w:r>
      <w:proofErr w:type="gramStart"/>
      <w:r w:rsidR="009A468D">
        <w:rPr>
          <w:lang w:val="en-US"/>
        </w:rPr>
        <w:t>p</w:t>
      </w:r>
      <w:r w:rsidR="00187ACB">
        <w:rPr>
          <w:lang w:val="en-US"/>
        </w:rPr>
        <w:t xml:space="preserve">articular </w:t>
      </w:r>
      <w:r w:rsidR="009A468D">
        <w:rPr>
          <w:lang w:val="en-US"/>
        </w:rPr>
        <w:t>work</w:t>
      </w:r>
      <w:proofErr w:type="gramEnd"/>
      <w:r w:rsidR="00DB22F6">
        <w:rPr>
          <w:lang w:val="en-US"/>
        </w:rPr>
        <w:t xml:space="preserve">, </w:t>
      </w:r>
      <w:r w:rsidR="00E37851">
        <w:rPr>
          <w:lang w:val="en-US"/>
        </w:rPr>
        <w:t xml:space="preserve">Plutarch focuses on the </w:t>
      </w:r>
      <w:r w:rsidR="00652F09">
        <w:rPr>
          <w:lang w:val="en-US"/>
        </w:rPr>
        <w:t xml:space="preserve">reason why most of the oracles in Greece no longer function. </w:t>
      </w:r>
      <w:r w:rsidR="004B63FA">
        <w:rPr>
          <w:lang w:val="en-US"/>
        </w:rPr>
        <w:t xml:space="preserve">His </w:t>
      </w:r>
      <w:r w:rsidR="00D30FE5">
        <w:rPr>
          <w:lang w:val="en-US"/>
        </w:rPr>
        <w:t>text</w:t>
      </w:r>
      <w:r w:rsidR="002120CD">
        <w:rPr>
          <w:lang w:val="en-US"/>
        </w:rPr>
        <w:t xml:space="preserve"> is quite long</w:t>
      </w:r>
      <w:r w:rsidR="00BF4018">
        <w:rPr>
          <w:lang w:val="en-US"/>
        </w:rPr>
        <w:t>, for the answer he gives, the reason for this is the fact</w:t>
      </w:r>
      <w:r w:rsidR="00D27B3E">
        <w:rPr>
          <w:lang w:val="en-US"/>
        </w:rPr>
        <w:t xml:space="preserve"> </w:t>
      </w:r>
      <w:r w:rsidR="00BF4018">
        <w:rPr>
          <w:lang w:val="en-US"/>
        </w:rPr>
        <w:t>he speaks about many different things</w:t>
      </w:r>
      <w:r w:rsidR="00545C06">
        <w:rPr>
          <w:lang w:val="en-US"/>
        </w:rPr>
        <w:t xml:space="preserve"> that do not directly correlate to the main </w:t>
      </w:r>
      <w:r w:rsidR="00E90937">
        <w:rPr>
          <w:lang w:val="en-US"/>
        </w:rPr>
        <w:t xml:space="preserve">question of the </w:t>
      </w:r>
      <w:r w:rsidR="005855CE">
        <w:rPr>
          <w:lang w:val="en-US"/>
        </w:rPr>
        <w:t xml:space="preserve">text. </w:t>
      </w:r>
      <w:r w:rsidR="00CA2A75">
        <w:rPr>
          <w:lang w:val="en-US"/>
        </w:rPr>
        <w:t xml:space="preserve">Even Frank Babbitt states that: </w:t>
      </w:r>
      <w:r w:rsidR="00D27B3E">
        <w:rPr>
          <w:lang w:val="en-US"/>
        </w:rPr>
        <w:t xml:space="preserve">“Plutarch’s </w:t>
      </w:r>
      <w:r w:rsidR="00BD71EB">
        <w:rPr>
          <w:lang w:val="en-US"/>
        </w:rPr>
        <w:t>thought is not always necessarily so logical as t</w:t>
      </w:r>
      <w:r w:rsidR="005B6359">
        <w:rPr>
          <w:lang w:val="en-US"/>
        </w:rPr>
        <w:t>he editors would make it.”</w:t>
      </w:r>
      <w:r w:rsidR="00CA2A75">
        <w:rPr>
          <w:rStyle w:val="FootnoteReference"/>
          <w:lang w:val="en-US"/>
        </w:rPr>
        <w:footnoteReference w:id="13"/>
      </w:r>
      <w:r w:rsidR="003547F2">
        <w:rPr>
          <w:lang w:val="en-US"/>
        </w:rPr>
        <w:t xml:space="preserve"> His works dwells into topics such as astronomy, geometry</w:t>
      </w:r>
      <w:r w:rsidR="00BA76CB">
        <w:rPr>
          <w:lang w:val="en-US"/>
        </w:rPr>
        <w:t>, information about Britan and the East</w:t>
      </w:r>
      <w:r w:rsidR="00D83BED">
        <w:rPr>
          <w:lang w:val="en-US"/>
        </w:rPr>
        <w:t xml:space="preserve">, and detailed discussion about </w:t>
      </w:r>
      <w:proofErr w:type="spellStart"/>
      <w:r w:rsidR="003F2AAB">
        <w:rPr>
          <w:lang w:val="en-US"/>
        </w:rPr>
        <w:t>daimones</w:t>
      </w:r>
      <w:proofErr w:type="spellEnd"/>
      <w:r w:rsidR="00894519">
        <w:rPr>
          <w:lang w:val="en-US"/>
        </w:rPr>
        <w:t xml:space="preserve"> or beings </w:t>
      </w:r>
      <w:proofErr w:type="gramStart"/>
      <w:r w:rsidR="00894519">
        <w:rPr>
          <w:lang w:val="en-US"/>
        </w:rPr>
        <w:t>similar to</w:t>
      </w:r>
      <w:proofErr w:type="gramEnd"/>
      <w:r w:rsidR="00894519">
        <w:rPr>
          <w:lang w:val="en-US"/>
        </w:rPr>
        <w:t xml:space="preserve"> demi-gods</w:t>
      </w:r>
      <w:r w:rsidR="003F2AAB">
        <w:rPr>
          <w:lang w:val="en-US"/>
        </w:rPr>
        <w:t>, which he describes a</w:t>
      </w:r>
      <w:r w:rsidR="00C44224">
        <w:rPr>
          <w:lang w:val="en-US"/>
        </w:rPr>
        <w:t>s</w:t>
      </w:r>
      <w:r w:rsidR="003F2AAB">
        <w:rPr>
          <w:lang w:val="en-US"/>
        </w:rPr>
        <w:t xml:space="preserve"> the beings responsible for delivering messages from gods to people through the oracles</w:t>
      </w:r>
      <w:r w:rsidR="000557B3">
        <w:rPr>
          <w:lang w:val="en-US"/>
        </w:rPr>
        <w:t xml:space="preserve">. </w:t>
      </w:r>
      <w:r w:rsidR="00FE54FD">
        <w:rPr>
          <w:lang w:val="en-US"/>
        </w:rPr>
        <w:t xml:space="preserve">The main </w:t>
      </w:r>
      <w:r w:rsidR="00AE30B8">
        <w:rPr>
          <w:lang w:val="en-US"/>
        </w:rPr>
        <w:t xml:space="preserve">role of the text, however, remains to be </w:t>
      </w:r>
      <w:r w:rsidR="00AE30B8">
        <w:rPr>
          <w:lang w:val="en-US"/>
        </w:rPr>
        <w:lastRenderedPageBreak/>
        <w:t>the e</w:t>
      </w:r>
      <w:r w:rsidR="003026A2">
        <w:rPr>
          <w:lang w:val="en-US"/>
        </w:rPr>
        <w:t xml:space="preserve">xamination of divination </w:t>
      </w:r>
      <w:r w:rsidR="002834F4">
        <w:rPr>
          <w:lang w:val="en-US"/>
        </w:rPr>
        <w:t>and its context within ancient Gree</w:t>
      </w:r>
      <w:r w:rsidR="00752B81">
        <w:rPr>
          <w:lang w:val="en-US"/>
        </w:rPr>
        <w:t>k</w:t>
      </w:r>
      <w:r w:rsidR="002834F4">
        <w:rPr>
          <w:lang w:val="en-US"/>
        </w:rPr>
        <w:t xml:space="preserve"> society. </w:t>
      </w:r>
      <w:r w:rsidR="00122287">
        <w:rPr>
          <w:lang w:val="en-US"/>
        </w:rPr>
        <w:t xml:space="preserve">He describes </w:t>
      </w:r>
      <w:r w:rsidR="00E85E46">
        <w:rPr>
          <w:lang w:val="en-US"/>
        </w:rPr>
        <w:t>both</w:t>
      </w:r>
      <w:r w:rsidR="00122287">
        <w:rPr>
          <w:lang w:val="en-US"/>
        </w:rPr>
        <w:t xml:space="preserve"> how the </w:t>
      </w:r>
      <w:r w:rsidR="00D70119">
        <w:rPr>
          <w:lang w:val="en-US"/>
        </w:rPr>
        <w:t xml:space="preserve">oracles function and the reason for their cessation. </w:t>
      </w:r>
    </w:p>
    <w:p w14:paraId="730A96AA" w14:textId="13351418" w:rsidR="002A7B84" w:rsidRDefault="002A7B84" w:rsidP="00EA1379">
      <w:pPr>
        <w:spacing w:line="360" w:lineRule="auto"/>
        <w:jc w:val="both"/>
        <w:rPr>
          <w:lang w:val="en-US"/>
        </w:rPr>
      </w:pPr>
      <w:r>
        <w:rPr>
          <w:lang w:val="en-US"/>
        </w:rPr>
        <w:t>Plutarch describes the oracles as a way of gods communicating with the people who seek their insight</w:t>
      </w:r>
      <w:r w:rsidR="004C67A2">
        <w:rPr>
          <w:lang w:val="en-US"/>
        </w:rPr>
        <w:t xml:space="preserve"> on the things that they are dealing with it in their human lives.</w:t>
      </w:r>
      <w:r w:rsidR="0078680B">
        <w:rPr>
          <w:lang w:val="en-US"/>
        </w:rPr>
        <w:t xml:space="preserve"> People seek their advice because there</w:t>
      </w:r>
      <w:r w:rsidR="002B0F7F">
        <w:rPr>
          <w:lang w:val="en-US"/>
        </w:rPr>
        <w:t xml:space="preserve"> are certain things that are only known to the gods.</w:t>
      </w:r>
      <w:r w:rsidR="00FF59FD">
        <w:rPr>
          <w:rStyle w:val="FootnoteReference"/>
          <w:lang w:val="en-US"/>
        </w:rPr>
        <w:footnoteReference w:id="14"/>
      </w:r>
      <w:r w:rsidR="002630E9">
        <w:rPr>
          <w:lang w:val="en-US"/>
        </w:rPr>
        <w:t xml:space="preserve"> He continues to</w:t>
      </w:r>
      <w:r w:rsidR="00317A6A">
        <w:rPr>
          <w:lang w:val="en-US"/>
        </w:rPr>
        <w:t xml:space="preserve"> occasionally</w:t>
      </w:r>
      <w:r w:rsidR="002630E9">
        <w:rPr>
          <w:lang w:val="en-US"/>
        </w:rPr>
        <w:t xml:space="preserve"> describe the </w:t>
      </w:r>
      <w:r w:rsidR="00F0779B">
        <w:rPr>
          <w:lang w:val="en-US"/>
        </w:rPr>
        <w:t xml:space="preserve">specific ways oracles functions. His descriptions are scattered throughout the text and often </w:t>
      </w:r>
      <w:r w:rsidR="006A488C">
        <w:rPr>
          <w:lang w:val="en-US"/>
        </w:rPr>
        <w:t xml:space="preserve">are not directly linked to </w:t>
      </w:r>
      <w:r w:rsidR="0087295E">
        <w:rPr>
          <w:lang w:val="en-US"/>
        </w:rPr>
        <w:t xml:space="preserve">question of cessation of the oracles, rather it </w:t>
      </w:r>
      <w:r w:rsidR="00CA6A8D">
        <w:rPr>
          <w:lang w:val="en-US"/>
        </w:rPr>
        <w:t xml:space="preserve">describes specific instances of </w:t>
      </w:r>
      <w:r w:rsidR="00544ECE">
        <w:rPr>
          <w:lang w:val="en-US"/>
        </w:rPr>
        <w:t xml:space="preserve">when the people </w:t>
      </w:r>
      <w:proofErr w:type="gramStart"/>
      <w:r w:rsidR="00544ECE">
        <w:rPr>
          <w:lang w:val="en-US"/>
        </w:rPr>
        <w:t>come into contact wit</w:t>
      </w:r>
      <w:r w:rsidR="006C5AB9">
        <w:rPr>
          <w:lang w:val="en-US"/>
        </w:rPr>
        <w:t>h</w:t>
      </w:r>
      <w:proofErr w:type="gramEnd"/>
      <w:r w:rsidR="006C5AB9">
        <w:rPr>
          <w:lang w:val="en-US"/>
        </w:rPr>
        <w:t xml:space="preserve"> a statement from the gods. An example of this is </w:t>
      </w:r>
      <w:r w:rsidR="00F459D2">
        <w:rPr>
          <w:lang w:val="en-US"/>
        </w:rPr>
        <w:t xml:space="preserve">when Plutarch talks about </w:t>
      </w:r>
      <w:r w:rsidR="00577028">
        <w:rPr>
          <w:lang w:val="en-US"/>
        </w:rPr>
        <w:t>how an oracle directed people to find</w:t>
      </w:r>
      <w:r w:rsidR="007012C4">
        <w:rPr>
          <w:lang w:val="en-US"/>
        </w:rPr>
        <w:t xml:space="preserve"> the place of Apollo’s birth. </w:t>
      </w:r>
      <w:r w:rsidR="00094B4A">
        <w:rPr>
          <w:lang w:val="en-US"/>
        </w:rPr>
        <w:t xml:space="preserve">The oracles stated that the place would be shown to them by </w:t>
      </w:r>
      <w:r w:rsidR="007B467C">
        <w:rPr>
          <w:lang w:val="en-US"/>
        </w:rPr>
        <w:t>a crow, in the end it was shown to them by a woman named ‘Crow’.</w:t>
      </w:r>
      <w:r w:rsidR="007B467C">
        <w:rPr>
          <w:rStyle w:val="FootnoteReference"/>
          <w:lang w:val="en-US"/>
        </w:rPr>
        <w:footnoteReference w:id="15"/>
      </w:r>
      <w:r w:rsidR="00C4416E">
        <w:rPr>
          <w:lang w:val="en-US"/>
        </w:rPr>
        <w:t xml:space="preserve"> This shows the readers one of the ways the oracles function</w:t>
      </w:r>
      <w:r w:rsidR="00546A62">
        <w:rPr>
          <w:lang w:val="en-US"/>
        </w:rPr>
        <w:t>, the way they present their statements.</w:t>
      </w:r>
      <w:r w:rsidR="00A9113E">
        <w:rPr>
          <w:lang w:val="en-US"/>
        </w:rPr>
        <w:t xml:space="preserve"> Although</w:t>
      </w:r>
      <w:r w:rsidR="0022444B">
        <w:rPr>
          <w:lang w:val="en-US"/>
        </w:rPr>
        <w:t xml:space="preserve"> he does not give the reader any consistent guide about </w:t>
      </w:r>
      <w:r w:rsidR="006717ED">
        <w:rPr>
          <w:lang w:val="en-US"/>
        </w:rPr>
        <w:t>how the oracles function, he mentions</w:t>
      </w:r>
      <w:r w:rsidR="00410DFE">
        <w:rPr>
          <w:lang w:val="en-US"/>
        </w:rPr>
        <w:t xml:space="preserve"> parts relevant to this topic </w:t>
      </w:r>
      <w:r w:rsidR="001B79F1">
        <w:rPr>
          <w:lang w:val="en-US"/>
        </w:rPr>
        <w:t>throughout his work.</w:t>
      </w:r>
      <w:r w:rsidR="00F156A1">
        <w:rPr>
          <w:lang w:val="en-US"/>
        </w:rPr>
        <w:t xml:space="preserve"> </w:t>
      </w:r>
      <w:r w:rsidR="005252B6">
        <w:rPr>
          <w:lang w:val="en-US"/>
        </w:rPr>
        <w:t>There are many other examples of statements or functions of oracles that he gives</w:t>
      </w:r>
      <w:r w:rsidR="00991B98">
        <w:rPr>
          <w:lang w:val="en-US"/>
        </w:rPr>
        <w:t xml:space="preserve"> which demonstrate his belief in them and faith in the gods.</w:t>
      </w:r>
    </w:p>
    <w:p w14:paraId="61E8832F" w14:textId="0D9E97C1" w:rsidR="006007CB" w:rsidRDefault="00D3413B" w:rsidP="00EA1379">
      <w:pPr>
        <w:spacing w:line="360" w:lineRule="auto"/>
        <w:jc w:val="both"/>
        <w:rPr>
          <w:lang w:val="en-US"/>
        </w:rPr>
      </w:pPr>
      <w:r>
        <w:rPr>
          <w:lang w:val="en-US"/>
        </w:rPr>
        <w:t xml:space="preserve">During his discussion Plutarch gives multiple reasons as </w:t>
      </w:r>
      <w:r w:rsidR="00273B7E">
        <w:rPr>
          <w:lang w:val="en-US"/>
        </w:rPr>
        <w:t xml:space="preserve">to why the </w:t>
      </w:r>
      <w:r w:rsidR="00A433A3">
        <w:rPr>
          <w:lang w:val="en-US"/>
        </w:rPr>
        <w:t xml:space="preserve">number of oracles grew smaller </w:t>
      </w:r>
      <w:r w:rsidR="00273B7E">
        <w:rPr>
          <w:lang w:val="en-US"/>
        </w:rPr>
        <w:t>all over Greece</w:t>
      </w:r>
      <w:r w:rsidR="00E83065">
        <w:rPr>
          <w:lang w:val="en-US"/>
        </w:rPr>
        <w:t xml:space="preserve">. One of the </w:t>
      </w:r>
      <w:r w:rsidR="00CC6DD6">
        <w:rPr>
          <w:lang w:val="en-US"/>
        </w:rPr>
        <w:t>reasons</w:t>
      </w:r>
      <w:r w:rsidR="00E83065">
        <w:rPr>
          <w:lang w:val="en-US"/>
        </w:rPr>
        <w:t xml:space="preserve"> is the decline of population</w:t>
      </w:r>
      <w:r w:rsidR="00CC6DD6">
        <w:rPr>
          <w:lang w:val="en-US"/>
        </w:rPr>
        <w:t xml:space="preserve">; if there are not enough people to </w:t>
      </w:r>
      <w:r w:rsidR="0019051D">
        <w:rPr>
          <w:lang w:val="en-US"/>
        </w:rPr>
        <w:t xml:space="preserve">seek </w:t>
      </w:r>
      <w:r w:rsidR="00E97D57">
        <w:rPr>
          <w:lang w:val="en-US"/>
        </w:rPr>
        <w:t>the oracles</w:t>
      </w:r>
      <w:r w:rsidR="00BD5F4A">
        <w:rPr>
          <w:lang w:val="en-US"/>
        </w:rPr>
        <w:t>. Therefore</w:t>
      </w:r>
      <w:r w:rsidR="00E97D57">
        <w:rPr>
          <w:lang w:val="en-US"/>
        </w:rPr>
        <w:t xml:space="preserve"> logically, </w:t>
      </w:r>
      <w:r w:rsidR="00E76338">
        <w:rPr>
          <w:lang w:val="en-US"/>
        </w:rPr>
        <w:t>there will not be as much demand for the services of the oracles as during times when the population is greater.</w:t>
      </w:r>
      <w:r w:rsidR="003778A7">
        <w:rPr>
          <w:rStyle w:val="FootnoteReference"/>
          <w:lang w:val="en-US"/>
        </w:rPr>
        <w:footnoteReference w:id="16"/>
      </w:r>
      <w:r w:rsidR="0019051D">
        <w:rPr>
          <w:lang w:val="en-US"/>
        </w:rPr>
        <w:t xml:space="preserve"> </w:t>
      </w:r>
      <w:r w:rsidR="006007CB">
        <w:rPr>
          <w:lang w:val="en-US"/>
        </w:rPr>
        <w:t>Plutarch states that:</w:t>
      </w:r>
    </w:p>
    <w:p w14:paraId="5907E9E7" w14:textId="30A94F6D" w:rsidR="006007CB" w:rsidRPr="00FF1CC0" w:rsidRDefault="006007CB" w:rsidP="00EA1379">
      <w:pPr>
        <w:spacing w:line="360" w:lineRule="auto"/>
        <w:jc w:val="both"/>
        <w:rPr>
          <w:i/>
          <w:iCs/>
          <w:lang w:val="en-US"/>
        </w:rPr>
      </w:pPr>
      <w:r w:rsidRPr="00FF1CC0">
        <w:rPr>
          <w:i/>
          <w:iCs/>
          <w:lang w:val="en-US"/>
        </w:rPr>
        <w:t>“</w:t>
      </w:r>
      <w:r w:rsidR="00994CD0" w:rsidRPr="00FF1CC0">
        <w:rPr>
          <w:i/>
          <w:iCs/>
          <w:lang w:val="en-US"/>
        </w:rPr>
        <w:t xml:space="preserve">… Greece has far more than its share in the general depopulation which the </w:t>
      </w:r>
      <w:r w:rsidR="00FF1CC0" w:rsidRPr="00FF1CC0">
        <w:rPr>
          <w:i/>
          <w:iCs/>
          <w:lang w:val="en-US"/>
        </w:rPr>
        <w:t>earlier</w:t>
      </w:r>
      <w:r w:rsidR="00994CD0" w:rsidRPr="00FF1CC0">
        <w:rPr>
          <w:i/>
          <w:iCs/>
          <w:lang w:val="en-US"/>
        </w:rPr>
        <w:t xml:space="preserve"> discords and was have </w:t>
      </w:r>
      <w:r w:rsidR="00581B55" w:rsidRPr="00FF1CC0">
        <w:rPr>
          <w:i/>
          <w:iCs/>
          <w:lang w:val="en-US"/>
        </w:rPr>
        <w:t xml:space="preserve">wrought throughout practically the </w:t>
      </w:r>
      <w:r w:rsidR="00FF1CC0" w:rsidRPr="00FF1CC0">
        <w:rPr>
          <w:i/>
          <w:iCs/>
          <w:lang w:val="en-US"/>
        </w:rPr>
        <w:t>inhabited</w:t>
      </w:r>
      <w:r w:rsidR="00581B55" w:rsidRPr="00FF1CC0">
        <w:rPr>
          <w:i/>
          <w:iCs/>
          <w:lang w:val="en-US"/>
        </w:rPr>
        <w:t xml:space="preserve"> </w:t>
      </w:r>
      <w:r w:rsidR="00FF1CC0" w:rsidRPr="00FF1CC0">
        <w:rPr>
          <w:i/>
          <w:iCs/>
          <w:lang w:val="en-US"/>
        </w:rPr>
        <w:t>earth</w:t>
      </w:r>
      <w:r w:rsidR="00581B55" w:rsidRPr="00FF1CC0">
        <w:rPr>
          <w:i/>
          <w:iCs/>
          <w:lang w:val="en-US"/>
        </w:rPr>
        <w:t>, and that to-day the whole of Greece would hardly muster three thousand men-at-</w:t>
      </w:r>
      <w:r w:rsidR="00E36DDA" w:rsidRPr="00FF1CC0">
        <w:rPr>
          <w:i/>
          <w:iCs/>
          <w:lang w:val="en-US"/>
        </w:rPr>
        <w:t>ar</w:t>
      </w:r>
      <w:r w:rsidR="005D1E15" w:rsidRPr="00FF1CC0">
        <w:rPr>
          <w:i/>
          <w:iCs/>
          <w:lang w:val="en-US"/>
        </w:rPr>
        <w:t>ms</w:t>
      </w:r>
      <w:r w:rsidR="00E36DDA" w:rsidRPr="00FF1CC0">
        <w:rPr>
          <w:i/>
          <w:iCs/>
          <w:lang w:val="en-US"/>
        </w:rPr>
        <w:t xml:space="preserve">, which is the number that the one city of Megarians sent </w:t>
      </w:r>
      <w:r w:rsidR="0074736F" w:rsidRPr="00FF1CC0">
        <w:rPr>
          <w:i/>
          <w:iCs/>
          <w:lang w:val="en-US"/>
        </w:rPr>
        <w:t xml:space="preserve">forth to </w:t>
      </w:r>
      <w:proofErr w:type="spellStart"/>
      <w:r w:rsidR="0074736F" w:rsidRPr="00FF1CC0">
        <w:rPr>
          <w:i/>
          <w:iCs/>
          <w:lang w:val="en-US"/>
        </w:rPr>
        <w:t>Plataeae</w:t>
      </w:r>
      <w:proofErr w:type="spellEnd"/>
      <w:r w:rsidR="0074736F" w:rsidRPr="00FF1CC0">
        <w:rPr>
          <w:i/>
          <w:iCs/>
          <w:lang w:val="en-US"/>
        </w:rPr>
        <w:t xml:space="preserve"> (for the god’s abandoning of many oracles is nothing other than his way</w:t>
      </w:r>
      <w:r w:rsidR="000A0DD8" w:rsidRPr="00FF1CC0">
        <w:rPr>
          <w:i/>
          <w:iCs/>
          <w:lang w:val="en-US"/>
        </w:rPr>
        <w:t xml:space="preserve"> of </w:t>
      </w:r>
      <w:r w:rsidR="003A4F62" w:rsidRPr="00FF1CC0">
        <w:rPr>
          <w:i/>
          <w:iCs/>
          <w:lang w:val="en-US"/>
        </w:rPr>
        <w:t>substantiating</w:t>
      </w:r>
      <w:r w:rsidR="000A0DD8" w:rsidRPr="00FF1CC0">
        <w:rPr>
          <w:i/>
          <w:iCs/>
          <w:lang w:val="en-US"/>
        </w:rPr>
        <w:t xml:space="preserve"> the de</w:t>
      </w:r>
      <w:r w:rsidR="003A4F62" w:rsidRPr="00FF1CC0">
        <w:rPr>
          <w:i/>
          <w:iCs/>
          <w:lang w:val="en-US"/>
        </w:rPr>
        <w:t>solation of Greece) …</w:t>
      </w:r>
      <w:r w:rsidRPr="00FF1CC0">
        <w:rPr>
          <w:i/>
          <w:iCs/>
          <w:lang w:val="en-US"/>
        </w:rPr>
        <w:t>”</w:t>
      </w:r>
      <w:r w:rsidR="0082420A">
        <w:rPr>
          <w:rStyle w:val="FootnoteReference"/>
          <w:i/>
          <w:iCs/>
          <w:lang w:val="en-US"/>
        </w:rPr>
        <w:footnoteReference w:id="17"/>
      </w:r>
    </w:p>
    <w:p w14:paraId="3E425467" w14:textId="781FB3B3" w:rsidR="00752B81" w:rsidRDefault="00EE031F" w:rsidP="00EA1379">
      <w:pPr>
        <w:spacing w:line="360" w:lineRule="auto"/>
        <w:jc w:val="both"/>
        <w:rPr>
          <w:lang w:val="en-US"/>
        </w:rPr>
      </w:pPr>
      <w:r>
        <w:rPr>
          <w:lang w:val="en-US"/>
        </w:rPr>
        <w:t xml:space="preserve">He continues by explain that although the number </w:t>
      </w:r>
      <w:r w:rsidR="00A566E9">
        <w:rPr>
          <w:lang w:val="en-US"/>
        </w:rPr>
        <w:t xml:space="preserve">of prophetic </w:t>
      </w:r>
      <w:r w:rsidR="00DF1395">
        <w:rPr>
          <w:lang w:val="en-US"/>
        </w:rPr>
        <w:t>priestesses</w:t>
      </w:r>
      <w:r w:rsidR="00A566E9">
        <w:rPr>
          <w:lang w:val="en-US"/>
        </w:rPr>
        <w:t xml:space="preserve"> at Delphi has lowered, there seems to be no complaint about </w:t>
      </w:r>
      <w:r w:rsidR="00971755">
        <w:rPr>
          <w:lang w:val="en-US"/>
        </w:rPr>
        <w:t xml:space="preserve">the efficiency of the services provided. Plutarch </w:t>
      </w:r>
      <w:r w:rsidR="00A613E7">
        <w:rPr>
          <w:lang w:val="en-US"/>
        </w:rPr>
        <w:t xml:space="preserve">assumes </w:t>
      </w:r>
      <w:r w:rsidR="00EB0BA2">
        <w:rPr>
          <w:lang w:val="en-US"/>
        </w:rPr>
        <w:t xml:space="preserve">that </w:t>
      </w:r>
      <w:r w:rsidR="00FE2C5E">
        <w:rPr>
          <w:lang w:val="en-US"/>
        </w:rPr>
        <w:t>one of the possible reasons</w:t>
      </w:r>
      <w:r w:rsidR="0029146D">
        <w:rPr>
          <w:lang w:val="en-US"/>
        </w:rPr>
        <w:t xml:space="preserve"> for the lack of demand is the depopulation of Greece.</w:t>
      </w:r>
      <w:r w:rsidR="00CA3C1F">
        <w:rPr>
          <w:rStyle w:val="FootnoteReference"/>
          <w:lang w:val="en-US"/>
        </w:rPr>
        <w:footnoteReference w:id="18"/>
      </w:r>
      <w:r w:rsidR="0029146D">
        <w:rPr>
          <w:lang w:val="en-US"/>
        </w:rPr>
        <w:t xml:space="preserve"> S</w:t>
      </w:r>
      <w:r w:rsidR="00482199">
        <w:rPr>
          <w:lang w:val="en-US"/>
        </w:rPr>
        <w:t xml:space="preserve">kepticism </w:t>
      </w:r>
      <w:r w:rsidR="00A60D23">
        <w:rPr>
          <w:lang w:val="en-US"/>
        </w:rPr>
        <w:t xml:space="preserve">rational thinking </w:t>
      </w:r>
      <w:r w:rsidR="00482199">
        <w:rPr>
          <w:lang w:val="en-US"/>
        </w:rPr>
        <w:t xml:space="preserve">of the population is also a </w:t>
      </w:r>
      <w:r w:rsidR="000C2522">
        <w:rPr>
          <w:lang w:val="en-US"/>
        </w:rPr>
        <w:t>sort of an explanation that is weaved throughout Plutarch’s argumentation.</w:t>
      </w:r>
      <w:r w:rsidR="004A3F8D">
        <w:rPr>
          <w:lang w:val="en-US"/>
        </w:rPr>
        <w:t xml:space="preserve"> </w:t>
      </w:r>
      <w:r w:rsidR="00A016B2">
        <w:rPr>
          <w:lang w:val="en-US"/>
        </w:rPr>
        <w:t xml:space="preserve">Through theological lenses, the text seems to </w:t>
      </w:r>
      <w:r w:rsidR="003E04F5">
        <w:rPr>
          <w:lang w:val="en-US"/>
        </w:rPr>
        <w:t xml:space="preserve">suggest that the people of </w:t>
      </w:r>
      <w:r w:rsidR="003E04F5">
        <w:rPr>
          <w:lang w:val="en-US"/>
        </w:rPr>
        <w:lastRenderedPageBreak/>
        <w:t>ancient Greece began to question the reliability of</w:t>
      </w:r>
      <w:r w:rsidR="00500009">
        <w:rPr>
          <w:lang w:val="en-US"/>
        </w:rPr>
        <w:t xml:space="preserve"> the supernatural prediction and explanation</w:t>
      </w:r>
      <w:r w:rsidR="00D8392A">
        <w:rPr>
          <w:lang w:val="en-US"/>
        </w:rPr>
        <w:t xml:space="preserve"> and began to distance themselves from </w:t>
      </w:r>
      <w:r w:rsidR="00212B02">
        <w:rPr>
          <w:lang w:val="en-US"/>
        </w:rPr>
        <w:t>the belief in the orac</w:t>
      </w:r>
      <w:r w:rsidR="00497458">
        <w:rPr>
          <w:lang w:val="en-US"/>
        </w:rPr>
        <w:t xml:space="preserve">les. </w:t>
      </w:r>
      <w:r w:rsidR="005F30DE">
        <w:rPr>
          <w:lang w:val="en-US"/>
        </w:rPr>
        <w:t xml:space="preserve">With critical thinking on the rise, the predictions and statements of the oracles became less significant in the lives of the people. </w:t>
      </w:r>
      <w:r w:rsidR="00D22606">
        <w:rPr>
          <w:lang w:val="en-US"/>
        </w:rPr>
        <w:t xml:space="preserve">One way or another, Plutarch </w:t>
      </w:r>
      <w:r w:rsidR="00BF307B">
        <w:rPr>
          <w:lang w:val="en-US"/>
        </w:rPr>
        <w:t xml:space="preserve">attributes the decline of the </w:t>
      </w:r>
      <w:r w:rsidR="004C0E60">
        <w:rPr>
          <w:lang w:val="en-US"/>
        </w:rPr>
        <w:t xml:space="preserve">oracles to the internal changes within the ancient Greek society. </w:t>
      </w:r>
    </w:p>
    <w:p w14:paraId="634678F7" w14:textId="12958C03" w:rsidR="00F27D61" w:rsidRDefault="00F27D61" w:rsidP="00EA1379">
      <w:pPr>
        <w:spacing w:line="360" w:lineRule="auto"/>
        <w:jc w:val="both"/>
        <w:rPr>
          <w:b/>
          <w:bCs/>
          <w:i/>
          <w:iCs/>
          <w:lang w:val="en-US"/>
        </w:rPr>
      </w:pPr>
      <w:r w:rsidRPr="00047970">
        <w:rPr>
          <w:b/>
          <w:bCs/>
          <w:lang w:val="en-US"/>
        </w:rPr>
        <w:t xml:space="preserve">Arguments for Divination in Plutarch’s </w:t>
      </w:r>
      <w:r w:rsidR="00A90ECB">
        <w:rPr>
          <w:b/>
          <w:bCs/>
          <w:i/>
          <w:iCs/>
          <w:lang w:val="en-US"/>
        </w:rPr>
        <w:t>on</w:t>
      </w:r>
      <w:r w:rsidR="00047970" w:rsidRPr="00047970">
        <w:rPr>
          <w:b/>
          <w:bCs/>
          <w:i/>
          <w:iCs/>
          <w:lang w:val="en-US"/>
        </w:rPr>
        <w:t xml:space="preserve"> the Obsolescence</w:t>
      </w:r>
      <w:r w:rsidRPr="00047970">
        <w:rPr>
          <w:b/>
          <w:bCs/>
          <w:i/>
          <w:iCs/>
          <w:lang w:val="en-US"/>
        </w:rPr>
        <w:t xml:space="preserve"> of </w:t>
      </w:r>
      <w:r w:rsidR="00047970" w:rsidRPr="00047970">
        <w:rPr>
          <w:b/>
          <w:bCs/>
          <w:i/>
          <w:iCs/>
          <w:lang w:val="en-US"/>
        </w:rPr>
        <w:t>Oracles</w:t>
      </w:r>
    </w:p>
    <w:p w14:paraId="2D0983E5" w14:textId="10F50E28" w:rsidR="00047970" w:rsidRDefault="00747052" w:rsidP="00EA1379">
      <w:pPr>
        <w:spacing w:line="360" w:lineRule="auto"/>
        <w:jc w:val="both"/>
        <w:rPr>
          <w:lang w:val="en-US"/>
        </w:rPr>
      </w:pPr>
      <w:r w:rsidRPr="00747052">
        <w:rPr>
          <w:lang w:val="en-US"/>
        </w:rPr>
        <w:t>Although</w:t>
      </w:r>
      <w:r>
        <w:rPr>
          <w:lang w:val="en-US"/>
        </w:rPr>
        <w:t xml:space="preserve"> Plutarch agrees that </w:t>
      </w:r>
      <w:r w:rsidR="002E4F0E">
        <w:rPr>
          <w:lang w:val="en-US"/>
        </w:rPr>
        <w:t>there are less oracles and less demand for their services than there used to be in the past, he never puts the oracles or the works</w:t>
      </w:r>
      <w:r w:rsidR="00F03439">
        <w:rPr>
          <w:lang w:val="en-US"/>
        </w:rPr>
        <w:t xml:space="preserve"> of gods at fault. He always blames external </w:t>
      </w:r>
      <w:r w:rsidR="00666AB9">
        <w:rPr>
          <w:lang w:val="en-US"/>
        </w:rPr>
        <w:t>factors</w:t>
      </w:r>
      <w:r w:rsidR="004A17D0">
        <w:rPr>
          <w:lang w:val="en-US"/>
        </w:rPr>
        <w:t xml:space="preserve"> within the general population of ancient Greece.</w:t>
      </w:r>
      <w:r w:rsidR="00F46C6F">
        <w:rPr>
          <w:lang w:val="en-US"/>
        </w:rPr>
        <w:t xml:space="preserve"> In </w:t>
      </w:r>
      <w:r w:rsidR="005E58A8">
        <w:rPr>
          <w:lang w:val="en-US"/>
        </w:rPr>
        <w:t>his work, Plutarch states that:</w:t>
      </w:r>
    </w:p>
    <w:p w14:paraId="670CEEDC" w14:textId="2CE13F2B" w:rsidR="005E58A8" w:rsidRPr="004C247F" w:rsidRDefault="005E58A8" w:rsidP="00EA1379">
      <w:pPr>
        <w:spacing w:line="360" w:lineRule="auto"/>
        <w:jc w:val="both"/>
        <w:rPr>
          <w:i/>
          <w:iCs/>
          <w:lang w:val="en-US"/>
        </w:rPr>
      </w:pPr>
      <w:r w:rsidRPr="004C247F">
        <w:rPr>
          <w:i/>
          <w:iCs/>
          <w:lang w:val="en-US"/>
        </w:rPr>
        <w:t>“</w:t>
      </w:r>
      <w:r w:rsidR="00726F23" w:rsidRPr="004C247F">
        <w:rPr>
          <w:i/>
          <w:iCs/>
          <w:lang w:val="en-US"/>
        </w:rPr>
        <w:t xml:space="preserve">… </w:t>
      </w:r>
      <w:r w:rsidRPr="004C247F">
        <w:rPr>
          <w:i/>
          <w:iCs/>
          <w:lang w:val="en-US"/>
        </w:rPr>
        <w:t xml:space="preserve">my contention is that no </w:t>
      </w:r>
      <w:r w:rsidR="005E059C" w:rsidRPr="004C247F">
        <w:rPr>
          <w:i/>
          <w:iCs/>
          <w:lang w:val="en-US"/>
        </w:rPr>
        <w:t>prophetic shrine or oracles is ever abolished by the instrumentality of the god</w:t>
      </w:r>
      <w:r w:rsidR="00726F23" w:rsidRPr="004C247F">
        <w:rPr>
          <w:i/>
          <w:iCs/>
          <w:lang w:val="en-US"/>
        </w:rPr>
        <w:t>. He creates</w:t>
      </w:r>
      <w:r w:rsidR="00427F75" w:rsidRPr="004C247F">
        <w:rPr>
          <w:i/>
          <w:iCs/>
          <w:lang w:val="en-US"/>
        </w:rPr>
        <w:t xml:space="preserve"> and provides</w:t>
      </w:r>
      <w:r w:rsidR="001A2068" w:rsidRPr="004C247F">
        <w:rPr>
          <w:i/>
          <w:iCs/>
          <w:lang w:val="en-US"/>
        </w:rPr>
        <w:t xml:space="preserve"> many other things for us, and upon some of these</w:t>
      </w:r>
      <w:r w:rsidR="00E125FA" w:rsidRPr="004C247F">
        <w:rPr>
          <w:i/>
          <w:iCs/>
          <w:lang w:val="en-US"/>
        </w:rPr>
        <w:t xml:space="preserve"> Nature brings destruction and disintegration ; or rather</w:t>
      </w:r>
      <w:r w:rsidR="006464D3" w:rsidRPr="004C247F">
        <w:rPr>
          <w:i/>
          <w:iCs/>
          <w:lang w:val="en-US"/>
        </w:rPr>
        <w:t xml:space="preserve">, the matter composing of them, being itself a force for disintegration, often reverts rapidly to its earlier state and causes the </w:t>
      </w:r>
      <w:r w:rsidR="00A34DFF" w:rsidRPr="004C247F">
        <w:rPr>
          <w:i/>
          <w:iCs/>
          <w:lang w:val="en-US"/>
        </w:rPr>
        <w:t>dissolution</w:t>
      </w:r>
      <w:r w:rsidR="006464D3" w:rsidRPr="004C247F">
        <w:rPr>
          <w:i/>
          <w:iCs/>
          <w:lang w:val="en-US"/>
        </w:rPr>
        <w:t xml:space="preserve"> of what was created b</w:t>
      </w:r>
      <w:r w:rsidR="001A4206" w:rsidRPr="004C247F">
        <w:rPr>
          <w:i/>
          <w:iCs/>
          <w:lang w:val="en-US"/>
        </w:rPr>
        <w:t xml:space="preserve">y the more potent instrumentality ; and it </w:t>
      </w:r>
      <w:r w:rsidR="00EA07B4" w:rsidRPr="004C247F">
        <w:rPr>
          <w:i/>
          <w:iCs/>
          <w:lang w:val="en-US"/>
        </w:rPr>
        <w:t>is in</w:t>
      </w:r>
      <w:r w:rsidR="001A4206" w:rsidRPr="004C247F">
        <w:rPr>
          <w:i/>
          <w:iCs/>
          <w:lang w:val="en-US"/>
        </w:rPr>
        <w:t xml:space="preserve"> this way, I think, that in the next period there </w:t>
      </w:r>
      <w:r w:rsidR="00EA07B4" w:rsidRPr="004C247F">
        <w:rPr>
          <w:i/>
          <w:iCs/>
          <w:lang w:val="en-US"/>
        </w:rPr>
        <w:t>dimming</w:t>
      </w:r>
      <w:r w:rsidR="001A4206" w:rsidRPr="004C247F">
        <w:rPr>
          <w:i/>
          <w:iCs/>
          <w:lang w:val="en-US"/>
        </w:rPr>
        <w:t xml:space="preserve"> and abolitions of the prophetic agencies ; for whole the god giv</w:t>
      </w:r>
      <w:r w:rsidR="00BF5FAC" w:rsidRPr="004C247F">
        <w:rPr>
          <w:i/>
          <w:iCs/>
          <w:lang w:val="en-US"/>
        </w:rPr>
        <w:t xml:space="preserve">es many fair things to mankind, he gives nothing imperishable, so that, as </w:t>
      </w:r>
      <w:r w:rsidR="00FC0066" w:rsidRPr="004C247F">
        <w:rPr>
          <w:i/>
          <w:iCs/>
          <w:lang w:val="en-US"/>
        </w:rPr>
        <w:t>Sophocles puts it, ‘the works of gods may die, but not the gods.’</w:t>
      </w:r>
      <w:r w:rsidR="003F1AA5">
        <w:rPr>
          <w:i/>
          <w:iCs/>
          <w:lang w:val="en-US"/>
        </w:rPr>
        <w:t>”</w:t>
      </w:r>
      <w:r w:rsidR="00A34DFF" w:rsidRPr="004C247F">
        <w:rPr>
          <w:rStyle w:val="FootnoteReference"/>
          <w:i/>
          <w:iCs/>
          <w:lang w:val="en-US"/>
        </w:rPr>
        <w:footnoteReference w:id="19"/>
      </w:r>
    </w:p>
    <w:p w14:paraId="6ABAAC57" w14:textId="77777777" w:rsidR="00477F93" w:rsidRDefault="004C247F" w:rsidP="00EA1379">
      <w:pPr>
        <w:spacing w:line="360" w:lineRule="auto"/>
        <w:jc w:val="both"/>
        <w:rPr>
          <w:lang w:val="en-US"/>
        </w:rPr>
      </w:pPr>
      <w:r>
        <w:rPr>
          <w:lang w:val="en-US"/>
        </w:rPr>
        <w:t xml:space="preserve">This statement suggests </w:t>
      </w:r>
      <w:r w:rsidR="00FE086B">
        <w:rPr>
          <w:lang w:val="en-US"/>
        </w:rPr>
        <w:t xml:space="preserve">the fault ultimately cannot fall </w:t>
      </w:r>
      <w:r w:rsidR="003B367E">
        <w:rPr>
          <w:lang w:val="en-US"/>
        </w:rPr>
        <w:t>from the gods, but from the nature of the world itself</w:t>
      </w:r>
      <w:r w:rsidR="006A008B">
        <w:rPr>
          <w:lang w:val="en-US"/>
        </w:rPr>
        <w:t xml:space="preserve"> and the humans within it</w:t>
      </w:r>
      <w:r w:rsidR="003B367E">
        <w:rPr>
          <w:lang w:val="en-US"/>
        </w:rPr>
        <w:t xml:space="preserve">. </w:t>
      </w:r>
      <w:r w:rsidR="004A0A7F">
        <w:rPr>
          <w:lang w:val="en-US"/>
        </w:rPr>
        <w:t>He points out that change within nature</w:t>
      </w:r>
      <w:r w:rsidR="0084676C">
        <w:rPr>
          <w:lang w:val="en-US"/>
        </w:rPr>
        <w:t xml:space="preserve">, which includes the nature of people, </w:t>
      </w:r>
      <w:r w:rsidR="00E30B19">
        <w:rPr>
          <w:lang w:val="en-US"/>
        </w:rPr>
        <w:t xml:space="preserve">is the reason for the </w:t>
      </w:r>
      <w:r w:rsidR="003177CF">
        <w:rPr>
          <w:lang w:val="en-US"/>
        </w:rPr>
        <w:t>disappearance of the oracles.</w:t>
      </w:r>
      <w:r w:rsidR="007C009E">
        <w:rPr>
          <w:lang w:val="en-US"/>
        </w:rPr>
        <w:t xml:space="preserve"> The change of societal needs and the</w:t>
      </w:r>
      <w:r w:rsidR="00827621">
        <w:rPr>
          <w:lang w:val="en-US"/>
        </w:rPr>
        <w:t xml:space="preserve"> thinning of the population remain the most potent reasons for him to </w:t>
      </w:r>
      <w:r w:rsidR="00C92447">
        <w:rPr>
          <w:lang w:val="en-US"/>
        </w:rPr>
        <w:t>explain the lesser number of oracles in the world.</w:t>
      </w:r>
      <w:r w:rsidR="00A268C8">
        <w:rPr>
          <w:lang w:val="en-US"/>
        </w:rPr>
        <w:t xml:space="preserve"> </w:t>
      </w:r>
    </w:p>
    <w:p w14:paraId="64CBA97F" w14:textId="378B58EF" w:rsidR="00AC208D" w:rsidRDefault="007806C2" w:rsidP="00EA1379">
      <w:pPr>
        <w:spacing w:line="360" w:lineRule="auto"/>
        <w:jc w:val="both"/>
        <w:rPr>
          <w:lang w:val="en-US"/>
        </w:rPr>
      </w:pPr>
      <w:r>
        <w:rPr>
          <w:lang w:val="en-US"/>
        </w:rPr>
        <w:t xml:space="preserve">Overall, Plutarch has a positive attitude towards divination, especially </w:t>
      </w:r>
      <w:proofErr w:type="gramStart"/>
      <w:r>
        <w:rPr>
          <w:lang w:val="en-US"/>
        </w:rPr>
        <w:t>considering the fact that</w:t>
      </w:r>
      <w:proofErr w:type="gramEnd"/>
      <w:r>
        <w:rPr>
          <w:lang w:val="en-US"/>
        </w:rPr>
        <w:t xml:space="preserve"> he was personally involved with the </w:t>
      </w:r>
      <w:r w:rsidR="00901B51">
        <w:rPr>
          <w:lang w:val="en-US"/>
        </w:rPr>
        <w:t>oracle at Delphi, where he spent most of his life.</w:t>
      </w:r>
      <w:r w:rsidR="004C5FA9">
        <w:rPr>
          <w:lang w:val="en-US"/>
        </w:rPr>
        <w:t xml:space="preserve"> This suggest that </w:t>
      </w:r>
      <w:r w:rsidR="0082787B">
        <w:rPr>
          <w:lang w:val="en-US"/>
        </w:rPr>
        <w:t xml:space="preserve">divination plays an important role when it comes to cultural heritage and tradition, which Plutarch is aware </w:t>
      </w:r>
      <w:r w:rsidR="003C78F5">
        <w:rPr>
          <w:lang w:val="en-US"/>
        </w:rPr>
        <w:t>of.</w:t>
      </w:r>
      <w:r w:rsidR="0082787B">
        <w:rPr>
          <w:lang w:val="en-US"/>
        </w:rPr>
        <w:t xml:space="preserve"> </w:t>
      </w:r>
      <w:r w:rsidR="00ED03E8">
        <w:rPr>
          <w:lang w:val="en-US"/>
        </w:rPr>
        <w:t>He views divination, especially the usage of oracles positively</w:t>
      </w:r>
      <w:r w:rsidR="00E14CBF">
        <w:rPr>
          <w:lang w:val="en-US"/>
        </w:rPr>
        <w:t xml:space="preserve">, he </w:t>
      </w:r>
      <w:r w:rsidR="00964764">
        <w:rPr>
          <w:lang w:val="en-US"/>
        </w:rPr>
        <w:t xml:space="preserve">sees </w:t>
      </w:r>
      <w:r w:rsidR="00E14CBF">
        <w:rPr>
          <w:lang w:val="en-US"/>
        </w:rPr>
        <w:t>them as a good way to communicate with higher beings</w:t>
      </w:r>
      <w:r w:rsidR="00535670">
        <w:rPr>
          <w:lang w:val="en-US"/>
        </w:rPr>
        <w:t xml:space="preserve">, </w:t>
      </w:r>
      <w:r w:rsidR="004C00DB">
        <w:rPr>
          <w:lang w:val="en-US"/>
        </w:rPr>
        <w:t xml:space="preserve">mainly because he is aware that the knowledge of humans is limited </w:t>
      </w:r>
      <w:r w:rsidR="006D0556">
        <w:rPr>
          <w:lang w:val="en-US"/>
        </w:rPr>
        <w:t>comparted to the one of the gods</w:t>
      </w:r>
      <w:r w:rsidR="00E51E49">
        <w:rPr>
          <w:lang w:val="en-US"/>
        </w:rPr>
        <w:t>.</w:t>
      </w:r>
      <w:r w:rsidR="00746DBE">
        <w:rPr>
          <w:lang w:val="en-US"/>
        </w:rPr>
        <w:t xml:space="preserve"> </w:t>
      </w:r>
      <w:r w:rsidR="00E3545D">
        <w:rPr>
          <w:lang w:val="en-US"/>
        </w:rPr>
        <w:t>For that reason</w:t>
      </w:r>
      <w:r w:rsidR="00A32B2E">
        <w:rPr>
          <w:lang w:val="en-US"/>
        </w:rPr>
        <w:t>,</w:t>
      </w:r>
      <w:r w:rsidR="00E3545D">
        <w:rPr>
          <w:lang w:val="en-US"/>
        </w:rPr>
        <w:t xml:space="preserve"> it becomes natural</w:t>
      </w:r>
      <w:r w:rsidR="00046854">
        <w:rPr>
          <w:lang w:val="en-US"/>
        </w:rPr>
        <w:t xml:space="preserve">, to seek advice from being that are more knowledgeable. </w:t>
      </w:r>
      <w:r w:rsidR="00A32B2E">
        <w:rPr>
          <w:lang w:val="en-US"/>
        </w:rPr>
        <w:t xml:space="preserve">Through out his essay, he </w:t>
      </w:r>
      <w:r w:rsidR="00DC5B87">
        <w:rPr>
          <w:lang w:val="en-US"/>
        </w:rPr>
        <w:t xml:space="preserve">mentions </w:t>
      </w:r>
      <w:r w:rsidR="00010858">
        <w:rPr>
          <w:lang w:val="en-US"/>
        </w:rPr>
        <w:t xml:space="preserve">examples of how </w:t>
      </w:r>
      <w:r w:rsidR="0068005F">
        <w:rPr>
          <w:lang w:val="en-US"/>
        </w:rPr>
        <w:t xml:space="preserve">unlikely things prove the reliability of oracles, natural signs that </w:t>
      </w:r>
      <w:r w:rsidR="00A47AAB">
        <w:rPr>
          <w:lang w:val="en-US"/>
        </w:rPr>
        <w:t>prove the reliability of the prediction</w:t>
      </w:r>
      <w:r w:rsidR="00C03179">
        <w:rPr>
          <w:lang w:val="en-US"/>
        </w:rPr>
        <w:t xml:space="preserve">s and statements, such as when simple village girls begin to use </w:t>
      </w:r>
      <w:r w:rsidR="00694CF0">
        <w:rPr>
          <w:lang w:val="en-US"/>
        </w:rPr>
        <w:t>sophisticated poetic language</w:t>
      </w:r>
      <w:r w:rsidR="002F2E68">
        <w:rPr>
          <w:lang w:val="en-US"/>
        </w:rPr>
        <w:t xml:space="preserve"> </w:t>
      </w:r>
      <w:r w:rsidR="00FC24EA">
        <w:rPr>
          <w:lang w:val="en-US"/>
        </w:rPr>
        <w:t xml:space="preserve">when </w:t>
      </w:r>
      <w:r w:rsidR="00FC24EA">
        <w:rPr>
          <w:lang w:val="en-US"/>
        </w:rPr>
        <w:lastRenderedPageBreak/>
        <w:t>operating as oracles and conveying the messages of the gods</w:t>
      </w:r>
      <w:r w:rsidR="00E05793">
        <w:rPr>
          <w:lang w:val="en-US"/>
        </w:rPr>
        <w:t xml:space="preserve">. </w:t>
      </w:r>
      <w:r w:rsidR="00AC208D">
        <w:rPr>
          <w:lang w:val="en-US"/>
        </w:rPr>
        <w:t>Naturally, if Plutarch is convinced that the god</w:t>
      </w:r>
      <w:r w:rsidR="00AB57FE">
        <w:rPr>
          <w:lang w:val="en-US"/>
        </w:rPr>
        <w:t xml:space="preserve">s are not at fault, he considers their </w:t>
      </w:r>
      <w:r w:rsidR="00C327A4">
        <w:rPr>
          <w:lang w:val="en-US"/>
        </w:rPr>
        <w:t>instruments, the oracles, to be functioning, and if they are not functioning then</w:t>
      </w:r>
      <w:r w:rsidR="004C0083">
        <w:rPr>
          <w:lang w:val="en-US"/>
        </w:rPr>
        <w:t xml:space="preserve"> it is different outside factors making them fail.</w:t>
      </w:r>
    </w:p>
    <w:p w14:paraId="5EFDB0F7" w14:textId="56036E7B" w:rsidR="008C3FF7" w:rsidRPr="00A47AAB" w:rsidRDefault="008C3FF7" w:rsidP="00EA1379">
      <w:pPr>
        <w:spacing w:line="360" w:lineRule="auto"/>
        <w:jc w:val="both"/>
        <w:rPr>
          <w:lang w:val="en-US"/>
        </w:rPr>
      </w:pPr>
      <w:r w:rsidRPr="005C3EDF">
        <w:rPr>
          <w:b/>
          <w:bCs/>
          <w:lang w:val="en-US"/>
        </w:rPr>
        <w:t>Plutarch’s Legacy</w:t>
      </w:r>
    </w:p>
    <w:p w14:paraId="004E9D38" w14:textId="58A8A596" w:rsidR="008C3FF7" w:rsidRDefault="00D43BE4" w:rsidP="00EA1379">
      <w:pPr>
        <w:spacing w:line="360" w:lineRule="auto"/>
        <w:jc w:val="both"/>
        <w:rPr>
          <w:lang w:val="en-US"/>
        </w:rPr>
      </w:pPr>
      <w:r>
        <w:rPr>
          <w:lang w:val="en-US"/>
        </w:rPr>
        <w:t xml:space="preserve">Thanks to his </w:t>
      </w:r>
      <w:r w:rsidR="003043B0">
        <w:rPr>
          <w:lang w:val="en-US"/>
        </w:rPr>
        <w:t xml:space="preserve">defense of Plato, </w:t>
      </w:r>
      <w:r w:rsidR="002A050F">
        <w:rPr>
          <w:lang w:val="en-US"/>
        </w:rPr>
        <w:t xml:space="preserve">a lot of his essay were further used to </w:t>
      </w:r>
      <w:r w:rsidR="00876B5E">
        <w:rPr>
          <w:lang w:val="en-US"/>
        </w:rPr>
        <w:t xml:space="preserve">influence later Platonism. </w:t>
      </w:r>
      <w:r w:rsidR="00EA612C">
        <w:rPr>
          <w:lang w:val="en-US"/>
        </w:rPr>
        <w:t xml:space="preserve">For example, Plutarch’s </w:t>
      </w:r>
      <w:r w:rsidR="00721C81">
        <w:rPr>
          <w:lang w:val="en-US"/>
        </w:rPr>
        <w:t xml:space="preserve">interpretation of Plato’s Timaeus </w:t>
      </w:r>
      <w:r w:rsidR="002535A9">
        <w:rPr>
          <w:lang w:val="en-US"/>
        </w:rPr>
        <w:t>made such an impact, his reviews were adapted and used by Atticus</w:t>
      </w:r>
      <w:r w:rsidR="0039533A">
        <w:rPr>
          <w:lang w:val="en-US"/>
        </w:rPr>
        <w:t xml:space="preserve">, although </w:t>
      </w:r>
      <w:r w:rsidR="004B4482">
        <w:rPr>
          <w:lang w:val="en-US"/>
        </w:rPr>
        <w:t xml:space="preserve">it experienced some negative feed back from other later Platonists as well. </w:t>
      </w:r>
      <w:r w:rsidR="00DA3731">
        <w:rPr>
          <w:lang w:val="en-US"/>
        </w:rPr>
        <w:t>His other essays we also discussed</w:t>
      </w:r>
      <w:r w:rsidR="00762E77">
        <w:rPr>
          <w:lang w:val="en-US"/>
        </w:rPr>
        <w:t xml:space="preserve">, </w:t>
      </w:r>
      <w:r w:rsidR="00450A7E">
        <w:rPr>
          <w:lang w:val="en-US"/>
        </w:rPr>
        <w:t xml:space="preserve">they were either </w:t>
      </w:r>
      <w:r w:rsidR="00762E77">
        <w:rPr>
          <w:lang w:val="en-US"/>
        </w:rPr>
        <w:t xml:space="preserve">accepted and further developed or criticized, </w:t>
      </w:r>
      <w:r w:rsidR="00227DEB">
        <w:rPr>
          <w:lang w:val="en-US"/>
        </w:rPr>
        <w:t>by philosophers of later ages.</w:t>
      </w:r>
      <w:r w:rsidR="006575F0">
        <w:rPr>
          <w:rStyle w:val="FootnoteReference"/>
          <w:lang w:val="en-US"/>
        </w:rPr>
        <w:footnoteReference w:id="20"/>
      </w:r>
      <w:r w:rsidR="00227DEB">
        <w:rPr>
          <w:lang w:val="en-US"/>
        </w:rPr>
        <w:t xml:space="preserve"> </w:t>
      </w:r>
      <w:r w:rsidR="00010A4E">
        <w:rPr>
          <w:lang w:val="en-US"/>
        </w:rPr>
        <w:t>It is safe to say that Plutarch made an impact when it comes to history of philosophy, and mainly thoughts connected to Plato.</w:t>
      </w:r>
    </w:p>
    <w:p w14:paraId="68E53A27" w14:textId="2D0ECE04" w:rsidR="0038360C" w:rsidRPr="0038360C" w:rsidRDefault="0038360C" w:rsidP="00EA1379">
      <w:pPr>
        <w:spacing w:line="360" w:lineRule="auto"/>
        <w:jc w:val="both"/>
        <w:rPr>
          <w:b/>
          <w:bCs/>
          <w:lang w:val="en-US"/>
        </w:rPr>
      </w:pPr>
      <w:r w:rsidRPr="0038360C">
        <w:rPr>
          <w:b/>
          <w:bCs/>
          <w:lang w:val="en-US"/>
        </w:rPr>
        <w:t>Conclusion</w:t>
      </w:r>
    </w:p>
    <w:p w14:paraId="6B9238A5" w14:textId="19D1AD38" w:rsidR="0038360C" w:rsidRPr="000769D5" w:rsidRDefault="0038360C" w:rsidP="00EA1379">
      <w:pPr>
        <w:spacing w:line="360" w:lineRule="auto"/>
        <w:jc w:val="both"/>
        <w:rPr>
          <w:lang w:val="en-US"/>
        </w:rPr>
      </w:pPr>
      <w:r>
        <w:rPr>
          <w:lang w:val="en-US"/>
        </w:rPr>
        <w:t>To conclude,</w:t>
      </w:r>
      <w:r w:rsidR="00590106">
        <w:rPr>
          <w:lang w:val="en-US"/>
        </w:rPr>
        <w:t xml:space="preserve"> </w:t>
      </w:r>
      <w:r w:rsidR="000769D5">
        <w:rPr>
          <w:lang w:val="en-US"/>
        </w:rPr>
        <w:t>Plutarch’s ‘</w:t>
      </w:r>
      <w:r w:rsidR="000769D5" w:rsidRPr="000769D5">
        <w:rPr>
          <w:i/>
          <w:iCs/>
          <w:lang w:val="en-US"/>
        </w:rPr>
        <w:t>On the Obsolescence of Oracles’</w:t>
      </w:r>
      <w:r w:rsidR="000769D5">
        <w:rPr>
          <w:i/>
          <w:iCs/>
          <w:lang w:val="en-US"/>
        </w:rPr>
        <w:t xml:space="preserve"> </w:t>
      </w:r>
      <w:r w:rsidR="00422FF6">
        <w:rPr>
          <w:lang w:val="en-US"/>
        </w:rPr>
        <w:t xml:space="preserve">is an essay that researches the reason why the </w:t>
      </w:r>
      <w:r w:rsidR="003230E4">
        <w:rPr>
          <w:lang w:val="en-US"/>
        </w:rPr>
        <w:t xml:space="preserve">numbers of oracles across of ancient Greece has lowered. </w:t>
      </w:r>
      <w:r w:rsidR="005B69E7">
        <w:rPr>
          <w:lang w:val="en-US"/>
        </w:rPr>
        <w:t>Along the way of answering this question, Plutarch</w:t>
      </w:r>
      <w:r w:rsidR="0021711C">
        <w:rPr>
          <w:lang w:val="en-US"/>
        </w:rPr>
        <w:t xml:space="preserve"> ponders about multiple different topics</w:t>
      </w:r>
      <w:r w:rsidR="00E26517">
        <w:rPr>
          <w:lang w:val="en-US"/>
        </w:rPr>
        <w:t xml:space="preserve"> that either relate to divination and </w:t>
      </w:r>
      <w:r w:rsidR="009B3191">
        <w:rPr>
          <w:lang w:val="en-US"/>
        </w:rPr>
        <w:t>oracles closely or he debates about things</w:t>
      </w:r>
      <w:r w:rsidR="00770FE1">
        <w:rPr>
          <w:lang w:val="en-US"/>
        </w:rPr>
        <w:t xml:space="preserve"> that are further from it, yet still incredibly interesting. Throughout his work he </w:t>
      </w:r>
      <w:proofErr w:type="gramStart"/>
      <w:r w:rsidR="008B3E50">
        <w:rPr>
          <w:lang w:val="en-US"/>
        </w:rPr>
        <w:t>is capable of giving</w:t>
      </w:r>
      <w:proofErr w:type="gramEnd"/>
      <w:r w:rsidR="008B3E50">
        <w:rPr>
          <w:lang w:val="en-US"/>
        </w:rPr>
        <w:t xml:space="preserve"> the reader </w:t>
      </w:r>
      <w:r w:rsidR="00146DBC">
        <w:rPr>
          <w:lang w:val="en-US"/>
        </w:rPr>
        <w:t xml:space="preserve">insight on how divination and oracles in ancient Greece worked from </w:t>
      </w:r>
      <w:r w:rsidR="008F23BD">
        <w:rPr>
          <w:lang w:val="en-US"/>
        </w:rPr>
        <w:t>an inside perspective, as he was closely related to the oracle at Delphi.</w:t>
      </w:r>
      <w:r w:rsidR="003A3853">
        <w:rPr>
          <w:lang w:val="en-US"/>
        </w:rPr>
        <w:t xml:space="preserve"> He ends up blaming </w:t>
      </w:r>
      <w:r w:rsidR="00963F68">
        <w:rPr>
          <w:lang w:val="en-US"/>
        </w:rPr>
        <w:t xml:space="preserve">the falling Greek population </w:t>
      </w:r>
      <w:r w:rsidR="00F453BF">
        <w:rPr>
          <w:lang w:val="en-US"/>
        </w:rPr>
        <w:t>for the cessation of oracles across the country</w:t>
      </w:r>
      <w:r w:rsidR="00E62AF1">
        <w:rPr>
          <w:lang w:val="en-US"/>
        </w:rPr>
        <w:t xml:space="preserve">. The reasoning behind his conclusion is quite simple; if there is no demand </w:t>
      </w:r>
      <w:r w:rsidR="004621FC">
        <w:rPr>
          <w:lang w:val="en-US"/>
        </w:rPr>
        <w:t>(due to lack of population), there are no goods or services. It is important to note that he never blames the gods or the quality of the oracles</w:t>
      </w:r>
      <w:r w:rsidR="00C70BFE">
        <w:rPr>
          <w:lang w:val="en-US"/>
        </w:rPr>
        <w:t xml:space="preserve">, </w:t>
      </w:r>
      <w:r w:rsidR="003E5DFF">
        <w:rPr>
          <w:lang w:val="en-US"/>
        </w:rPr>
        <w:t xml:space="preserve">but the </w:t>
      </w:r>
      <w:r w:rsidR="00971FD4">
        <w:rPr>
          <w:lang w:val="en-US"/>
        </w:rPr>
        <w:t>deteriorating</w:t>
      </w:r>
      <w:r w:rsidR="003E5DFF">
        <w:rPr>
          <w:lang w:val="en-US"/>
        </w:rPr>
        <w:t xml:space="preserve"> Greek population.</w:t>
      </w:r>
    </w:p>
    <w:p w14:paraId="6BD42BD9" w14:textId="33B7EF54" w:rsidR="004C0237" w:rsidRDefault="00E0788A" w:rsidP="00EA1379">
      <w:pPr>
        <w:spacing w:line="360" w:lineRule="auto"/>
        <w:jc w:val="both"/>
        <w:rPr>
          <w:b/>
          <w:bCs/>
        </w:rPr>
      </w:pPr>
      <w:r w:rsidRPr="00E0788A">
        <w:rPr>
          <w:b/>
          <w:bCs/>
        </w:rPr>
        <w:t>Bibliography</w:t>
      </w:r>
    </w:p>
    <w:p w14:paraId="182D67C6" w14:textId="77777777" w:rsidR="005C7971" w:rsidRPr="005C7971" w:rsidRDefault="005C7971" w:rsidP="005C7971">
      <w:pPr>
        <w:spacing w:after="240" w:line="360" w:lineRule="auto"/>
        <w:ind w:left="720" w:hanging="720"/>
        <w:rPr>
          <w:rFonts w:eastAsia="Times New Roman" w:cstheme="minorHAnsi"/>
          <w:kern w:val="0"/>
          <w14:ligatures w14:val="none"/>
        </w:rPr>
      </w:pPr>
      <w:r w:rsidRPr="005C7971">
        <w:rPr>
          <w:rFonts w:eastAsia="Times New Roman" w:cstheme="minorHAnsi"/>
          <w:kern w:val="0"/>
          <w14:ligatures w14:val="none"/>
        </w:rPr>
        <w:t xml:space="preserve">Fitzgerald, Timothy. 2015. ‘Critical Religion and Critical Research on Religion: Religion and Politics as Modern Fictions’, </w:t>
      </w:r>
      <w:r w:rsidRPr="005C7971">
        <w:rPr>
          <w:rFonts w:eastAsia="Times New Roman" w:cstheme="minorHAnsi"/>
          <w:i/>
          <w:iCs/>
          <w:kern w:val="0"/>
          <w14:ligatures w14:val="none"/>
        </w:rPr>
        <w:t>Critical Research on Religion</w:t>
      </w:r>
      <w:r w:rsidRPr="005C7971">
        <w:rPr>
          <w:rFonts w:eastAsia="Times New Roman" w:cstheme="minorHAnsi"/>
          <w:kern w:val="0"/>
          <w14:ligatures w14:val="none"/>
        </w:rPr>
        <w:t>, 3.3: 303–19 &lt;https://doi.org/10.1177/2050303215613123&gt;</w:t>
      </w:r>
    </w:p>
    <w:p w14:paraId="20F2D306" w14:textId="77777777" w:rsidR="005C7971" w:rsidRPr="005C7971" w:rsidRDefault="005C7971" w:rsidP="005C7971">
      <w:pPr>
        <w:spacing w:after="240" w:line="360" w:lineRule="auto"/>
        <w:ind w:left="720" w:hanging="720"/>
        <w:rPr>
          <w:rFonts w:eastAsia="Times New Roman" w:cstheme="minorHAnsi"/>
          <w:kern w:val="0"/>
          <w14:ligatures w14:val="none"/>
        </w:rPr>
      </w:pPr>
      <w:proofErr w:type="spellStart"/>
      <w:r w:rsidRPr="005C7971">
        <w:rPr>
          <w:rFonts w:eastAsia="Times New Roman" w:cstheme="minorHAnsi"/>
          <w:kern w:val="0"/>
          <w14:ligatures w14:val="none"/>
        </w:rPr>
        <w:t>Karamanolis</w:t>
      </w:r>
      <w:proofErr w:type="spellEnd"/>
      <w:r w:rsidRPr="005C7971">
        <w:rPr>
          <w:rFonts w:eastAsia="Times New Roman" w:cstheme="minorHAnsi"/>
          <w:kern w:val="0"/>
          <w14:ligatures w14:val="none"/>
        </w:rPr>
        <w:t xml:space="preserve">, George. 2020. ‘Plutarch’, </w:t>
      </w:r>
      <w:r w:rsidRPr="005C7971">
        <w:rPr>
          <w:rFonts w:eastAsia="Times New Roman" w:cstheme="minorHAnsi"/>
          <w:i/>
          <w:iCs/>
          <w:kern w:val="0"/>
          <w14:ligatures w14:val="none"/>
        </w:rPr>
        <w:t xml:space="preserve">Stanford </w:t>
      </w:r>
      <w:proofErr w:type="spellStart"/>
      <w:r w:rsidRPr="005C7971">
        <w:rPr>
          <w:rFonts w:eastAsia="Times New Roman" w:cstheme="minorHAnsi"/>
          <w:i/>
          <w:iCs/>
          <w:kern w:val="0"/>
          <w14:ligatures w14:val="none"/>
        </w:rPr>
        <w:t>Encyclopedia</w:t>
      </w:r>
      <w:proofErr w:type="spellEnd"/>
      <w:r w:rsidRPr="005C7971">
        <w:rPr>
          <w:rFonts w:eastAsia="Times New Roman" w:cstheme="minorHAnsi"/>
          <w:i/>
          <w:iCs/>
          <w:kern w:val="0"/>
          <w14:ligatures w14:val="none"/>
        </w:rPr>
        <w:t xml:space="preserve"> of Philosophy</w:t>
      </w:r>
      <w:r w:rsidRPr="005C7971">
        <w:rPr>
          <w:rFonts w:eastAsia="Times New Roman" w:cstheme="minorHAnsi"/>
          <w:kern w:val="0"/>
          <w14:ligatures w14:val="none"/>
        </w:rPr>
        <w:t>, ed. by Edward N. Zalta (Metaphysics Research Lab, Stanford University) &lt;https://plato.stanford.edu/entries/plutarch/#Inf&gt;</w:t>
      </w:r>
    </w:p>
    <w:p w14:paraId="1E965A95" w14:textId="77777777" w:rsidR="005C7971" w:rsidRPr="005C7971" w:rsidRDefault="005C7971" w:rsidP="005C7971">
      <w:pPr>
        <w:spacing w:after="240" w:line="360" w:lineRule="auto"/>
        <w:ind w:left="720" w:hanging="720"/>
        <w:rPr>
          <w:rFonts w:eastAsia="Times New Roman" w:cstheme="minorHAnsi"/>
          <w:kern w:val="0"/>
          <w14:ligatures w14:val="none"/>
        </w:rPr>
      </w:pPr>
      <w:r w:rsidRPr="005C7971">
        <w:rPr>
          <w:rFonts w:eastAsia="Times New Roman" w:cstheme="minorHAnsi"/>
          <w:kern w:val="0"/>
          <w14:ligatures w14:val="none"/>
        </w:rPr>
        <w:lastRenderedPageBreak/>
        <w:t xml:space="preserve">Parker, Robert. 1985. ‘GREEK STATES and GREEK ORACLES’, </w:t>
      </w:r>
      <w:r w:rsidRPr="005C7971">
        <w:rPr>
          <w:rFonts w:eastAsia="Times New Roman" w:cstheme="minorHAnsi"/>
          <w:i/>
          <w:iCs/>
          <w:kern w:val="0"/>
          <w14:ligatures w14:val="none"/>
        </w:rPr>
        <w:t>History of Political Thought</w:t>
      </w:r>
      <w:r w:rsidRPr="005C7971">
        <w:rPr>
          <w:rFonts w:eastAsia="Times New Roman" w:cstheme="minorHAnsi"/>
          <w:kern w:val="0"/>
          <w14:ligatures w14:val="none"/>
        </w:rPr>
        <w:t>, 6.1/2: 298–326 &lt;https://www.jstor.org/stable/26212474&gt;</w:t>
      </w:r>
    </w:p>
    <w:p w14:paraId="091DD1F6" w14:textId="77777777" w:rsidR="005C7971" w:rsidRPr="005C7971" w:rsidRDefault="005C7971" w:rsidP="005C7971">
      <w:pPr>
        <w:spacing w:after="240" w:line="360" w:lineRule="auto"/>
        <w:ind w:left="720" w:hanging="720"/>
        <w:rPr>
          <w:rFonts w:eastAsia="Times New Roman" w:cstheme="minorHAnsi"/>
          <w:kern w:val="0"/>
          <w14:ligatures w14:val="none"/>
        </w:rPr>
      </w:pPr>
      <w:r w:rsidRPr="005C7971">
        <w:rPr>
          <w:rFonts w:eastAsia="Times New Roman" w:cstheme="minorHAnsi"/>
          <w:kern w:val="0"/>
          <w14:ligatures w14:val="none"/>
        </w:rPr>
        <w:t xml:space="preserve">Plutarch, and Frank Cole Babbitt. 1936. </w:t>
      </w:r>
      <w:proofErr w:type="spellStart"/>
      <w:r w:rsidRPr="005C7971">
        <w:rPr>
          <w:rFonts w:eastAsia="Times New Roman" w:cstheme="minorHAnsi"/>
          <w:i/>
          <w:iCs/>
          <w:kern w:val="0"/>
          <w14:ligatures w14:val="none"/>
        </w:rPr>
        <w:t>Moralia</w:t>
      </w:r>
      <w:proofErr w:type="spellEnd"/>
      <w:r w:rsidRPr="005C7971">
        <w:rPr>
          <w:rFonts w:eastAsia="Times New Roman" w:cstheme="minorHAnsi"/>
          <w:i/>
          <w:iCs/>
          <w:kern w:val="0"/>
          <w14:ligatures w14:val="none"/>
        </w:rPr>
        <w:t>. Volume V</w:t>
      </w:r>
      <w:r w:rsidRPr="005C7971">
        <w:rPr>
          <w:rFonts w:eastAsia="Times New Roman" w:cstheme="minorHAnsi"/>
          <w:kern w:val="0"/>
          <w14:ligatures w14:val="none"/>
        </w:rPr>
        <w:t xml:space="preserve"> (Cambridge, Mass. ; London: Harvard University Press)</w:t>
      </w:r>
    </w:p>
    <w:p w14:paraId="580C76F3" w14:textId="77777777" w:rsidR="005C7971" w:rsidRPr="005C7971" w:rsidRDefault="005C7971" w:rsidP="005C7971">
      <w:pPr>
        <w:spacing w:after="240" w:line="360" w:lineRule="auto"/>
        <w:ind w:left="720" w:hanging="720"/>
        <w:rPr>
          <w:rFonts w:eastAsia="Times New Roman" w:cstheme="minorHAnsi"/>
          <w:kern w:val="0"/>
          <w14:ligatures w14:val="none"/>
        </w:rPr>
      </w:pPr>
      <w:r w:rsidRPr="005C7971">
        <w:rPr>
          <w:rFonts w:eastAsia="Times New Roman" w:cstheme="minorHAnsi"/>
          <w:kern w:val="0"/>
          <w14:ligatures w14:val="none"/>
        </w:rPr>
        <w:t xml:space="preserve">Zhang, </w:t>
      </w:r>
      <w:proofErr w:type="spellStart"/>
      <w:r w:rsidRPr="005C7971">
        <w:rPr>
          <w:rFonts w:eastAsia="Times New Roman" w:cstheme="minorHAnsi"/>
          <w:kern w:val="0"/>
          <w14:ligatures w14:val="none"/>
        </w:rPr>
        <w:t>Renwen</w:t>
      </w:r>
      <w:proofErr w:type="spellEnd"/>
      <w:r w:rsidRPr="005C7971">
        <w:rPr>
          <w:rFonts w:eastAsia="Times New Roman" w:cstheme="minorHAnsi"/>
          <w:kern w:val="0"/>
          <w14:ligatures w14:val="none"/>
        </w:rPr>
        <w:t xml:space="preserve">. 2022. ‘The Social Effects of the Oracles’, </w:t>
      </w:r>
      <w:r w:rsidRPr="005C7971">
        <w:rPr>
          <w:rFonts w:eastAsia="Times New Roman" w:cstheme="minorHAnsi"/>
          <w:i/>
          <w:iCs/>
          <w:kern w:val="0"/>
          <w14:ligatures w14:val="none"/>
        </w:rPr>
        <w:t>Advances in Social Science, Education and Humanities Research</w:t>
      </w:r>
      <w:r w:rsidRPr="005C7971">
        <w:rPr>
          <w:rFonts w:eastAsia="Times New Roman" w:cstheme="minorHAnsi"/>
          <w:kern w:val="0"/>
          <w14:ligatures w14:val="none"/>
        </w:rPr>
        <w:t xml:space="preserve"> &lt;https://doi.org/10.2991/assehr.k.220110.076&gt;</w:t>
      </w:r>
    </w:p>
    <w:p w14:paraId="75BC7DEC" w14:textId="77777777" w:rsidR="005C7971" w:rsidRDefault="005C7971" w:rsidP="00EA1379">
      <w:pPr>
        <w:spacing w:line="360" w:lineRule="auto"/>
        <w:jc w:val="both"/>
        <w:rPr>
          <w:b/>
          <w:bCs/>
        </w:rPr>
      </w:pPr>
    </w:p>
    <w:p w14:paraId="706E7BE5" w14:textId="77777777" w:rsidR="00E0788A" w:rsidRPr="00E0788A" w:rsidRDefault="00E0788A" w:rsidP="00EA1379">
      <w:pPr>
        <w:spacing w:line="360" w:lineRule="auto"/>
        <w:jc w:val="both"/>
        <w:rPr>
          <w:b/>
          <w:bCs/>
        </w:rPr>
      </w:pPr>
    </w:p>
    <w:sectPr w:rsidR="00E0788A" w:rsidRPr="00E0788A">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1D5E9E" w14:textId="77777777" w:rsidR="00101375" w:rsidRDefault="00101375" w:rsidP="008C26FA">
      <w:pPr>
        <w:spacing w:after="0" w:line="240" w:lineRule="auto"/>
      </w:pPr>
      <w:r>
        <w:separator/>
      </w:r>
    </w:p>
  </w:endnote>
  <w:endnote w:type="continuationSeparator" w:id="0">
    <w:p w14:paraId="0EFF58AA" w14:textId="77777777" w:rsidR="00101375" w:rsidRDefault="00101375" w:rsidP="008C2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3196904"/>
      <w:docPartObj>
        <w:docPartGallery w:val="Page Numbers (Bottom of Page)"/>
        <w:docPartUnique/>
      </w:docPartObj>
    </w:sdtPr>
    <w:sdtEndPr>
      <w:rPr>
        <w:noProof/>
      </w:rPr>
    </w:sdtEndPr>
    <w:sdtContent>
      <w:p w14:paraId="1C176EFC" w14:textId="68DE975F" w:rsidR="00ED3D4F" w:rsidRDefault="00ED3D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54B793" w14:textId="77777777" w:rsidR="00ED3D4F" w:rsidRDefault="00ED3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9A0E4E" w14:textId="77777777" w:rsidR="00101375" w:rsidRDefault="00101375" w:rsidP="008C26FA">
      <w:pPr>
        <w:spacing w:after="0" w:line="240" w:lineRule="auto"/>
      </w:pPr>
      <w:r>
        <w:separator/>
      </w:r>
    </w:p>
  </w:footnote>
  <w:footnote w:type="continuationSeparator" w:id="0">
    <w:p w14:paraId="58CAF24A" w14:textId="77777777" w:rsidR="00101375" w:rsidRDefault="00101375" w:rsidP="008C26FA">
      <w:pPr>
        <w:spacing w:after="0" w:line="240" w:lineRule="auto"/>
      </w:pPr>
      <w:r>
        <w:continuationSeparator/>
      </w:r>
    </w:p>
  </w:footnote>
  <w:footnote w:id="1">
    <w:p w14:paraId="3C8D4950" w14:textId="201BE0C0" w:rsidR="00EA6D46" w:rsidRPr="0064723C" w:rsidRDefault="00EA6D46" w:rsidP="00C0743C">
      <w:pPr>
        <w:pStyle w:val="NormalWeb"/>
        <w:spacing w:before="0" w:beforeAutospacing="0" w:after="0" w:afterAutospacing="0"/>
        <w:rPr>
          <w14:ligatures w14:val="none"/>
        </w:rPr>
      </w:pPr>
      <w:r w:rsidRPr="00C0743C">
        <w:rPr>
          <w:rStyle w:val="FootnoteReference"/>
          <w:rFonts w:asciiTheme="minorHAnsi" w:hAnsiTheme="minorHAnsi" w:cstheme="minorHAnsi"/>
          <w:sz w:val="20"/>
          <w:szCs w:val="20"/>
        </w:rPr>
        <w:footnoteRef/>
      </w:r>
      <w:r w:rsidR="0064723C" w:rsidRPr="00C0743C">
        <w:rPr>
          <w:rFonts w:asciiTheme="minorHAnsi" w:hAnsiTheme="minorHAnsi" w:cstheme="minorHAnsi"/>
          <w:sz w:val="20"/>
          <w:szCs w:val="20"/>
          <w14:ligatures w14:val="none"/>
        </w:rPr>
        <w:t>F</w:t>
      </w:r>
      <w:r w:rsidR="0064723C" w:rsidRPr="0064723C">
        <w:rPr>
          <w:rFonts w:asciiTheme="minorHAnsi" w:hAnsiTheme="minorHAnsi" w:cstheme="minorHAnsi"/>
          <w:sz w:val="20"/>
          <w:szCs w:val="20"/>
          <w14:ligatures w14:val="none"/>
        </w:rPr>
        <w:t xml:space="preserve">itzgerald, Timothy. 2015. ‘Critical Religion and Critical Research on Religion: Religion and Politics as Modern Fictions’, </w:t>
      </w:r>
      <w:r w:rsidR="0064723C" w:rsidRPr="0064723C">
        <w:rPr>
          <w:rFonts w:asciiTheme="minorHAnsi" w:hAnsiTheme="minorHAnsi" w:cstheme="minorHAnsi"/>
          <w:i/>
          <w:iCs/>
          <w:sz w:val="20"/>
          <w:szCs w:val="20"/>
          <w14:ligatures w14:val="none"/>
        </w:rPr>
        <w:t>Critical Research on Religion</w:t>
      </w:r>
      <w:r w:rsidR="0064723C" w:rsidRPr="0064723C">
        <w:rPr>
          <w:rFonts w:asciiTheme="minorHAnsi" w:hAnsiTheme="minorHAnsi" w:cstheme="minorHAnsi"/>
          <w:sz w:val="20"/>
          <w:szCs w:val="20"/>
          <w14:ligatures w14:val="none"/>
        </w:rPr>
        <w:t xml:space="preserve">, </w:t>
      </w:r>
      <w:r w:rsidR="0064723C" w:rsidRPr="0064723C">
        <w:rPr>
          <w:rFonts w:asciiTheme="minorHAnsi" w:hAnsiTheme="minorHAnsi" w:cstheme="minorHAnsi"/>
          <w:sz w:val="20"/>
          <w:szCs w:val="20"/>
          <w14:ligatures w14:val="none"/>
        </w:rPr>
        <w:t>pp. 312.</w:t>
      </w:r>
    </w:p>
  </w:footnote>
  <w:footnote w:id="2">
    <w:p w14:paraId="533F3F80" w14:textId="7ED176FB" w:rsidR="00EA6D46" w:rsidRPr="00EA6D46" w:rsidRDefault="00EA6D46">
      <w:pPr>
        <w:pStyle w:val="FootnoteText"/>
        <w:rPr>
          <w:lang w:val="cs-CZ"/>
        </w:rPr>
      </w:pPr>
      <w:r>
        <w:rPr>
          <w:rStyle w:val="FootnoteReference"/>
        </w:rPr>
        <w:footnoteRef/>
      </w:r>
      <w:r w:rsidRPr="00EA6D46">
        <w:rPr>
          <w:lang w:val="cs-CZ"/>
        </w:rPr>
        <w:t xml:space="preserve"> </w:t>
      </w:r>
      <w:r w:rsidR="00587855" w:rsidRPr="009D1787">
        <w:rPr>
          <w:rFonts w:cstheme="minorHAnsi"/>
          <w14:ligatures w14:val="none"/>
        </w:rPr>
        <w:t xml:space="preserve">Zhang, </w:t>
      </w:r>
      <w:proofErr w:type="spellStart"/>
      <w:r w:rsidR="00587855" w:rsidRPr="009D1787">
        <w:rPr>
          <w:rFonts w:cstheme="minorHAnsi"/>
          <w14:ligatures w14:val="none"/>
        </w:rPr>
        <w:t>Renwen</w:t>
      </w:r>
      <w:proofErr w:type="spellEnd"/>
      <w:r w:rsidR="00587855" w:rsidRPr="009D1787">
        <w:rPr>
          <w:rFonts w:cstheme="minorHAnsi"/>
          <w14:ligatures w14:val="none"/>
        </w:rPr>
        <w:t xml:space="preserve">. 2022. ‘The Social Effects of the Oracles’, </w:t>
      </w:r>
      <w:r w:rsidR="00587855" w:rsidRPr="009D1787">
        <w:rPr>
          <w:rFonts w:cstheme="minorHAnsi"/>
          <w:i/>
          <w:iCs/>
          <w14:ligatures w14:val="none"/>
        </w:rPr>
        <w:t>Advances in Social Science, Education and Humanities Research</w:t>
      </w:r>
      <w:r w:rsidR="00587855" w:rsidRPr="009D1787">
        <w:rPr>
          <w:rFonts w:cstheme="minorHAnsi"/>
          <w14:ligatures w14:val="none"/>
        </w:rPr>
        <w:t>,</w:t>
      </w:r>
      <w:r w:rsidR="00587855" w:rsidRPr="009D1787">
        <w:rPr>
          <w:rFonts w:cstheme="minorHAnsi"/>
          <w:lang w:val="cs-CZ"/>
        </w:rPr>
        <w:t xml:space="preserve"> </w:t>
      </w:r>
      <w:r w:rsidR="00587855">
        <w:rPr>
          <w:rFonts w:cstheme="minorHAnsi"/>
          <w:lang w:val="cs-CZ"/>
        </w:rPr>
        <w:t xml:space="preserve">pp. </w:t>
      </w:r>
      <w:r w:rsidR="00587855" w:rsidRPr="009D1787">
        <w:rPr>
          <w:rFonts w:cstheme="minorHAnsi"/>
          <w:lang w:val="cs-CZ"/>
        </w:rPr>
        <w:t>387.</w:t>
      </w:r>
    </w:p>
  </w:footnote>
  <w:footnote w:id="3">
    <w:p w14:paraId="4767C8BF" w14:textId="5394A16D" w:rsidR="00E34D28" w:rsidRPr="007237B0" w:rsidRDefault="00E34D28" w:rsidP="007237B0">
      <w:pPr>
        <w:pStyle w:val="NormalWeb"/>
        <w:spacing w:before="0" w:beforeAutospacing="0" w:after="0" w:afterAutospacing="0"/>
        <w:rPr>
          <w:rFonts w:asciiTheme="minorHAnsi" w:hAnsiTheme="minorHAnsi" w:cstheme="minorHAnsi"/>
          <w:sz w:val="20"/>
          <w:szCs w:val="20"/>
          <w14:ligatures w14:val="none"/>
        </w:rPr>
      </w:pPr>
      <w:r w:rsidRPr="007237B0">
        <w:rPr>
          <w:rStyle w:val="FootnoteReference"/>
          <w:rFonts w:asciiTheme="minorHAnsi" w:hAnsiTheme="minorHAnsi" w:cstheme="minorHAnsi"/>
          <w:sz w:val="20"/>
          <w:szCs w:val="20"/>
        </w:rPr>
        <w:footnoteRef/>
      </w:r>
      <w:r w:rsidR="007237B0" w:rsidRPr="007237B0">
        <w:rPr>
          <w:rFonts w:asciiTheme="minorHAnsi" w:hAnsiTheme="minorHAnsi" w:cstheme="minorHAnsi"/>
          <w:sz w:val="20"/>
          <w:szCs w:val="20"/>
          <w14:ligatures w14:val="none"/>
        </w:rPr>
        <w:t xml:space="preserve">Parker, Robert. 1985. ‘GREEK STATES and GREEK ORACLES’, </w:t>
      </w:r>
      <w:r w:rsidR="007237B0" w:rsidRPr="007237B0">
        <w:rPr>
          <w:rFonts w:asciiTheme="minorHAnsi" w:hAnsiTheme="minorHAnsi" w:cstheme="minorHAnsi"/>
          <w:i/>
          <w:iCs/>
          <w:sz w:val="20"/>
          <w:szCs w:val="20"/>
          <w14:ligatures w14:val="none"/>
        </w:rPr>
        <w:t>History of Political Thought</w:t>
      </w:r>
      <w:r w:rsidR="007237B0" w:rsidRPr="007237B0">
        <w:rPr>
          <w:rFonts w:asciiTheme="minorHAnsi" w:hAnsiTheme="minorHAnsi" w:cstheme="minorHAnsi"/>
          <w:i/>
          <w:iCs/>
          <w:sz w:val="20"/>
          <w:szCs w:val="20"/>
          <w14:ligatures w14:val="none"/>
        </w:rPr>
        <w:t xml:space="preserve">, </w:t>
      </w:r>
      <w:r w:rsidR="007237B0" w:rsidRPr="007237B0">
        <w:rPr>
          <w:rFonts w:asciiTheme="minorHAnsi" w:hAnsiTheme="minorHAnsi" w:cstheme="minorHAnsi"/>
          <w:sz w:val="20"/>
          <w:szCs w:val="20"/>
          <w:lang w:val="cs-CZ"/>
        </w:rPr>
        <w:t xml:space="preserve">pp. </w:t>
      </w:r>
      <w:r w:rsidRPr="007237B0">
        <w:rPr>
          <w:rFonts w:asciiTheme="minorHAnsi" w:hAnsiTheme="minorHAnsi" w:cstheme="minorHAnsi"/>
          <w:sz w:val="20"/>
          <w:szCs w:val="20"/>
          <w:lang w:val="cs-CZ"/>
        </w:rPr>
        <w:t>299</w:t>
      </w:r>
    </w:p>
  </w:footnote>
  <w:footnote w:id="4">
    <w:p w14:paraId="13549732" w14:textId="019A1B00" w:rsidR="00E34D28" w:rsidRPr="00E34D28" w:rsidRDefault="00E34D28">
      <w:pPr>
        <w:pStyle w:val="FootnoteText"/>
        <w:rPr>
          <w:lang w:val="cs-CZ"/>
        </w:rPr>
      </w:pPr>
      <w:r>
        <w:rPr>
          <w:rStyle w:val="FootnoteReference"/>
        </w:rPr>
        <w:footnoteRef/>
      </w:r>
      <w:r>
        <w:t xml:space="preserve"> </w:t>
      </w:r>
      <w:r w:rsidR="00035176">
        <w:rPr>
          <w:lang w:val="cs-CZ"/>
        </w:rPr>
        <w:t>Ibid,</w:t>
      </w:r>
      <w:r>
        <w:rPr>
          <w:lang w:val="cs-CZ"/>
        </w:rPr>
        <w:t xml:space="preserve"> </w:t>
      </w:r>
      <w:r w:rsidR="00D4521F">
        <w:rPr>
          <w:lang w:val="cs-CZ"/>
        </w:rPr>
        <w:t xml:space="preserve">pp. </w:t>
      </w:r>
      <w:r>
        <w:rPr>
          <w:lang w:val="cs-CZ"/>
        </w:rPr>
        <w:t>298</w:t>
      </w:r>
      <w:r w:rsidR="00394B72">
        <w:rPr>
          <w:lang w:val="cs-CZ"/>
        </w:rPr>
        <w:t>.</w:t>
      </w:r>
    </w:p>
  </w:footnote>
  <w:footnote w:id="5">
    <w:p w14:paraId="5BF00BF4" w14:textId="7B8A3EDA" w:rsidR="008C26FA" w:rsidRPr="008C26FA" w:rsidRDefault="008C26FA">
      <w:pPr>
        <w:pStyle w:val="FootnoteText"/>
        <w:rPr>
          <w:lang w:val="cs-CZ"/>
        </w:rPr>
      </w:pPr>
      <w:r>
        <w:rPr>
          <w:rStyle w:val="FootnoteReference"/>
        </w:rPr>
        <w:footnoteRef/>
      </w:r>
      <w:r>
        <w:t xml:space="preserve"> </w:t>
      </w:r>
      <w:r w:rsidR="00D4521F">
        <w:rPr>
          <w:lang w:val="cs-CZ"/>
        </w:rPr>
        <w:t>Ibid</w:t>
      </w:r>
      <w:r>
        <w:rPr>
          <w:lang w:val="cs-CZ"/>
        </w:rPr>
        <w:t>, pp.</w:t>
      </w:r>
      <w:r w:rsidR="00394B72">
        <w:rPr>
          <w:lang w:val="cs-CZ"/>
        </w:rPr>
        <w:t xml:space="preserve"> </w:t>
      </w:r>
      <w:r>
        <w:rPr>
          <w:lang w:val="cs-CZ"/>
        </w:rPr>
        <w:t>299</w:t>
      </w:r>
      <w:r w:rsidR="00394B72">
        <w:rPr>
          <w:lang w:val="cs-CZ"/>
        </w:rPr>
        <w:t>.</w:t>
      </w:r>
    </w:p>
  </w:footnote>
  <w:footnote w:id="6">
    <w:p w14:paraId="3305995E" w14:textId="76F6A954" w:rsidR="003404EC" w:rsidRPr="003404EC" w:rsidRDefault="003404EC">
      <w:pPr>
        <w:pStyle w:val="FootnoteText"/>
        <w:rPr>
          <w:lang w:val="cs-CZ"/>
        </w:rPr>
      </w:pPr>
      <w:r>
        <w:rPr>
          <w:rStyle w:val="FootnoteReference"/>
        </w:rPr>
        <w:footnoteRef/>
      </w:r>
      <w:r>
        <w:t xml:space="preserve"> </w:t>
      </w:r>
      <w:r>
        <w:rPr>
          <w:lang w:val="cs-CZ"/>
        </w:rPr>
        <w:t>Ibid</w:t>
      </w:r>
      <w:r w:rsidR="00D4521F">
        <w:rPr>
          <w:lang w:val="cs-CZ"/>
        </w:rPr>
        <w:t>, pp. 299.</w:t>
      </w:r>
    </w:p>
  </w:footnote>
  <w:footnote w:id="7">
    <w:p w14:paraId="6C80B40C" w14:textId="697161DD" w:rsidR="003404EC" w:rsidRPr="003404EC" w:rsidRDefault="003404EC">
      <w:pPr>
        <w:pStyle w:val="FootnoteText"/>
        <w:rPr>
          <w:lang w:val="cs-CZ"/>
        </w:rPr>
      </w:pPr>
      <w:r>
        <w:rPr>
          <w:rStyle w:val="FootnoteReference"/>
        </w:rPr>
        <w:footnoteRef/>
      </w:r>
      <w:r>
        <w:t xml:space="preserve"> </w:t>
      </w:r>
      <w:r>
        <w:rPr>
          <w:lang w:val="cs-CZ"/>
        </w:rPr>
        <w:t xml:space="preserve">Ibid, </w:t>
      </w:r>
      <w:r w:rsidR="00D4521F">
        <w:rPr>
          <w:lang w:val="cs-CZ"/>
        </w:rPr>
        <w:t xml:space="preserve">pp. </w:t>
      </w:r>
      <w:r>
        <w:rPr>
          <w:lang w:val="cs-CZ"/>
        </w:rPr>
        <w:t>300.</w:t>
      </w:r>
    </w:p>
  </w:footnote>
  <w:footnote w:id="8">
    <w:p w14:paraId="41D3A921" w14:textId="46C88F11" w:rsidR="003A648B" w:rsidRPr="009D1787" w:rsidRDefault="003A648B">
      <w:pPr>
        <w:pStyle w:val="FootnoteText"/>
        <w:rPr>
          <w:rFonts w:cstheme="minorHAnsi"/>
          <w:lang w:val="cs-CZ"/>
        </w:rPr>
      </w:pPr>
      <w:r w:rsidRPr="009D1787">
        <w:rPr>
          <w:rStyle w:val="FootnoteReference"/>
          <w:rFonts w:cstheme="minorHAnsi"/>
        </w:rPr>
        <w:footnoteRef/>
      </w:r>
      <w:r w:rsidRPr="009D1787">
        <w:rPr>
          <w:rFonts w:cstheme="minorHAnsi"/>
        </w:rPr>
        <w:t xml:space="preserve"> </w:t>
      </w:r>
      <w:r w:rsidRPr="009D1787">
        <w:rPr>
          <w:rFonts w:cstheme="minorHAnsi"/>
          <w:lang w:val="cs-CZ"/>
        </w:rPr>
        <w:t>Ibid</w:t>
      </w:r>
      <w:r w:rsidR="00D4521F">
        <w:rPr>
          <w:rFonts w:cstheme="minorHAnsi"/>
          <w:lang w:val="cs-CZ"/>
        </w:rPr>
        <w:t>, pp. 300.</w:t>
      </w:r>
    </w:p>
  </w:footnote>
  <w:footnote w:id="9">
    <w:p w14:paraId="17D83B15" w14:textId="18488A15" w:rsidR="00A9410E" w:rsidRPr="00F85E0D" w:rsidRDefault="00A9410E" w:rsidP="00164F23">
      <w:pPr>
        <w:pStyle w:val="NormalWeb"/>
        <w:spacing w:before="0" w:beforeAutospacing="0" w:after="0" w:afterAutospacing="0"/>
        <w:rPr>
          <w14:ligatures w14:val="none"/>
        </w:rPr>
      </w:pPr>
      <w:r w:rsidRPr="009D1787">
        <w:rPr>
          <w:rStyle w:val="FootnoteReference"/>
          <w:rFonts w:asciiTheme="minorHAnsi" w:hAnsiTheme="minorHAnsi" w:cstheme="minorHAnsi"/>
          <w:sz w:val="20"/>
          <w:szCs w:val="20"/>
        </w:rPr>
        <w:footnoteRef/>
      </w:r>
      <w:r w:rsidR="00164F23">
        <w:rPr>
          <w:rFonts w:asciiTheme="minorHAnsi" w:hAnsiTheme="minorHAnsi" w:cstheme="minorHAnsi"/>
          <w:sz w:val="20"/>
          <w:szCs w:val="20"/>
          <w14:ligatures w14:val="none"/>
        </w:rPr>
        <w:t xml:space="preserve"> </w:t>
      </w:r>
      <w:r w:rsidR="00F85E0D" w:rsidRPr="009D1787">
        <w:rPr>
          <w:rFonts w:asciiTheme="minorHAnsi" w:hAnsiTheme="minorHAnsi" w:cstheme="minorHAnsi"/>
          <w:sz w:val="20"/>
          <w:szCs w:val="20"/>
          <w14:ligatures w14:val="none"/>
        </w:rPr>
        <w:t xml:space="preserve">Zhang, </w:t>
      </w:r>
      <w:proofErr w:type="spellStart"/>
      <w:r w:rsidR="00F85E0D" w:rsidRPr="009D1787">
        <w:rPr>
          <w:rFonts w:asciiTheme="minorHAnsi" w:hAnsiTheme="minorHAnsi" w:cstheme="minorHAnsi"/>
          <w:sz w:val="20"/>
          <w:szCs w:val="20"/>
          <w14:ligatures w14:val="none"/>
        </w:rPr>
        <w:t>Renwen</w:t>
      </w:r>
      <w:proofErr w:type="spellEnd"/>
      <w:r w:rsidR="00F85E0D" w:rsidRPr="009D1787">
        <w:rPr>
          <w:rFonts w:asciiTheme="minorHAnsi" w:hAnsiTheme="minorHAnsi" w:cstheme="minorHAnsi"/>
          <w:sz w:val="20"/>
          <w:szCs w:val="20"/>
          <w14:ligatures w14:val="none"/>
        </w:rPr>
        <w:t xml:space="preserve">. 2022. ‘The Social Effects of the Oracles’, </w:t>
      </w:r>
      <w:r w:rsidR="00F85E0D" w:rsidRPr="009D1787">
        <w:rPr>
          <w:rFonts w:asciiTheme="minorHAnsi" w:hAnsiTheme="minorHAnsi" w:cstheme="minorHAnsi"/>
          <w:i/>
          <w:iCs/>
          <w:sz w:val="20"/>
          <w:szCs w:val="20"/>
          <w14:ligatures w14:val="none"/>
        </w:rPr>
        <w:t>Advances in Social Science, Education and Humanities Research</w:t>
      </w:r>
      <w:r w:rsidR="009D1787" w:rsidRPr="009D1787">
        <w:rPr>
          <w:rFonts w:asciiTheme="minorHAnsi" w:hAnsiTheme="minorHAnsi" w:cstheme="minorHAnsi"/>
          <w:sz w:val="20"/>
          <w:szCs w:val="20"/>
          <w14:ligatures w14:val="none"/>
        </w:rPr>
        <w:t>,</w:t>
      </w:r>
      <w:r w:rsidRPr="009D1787">
        <w:rPr>
          <w:rFonts w:asciiTheme="minorHAnsi" w:hAnsiTheme="minorHAnsi" w:cstheme="minorHAnsi"/>
          <w:sz w:val="20"/>
          <w:szCs w:val="20"/>
          <w:lang w:val="cs-CZ"/>
        </w:rPr>
        <w:t xml:space="preserve"> </w:t>
      </w:r>
      <w:r w:rsidR="00D4521F">
        <w:rPr>
          <w:rFonts w:asciiTheme="minorHAnsi" w:hAnsiTheme="minorHAnsi" w:cstheme="minorHAnsi"/>
          <w:sz w:val="20"/>
          <w:szCs w:val="20"/>
          <w:lang w:val="cs-CZ"/>
        </w:rPr>
        <w:t xml:space="preserve">pp. </w:t>
      </w:r>
      <w:r w:rsidRPr="009D1787">
        <w:rPr>
          <w:rFonts w:asciiTheme="minorHAnsi" w:hAnsiTheme="minorHAnsi" w:cstheme="minorHAnsi"/>
          <w:sz w:val="20"/>
          <w:szCs w:val="20"/>
          <w:lang w:val="cs-CZ"/>
        </w:rPr>
        <w:t>387</w:t>
      </w:r>
      <w:r w:rsidR="009D1787" w:rsidRPr="009D1787">
        <w:rPr>
          <w:rFonts w:asciiTheme="minorHAnsi" w:hAnsiTheme="minorHAnsi" w:cstheme="minorHAnsi"/>
          <w:sz w:val="20"/>
          <w:szCs w:val="20"/>
          <w:lang w:val="cs-CZ"/>
        </w:rPr>
        <w:t>.</w:t>
      </w:r>
    </w:p>
  </w:footnote>
  <w:footnote w:id="10">
    <w:p w14:paraId="0286A37D" w14:textId="1FD3D317" w:rsidR="003F5E5A" w:rsidRPr="003F5E5A" w:rsidRDefault="003F5E5A" w:rsidP="00164F23">
      <w:pPr>
        <w:pStyle w:val="FootnoteText"/>
        <w:rPr>
          <w:lang w:val="cs-CZ"/>
        </w:rPr>
      </w:pPr>
      <w:r>
        <w:rPr>
          <w:rStyle w:val="FootnoteReference"/>
        </w:rPr>
        <w:footnoteRef/>
      </w:r>
      <w:r>
        <w:t xml:space="preserve"> </w:t>
      </w:r>
      <w:r w:rsidR="00035176" w:rsidRPr="007237B0">
        <w:rPr>
          <w:rFonts w:cstheme="minorHAnsi"/>
          <w14:ligatures w14:val="none"/>
        </w:rPr>
        <w:t xml:space="preserve">Parker, Robert. 1985. ‘GREEK STATES and GREEK ORACLES’, </w:t>
      </w:r>
      <w:r w:rsidR="00035176" w:rsidRPr="007237B0">
        <w:rPr>
          <w:rFonts w:cstheme="minorHAnsi"/>
          <w:i/>
          <w:iCs/>
          <w14:ligatures w14:val="none"/>
        </w:rPr>
        <w:t>History of Political Thought</w:t>
      </w:r>
      <w:r w:rsidR="007647D3">
        <w:rPr>
          <w:lang w:val="cs-CZ"/>
        </w:rPr>
        <w:t xml:space="preserve">, </w:t>
      </w:r>
      <w:r w:rsidR="00D4521F">
        <w:rPr>
          <w:lang w:val="cs-CZ"/>
        </w:rPr>
        <w:t xml:space="preserve">pp. </w:t>
      </w:r>
      <w:r w:rsidR="007647D3">
        <w:rPr>
          <w:lang w:val="cs-CZ"/>
        </w:rPr>
        <w:t>303.</w:t>
      </w:r>
    </w:p>
  </w:footnote>
  <w:footnote w:id="11">
    <w:p w14:paraId="732247FD" w14:textId="3B8C7FFA" w:rsidR="00F4514C" w:rsidRPr="009F5C26" w:rsidRDefault="00F4514C" w:rsidP="00F4514C">
      <w:pPr>
        <w:pStyle w:val="FootnoteText"/>
        <w:rPr>
          <w:lang w:val="cs-CZ"/>
        </w:rPr>
      </w:pPr>
      <w:r>
        <w:rPr>
          <w:rStyle w:val="FootnoteReference"/>
        </w:rPr>
        <w:footnoteRef/>
      </w:r>
      <w:r w:rsidRPr="009F5C26">
        <w:rPr>
          <w:lang w:val="cs-CZ"/>
        </w:rPr>
        <w:t xml:space="preserve"> </w:t>
      </w:r>
      <w:proofErr w:type="spellStart"/>
      <w:r w:rsidR="00B513F3" w:rsidRPr="00BD4D38">
        <w:rPr>
          <w:rFonts w:cstheme="minorHAnsi"/>
        </w:rPr>
        <w:t>Karamanolis</w:t>
      </w:r>
      <w:proofErr w:type="spellEnd"/>
      <w:r w:rsidR="00B513F3" w:rsidRPr="00BD4D38">
        <w:rPr>
          <w:rFonts w:cstheme="minorHAnsi"/>
        </w:rPr>
        <w:t xml:space="preserve">, George. 2020. ‘Plutarch’, </w:t>
      </w:r>
      <w:r w:rsidR="00B513F3" w:rsidRPr="00BD4D38">
        <w:rPr>
          <w:rFonts w:cstheme="minorHAnsi"/>
          <w:i/>
          <w:iCs/>
        </w:rPr>
        <w:t xml:space="preserve">Stanford </w:t>
      </w:r>
      <w:proofErr w:type="spellStart"/>
      <w:r w:rsidR="00B513F3" w:rsidRPr="00BD4D38">
        <w:rPr>
          <w:rFonts w:cstheme="minorHAnsi"/>
          <w:i/>
          <w:iCs/>
        </w:rPr>
        <w:t>Encyclopedia</w:t>
      </w:r>
      <w:proofErr w:type="spellEnd"/>
      <w:r w:rsidR="00B513F3" w:rsidRPr="00BD4D38">
        <w:rPr>
          <w:rFonts w:cstheme="minorHAnsi"/>
          <w:i/>
          <w:iCs/>
        </w:rPr>
        <w:t xml:space="preserve"> of Philosophy</w:t>
      </w:r>
      <w:r w:rsidR="00B513F3" w:rsidRPr="00BD4D38">
        <w:rPr>
          <w:rFonts w:cstheme="minorHAnsi"/>
        </w:rPr>
        <w:t>, ed. by Edward N. Zalta</w:t>
      </w:r>
    </w:p>
  </w:footnote>
  <w:footnote w:id="12">
    <w:p w14:paraId="2E6AED31" w14:textId="5975836F" w:rsidR="00B57F97" w:rsidRPr="00B57F97" w:rsidRDefault="00B57F97">
      <w:pPr>
        <w:pStyle w:val="FootnoteText"/>
        <w:rPr>
          <w:lang w:val="cs-CZ"/>
        </w:rPr>
      </w:pPr>
      <w:r>
        <w:rPr>
          <w:rStyle w:val="FootnoteReference"/>
        </w:rPr>
        <w:footnoteRef/>
      </w:r>
      <w:r>
        <w:t xml:space="preserve"> </w:t>
      </w:r>
      <w:r>
        <w:rPr>
          <w:lang w:val="cs-CZ"/>
        </w:rPr>
        <w:t>Ibid.</w:t>
      </w:r>
    </w:p>
  </w:footnote>
  <w:footnote w:id="13">
    <w:p w14:paraId="1FC7C5FE" w14:textId="5DDA981B" w:rsidR="00CA2A75" w:rsidRPr="00A85FB4" w:rsidRDefault="00CA2A75" w:rsidP="00A85FB4">
      <w:pPr>
        <w:pStyle w:val="NormalWeb"/>
        <w:spacing w:before="0" w:beforeAutospacing="0" w:after="0" w:afterAutospacing="0"/>
        <w:ind w:left="720" w:hanging="720"/>
        <w:rPr>
          <w:rFonts w:asciiTheme="minorHAnsi" w:hAnsiTheme="minorHAnsi" w:cstheme="minorHAnsi"/>
          <w:sz w:val="20"/>
          <w:szCs w:val="20"/>
          <w14:ligatures w14:val="none"/>
        </w:rPr>
      </w:pPr>
      <w:r w:rsidRPr="00A85FB4">
        <w:rPr>
          <w:rStyle w:val="FootnoteReference"/>
          <w:rFonts w:asciiTheme="minorHAnsi" w:hAnsiTheme="minorHAnsi" w:cstheme="minorHAnsi"/>
          <w:sz w:val="20"/>
          <w:szCs w:val="20"/>
        </w:rPr>
        <w:footnoteRef/>
      </w:r>
      <w:r w:rsidRPr="00A85FB4">
        <w:rPr>
          <w:rFonts w:asciiTheme="minorHAnsi" w:hAnsiTheme="minorHAnsi" w:cstheme="minorHAnsi"/>
          <w:sz w:val="20"/>
          <w:szCs w:val="20"/>
        </w:rPr>
        <w:t xml:space="preserve"> </w:t>
      </w:r>
      <w:r w:rsidR="00A85FB4" w:rsidRPr="00A85FB4">
        <w:rPr>
          <w:rFonts w:asciiTheme="minorHAnsi" w:hAnsiTheme="minorHAnsi" w:cstheme="minorHAnsi"/>
          <w:sz w:val="20"/>
          <w:szCs w:val="20"/>
          <w14:ligatures w14:val="none"/>
        </w:rPr>
        <w:t xml:space="preserve">Plutarch, and Frank Cole Babbitt. 1936. </w:t>
      </w:r>
      <w:proofErr w:type="spellStart"/>
      <w:r w:rsidR="00A85FB4" w:rsidRPr="00A85FB4">
        <w:rPr>
          <w:rFonts w:asciiTheme="minorHAnsi" w:hAnsiTheme="minorHAnsi" w:cstheme="minorHAnsi"/>
          <w:i/>
          <w:iCs/>
          <w:sz w:val="20"/>
          <w:szCs w:val="20"/>
          <w14:ligatures w14:val="none"/>
        </w:rPr>
        <w:t>Moralia</w:t>
      </w:r>
      <w:proofErr w:type="spellEnd"/>
      <w:r w:rsidR="00A85FB4" w:rsidRPr="00A85FB4">
        <w:rPr>
          <w:rFonts w:asciiTheme="minorHAnsi" w:hAnsiTheme="minorHAnsi" w:cstheme="minorHAnsi"/>
          <w:i/>
          <w:iCs/>
          <w:sz w:val="20"/>
          <w:szCs w:val="20"/>
          <w14:ligatures w14:val="none"/>
        </w:rPr>
        <w:t>. Volume V</w:t>
      </w:r>
      <w:r w:rsidR="006E0923">
        <w:rPr>
          <w:rFonts w:asciiTheme="minorHAnsi" w:hAnsiTheme="minorHAnsi" w:cstheme="minorHAnsi"/>
          <w:sz w:val="20"/>
          <w:szCs w:val="20"/>
          <w14:ligatures w14:val="none"/>
        </w:rPr>
        <w:t xml:space="preserve">, </w:t>
      </w:r>
      <w:r w:rsidR="00A85FB4" w:rsidRPr="00A85FB4">
        <w:rPr>
          <w:rFonts w:asciiTheme="minorHAnsi" w:hAnsiTheme="minorHAnsi" w:cstheme="minorHAnsi"/>
          <w:sz w:val="20"/>
          <w:szCs w:val="20"/>
        </w:rPr>
        <w:t xml:space="preserve">pp. </w:t>
      </w:r>
      <w:r w:rsidR="009A468D" w:rsidRPr="00A85FB4">
        <w:rPr>
          <w:rFonts w:asciiTheme="minorHAnsi" w:hAnsiTheme="minorHAnsi" w:cstheme="minorHAnsi"/>
          <w:sz w:val="20"/>
          <w:szCs w:val="20"/>
          <w:lang w:val="cs-CZ"/>
        </w:rPr>
        <w:t>349.</w:t>
      </w:r>
    </w:p>
  </w:footnote>
  <w:footnote w:id="14">
    <w:p w14:paraId="515C8C7F" w14:textId="56C2CD52" w:rsidR="00FF59FD" w:rsidRPr="00FF59FD" w:rsidRDefault="00FF59FD">
      <w:pPr>
        <w:pStyle w:val="FootnoteText"/>
        <w:rPr>
          <w:lang w:val="cs-CZ"/>
        </w:rPr>
      </w:pPr>
      <w:r>
        <w:rPr>
          <w:rStyle w:val="FootnoteReference"/>
        </w:rPr>
        <w:footnoteRef/>
      </w:r>
      <w:r>
        <w:t xml:space="preserve"> </w:t>
      </w:r>
      <w:r w:rsidR="00C92FF4">
        <w:rPr>
          <w:lang w:val="cs-CZ"/>
        </w:rPr>
        <w:t xml:space="preserve">Ibid, </w:t>
      </w:r>
      <w:r w:rsidR="002630E9">
        <w:rPr>
          <w:lang w:val="cs-CZ"/>
        </w:rPr>
        <w:t>351.</w:t>
      </w:r>
    </w:p>
  </w:footnote>
  <w:footnote w:id="15">
    <w:p w14:paraId="60AE77A3" w14:textId="5DD227CB" w:rsidR="007B467C" w:rsidRPr="007B467C" w:rsidRDefault="007B467C">
      <w:pPr>
        <w:pStyle w:val="FootnoteText"/>
        <w:rPr>
          <w:lang w:val="cs-CZ"/>
        </w:rPr>
      </w:pPr>
      <w:r>
        <w:rPr>
          <w:rStyle w:val="FootnoteReference"/>
        </w:rPr>
        <w:footnoteRef/>
      </w:r>
      <w:r>
        <w:t xml:space="preserve"> </w:t>
      </w:r>
      <w:r>
        <w:rPr>
          <w:lang w:val="cs-CZ"/>
        </w:rPr>
        <w:t xml:space="preserve">Ibid, </w:t>
      </w:r>
      <w:r w:rsidR="00C4416E">
        <w:rPr>
          <w:lang w:val="cs-CZ"/>
        </w:rPr>
        <w:t>365.</w:t>
      </w:r>
    </w:p>
  </w:footnote>
  <w:footnote w:id="16">
    <w:p w14:paraId="5B7C93CC" w14:textId="70F56D11" w:rsidR="003778A7" w:rsidRPr="003778A7" w:rsidRDefault="003778A7">
      <w:pPr>
        <w:pStyle w:val="FootnoteText"/>
        <w:rPr>
          <w:lang w:val="cs-CZ"/>
        </w:rPr>
      </w:pPr>
      <w:r>
        <w:rPr>
          <w:rStyle w:val="FootnoteReference"/>
        </w:rPr>
        <w:footnoteRef/>
      </w:r>
      <w:r>
        <w:t xml:space="preserve"> </w:t>
      </w:r>
      <w:r>
        <w:rPr>
          <w:lang w:val="cs-CZ"/>
        </w:rPr>
        <w:t>Ibid,</w:t>
      </w:r>
      <w:r w:rsidR="0086265C">
        <w:rPr>
          <w:lang w:val="cs-CZ"/>
        </w:rPr>
        <w:t xml:space="preserve"> 373.</w:t>
      </w:r>
    </w:p>
  </w:footnote>
  <w:footnote w:id="17">
    <w:p w14:paraId="6A58DFBD" w14:textId="49597E82" w:rsidR="0082420A" w:rsidRPr="0082420A" w:rsidRDefault="0082420A">
      <w:pPr>
        <w:pStyle w:val="FootnoteText"/>
        <w:rPr>
          <w:lang w:val="cs-CZ"/>
        </w:rPr>
      </w:pPr>
      <w:r>
        <w:rPr>
          <w:rStyle w:val="FootnoteReference"/>
        </w:rPr>
        <w:footnoteRef/>
      </w:r>
      <w:r>
        <w:t xml:space="preserve"> </w:t>
      </w:r>
      <w:r>
        <w:rPr>
          <w:lang w:val="cs-CZ"/>
        </w:rPr>
        <w:t>Ibid, 373.</w:t>
      </w:r>
    </w:p>
  </w:footnote>
  <w:footnote w:id="18">
    <w:p w14:paraId="700BDE95" w14:textId="65171406" w:rsidR="00CA3C1F" w:rsidRPr="00CA3C1F" w:rsidRDefault="00CA3C1F">
      <w:pPr>
        <w:pStyle w:val="FootnoteText"/>
        <w:rPr>
          <w:lang w:val="cs-CZ"/>
        </w:rPr>
      </w:pPr>
      <w:r>
        <w:rPr>
          <w:rStyle w:val="FootnoteReference"/>
        </w:rPr>
        <w:footnoteRef/>
      </w:r>
      <w:r>
        <w:t xml:space="preserve"> Ibid, 375</w:t>
      </w:r>
    </w:p>
  </w:footnote>
  <w:footnote w:id="19">
    <w:p w14:paraId="5A47B831" w14:textId="59D478E3" w:rsidR="00A34DFF" w:rsidRPr="00A34DFF" w:rsidRDefault="00A34DFF">
      <w:pPr>
        <w:pStyle w:val="FootnoteText"/>
        <w:rPr>
          <w:lang w:val="cs-CZ"/>
        </w:rPr>
      </w:pPr>
      <w:r>
        <w:rPr>
          <w:rStyle w:val="FootnoteReference"/>
        </w:rPr>
        <w:footnoteRef/>
      </w:r>
      <w:r>
        <w:t xml:space="preserve"> </w:t>
      </w:r>
      <w:r>
        <w:rPr>
          <w:lang w:val="cs-CZ"/>
        </w:rPr>
        <w:t>Ibid, 374-375</w:t>
      </w:r>
    </w:p>
  </w:footnote>
  <w:footnote w:id="20">
    <w:p w14:paraId="58E55584" w14:textId="18674146" w:rsidR="006575F0" w:rsidRPr="00BD4D38" w:rsidRDefault="006575F0" w:rsidP="00BD4D38">
      <w:pPr>
        <w:pStyle w:val="NormalWeb"/>
        <w:spacing w:before="0" w:beforeAutospacing="0" w:after="240" w:afterAutospacing="0" w:line="360" w:lineRule="auto"/>
      </w:pPr>
      <w:r>
        <w:rPr>
          <w:rStyle w:val="FootnoteReference"/>
        </w:rPr>
        <w:footnoteRef/>
      </w:r>
      <w:r w:rsidR="00B513F3">
        <w:rPr>
          <w:rFonts w:asciiTheme="minorHAnsi" w:hAnsiTheme="minorHAnsi" w:cstheme="minorHAnsi"/>
          <w:sz w:val="20"/>
          <w:szCs w:val="20"/>
        </w:rPr>
        <w:t xml:space="preserve"> </w:t>
      </w:r>
      <w:proofErr w:type="spellStart"/>
      <w:r w:rsidR="00BD4D38" w:rsidRPr="00BD4D38">
        <w:rPr>
          <w:rFonts w:asciiTheme="minorHAnsi" w:hAnsiTheme="minorHAnsi" w:cstheme="minorHAnsi"/>
          <w:sz w:val="20"/>
          <w:szCs w:val="20"/>
        </w:rPr>
        <w:t>Karamanolis</w:t>
      </w:r>
      <w:proofErr w:type="spellEnd"/>
      <w:r w:rsidR="00BD4D38" w:rsidRPr="00BD4D38">
        <w:rPr>
          <w:rFonts w:asciiTheme="minorHAnsi" w:hAnsiTheme="minorHAnsi" w:cstheme="minorHAnsi"/>
          <w:sz w:val="20"/>
          <w:szCs w:val="20"/>
        </w:rPr>
        <w:t xml:space="preserve">, George. 2020. ‘Plutarch’, </w:t>
      </w:r>
      <w:r w:rsidR="00BD4D38" w:rsidRPr="00BD4D38">
        <w:rPr>
          <w:rFonts w:asciiTheme="minorHAnsi" w:hAnsiTheme="minorHAnsi" w:cstheme="minorHAnsi"/>
          <w:i/>
          <w:iCs/>
          <w:sz w:val="20"/>
          <w:szCs w:val="20"/>
        </w:rPr>
        <w:t xml:space="preserve">Stanford </w:t>
      </w:r>
      <w:proofErr w:type="spellStart"/>
      <w:r w:rsidR="00BD4D38" w:rsidRPr="00BD4D38">
        <w:rPr>
          <w:rFonts w:asciiTheme="minorHAnsi" w:hAnsiTheme="minorHAnsi" w:cstheme="minorHAnsi"/>
          <w:i/>
          <w:iCs/>
          <w:sz w:val="20"/>
          <w:szCs w:val="20"/>
        </w:rPr>
        <w:t>Encyclopedia</w:t>
      </w:r>
      <w:proofErr w:type="spellEnd"/>
      <w:r w:rsidR="00BD4D38" w:rsidRPr="00BD4D38">
        <w:rPr>
          <w:rFonts w:asciiTheme="minorHAnsi" w:hAnsiTheme="minorHAnsi" w:cstheme="minorHAnsi"/>
          <w:i/>
          <w:iCs/>
          <w:sz w:val="20"/>
          <w:szCs w:val="20"/>
        </w:rPr>
        <w:t xml:space="preserve"> of Philosophy</w:t>
      </w:r>
      <w:r w:rsidR="00BD4D38" w:rsidRPr="00BD4D38">
        <w:rPr>
          <w:rFonts w:asciiTheme="minorHAnsi" w:hAnsiTheme="minorHAnsi" w:cstheme="minorHAnsi"/>
          <w:sz w:val="20"/>
          <w:szCs w:val="20"/>
        </w:rPr>
        <w:t xml:space="preserve">, ed. by Edward N. Zalta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xMLY0MTM2sbQwNTZR0lEKTi0uzszPAykwrAUAa04wRCwAAAA="/>
  </w:docVars>
  <w:rsids>
    <w:rsidRoot w:val="0060062E"/>
    <w:rsid w:val="00010858"/>
    <w:rsid w:val="00010A4E"/>
    <w:rsid w:val="00022238"/>
    <w:rsid w:val="00024033"/>
    <w:rsid w:val="00035176"/>
    <w:rsid w:val="00046854"/>
    <w:rsid w:val="00047970"/>
    <w:rsid w:val="00050822"/>
    <w:rsid w:val="000557B3"/>
    <w:rsid w:val="00065153"/>
    <w:rsid w:val="000769D5"/>
    <w:rsid w:val="00094B4A"/>
    <w:rsid w:val="000A0DD8"/>
    <w:rsid w:val="000B10A0"/>
    <w:rsid w:val="000B1914"/>
    <w:rsid w:val="000C2522"/>
    <w:rsid w:val="000C5DFA"/>
    <w:rsid w:val="000D13A0"/>
    <w:rsid w:val="000F0264"/>
    <w:rsid w:val="00101375"/>
    <w:rsid w:val="00107C26"/>
    <w:rsid w:val="00122287"/>
    <w:rsid w:val="00135C89"/>
    <w:rsid w:val="00146DBC"/>
    <w:rsid w:val="00164F23"/>
    <w:rsid w:val="001878C0"/>
    <w:rsid w:val="00187ACB"/>
    <w:rsid w:val="0019051D"/>
    <w:rsid w:val="001A0868"/>
    <w:rsid w:val="001A2068"/>
    <w:rsid w:val="001A4206"/>
    <w:rsid w:val="001B1FA0"/>
    <w:rsid w:val="001B79F1"/>
    <w:rsid w:val="001D201C"/>
    <w:rsid w:val="001E0578"/>
    <w:rsid w:val="002120CD"/>
    <w:rsid w:val="00212B02"/>
    <w:rsid w:val="0021711C"/>
    <w:rsid w:val="0022444B"/>
    <w:rsid w:val="00226565"/>
    <w:rsid w:val="00227DEB"/>
    <w:rsid w:val="00232FEC"/>
    <w:rsid w:val="002343D4"/>
    <w:rsid w:val="00240D8C"/>
    <w:rsid w:val="002413C4"/>
    <w:rsid w:val="002446C8"/>
    <w:rsid w:val="00245711"/>
    <w:rsid w:val="002535A9"/>
    <w:rsid w:val="00256C3A"/>
    <w:rsid w:val="00261142"/>
    <w:rsid w:val="002630E9"/>
    <w:rsid w:val="00273B7E"/>
    <w:rsid w:val="002834F4"/>
    <w:rsid w:val="0029146D"/>
    <w:rsid w:val="002A050F"/>
    <w:rsid w:val="002A204B"/>
    <w:rsid w:val="002A266A"/>
    <w:rsid w:val="002A7B84"/>
    <w:rsid w:val="002B0F7F"/>
    <w:rsid w:val="002C1651"/>
    <w:rsid w:val="002C21F7"/>
    <w:rsid w:val="002C6E7E"/>
    <w:rsid w:val="002E4F0E"/>
    <w:rsid w:val="002E70AC"/>
    <w:rsid w:val="002F0C7C"/>
    <w:rsid w:val="002F2E68"/>
    <w:rsid w:val="002F7151"/>
    <w:rsid w:val="003026A2"/>
    <w:rsid w:val="003043B0"/>
    <w:rsid w:val="003177CF"/>
    <w:rsid w:val="00317A6A"/>
    <w:rsid w:val="003215D0"/>
    <w:rsid w:val="003230E4"/>
    <w:rsid w:val="0033596E"/>
    <w:rsid w:val="003404EC"/>
    <w:rsid w:val="003408FE"/>
    <w:rsid w:val="0034616E"/>
    <w:rsid w:val="003547F2"/>
    <w:rsid w:val="00370006"/>
    <w:rsid w:val="003778A7"/>
    <w:rsid w:val="003822D4"/>
    <w:rsid w:val="0038360C"/>
    <w:rsid w:val="00394B72"/>
    <w:rsid w:val="0039533A"/>
    <w:rsid w:val="003A1EA0"/>
    <w:rsid w:val="003A3853"/>
    <w:rsid w:val="003A4F62"/>
    <w:rsid w:val="003A648B"/>
    <w:rsid w:val="003B3329"/>
    <w:rsid w:val="003B367E"/>
    <w:rsid w:val="003C78F5"/>
    <w:rsid w:val="003E04F5"/>
    <w:rsid w:val="003E5DFF"/>
    <w:rsid w:val="003F1AA5"/>
    <w:rsid w:val="003F2AAB"/>
    <w:rsid w:val="003F5E5A"/>
    <w:rsid w:val="00410DFE"/>
    <w:rsid w:val="004137F1"/>
    <w:rsid w:val="00422FF6"/>
    <w:rsid w:val="00427F75"/>
    <w:rsid w:val="004458B2"/>
    <w:rsid w:val="00450A7E"/>
    <w:rsid w:val="00453950"/>
    <w:rsid w:val="00455777"/>
    <w:rsid w:val="004621FC"/>
    <w:rsid w:val="00477F93"/>
    <w:rsid w:val="00482199"/>
    <w:rsid w:val="00497458"/>
    <w:rsid w:val="004A0A7F"/>
    <w:rsid w:val="004A17D0"/>
    <w:rsid w:val="004A2ECB"/>
    <w:rsid w:val="004A3F8D"/>
    <w:rsid w:val="004B4482"/>
    <w:rsid w:val="004B5091"/>
    <w:rsid w:val="004B63FA"/>
    <w:rsid w:val="004C0083"/>
    <w:rsid w:val="004C00DB"/>
    <w:rsid w:val="004C0237"/>
    <w:rsid w:val="004C0E60"/>
    <w:rsid w:val="004C247F"/>
    <w:rsid w:val="004C5FA9"/>
    <w:rsid w:val="004C67A2"/>
    <w:rsid w:val="004D0CA3"/>
    <w:rsid w:val="004F347A"/>
    <w:rsid w:val="00500009"/>
    <w:rsid w:val="0050014E"/>
    <w:rsid w:val="0050360D"/>
    <w:rsid w:val="00513AAC"/>
    <w:rsid w:val="00523B5E"/>
    <w:rsid w:val="005252B6"/>
    <w:rsid w:val="005350C1"/>
    <w:rsid w:val="00535670"/>
    <w:rsid w:val="00544ECE"/>
    <w:rsid w:val="00545C06"/>
    <w:rsid w:val="00546A62"/>
    <w:rsid w:val="0055673C"/>
    <w:rsid w:val="00563E15"/>
    <w:rsid w:val="00577028"/>
    <w:rsid w:val="00577F66"/>
    <w:rsid w:val="00581B55"/>
    <w:rsid w:val="005855CE"/>
    <w:rsid w:val="00587855"/>
    <w:rsid w:val="00590106"/>
    <w:rsid w:val="005A625A"/>
    <w:rsid w:val="005B6359"/>
    <w:rsid w:val="005B69E7"/>
    <w:rsid w:val="005C3EDF"/>
    <w:rsid w:val="005C5FF8"/>
    <w:rsid w:val="005C7971"/>
    <w:rsid w:val="005D1589"/>
    <w:rsid w:val="005D1E15"/>
    <w:rsid w:val="005E059C"/>
    <w:rsid w:val="005E58A8"/>
    <w:rsid w:val="005F30DE"/>
    <w:rsid w:val="005F59C8"/>
    <w:rsid w:val="005F5EBF"/>
    <w:rsid w:val="0060062E"/>
    <w:rsid w:val="006007CB"/>
    <w:rsid w:val="00616BDA"/>
    <w:rsid w:val="006268E6"/>
    <w:rsid w:val="00643E59"/>
    <w:rsid w:val="006464D3"/>
    <w:rsid w:val="0064723C"/>
    <w:rsid w:val="00652F09"/>
    <w:rsid w:val="00653B60"/>
    <w:rsid w:val="00655D93"/>
    <w:rsid w:val="006575F0"/>
    <w:rsid w:val="00666AB9"/>
    <w:rsid w:val="006717ED"/>
    <w:rsid w:val="006741DB"/>
    <w:rsid w:val="0068005F"/>
    <w:rsid w:val="00694C73"/>
    <w:rsid w:val="00694CF0"/>
    <w:rsid w:val="006A008B"/>
    <w:rsid w:val="006A488C"/>
    <w:rsid w:val="006A78B9"/>
    <w:rsid w:val="006B4604"/>
    <w:rsid w:val="006C2166"/>
    <w:rsid w:val="006C5AB9"/>
    <w:rsid w:val="006D0556"/>
    <w:rsid w:val="006E0923"/>
    <w:rsid w:val="006E0F32"/>
    <w:rsid w:val="006E751E"/>
    <w:rsid w:val="007012C4"/>
    <w:rsid w:val="00705654"/>
    <w:rsid w:val="0071346F"/>
    <w:rsid w:val="007215A1"/>
    <w:rsid w:val="00721C81"/>
    <w:rsid w:val="007237B0"/>
    <w:rsid w:val="00726F23"/>
    <w:rsid w:val="00746DBE"/>
    <w:rsid w:val="00747052"/>
    <w:rsid w:val="0074736F"/>
    <w:rsid w:val="00752B81"/>
    <w:rsid w:val="007552B9"/>
    <w:rsid w:val="00762E77"/>
    <w:rsid w:val="007647D3"/>
    <w:rsid w:val="00764D88"/>
    <w:rsid w:val="00770FE1"/>
    <w:rsid w:val="00775415"/>
    <w:rsid w:val="007806C2"/>
    <w:rsid w:val="0078680B"/>
    <w:rsid w:val="007B467C"/>
    <w:rsid w:val="007C009E"/>
    <w:rsid w:val="007C4A1D"/>
    <w:rsid w:val="007E5B9F"/>
    <w:rsid w:val="007F5BF2"/>
    <w:rsid w:val="00821521"/>
    <w:rsid w:val="0082420A"/>
    <w:rsid w:val="008242E1"/>
    <w:rsid w:val="00827621"/>
    <w:rsid w:val="0082787B"/>
    <w:rsid w:val="0084676C"/>
    <w:rsid w:val="0084755D"/>
    <w:rsid w:val="008561E8"/>
    <w:rsid w:val="00860D3E"/>
    <w:rsid w:val="0086265C"/>
    <w:rsid w:val="0087295E"/>
    <w:rsid w:val="00876B5E"/>
    <w:rsid w:val="00894519"/>
    <w:rsid w:val="008A366E"/>
    <w:rsid w:val="008B3E50"/>
    <w:rsid w:val="008C26FA"/>
    <w:rsid w:val="008C3FF7"/>
    <w:rsid w:val="008E548B"/>
    <w:rsid w:val="008F1E43"/>
    <w:rsid w:val="008F23BD"/>
    <w:rsid w:val="00901557"/>
    <w:rsid w:val="00901B51"/>
    <w:rsid w:val="00947116"/>
    <w:rsid w:val="00963F68"/>
    <w:rsid w:val="00964764"/>
    <w:rsid w:val="00971755"/>
    <w:rsid w:val="00971FD4"/>
    <w:rsid w:val="0098332D"/>
    <w:rsid w:val="00985F86"/>
    <w:rsid w:val="00991B98"/>
    <w:rsid w:val="00993BFF"/>
    <w:rsid w:val="00994CD0"/>
    <w:rsid w:val="009A468D"/>
    <w:rsid w:val="009B3191"/>
    <w:rsid w:val="009B7655"/>
    <w:rsid w:val="009C5EA8"/>
    <w:rsid w:val="009D1787"/>
    <w:rsid w:val="009E221C"/>
    <w:rsid w:val="009E336C"/>
    <w:rsid w:val="009F5C26"/>
    <w:rsid w:val="00A016B2"/>
    <w:rsid w:val="00A268C8"/>
    <w:rsid w:val="00A32B2E"/>
    <w:rsid w:val="00A34DFF"/>
    <w:rsid w:val="00A432EE"/>
    <w:rsid w:val="00A433A3"/>
    <w:rsid w:val="00A47AAB"/>
    <w:rsid w:val="00A566E9"/>
    <w:rsid w:val="00A60D23"/>
    <w:rsid w:val="00A613E7"/>
    <w:rsid w:val="00A821C1"/>
    <w:rsid w:val="00A85FB4"/>
    <w:rsid w:val="00A90ECB"/>
    <w:rsid w:val="00A9113E"/>
    <w:rsid w:val="00A9410E"/>
    <w:rsid w:val="00A946BD"/>
    <w:rsid w:val="00AB57FE"/>
    <w:rsid w:val="00AC137F"/>
    <w:rsid w:val="00AC208D"/>
    <w:rsid w:val="00AD4EBE"/>
    <w:rsid w:val="00AE30B8"/>
    <w:rsid w:val="00B31123"/>
    <w:rsid w:val="00B32127"/>
    <w:rsid w:val="00B41E83"/>
    <w:rsid w:val="00B440EB"/>
    <w:rsid w:val="00B513F3"/>
    <w:rsid w:val="00B55DDF"/>
    <w:rsid w:val="00B57F97"/>
    <w:rsid w:val="00BA76CB"/>
    <w:rsid w:val="00BC58E6"/>
    <w:rsid w:val="00BD4D38"/>
    <w:rsid w:val="00BD5F4A"/>
    <w:rsid w:val="00BD71EB"/>
    <w:rsid w:val="00BF307B"/>
    <w:rsid w:val="00BF4018"/>
    <w:rsid w:val="00BF5687"/>
    <w:rsid w:val="00BF5FAC"/>
    <w:rsid w:val="00C01472"/>
    <w:rsid w:val="00C03179"/>
    <w:rsid w:val="00C04659"/>
    <w:rsid w:val="00C0743C"/>
    <w:rsid w:val="00C21337"/>
    <w:rsid w:val="00C2729C"/>
    <w:rsid w:val="00C327A4"/>
    <w:rsid w:val="00C3761C"/>
    <w:rsid w:val="00C4416E"/>
    <w:rsid w:val="00C44224"/>
    <w:rsid w:val="00C523C0"/>
    <w:rsid w:val="00C55E7B"/>
    <w:rsid w:val="00C70BFE"/>
    <w:rsid w:val="00C72589"/>
    <w:rsid w:val="00C8216B"/>
    <w:rsid w:val="00C92447"/>
    <w:rsid w:val="00C92FF4"/>
    <w:rsid w:val="00CA2A75"/>
    <w:rsid w:val="00CA3C1F"/>
    <w:rsid w:val="00CA6A8D"/>
    <w:rsid w:val="00CB776E"/>
    <w:rsid w:val="00CC6DD6"/>
    <w:rsid w:val="00CC7B12"/>
    <w:rsid w:val="00CD3F45"/>
    <w:rsid w:val="00CD6505"/>
    <w:rsid w:val="00CF139A"/>
    <w:rsid w:val="00CF1920"/>
    <w:rsid w:val="00D03190"/>
    <w:rsid w:val="00D10CAC"/>
    <w:rsid w:val="00D212EC"/>
    <w:rsid w:val="00D22606"/>
    <w:rsid w:val="00D27B3E"/>
    <w:rsid w:val="00D30FE5"/>
    <w:rsid w:val="00D3413B"/>
    <w:rsid w:val="00D43BE4"/>
    <w:rsid w:val="00D4521F"/>
    <w:rsid w:val="00D45820"/>
    <w:rsid w:val="00D50878"/>
    <w:rsid w:val="00D55FF0"/>
    <w:rsid w:val="00D70119"/>
    <w:rsid w:val="00D738F3"/>
    <w:rsid w:val="00D8392A"/>
    <w:rsid w:val="00D83BED"/>
    <w:rsid w:val="00D940E3"/>
    <w:rsid w:val="00DA185A"/>
    <w:rsid w:val="00DA3731"/>
    <w:rsid w:val="00DB22F6"/>
    <w:rsid w:val="00DC5B87"/>
    <w:rsid w:val="00DE367C"/>
    <w:rsid w:val="00DF0AE9"/>
    <w:rsid w:val="00DF1395"/>
    <w:rsid w:val="00E05793"/>
    <w:rsid w:val="00E0788A"/>
    <w:rsid w:val="00E125FA"/>
    <w:rsid w:val="00E14CBF"/>
    <w:rsid w:val="00E26517"/>
    <w:rsid w:val="00E30B19"/>
    <w:rsid w:val="00E34D28"/>
    <w:rsid w:val="00E3545D"/>
    <w:rsid w:val="00E36DDA"/>
    <w:rsid w:val="00E37851"/>
    <w:rsid w:val="00E40B47"/>
    <w:rsid w:val="00E51E49"/>
    <w:rsid w:val="00E5298A"/>
    <w:rsid w:val="00E539D8"/>
    <w:rsid w:val="00E62AF1"/>
    <w:rsid w:val="00E76338"/>
    <w:rsid w:val="00E83065"/>
    <w:rsid w:val="00E85E46"/>
    <w:rsid w:val="00E86320"/>
    <w:rsid w:val="00E90937"/>
    <w:rsid w:val="00E97D57"/>
    <w:rsid w:val="00EA04D7"/>
    <w:rsid w:val="00EA07B4"/>
    <w:rsid w:val="00EA1379"/>
    <w:rsid w:val="00EA612C"/>
    <w:rsid w:val="00EA6D46"/>
    <w:rsid w:val="00EB0BA2"/>
    <w:rsid w:val="00EC6375"/>
    <w:rsid w:val="00ED03E8"/>
    <w:rsid w:val="00ED3D4F"/>
    <w:rsid w:val="00EE031F"/>
    <w:rsid w:val="00EF07B3"/>
    <w:rsid w:val="00EF7C90"/>
    <w:rsid w:val="00F03439"/>
    <w:rsid w:val="00F0762E"/>
    <w:rsid w:val="00F0779B"/>
    <w:rsid w:val="00F156A1"/>
    <w:rsid w:val="00F27D61"/>
    <w:rsid w:val="00F36B7D"/>
    <w:rsid w:val="00F4514C"/>
    <w:rsid w:val="00F453BF"/>
    <w:rsid w:val="00F459D2"/>
    <w:rsid w:val="00F466F3"/>
    <w:rsid w:val="00F46C6F"/>
    <w:rsid w:val="00F53AF8"/>
    <w:rsid w:val="00F72915"/>
    <w:rsid w:val="00F73B28"/>
    <w:rsid w:val="00F752FF"/>
    <w:rsid w:val="00F77C46"/>
    <w:rsid w:val="00F85E0D"/>
    <w:rsid w:val="00FC0066"/>
    <w:rsid w:val="00FC24EA"/>
    <w:rsid w:val="00FC267F"/>
    <w:rsid w:val="00FE086B"/>
    <w:rsid w:val="00FE2C5E"/>
    <w:rsid w:val="00FE54FD"/>
    <w:rsid w:val="00FE7E16"/>
    <w:rsid w:val="00FF1CC0"/>
    <w:rsid w:val="00FF59FD"/>
    <w:rsid w:val="00FF6E49"/>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FE557"/>
  <w15:chartTrackingRefBased/>
  <w15:docId w15:val="{2F4B2515-4094-4B2E-BD5F-B4AA9E157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cs-CZ"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6006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006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6006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06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06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06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06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06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06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0062E"/>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60062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rsid w:val="0060062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0062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0062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0062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0062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0062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0062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006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62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00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62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0062E"/>
    <w:pPr>
      <w:spacing w:before="160"/>
      <w:jc w:val="center"/>
    </w:pPr>
    <w:rPr>
      <w:i/>
      <w:iCs/>
      <w:color w:val="404040" w:themeColor="text1" w:themeTint="BF"/>
    </w:rPr>
  </w:style>
  <w:style w:type="character" w:customStyle="1" w:styleId="QuoteChar">
    <w:name w:val="Quote Char"/>
    <w:basedOn w:val="DefaultParagraphFont"/>
    <w:link w:val="Quote"/>
    <w:uiPriority w:val="29"/>
    <w:rsid w:val="0060062E"/>
    <w:rPr>
      <w:i/>
      <w:iCs/>
      <w:color w:val="404040" w:themeColor="text1" w:themeTint="BF"/>
      <w:lang w:val="en-GB"/>
    </w:rPr>
  </w:style>
  <w:style w:type="paragraph" w:styleId="ListParagraph">
    <w:name w:val="List Paragraph"/>
    <w:basedOn w:val="Normal"/>
    <w:uiPriority w:val="34"/>
    <w:qFormat/>
    <w:rsid w:val="0060062E"/>
    <w:pPr>
      <w:ind w:left="720"/>
      <w:contextualSpacing/>
    </w:pPr>
  </w:style>
  <w:style w:type="character" w:styleId="IntenseEmphasis">
    <w:name w:val="Intense Emphasis"/>
    <w:basedOn w:val="DefaultParagraphFont"/>
    <w:uiPriority w:val="21"/>
    <w:qFormat/>
    <w:rsid w:val="0060062E"/>
    <w:rPr>
      <w:i/>
      <w:iCs/>
      <w:color w:val="2F5496" w:themeColor="accent1" w:themeShade="BF"/>
    </w:rPr>
  </w:style>
  <w:style w:type="paragraph" w:styleId="IntenseQuote">
    <w:name w:val="Intense Quote"/>
    <w:basedOn w:val="Normal"/>
    <w:next w:val="Normal"/>
    <w:link w:val="IntenseQuoteChar"/>
    <w:uiPriority w:val="30"/>
    <w:qFormat/>
    <w:rsid w:val="006006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062E"/>
    <w:rPr>
      <w:i/>
      <w:iCs/>
      <w:color w:val="2F5496" w:themeColor="accent1" w:themeShade="BF"/>
      <w:lang w:val="en-GB"/>
    </w:rPr>
  </w:style>
  <w:style w:type="character" w:styleId="IntenseReference">
    <w:name w:val="Intense Reference"/>
    <w:basedOn w:val="DefaultParagraphFont"/>
    <w:uiPriority w:val="32"/>
    <w:qFormat/>
    <w:rsid w:val="0060062E"/>
    <w:rPr>
      <w:b/>
      <w:bCs/>
      <w:smallCaps/>
      <w:color w:val="2F5496" w:themeColor="accent1" w:themeShade="BF"/>
      <w:spacing w:val="5"/>
    </w:rPr>
  </w:style>
  <w:style w:type="paragraph" w:styleId="FootnoteText">
    <w:name w:val="footnote text"/>
    <w:basedOn w:val="Normal"/>
    <w:link w:val="FootnoteTextChar"/>
    <w:uiPriority w:val="99"/>
    <w:semiHidden/>
    <w:unhideWhenUsed/>
    <w:rsid w:val="008C26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26FA"/>
    <w:rPr>
      <w:sz w:val="20"/>
      <w:szCs w:val="20"/>
      <w:lang w:val="en-GB"/>
    </w:rPr>
  </w:style>
  <w:style w:type="character" w:styleId="FootnoteReference">
    <w:name w:val="footnote reference"/>
    <w:basedOn w:val="DefaultParagraphFont"/>
    <w:uiPriority w:val="99"/>
    <w:semiHidden/>
    <w:unhideWhenUsed/>
    <w:rsid w:val="008C26FA"/>
    <w:rPr>
      <w:vertAlign w:val="superscript"/>
    </w:rPr>
  </w:style>
  <w:style w:type="paragraph" w:styleId="NormalWeb">
    <w:name w:val="Normal (Web)"/>
    <w:basedOn w:val="Normal"/>
    <w:unhideWhenUsed/>
    <w:rsid w:val="00BD4D38"/>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Header">
    <w:name w:val="header"/>
    <w:basedOn w:val="Normal"/>
    <w:link w:val="HeaderChar"/>
    <w:uiPriority w:val="99"/>
    <w:unhideWhenUsed/>
    <w:rsid w:val="00ED3D4F"/>
    <w:pPr>
      <w:tabs>
        <w:tab w:val="center" w:pos="4536"/>
        <w:tab w:val="right" w:pos="9072"/>
      </w:tabs>
      <w:spacing w:after="0" w:line="240" w:lineRule="auto"/>
    </w:pPr>
  </w:style>
  <w:style w:type="character" w:customStyle="1" w:styleId="HeaderChar">
    <w:name w:val="Header Char"/>
    <w:basedOn w:val="DefaultParagraphFont"/>
    <w:link w:val="Header"/>
    <w:uiPriority w:val="99"/>
    <w:rsid w:val="00ED3D4F"/>
    <w:rPr>
      <w:lang w:val="en-GB"/>
    </w:rPr>
  </w:style>
  <w:style w:type="paragraph" w:styleId="Footer">
    <w:name w:val="footer"/>
    <w:basedOn w:val="Normal"/>
    <w:link w:val="FooterChar"/>
    <w:uiPriority w:val="99"/>
    <w:unhideWhenUsed/>
    <w:rsid w:val="00ED3D4F"/>
    <w:pPr>
      <w:tabs>
        <w:tab w:val="center" w:pos="4536"/>
        <w:tab w:val="right" w:pos="9072"/>
      </w:tabs>
      <w:spacing w:after="0" w:line="240" w:lineRule="auto"/>
    </w:pPr>
  </w:style>
  <w:style w:type="character" w:customStyle="1" w:styleId="FooterChar">
    <w:name w:val="Footer Char"/>
    <w:basedOn w:val="DefaultParagraphFont"/>
    <w:link w:val="Footer"/>
    <w:uiPriority w:val="99"/>
    <w:rsid w:val="00ED3D4F"/>
    <w:rPr>
      <w:lang w:val="en-GB"/>
    </w:rPr>
  </w:style>
  <w:style w:type="character" w:styleId="Strong">
    <w:name w:val="Strong"/>
    <w:uiPriority w:val="22"/>
    <w:qFormat/>
    <w:rsid w:val="002413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0174">
      <w:bodyDiv w:val="1"/>
      <w:marLeft w:val="0"/>
      <w:marRight w:val="0"/>
      <w:marTop w:val="0"/>
      <w:marBottom w:val="0"/>
      <w:divBdr>
        <w:top w:val="none" w:sz="0" w:space="0" w:color="auto"/>
        <w:left w:val="none" w:sz="0" w:space="0" w:color="auto"/>
        <w:bottom w:val="none" w:sz="0" w:space="0" w:color="auto"/>
        <w:right w:val="none" w:sz="0" w:space="0" w:color="auto"/>
      </w:divBdr>
      <w:divsChild>
        <w:div w:id="1337338973">
          <w:marLeft w:val="-720"/>
          <w:marRight w:val="0"/>
          <w:marTop w:val="0"/>
          <w:marBottom w:val="0"/>
          <w:divBdr>
            <w:top w:val="none" w:sz="0" w:space="0" w:color="auto"/>
            <w:left w:val="none" w:sz="0" w:space="0" w:color="auto"/>
            <w:bottom w:val="none" w:sz="0" w:space="0" w:color="auto"/>
            <w:right w:val="none" w:sz="0" w:space="0" w:color="auto"/>
          </w:divBdr>
        </w:div>
      </w:divsChild>
    </w:div>
    <w:div w:id="142629174">
      <w:bodyDiv w:val="1"/>
      <w:marLeft w:val="0"/>
      <w:marRight w:val="0"/>
      <w:marTop w:val="0"/>
      <w:marBottom w:val="0"/>
      <w:divBdr>
        <w:top w:val="none" w:sz="0" w:space="0" w:color="auto"/>
        <w:left w:val="none" w:sz="0" w:space="0" w:color="auto"/>
        <w:bottom w:val="none" w:sz="0" w:space="0" w:color="auto"/>
        <w:right w:val="none" w:sz="0" w:space="0" w:color="auto"/>
      </w:divBdr>
    </w:div>
    <w:div w:id="145778434">
      <w:bodyDiv w:val="1"/>
      <w:marLeft w:val="0"/>
      <w:marRight w:val="0"/>
      <w:marTop w:val="0"/>
      <w:marBottom w:val="0"/>
      <w:divBdr>
        <w:top w:val="none" w:sz="0" w:space="0" w:color="auto"/>
        <w:left w:val="none" w:sz="0" w:space="0" w:color="auto"/>
        <w:bottom w:val="none" w:sz="0" w:space="0" w:color="auto"/>
        <w:right w:val="none" w:sz="0" w:space="0" w:color="auto"/>
      </w:divBdr>
      <w:divsChild>
        <w:div w:id="1573614280">
          <w:marLeft w:val="-720"/>
          <w:marRight w:val="0"/>
          <w:marTop w:val="0"/>
          <w:marBottom w:val="0"/>
          <w:divBdr>
            <w:top w:val="none" w:sz="0" w:space="0" w:color="auto"/>
            <w:left w:val="none" w:sz="0" w:space="0" w:color="auto"/>
            <w:bottom w:val="none" w:sz="0" w:space="0" w:color="auto"/>
            <w:right w:val="none" w:sz="0" w:space="0" w:color="auto"/>
          </w:divBdr>
        </w:div>
      </w:divsChild>
    </w:div>
    <w:div w:id="343022509">
      <w:bodyDiv w:val="1"/>
      <w:marLeft w:val="0"/>
      <w:marRight w:val="0"/>
      <w:marTop w:val="0"/>
      <w:marBottom w:val="0"/>
      <w:divBdr>
        <w:top w:val="none" w:sz="0" w:space="0" w:color="auto"/>
        <w:left w:val="none" w:sz="0" w:space="0" w:color="auto"/>
        <w:bottom w:val="none" w:sz="0" w:space="0" w:color="auto"/>
        <w:right w:val="none" w:sz="0" w:space="0" w:color="auto"/>
      </w:divBdr>
      <w:divsChild>
        <w:div w:id="1482381092">
          <w:marLeft w:val="-720"/>
          <w:marRight w:val="0"/>
          <w:marTop w:val="0"/>
          <w:marBottom w:val="0"/>
          <w:divBdr>
            <w:top w:val="none" w:sz="0" w:space="0" w:color="auto"/>
            <w:left w:val="none" w:sz="0" w:space="0" w:color="auto"/>
            <w:bottom w:val="none" w:sz="0" w:space="0" w:color="auto"/>
            <w:right w:val="none" w:sz="0" w:space="0" w:color="auto"/>
          </w:divBdr>
        </w:div>
      </w:divsChild>
    </w:div>
    <w:div w:id="831682465">
      <w:bodyDiv w:val="1"/>
      <w:marLeft w:val="0"/>
      <w:marRight w:val="0"/>
      <w:marTop w:val="0"/>
      <w:marBottom w:val="0"/>
      <w:divBdr>
        <w:top w:val="none" w:sz="0" w:space="0" w:color="auto"/>
        <w:left w:val="none" w:sz="0" w:space="0" w:color="auto"/>
        <w:bottom w:val="none" w:sz="0" w:space="0" w:color="auto"/>
        <w:right w:val="none" w:sz="0" w:space="0" w:color="auto"/>
      </w:divBdr>
      <w:divsChild>
        <w:div w:id="376901421">
          <w:marLeft w:val="-720"/>
          <w:marRight w:val="0"/>
          <w:marTop w:val="0"/>
          <w:marBottom w:val="0"/>
          <w:divBdr>
            <w:top w:val="none" w:sz="0" w:space="0" w:color="auto"/>
            <w:left w:val="none" w:sz="0" w:space="0" w:color="auto"/>
            <w:bottom w:val="none" w:sz="0" w:space="0" w:color="auto"/>
            <w:right w:val="none" w:sz="0" w:space="0" w:color="auto"/>
          </w:divBdr>
        </w:div>
      </w:divsChild>
    </w:div>
    <w:div w:id="1380742697">
      <w:bodyDiv w:val="1"/>
      <w:marLeft w:val="0"/>
      <w:marRight w:val="0"/>
      <w:marTop w:val="0"/>
      <w:marBottom w:val="0"/>
      <w:divBdr>
        <w:top w:val="none" w:sz="0" w:space="0" w:color="auto"/>
        <w:left w:val="none" w:sz="0" w:space="0" w:color="auto"/>
        <w:bottom w:val="none" w:sz="0" w:space="0" w:color="auto"/>
        <w:right w:val="none" w:sz="0" w:space="0" w:color="auto"/>
      </w:divBdr>
      <w:divsChild>
        <w:div w:id="186196615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AFA26-E6CC-4AA3-81BE-784F0FCDC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dc:creator>
  <cp:keywords/>
  <dc:description/>
  <cp:lastModifiedBy>Anna H.</cp:lastModifiedBy>
  <cp:revision>2</cp:revision>
  <dcterms:created xsi:type="dcterms:W3CDTF">2024-03-10T22:23:00Z</dcterms:created>
  <dcterms:modified xsi:type="dcterms:W3CDTF">2024-03-10T22:23:00Z</dcterms:modified>
</cp:coreProperties>
</file>