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9A31CB1" w14:textId="645EC738" w:rsidR="5DA1CE9C" w:rsidRDefault="031E0574" w:rsidP="031E0574">
      <w:pPr>
        <w:spacing w:line="360" w:lineRule="auto"/>
        <w:rPr>
          <w:rFonts w:ascii="Times New Roman" w:eastAsia="Times New Roman" w:hAnsi="Times New Roman" w:cs="Times New Roman"/>
          <w:sz w:val="24"/>
          <w:szCs w:val="24"/>
          <w:u w:val="single"/>
        </w:rPr>
      </w:pPr>
      <w:bookmarkStart w:id="0" w:name="_GoBack"/>
      <w:bookmarkEnd w:id="0"/>
      <w:r w:rsidRPr="031E0574">
        <w:rPr>
          <w:rFonts w:ascii="Times New Roman" w:eastAsia="Times New Roman" w:hAnsi="Times New Roman" w:cs="Times New Roman"/>
          <w:sz w:val="24"/>
          <w:szCs w:val="24"/>
          <w:u w:val="single"/>
        </w:rPr>
        <w:t>References</w:t>
      </w:r>
    </w:p>
    <w:p w14:paraId="7634CA15" w14:textId="1342A40C" w:rsidR="031E0574" w:rsidRDefault="031E0574" w:rsidP="031E057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31E0574">
        <w:rPr>
          <w:rFonts w:ascii="Times New Roman" w:eastAsia="Times New Roman" w:hAnsi="Times New Roman" w:cs="Times New Roman"/>
          <w:sz w:val="24"/>
          <w:szCs w:val="24"/>
        </w:rPr>
        <w:t>American Academy of Pediatrics. (2016) ‘</w:t>
      </w:r>
      <w:r w:rsidRPr="031E0574">
        <w:rPr>
          <w:rFonts w:ascii="Times New Roman" w:eastAsia="Times New Roman" w:hAnsi="Times New Roman" w:cs="Times New Roman"/>
          <w:color w:val="131313"/>
          <w:sz w:val="24"/>
          <w:szCs w:val="24"/>
        </w:rPr>
        <w:t xml:space="preserve">SIDS and Other Sleep-Related Infant Deaths: Updated 2016 Recommendations for a Safe Infant Sleeping Environment’ </w:t>
      </w:r>
      <w:r w:rsidRPr="031E0574">
        <w:rPr>
          <w:rFonts w:ascii="Times New Roman" w:eastAsia="Times New Roman" w:hAnsi="Times New Roman" w:cs="Times New Roman"/>
          <w:i/>
          <w:iCs/>
          <w:color w:val="131313"/>
          <w:sz w:val="24"/>
          <w:szCs w:val="24"/>
        </w:rPr>
        <w:t xml:space="preserve">Pediatrics, </w:t>
      </w:r>
      <w:r w:rsidRPr="031E0574">
        <w:rPr>
          <w:rFonts w:ascii="Times New Roman" w:eastAsia="Times New Roman" w:hAnsi="Times New Roman" w:cs="Times New Roman"/>
          <w:color w:val="131313"/>
          <w:sz w:val="24"/>
          <w:szCs w:val="24"/>
        </w:rPr>
        <w:t xml:space="preserve">Volume 138, No. 5, November, pp. 1098-4275. [On-line]. Available at: </w:t>
      </w:r>
      <w:hyperlink r:id="rId5">
        <w:r w:rsidRPr="031E0574">
          <w:rPr>
            <w:rStyle w:val="Hyperlink"/>
            <w:rFonts w:ascii="Times New Roman" w:eastAsia="Times New Roman" w:hAnsi="Times New Roman" w:cs="Times New Roman"/>
            <w:color w:val="0563C1"/>
            <w:sz w:val="24"/>
            <w:szCs w:val="24"/>
          </w:rPr>
          <w:t>https://pediatrics.aappublications.org/content/pediatrics/138/5/e20162938.full.pdf</w:t>
        </w:r>
      </w:hyperlink>
      <w:r w:rsidRPr="031E0574">
        <w:rPr>
          <w:rFonts w:ascii="Times New Roman" w:eastAsia="Times New Roman" w:hAnsi="Times New Roman" w:cs="Times New Roman"/>
          <w:color w:val="0563C1"/>
          <w:sz w:val="24"/>
          <w:szCs w:val="24"/>
          <w:u w:val="single"/>
        </w:rPr>
        <w:t xml:space="preserve"> </w:t>
      </w:r>
      <w:r w:rsidRPr="031E0574">
        <w:rPr>
          <w:rFonts w:ascii="Times New Roman" w:eastAsia="Times New Roman" w:hAnsi="Times New Roman" w:cs="Times New Roman"/>
          <w:sz w:val="24"/>
          <w:szCs w:val="24"/>
        </w:rPr>
        <w:t>[Accessed: 19</w:t>
      </w:r>
      <w:r w:rsidRPr="031E0574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 March 2019].</w:t>
      </w:r>
    </w:p>
    <w:p w14:paraId="43BE72E5" w14:textId="1020CFC2" w:rsidR="031E0574" w:rsidRDefault="031E0574" w:rsidP="031E057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31E0574">
        <w:rPr>
          <w:rFonts w:ascii="Times New Roman" w:eastAsia="Times New Roman" w:hAnsi="Times New Roman" w:cs="Times New Roman"/>
          <w:sz w:val="24"/>
          <w:szCs w:val="24"/>
        </w:rPr>
        <w:t>British Nutrition Foundation. (2019) ‘Perfect portions for toddler tums’ Available at: https://www.nutrition.org.uk/attachments/article/734/BNF%20Toddler%20Eatwell%20Leaflet_OL.pdf [Accessed: 21st March 2019].</w:t>
      </w:r>
    </w:p>
    <w:p w14:paraId="5B05E5DD" w14:textId="2B34B53D" w:rsidR="031E0574" w:rsidRDefault="031E0574" w:rsidP="031E057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Cefai, C. and Cooper, P. (2009) </w:t>
      </w:r>
      <w:r w:rsidRPr="031E0574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Promoting Emotional Education: Engaging Children and Young People with Social, Emotional and Behavioural Difficulties. </w:t>
      </w:r>
      <w:r w:rsidRPr="031E0574">
        <w:rPr>
          <w:rFonts w:ascii="Times New Roman" w:eastAsia="Times New Roman" w:hAnsi="Times New Roman" w:cs="Times New Roman"/>
          <w:sz w:val="24"/>
          <w:szCs w:val="24"/>
        </w:rPr>
        <w:t>London: Jessica Kingsley Publishers.</w:t>
      </w:r>
    </w:p>
    <w:p w14:paraId="79D6022D" w14:textId="444A5877" w:rsidR="3DB99DB8" w:rsidRDefault="031E0574" w:rsidP="031E057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31E0574">
        <w:rPr>
          <w:rFonts w:ascii="Times New Roman" w:eastAsia="Times New Roman" w:hAnsi="Times New Roman" w:cs="Times New Roman"/>
          <w:sz w:val="24"/>
          <w:szCs w:val="24"/>
        </w:rPr>
        <w:t>Cognology. (2019) ‘What is 360 degree feedback?’</w:t>
      </w:r>
      <w:r w:rsidRPr="031E0574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6">
        <w:r w:rsidRPr="031E0574">
          <w:rPr>
            <w:rStyle w:val="Hyperlink"/>
            <w:rFonts w:ascii="Times New Roman" w:eastAsia="Times New Roman" w:hAnsi="Times New Roman" w:cs="Times New Roman"/>
            <w:i/>
            <w:iCs/>
            <w:color w:val="auto"/>
            <w:sz w:val="24"/>
            <w:szCs w:val="24"/>
          </w:rPr>
          <w:t>https://www.cognology.com.au/learning_center/360whatis/</w:t>
        </w:r>
      </w:hyperlink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 [Accessed: 18th March 2019].</w:t>
      </w:r>
    </w:p>
    <w:p w14:paraId="7A613FC2" w14:textId="7598F17E" w:rsidR="031E0574" w:rsidRDefault="031E0574" w:rsidP="031E0574">
      <w:pPr>
        <w:jc w:val="both"/>
      </w:pPr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CIW.  (2019) 'The Rose Garden Day Nursery Inspection report.' </w:t>
      </w:r>
      <w:hyperlink r:id="rId7">
        <w:r w:rsidRPr="031E057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https://careinspectorate.wales/rose-garden-day-nursery</w:t>
        </w:r>
      </w:hyperlink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 [Accessed: 20th March 2019].</w:t>
      </w:r>
    </w:p>
    <w:p w14:paraId="42F497ED" w14:textId="5F62D105" w:rsidR="031E0574" w:rsidRDefault="031E0574" w:rsidP="031E0574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Coward, C (2016) ‘Why first hand experience is vital in early years’ Available at: </w:t>
      </w:r>
      <w:hyperlink r:id="rId8">
        <w:r w:rsidRPr="031E057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https://www.teachwire.net/news/build-knowledge-by-doing-why-first-hand-experiences-are-vital-in-early-year</w:t>
        </w:r>
      </w:hyperlink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 [Accessed: 19</w:t>
      </w:r>
      <w:r w:rsidRPr="031E0574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 March 2019].</w:t>
      </w:r>
    </w:p>
    <w:p w14:paraId="164411F0" w14:textId="5728F180" w:rsidR="031E0574" w:rsidRDefault="031E0574" w:rsidP="031E057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Thomas, A.  and Lewis, A. (2016) </w:t>
      </w:r>
      <w:r w:rsidRPr="031E0574">
        <w:rPr>
          <w:rFonts w:ascii="Times New Roman" w:eastAsia="Times New Roman" w:hAnsi="Times New Roman" w:cs="Times New Roman"/>
          <w:i/>
          <w:iCs/>
          <w:sz w:val="24"/>
          <w:szCs w:val="24"/>
        </w:rPr>
        <w:t>The Foundation Phase</w:t>
      </w:r>
      <w:r w:rsidRPr="031E0574">
        <w:rPr>
          <w:rFonts w:ascii="Times New Roman" w:eastAsia="Times New Roman" w:hAnsi="Times New Roman" w:cs="Times New Roman"/>
          <w:sz w:val="24"/>
          <w:szCs w:val="24"/>
        </w:rPr>
        <w:t>. London: Bloomsbury Publishing.</w:t>
      </w:r>
    </w:p>
    <w:p w14:paraId="354EBB10" w14:textId="07073484" w:rsidR="5DA1CE9C" w:rsidRDefault="031E0574" w:rsidP="031E0574">
      <w:pPr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Craft, A., Paige-Smith, A., and Rix, J. (2012) ‘Reflective family-centred practices: parents’ perspectives and early intervention’, in Cable, C., Drury, R., and Miller, L. (ed) </w:t>
      </w:r>
      <w:r w:rsidRPr="031E0574">
        <w:rPr>
          <w:rFonts w:ascii="Times New Roman" w:eastAsia="Times New Roman" w:hAnsi="Times New Roman" w:cs="Times New Roman"/>
          <w:i/>
          <w:iCs/>
          <w:sz w:val="24"/>
          <w:szCs w:val="24"/>
        </w:rPr>
        <w:t>Extending Professional Practice in the Early Years.</w:t>
      </w:r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 Milton Keynes: Open University Press </w:t>
      </w:r>
    </w:p>
    <w:p w14:paraId="4EB42E74" w14:textId="0CA0CC04" w:rsidR="3DB99DB8" w:rsidRDefault="031E0574" w:rsidP="031E057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Daly, M., Byers, E. and Taylor, W. (2006) </w:t>
      </w:r>
      <w:r w:rsidRPr="031E0574">
        <w:rPr>
          <w:rFonts w:ascii="Times New Roman" w:eastAsia="Times New Roman" w:hAnsi="Times New Roman" w:cs="Times New Roman"/>
          <w:i/>
          <w:iCs/>
          <w:sz w:val="24"/>
          <w:szCs w:val="24"/>
        </w:rPr>
        <w:t>Understanding Early Years Theory in Practice</w:t>
      </w:r>
      <w:r w:rsidRPr="031E0574">
        <w:rPr>
          <w:rFonts w:ascii="Times New Roman" w:eastAsia="Times New Roman" w:hAnsi="Times New Roman" w:cs="Times New Roman"/>
          <w:sz w:val="24"/>
          <w:szCs w:val="24"/>
        </w:rPr>
        <w:t>, Essex: Heineman.</w:t>
      </w:r>
    </w:p>
    <w:p w14:paraId="0C05BCF5" w14:textId="70D7F748" w:rsidR="5DA1CE9C" w:rsidRDefault="031E0574" w:rsidP="031E0574">
      <w:pPr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Dauncey, M. (2016) Research Briefing Additional Learning Needs (ALN) for Wales, Cardiff: National Assembly for Wales.  </w:t>
      </w:r>
    </w:p>
    <w:p w14:paraId="65F06504" w14:textId="533A0947" w:rsidR="031E0574" w:rsidRDefault="031E0574" w:rsidP="031E057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Dahlberg, G. and Moss, P. (2005) </w:t>
      </w:r>
      <w:r w:rsidRPr="031E0574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Ethics and Politics in Early Childhood Education. </w:t>
      </w:r>
      <w:r w:rsidRPr="031E0574">
        <w:rPr>
          <w:rFonts w:ascii="Times New Roman" w:eastAsia="Times New Roman" w:hAnsi="Times New Roman" w:cs="Times New Roman"/>
          <w:sz w:val="24"/>
          <w:szCs w:val="24"/>
        </w:rPr>
        <w:t>Oxfordshire: Routledge.</w:t>
      </w:r>
    </w:p>
    <w:p w14:paraId="31363A3F" w14:textId="5B302D42" w:rsidR="031E0574" w:rsidRDefault="031E0574" w:rsidP="031E0574">
      <w:pPr>
        <w:spacing w:line="360" w:lineRule="auto"/>
        <w:jc w:val="both"/>
      </w:pPr>
      <w:r w:rsidRPr="031E0574">
        <w:rPr>
          <w:rFonts w:ascii="Times New Roman" w:eastAsia="Times New Roman" w:hAnsi="Times New Roman" w:cs="Times New Roman"/>
          <w:sz w:val="24"/>
          <w:szCs w:val="24"/>
        </w:rPr>
        <w:lastRenderedPageBreak/>
        <w:t>Deira. (2017) ‘Flying Start Guidance Annex B’ http://dera.ioe.ac.uk/533/3/100225flyingstartannexben.pdf [Accessed: 21st March 2019].</w:t>
      </w:r>
    </w:p>
    <w:p w14:paraId="04077959" w14:textId="2B291A8D" w:rsidR="031E0574" w:rsidRDefault="031E0574" w:rsidP="031E057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Designed to Smile (2019) ‘Programme Delivery’. Available at: </w:t>
      </w:r>
      <w:hyperlink r:id="rId9">
        <w:r w:rsidRPr="031E057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http://www.designedtosmile.org/info-pro/d2s-programme-delivery/</w:t>
        </w:r>
      </w:hyperlink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 [Accessed: 20</w:t>
      </w:r>
      <w:r w:rsidRPr="031E0574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 March 2019].</w:t>
      </w:r>
    </w:p>
    <w:p w14:paraId="035D4AFE" w14:textId="3CE8BE8A" w:rsidR="3DB99DB8" w:rsidRDefault="031E0574" w:rsidP="031E0574">
      <w:pPr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Early-education. (2019) ‘About Froebel </w:t>
      </w:r>
      <w:r w:rsidRPr="031E0574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| </w:t>
      </w:r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Early Education.’ Available at: </w:t>
      </w:r>
      <w:r w:rsidRPr="031E0574">
        <w:rPr>
          <w:rFonts w:ascii="Times New Roman" w:eastAsia="Times New Roman" w:hAnsi="Times New Roman" w:cs="Times New Roman"/>
          <w:i/>
          <w:iCs/>
          <w:sz w:val="24"/>
          <w:szCs w:val="24"/>
          <w:u w:val="single"/>
        </w:rPr>
        <w:t>https://www.early-education.org.uk/about-froebel</w:t>
      </w:r>
      <w:r w:rsidRPr="031E0574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[</w:t>
      </w:r>
      <w:r w:rsidRPr="031E0574">
        <w:rPr>
          <w:rFonts w:ascii="Times New Roman" w:eastAsia="Times New Roman" w:hAnsi="Times New Roman" w:cs="Times New Roman"/>
          <w:sz w:val="24"/>
          <w:szCs w:val="24"/>
        </w:rPr>
        <w:t>Accessed: 18</w:t>
      </w:r>
      <w:r w:rsidRPr="031E0574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 March 2019].</w:t>
      </w:r>
    </w:p>
    <w:p w14:paraId="4067F1C2" w14:textId="5E8F4716" w:rsidR="031E0574" w:rsidRDefault="031E0574" w:rsidP="031E0574">
      <w:pPr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31E0574">
        <w:rPr>
          <w:rFonts w:ascii="Times New Roman" w:eastAsia="Times New Roman" w:hAnsi="Times New Roman" w:cs="Times New Roman"/>
          <w:sz w:val="24"/>
          <w:szCs w:val="24"/>
        </w:rPr>
        <w:t>Early Learning HQ. (2018) ‘Ferre Laevers emotional well being and involvement scales’ https://www.earlylearninghq.org.uk/earlylearninghq-blog/the-leuven-wellbeing-and-involvement-scales/ [Accessed: 21st March 2019].</w:t>
      </w:r>
    </w:p>
    <w:p w14:paraId="02228015" w14:textId="426CFCEA" w:rsidR="3DB99DB8" w:rsidRDefault="031E0574" w:rsidP="031E057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31E0574">
        <w:rPr>
          <w:rFonts w:ascii="Times New Roman" w:eastAsia="Times New Roman" w:hAnsi="Times New Roman" w:cs="Times New Roman"/>
          <w:sz w:val="24"/>
          <w:szCs w:val="24"/>
        </w:rPr>
        <w:t>Early Years Alliance. (2019) ‘Involving parents in their children’s learning’</w:t>
      </w:r>
      <w:r w:rsidRPr="031E0574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r w:rsidRPr="031E0574">
        <w:rPr>
          <w:rFonts w:ascii="Times New Roman" w:eastAsia="Times New Roman" w:hAnsi="Times New Roman" w:cs="Times New Roman"/>
          <w:i/>
          <w:iCs/>
          <w:sz w:val="24"/>
          <w:szCs w:val="24"/>
          <w:u w:val="single"/>
        </w:rPr>
        <w:t>https://www.eyalliance.org.uk/involving-parents-their-children’s-learning</w:t>
      </w:r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 [Accessed: 17th March 2019].</w:t>
      </w:r>
    </w:p>
    <w:p w14:paraId="09B7E1F2" w14:textId="4ABC3266" w:rsidR="031E0574" w:rsidRDefault="031E0574" w:rsidP="031E0574">
      <w:pPr>
        <w:spacing w:line="360" w:lineRule="auto"/>
        <w:jc w:val="both"/>
      </w:pPr>
      <w:r w:rsidRPr="031E0574">
        <w:rPr>
          <w:rFonts w:ascii="Times New Roman" w:eastAsia="Times New Roman" w:hAnsi="Times New Roman" w:cs="Times New Roman"/>
          <w:sz w:val="24"/>
          <w:szCs w:val="24"/>
        </w:rPr>
        <w:t>Early Years Careers (2015) ‘The importance of giving children a voice’, Available at: http://www.earlyyearscareers.com/eyc/latest-news/the-importance-of-giving-children-a-voice/ [Accessed: 22nd March 2019].</w:t>
      </w:r>
    </w:p>
    <w:p w14:paraId="6C30CB39" w14:textId="330A964A" w:rsidR="031E0574" w:rsidRDefault="031E0574" w:rsidP="031E057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Estyn. (2014) ‘Children learn best from first hand experiences’ Available at: </w:t>
      </w:r>
      <w:hyperlink r:id="rId10">
        <w:r w:rsidRPr="031E057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https://www.estyn.gov.wales/effective-practice/children-learn-best-first-hand-experiences</w:t>
        </w:r>
      </w:hyperlink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 [Accessed: 18</w:t>
      </w:r>
      <w:r w:rsidRPr="031E0574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 March 2019].</w:t>
      </w:r>
    </w:p>
    <w:p w14:paraId="5F12D691" w14:textId="71C4D488" w:rsidR="3DB99DB8" w:rsidRDefault="031E0574" w:rsidP="031E057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31E0574">
        <w:rPr>
          <w:rFonts w:ascii="Times New Roman" w:eastAsia="Times New Roman" w:hAnsi="Times New Roman" w:cs="Times New Roman"/>
          <w:sz w:val="24"/>
          <w:szCs w:val="24"/>
        </w:rPr>
        <w:t>GL Assessment. (2019) ‘WellComm</w:t>
      </w:r>
      <w:r w:rsidRPr="031E0574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’ </w:t>
      </w:r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11">
        <w:r w:rsidRPr="031E0574">
          <w:rPr>
            <w:rStyle w:val="Hyperlink"/>
            <w:rFonts w:ascii="Times New Roman" w:eastAsia="Times New Roman" w:hAnsi="Times New Roman" w:cs="Times New Roman"/>
            <w:i/>
            <w:iCs/>
            <w:color w:val="auto"/>
            <w:sz w:val="24"/>
            <w:szCs w:val="24"/>
          </w:rPr>
          <w:t>https://www.gl-assessment.co.uk/products/wellcomm/</w:t>
        </w:r>
      </w:hyperlink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 [Accessed: 18th March 2019].</w:t>
      </w:r>
    </w:p>
    <w:p w14:paraId="76BF5149" w14:textId="0F8F70EF" w:rsidR="031E0574" w:rsidRDefault="031E0574" w:rsidP="031E057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31E0574">
        <w:rPr>
          <w:rFonts w:ascii="Times New Roman" w:eastAsia="Times New Roman" w:hAnsi="Times New Roman" w:cs="Times New Roman"/>
          <w:sz w:val="24"/>
          <w:szCs w:val="24"/>
        </w:rPr>
        <w:t>Greene, R. W. (2019) ‘About the CPS Model</w:t>
      </w:r>
      <w:r w:rsidRPr="031E0574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’ </w:t>
      </w:r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r w:rsidRPr="031E0574">
        <w:rPr>
          <w:rFonts w:ascii="Times New Roman" w:eastAsia="Times New Roman" w:hAnsi="Times New Roman" w:cs="Times New Roman"/>
          <w:i/>
          <w:iCs/>
          <w:sz w:val="24"/>
          <w:szCs w:val="24"/>
          <w:u w:val="single"/>
        </w:rPr>
        <w:t>https://livesinthebalance.org/about-lives-in-the-balance</w:t>
      </w:r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 [Accessed: 22nd March 2019].</w:t>
      </w:r>
    </w:p>
    <w:p w14:paraId="351490B5" w14:textId="32457A1D" w:rsidR="031E0574" w:rsidRDefault="031E0574" w:rsidP="031E0574">
      <w:pPr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GOV. UK (2019) </w:t>
      </w:r>
      <w:r w:rsidRPr="031E0574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Equality Act 2010: guidance, </w:t>
      </w:r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r w:rsidRPr="031E0574">
        <w:rPr>
          <w:rFonts w:ascii="Times New Roman" w:eastAsia="Times New Roman" w:hAnsi="Times New Roman" w:cs="Times New Roman"/>
          <w:i/>
          <w:iCs/>
          <w:sz w:val="24"/>
          <w:szCs w:val="24"/>
          <w:u w:val="single"/>
        </w:rPr>
        <w:t>https://www.gov.uk/guidance/equality-act-2010-guidance#overview</w:t>
      </w:r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 (Accessed: 22nd March 2019).</w:t>
      </w:r>
    </w:p>
    <w:p w14:paraId="4DC43F73" w14:textId="2AEAB071" w:rsidR="3DB99DB8" w:rsidRDefault="031E0574" w:rsidP="031E057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31E0574">
        <w:rPr>
          <w:rFonts w:ascii="Times New Roman" w:eastAsia="Times New Roman" w:hAnsi="Times New Roman" w:cs="Times New Roman"/>
          <w:sz w:val="24"/>
          <w:szCs w:val="24"/>
        </w:rPr>
        <w:t>Health and Care Learning Wales. (2019) ‘Qualifications’</w:t>
      </w:r>
      <w:r w:rsidRPr="031E0574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12">
        <w:r w:rsidRPr="031E0574">
          <w:rPr>
            <w:rStyle w:val="Hyperlink"/>
            <w:rFonts w:ascii="Times New Roman" w:eastAsia="Times New Roman" w:hAnsi="Times New Roman" w:cs="Times New Roman"/>
            <w:i/>
            <w:iCs/>
            <w:color w:val="auto"/>
            <w:sz w:val="24"/>
            <w:szCs w:val="24"/>
          </w:rPr>
          <w:t>https://www.healthandcarelearning.wales/qualifications/</w:t>
        </w:r>
      </w:hyperlink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 [Accessed: 17th March 2019].</w:t>
      </w:r>
    </w:p>
    <w:p w14:paraId="2A5DB26B" w14:textId="0EBCD58C" w:rsidR="031E0574" w:rsidRDefault="031E0574" w:rsidP="031E0574">
      <w:pPr>
        <w:spacing w:line="360" w:lineRule="auto"/>
        <w:jc w:val="both"/>
      </w:pPr>
      <w:r w:rsidRPr="031E0574">
        <w:rPr>
          <w:rFonts w:ascii="Times New Roman" w:eastAsia="Times New Roman" w:hAnsi="Times New Roman" w:cs="Times New Roman"/>
          <w:sz w:val="24"/>
          <w:szCs w:val="24"/>
        </w:rPr>
        <w:t>Health and Safety Executive. (2019) ‘Risk management’ Available at: http://www.hse.gov.uk/risk/ [Accessed: 22nd March 2019].</w:t>
      </w:r>
    </w:p>
    <w:p w14:paraId="59AF8986" w14:textId="096216BB" w:rsidR="031E0574" w:rsidRDefault="031E0574" w:rsidP="031E057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31E0574">
        <w:rPr>
          <w:rFonts w:ascii="Times New Roman" w:eastAsia="Times New Roman" w:hAnsi="Times New Roman" w:cs="Times New Roman"/>
          <w:sz w:val="24"/>
          <w:szCs w:val="24"/>
        </w:rPr>
        <w:t>Healthy Working Wales. (2019) ‘The Small Workplace Health Award’</w:t>
      </w:r>
      <w:r w:rsidRPr="031E0574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r w:rsidRPr="031E0574">
        <w:rPr>
          <w:rFonts w:ascii="Times New Roman" w:eastAsia="Times New Roman" w:hAnsi="Times New Roman" w:cs="Times New Roman"/>
          <w:i/>
          <w:iCs/>
          <w:sz w:val="24"/>
          <w:szCs w:val="24"/>
          <w:u w:val="single"/>
        </w:rPr>
        <w:t>http://www.healthyworkingwales.wales.nhs.uk/small-workplace-health-award</w:t>
      </w:r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 [Accessed: 22nd March 2019].</w:t>
      </w:r>
    </w:p>
    <w:p w14:paraId="3E876572" w14:textId="6C5DAA57" w:rsidR="5DA1CE9C" w:rsidRDefault="031E0574" w:rsidP="031E0574">
      <w:pPr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Hidden, C. (2019) ‘Hidden Angel Foundation’ Available at: </w:t>
      </w:r>
      <w:hyperlink r:id="rId13">
        <w:r w:rsidRPr="031E0574">
          <w:rPr>
            <w:rStyle w:val="Hyperlink"/>
            <w:rFonts w:ascii="Times New Roman" w:eastAsia="Times New Roman" w:hAnsi="Times New Roman" w:cs="Times New Roman"/>
            <w:color w:val="auto"/>
            <w:sz w:val="24"/>
            <w:szCs w:val="24"/>
          </w:rPr>
          <w:t>http://www.cdhaf.org/what-are-multi-sensory-environments/</w:t>
        </w:r>
      </w:hyperlink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 [Accessed: 16th March 2019]. </w:t>
      </w:r>
    </w:p>
    <w:p w14:paraId="47A6079E" w14:textId="2C3A8CE6" w:rsidR="3DB99DB8" w:rsidRDefault="031E0574" w:rsidP="031E057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31E0574">
        <w:rPr>
          <w:rFonts w:ascii="Times New Roman" w:eastAsia="Times New Roman" w:hAnsi="Times New Roman" w:cs="Times New Roman"/>
          <w:sz w:val="24"/>
          <w:szCs w:val="24"/>
        </w:rPr>
        <w:t>HM Government. (2018) ‘Working Together to Safeguard Children</w:t>
      </w:r>
      <w:r w:rsidRPr="031E0574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’ </w:t>
      </w:r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r w:rsidRPr="031E0574">
        <w:rPr>
          <w:rFonts w:ascii="Times New Roman" w:eastAsia="Times New Roman" w:hAnsi="Times New Roman" w:cs="Times New Roman"/>
          <w:i/>
          <w:iCs/>
          <w:sz w:val="24"/>
          <w:szCs w:val="24"/>
          <w:u w:val="single"/>
        </w:rPr>
        <w:t>https://assets.publishing.service.gov.uk/government/uploads/system/uploads/attachment_data/file/729914/Working_Together_to_Safeguard_Children-2018.pdf</w:t>
      </w:r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 [Accessed: 19th March 2019].</w:t>
      </w:r>
    </w:p>
    <w:p w14:paraId="7B6EF386" w14:textId="4F254317" w:rsidR="031E0574" w:rsidRDefault="031E0574" w:rsidP="031E057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Lam J., Mahone, M. Mason, T. and Scharf, S.  (2012) ‘The Effects of Napping on Preschoolers’ </w:t>
      </w:r>
      <w:r w:rsidRPr="031E0574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Journal of Development and Behavioural Pediatrics, </w:t>
      </w:r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Volume 32, No. 2, Feb-March, pp.90-97. [On-line]. Available at:  </w:t>
      </w:r>
      <w:hyperlink r:id="rId14">
        <w:r w:rsidRPr="031E0574">
          <w:rPr>
            <w:rStyle w:val="Hyperlink"/>
            <w:rFonts w:ascii="Times New Roman" w:eastAsia="Times New Roman" w:hAnsi="Times New Roman" w:cs="Times New Roman"/>
            <w:color w:val="0563C1"/>
            <w:sz w:val="24"/>
            <w:szCs w:val="24"/>
          </w:rPr>
          <w:t>https://www.ncbi.nlm.nih.gov/pmc/articles/PMC3095909/</w:t>
        </w:r>
      </w:hyperlink>
      <w:r w:rsidRPr="031E0574">
        <w:rPr>
          <w:rFonts w:ascii="Times New Roman" w:eastAsia="Times New Roman" w:hAnsi="Times New Roman" w:cs="Times New Roman"/>
          <w:sz w:val="24"/>
          <w:szCs w:val="24"/>
          <w:u w:val="single"/>
        </w:rPr>
        <w:t xml:space="preserve"> </w:t>
      </w:r>
      <w:r w:rsidRPr="031E0574">
        <w:rPr>
          <w:rFonts w:ascii="Times New Roman" w:eastAsia="Times New Roman" w:hAnsi="Times New Roman" w:cs="Times New Roman"/>
          <w:sz w:val="24"/>
          <w:szCs w:val="24"/>
        </w:rPr>
        <w:t>Accessed: 20</w:t>
      </w:r>
      <w:r w:rsidRPr="031E0574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 March 2019].</w:t>
      </w:r>
    </w:p>
    <w:p w14:paraId="5EE6210C" w14:textId="784609E4" w:rsidR="031E0574" w:rsidRDefault="031E0574" w:rsidP="031E057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Leach, T. &amp; Lewis, E. (2013) ‘Children’s experiences during circle-time: a call for research-informed debate’ </w:t>
      </w:r>
      <w:r w:rsidRPr="031E0574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Journal of Personal Social and Emotional Development, </w:t>
      </w:r>
      <w:r w:rsidRPr="031E0574">
        <w:rPr>
          <w:rFonts w:ascii="Times New Roman" w:eastAsia="Times New Roman" w:hAnsi="Times New Roman" w:cs="Times New Roman"/>
          <w:sz w:val="24"/>
          <w:szCs w:val="24"/>
        </w:rPr>
        <w:t>Volume 31 No.1, pp.43-52. Available at: https://www.tandfonline.com/doi/abs/10.1080/02643944.2012.702781?journalCode=rped20 [Accessed on: 21st March 2019].</w:t>
      </w:r>
    </w:p>
    <w:p w14:paraId="5449BFD9" w14:textId="50381630" w:rsidR="031E0574" w:rsidRDefault="031E0574" w:rsidP="031E0574">
      <w:pPr>
        <w:spacing w:line="360" w:lineRule="auto"/>
        <w:jc w:val="both"/>
      </w:pPr>
      <w:r w:rsidRPr="031E0574">
        <w:rPr>
          <w:rFonts w:ascii="Times New Roman" w:eastAsia="Times New Roman" w:hAnsi="Times New Roman" w:cs="Times New Roman"/>
          <w:sz w:val="24"/>
          <w:szCs w:val="24"/>
        </w:rPr>
        <w:t>Legislation. Gov. UK. (2019) ‘The Management of Health and Safety at Work Regulations 1999’ Available at: http://www.legislation.gov.uk/uksi/1999/3242/contents/made [Accessed: 22nd March 2019].</w:t>
      </w:r>
    </w:p>
    <w:p w14:paraId="73630091" w14:textId="7AE03F37" w:rsidR="5DA1CE9C" w:rsidRDefault="031E0574" w:rsidP="031E0574">
      <w:pPr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Leese, M. (2011) ‘Foucalt: implications for multiagency working in the changing of children’s services’, in Clarke, K., Waller, T., and Whitmarsh, J. (ed.) </w:t>
      </w:r>
      <w:r w:rsidRPr="031E0574">
        <w:rPr>
          <w:rFonts w:ascii="Times New Roman" w:eastAsia="Times New Roman" w:hAnsi="Times New Roman" w:cs="Times New Roman"/>
          <w:i/>
          <w:iCs/>
          <w:sz w:val="24"/>
          <w:szCs w:val="24"/>
        </w:rPr>
        <w:t>Making Sense of Theory &amp; Practice in Early Childhood.</w:t>
      </w:r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 England: Open University Press.  </w:t>
      </w:r>
    </w:p>
    <w:p w14:paraId="4C2F67A0" w14:textId="22A26E87" w:rsidR="031E0574" w:rsidRDefault="031E0574" w:rsidP="031E0574">
      <w:pPr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Lobel, B (2017) ‘Why businesses should consider refresher training’ Available at: </w:t>
      </w:r>
      <w:hyperlink r:id="rId15">
        <w:r w:rsidRPr="031E057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https://smallbusiness.co.uk/businesses-consider-refresher-training-2541472/</w:t>
        </w:r>
      </w:hyperlink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 [Accessed: 19</w:t>
      </w:r>
      <w:r w:rsidRPr="031E0574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 March 2019].</w:t>
      </w:r>
    </w:p>
    <w:p w14:paraId="7C63BFFC" w14:textId="38D6C83E" w:rsidR="031E0574" w:rsidRDefault="031E0574" w:rsidP="031E0574">
      <w:pPr>
        <w:spacing w:line="360" w:lineRule="auto"/>
      </w:pPr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Loewen, S, C. (2019) ‘The Importance of Self Evaluation’ Available at: https://www.healthguidance.org/entry/15764/1/the-importance-of-self-evaluation.html[Accessed: 22nd March 2019].  </w:t>
      </w:r>
    </w:p>
    <w:p w14:paraId="60027133" w14:textId="122FDA4F" w:rsidR="4A7C0F21" w:rsidRDefault="031E0574" w:rsidP="031E0574">
      <w:pPr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Lyndon, J. and Trodd, L. (2016) </w:t>
      </w:r>
      <w:r w:rsidRPr="031E0574">
        <w:rPr>
          <w:rFonts w:ascii="Times New Roman" w:eastAsia="Times New Roman" w:hAnsi="Times New Roman" w:cs="Times New Roman"/>
          <w:i/>
          <w:iCs/>
          <w:sz w:val="24"/>
          <w:szCs w:val="24"/>
        </w:rPr>
        <w:t>Reflective Practice and Early Years Professionalism</w:t>
      </w:r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, London: Hodder Education. </w:t>
      </w:r>
    </w:p>
    <w:p w14:paraId="7C4A12B9" w14:textId="73D758A2" w:rsidR="031E0574" w:rsidRDefault="031E0574" w:rsidP="031E0574">
      <w:pPr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31E0574">
        <w:rPr>
          <w:rFonts w:ascii="Times New Roman" w:eastAsia="Times New Roman" w:hAnsi="Times New Roman" w:cs="Times New Roman"/>
          <w:sz w:val="24"/>
          <w:szCs w:val="24"/>
        </w:rPr>
        <w:t>Miller, C. (2019) ‘How to Handle Tantrums and Meltdowns’ Available at: https://childmind.org/article/how-to-handle-tantrums-and-meltdowns/ [Accessed: 20th March 2019].</w:t>
      </w:r>
    </w:p>
    <w:p w14:paraId="61C20D04" w14:textId="6FB4B5AB" w:rsidR="031E0574" w:rsidRDefault="031E0574" w:rsidP="031E057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31E0574">
        <w:rPr>
          <w:rFonts w:ascii="Times New Roman" w:eastAsia="Times New Roman" w:hAnsi="Times New Roman" w:cs="Times New Roman"/>
          <w:sz w:val="24"/>
          <w:szCs w:val="24"/>
        </w:rPr>
        <w:t>Moorhouse, P., Bruce, T. (2018). Learning Through Woodwork. London: Routledge, https://doi.org/10.4324/9781315114811</w:t>
      </w:r>
    </w:p>
    <w:p w14:paraId="1C4F5E2F" w14:textId="6E875254" w:rsidR="031E0574" w:rsidRDefault="031E0574" w:rsidP="031E0574">
      <w:pPr>
        <w:spacing w:line="360" w:lineRule="auto"/>
      </w:pPr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Mortimore, P. (1999) </w:t>
      </w:r>
      <w:r w:rsidRPr="031E0574">
        <w:rPr>
          <w:rFonts w:ascii="Times New Roman" w:eastAsia="Times New Roman" w:hAnsi="Times New Roman" w:cs="Times New Roman"/>
          <w:i/>
          <w:iCs/>
          <w:sz w:val="24"/>
          <w:szCs w:val="24"/>
        </w:rPr>
        <w:t>Understanding Pedagogy and its Impact on Learning</w:t>
      </w:r>
      <w:r w:rsidRPr="031E0574">
        <w:rPr>
          <w:rFonts w:ascii="Times New Roman" w:eastAsia="Times New Roman" w:hAnsi="Times New Roman" w:cs="Times New Roman"/>
          <w:sz w:val="24"/>
          <w:szCs w:val="24"/>
        </w:rPr>
        <w:t>.  London: Sage publications.</w:t>
      </w:r>
    </w:p>
    <w:p w14:paraId="4724B070" w14:textId="21C2BEA3" w:rsidR="031E0574" w:rsidRDefault="031E0574" w:rsidP="031E0574">
      <w:pPr>
        <w:spacing w:line="360" w:lineRule="auto"/>
      </w:pPr>
      <w:r w:rsidRPr="031E0574">
        <w:rPr>
          <w:rFonts w:ascii="Times New Roman" w:eastAsia="Times New Roman" w:hAnsi="Times New Roman" w:cs="Times New Roman"/>
          <w:sz w:val="24"/>
          <w:szCs w:val="24"/>
        </w:rPr>
        <w:t>National Education Union (2019) Appraisal and Classroom Observation, Available at: https://www.teachers.org.uk/edufacts/appraisal [Accessed: 22nd March 2019].</w:t>
      </w:r>
    </w:p>
    <w:p w14:paraId="2977823C" w14:textId="02297A6A" w:rsidR="031E0574" w:rsidRDefault="031E0574" w:rsidP="031E057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National Institute of Child Health and Human Development. (2007) ‘Infant Sleep Position and SIDS: Questions and Answers for Health Care Providers’ Available at: </w:t>
      </w:r>
      <w:hyperlink r:id="rId16">
        <w:r w:rsidRPr="031E0574">
          <w:rPr>
            <w:rStyle w:val="Hyperlink"/>
            <w:rFonts w:ascii="Times New Roman" w:eastAsia="Times New Roman" w:hAnsi="Times New Roman" w:cs="Times New Roman"/>
            <w:color w:val="0563C1"/>
            <w:sz w:val="24"/>
            <w:szCs w:val="24"/>
          </w:rPr>
          <w:t>https://www.nichd.nih.gov/sites/default/files/publications/pubs/documents/SIDS_QA-508-rev.pdf</w:t>
        </w:r>
      </w:hyperlink>
      <w:r w:rsidRPr="031E0574">
        <w:rPr>
          <w:rFonts w:ascii="Times New Roman" w:eastAsia="Times New Roman" w:hAnsi="Times New Roman" w:cs="Times New Roman"/>
          <w:sz w:val="24"/>
          <w:szCs w:val="24"/>
          <w:u w:val="single"/>
        </w:rPr>
        <w:t xml:space="preserve"> </w:t>
      </w:r>
      <w:r w:rsidRPr="031E0574">
        <w:rPr>
          <w:rFonts w:ascii="Times New Roman" w:eastAsia="Times New Roman" w:hAnsi="Times New Roman" w:cs="Times New Roman"/>
          <w:sz w:val="24"/>
          <w:szCs w:val="24"/>
        </w:rPr>
        <w:t>[Accessed: 16</w:t>
      </w:r>
      <w:r w:rsidRPr="031E0574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 March 2019].</w:t>
      </w:r>
    </w:p>
    <w:p w14:paraId="0E9D006F" w14:textId="7EF7187B" w:rsidR="031E0574" w:rsidRDefault="031E0574" w:rsidP="031E0574">
      <w:pPr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31E0574">
        <w:rPr>
          <w:rFonts w:ascii="Times New Roman" w:eastAsia="Times New Roman" w:hAnsi="Times New Roman" w:cs="Times New Roman"/>
          <w:sz w:val="24"/>
          <w:szCs w:val="24"/>
        </w:rPr>
        <w:t>NHS Wales. (2017) ‘All Wales Infection Prevention and Control Guidance for Education Settings’ Available at: http://www.wales.nhs.uk/sitesplus/documents/888/All%20Wales%20Infection%20Prevention%20and%20Control%20Guidance%20for%20Educational%20Settings_FINALMay%202017x.pdf [Accessed: 21st March 2019]</w:t>
      </w:r>
    </w:p>
    <w:p w14:paraId="43F3825B" w14:textId="42028356" w:rsidR="031E0574" w:rsidRDefault="031E0574" w:rsidP="031E0574">
      <w:pPr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31E0574">
        <w:rPr>
          <w:rFonts w:ascii="Times New Roman" w:eastAsia="Times New Roman" w:hAnsi="Times New Roman" w:cs="Times New Roman"/>
          <w:sz w:val="24"/>
          <w:szCs w:val="24"/>
        </w:rPr>
        <w:t>NHS. (2019) ‘Lower sugar drinks for kids’ Available at: https://www.nhs.uk/change4life/food-facts/healthier-snacks-for-kids/lower-sugar-drinks-for-kids-stop-tooth-decay [Accessed: 21st March 2019].</w:t>
      </w:r>
    </w:p>
    <w:p w14:paraId="28E897BF" w14:textId="1ED7CEC7" w:rsidR="031E0574" w:rsidRDefault="031E0574" w:rsidP="031E0574">
      <w:pPr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31E0574">
        <w:rPr>
          <w:rFonts w:ascii="Times New Roman" w:eastAsia="Times New Roman" w:hAnsi="Times New Roman" w:cs="Times New Roman"/>
          <w:sz w:val="24"/>
          <w:szCs w:val="24"/>
        </w:rPr>
        <w:t>NHS Wales. (2019) ‘Obesity’ Available at: https://www.nhs.uk/conditions/obesity/causes/ [Accessed: 21st March 2019].</w:t>
      </w:r>
    </w:p>
    <w:p w14:paraId="14442646" w14:textId="3F3562FB" w:rsidR="031E0574" w:rsidRDefault="031E0574" w:rsidP="031E0574">
      <w:pPr>
        <w:spacing w:line="360" w:lineRule="auto"/>
      </w:pPr>
      <w:r w:rsidRPr="031E0574">
        <w:rPr>
          <w:rFonts w:ascii="Times New Roman" w:eastAsia="Times New Roman" w:hAnsi="Times New Roman" w:cs="Times New Roman"/>
          <w:sz w:val="24"/>
          <w:szCs w:val="24"/>
        </w:rPr>
        <w:t>NHS.  (2019) ' The Eat Well Guide.'  https://www.nhs.uk/live-well/eat-well/the-eatwell-guide/ [Accessed: 20th March 2019].</w:t>
      </w:r>
    </w:p>
    <w:p w14:paraId="1CE57407" w14:textId="7CA1DA2C" w:rsidR="031E0574" w:rsidRDefault="031E0574" w:rsidP="031E0574">
      <w:pPr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31E0574">
        <w:rPr>
          <w:rFonts w:ascii="Times New Roman" w:eastAsia="Times New Roman" w:hAnsi="Times New Roman" w:cs="Times New Roman"/>
          <w:sz w:val="24"/>
          <w:szCs w:val="24"/>
        </w:rPr>
        <w:t>NI Direct. (2019) ‘Healthy eating for children’ Available at: https://www.nidirect.gov.uk/articles/healthy-eating-children [Accessed: 21st March 2019].</w:t>
      </w:r>
    </w:p>
    <w:p w14:paraId="178AFFB6" w14:textId="4E5020FB" w:rsidR="031E0574" w:rsidRDefault="031E0574" w:rsidP="031E0574">
      <w:pPr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Oberski, I. (2006) ‘Learning to Think in Steiner-Waldorf Schools’. </w:t>
      </w:r>
      <w:r w:rsidRPr="031E0574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Journal of Cognitive Education and Psychology, </w:t>
      </w:r>
      <w:r w:rsidRPr="031E0574">
        <w:rPr>
          <w:rFonts w:ascii="Times New Roman" w:eastAsia="Times New Roman" w:hAnsi="Times New Roman" w:cs="Times New Roman"/>
          <w:sz w:val="24"/>
          <w:szCs w:val="24"/>
        </w:rPr>
        <w:t>Volume</w:t>
      </w:r>
      <w:r w:rsidRPr="031E0574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5, No. 2, July, pp. 336-349. Available at: </w:t>
      </w:r>
      <w:hyperlink r:id="rId17">
        <w:r w:rsidRPr="031E057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https://www.researchgate.net/publication/233626163_Learning_to_Think_in_Steiner-Waldorf_Schools</w:t>
        </w:r>
      </w:hyperlink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 [Accessed: 18</w:t>
      </w:r>
      <w:r w:rsidRPr="031E0574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 March 2019]. </w:t>
      </w:r>
    </w:p>
    <w:p w14:paraId="234AC25F" w14:textId="5F13B386" w:rsidR="5DA1CE9C" w:rsidRDefault="031E0574" w:rsidP="031E0574">
      <w:pPr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O’Connor, J. (2011) ‘Applying Bourdieu’s concepts of social and cultural capital and habitus to early years research’, in Clarke, K., Waller, T., and Whitmarsh, J. (ed.) Making Sense of Theory &amp; Practice in Early Childhood. England: Open University Press. </w:t>
      </w:r>
    </w:p>
    <w:p w14:paraId="2FE848C6" w14:textId="2ADDCA5B" w:rsidR="031E0574" w:rsidRDefault="031E0574" w:rsidP="031E0574">
      <w:pPr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31E0574">
        <w:rPr>
          <w:rFonts w:ascii="Times New Roman" w:eastAsia="Times New Roman" w:hAnsi="Times New Roman" w:cs="Times New Roman"/>
          <w:sz w:val="24"/>
          <w:szCs w:val="24"/>
        </w:rPr>
        <w:t>OFSTED. (2019) ‘Teaching and play in the early years – a balancing act?’ Available at: https://assets.publishing.service.gov.uk/government/uploads/system/uploads/attachment_data/file/444147/Teaching-and-play-in-the-early-years-a-balancing-act.pdf [Accessed: 21st March 201].</w:t>
      </w:r>
    </w:p>
    <w:p w14:paraId="2C1A5362" w14:textId="449AF378" w:rsidR="031E0574" w:rsidRDefault="031E0574" w:rsidP="031E0574">
      <w:pPr>
        <w:spacing w:line="360" w:lineRule="auto"/>
      </w:pPr>
      <w:r w:rsidRPr="031E0574">
        <w:rPr>
          <w:rFonts w:ascii="Times New Roman" w:eastAsia="Times New Roman" w:hAnsi="Times New Roman" w:cs="Times New Roman"/>
          <w:sz w:val="24"/>
          <w:szCs w:val="24"/>
        </w:rPr>
        <w:t>Pacey (2009) ‘Why your training and development is important’ Available at: https://www.pacey.org.uk/training-and-qualifications/the-importance-of-training-and-cpd/ [Accessed: 22nd March 2019].</w:t>
      </w:r>
    </w:p>
    <w:p w14:paraId="010E073C" w14:textId="0DC8FABD" w:rsidR="031E0574" w:rsidRDefault="031E0574" w:rsidP="031E057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PIAGET, J. (1983). </w:t>
      </w:r>
      <w:r w:rsidRPr="031E0574">
        <w:rPr>
          <w:rFonts w:ascii="Times New Roman" w:eastAsia="Times New Roman" w:hAnsi="Times New Roman" w:cs="Times New Roman"/>
          <w:i/>
          <w:iCs/>
          <w:sz w:val="24"/>
          <w:szCs w:val="24"/>
        </w:rPr>
        <w:t>The child's conception of the world / by Jean Piaget ; translated by Joan and Andrew Tomlinson</w:t>
      </w:r>
      <w:r w:rsidRPr="031E0574">
        <w:rPr>
          <w:rFonts w:ascii="Times New Roman" w:eastAsia="Times New Roman" w:hAnsi="Times New Roman" w:cs="Times New Roman"/>
          <w:sz w:val="24"/>
          <w:szCs w:val="24"/>
        </w:rPr>
        <w:t>. Totowa, N.J., Rowman &amp; Allanheld.</w:t>
      </w:r>
    </w:p>
    <w:p w14:paraId="6C923296" w14:textId="5D9AF4CE" w:rsidR="031E0574" w:rsidRDefault="031E0574" w:rsidP="031E057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Professional Association for Childcare and Early Years (PACEY). (2016) ‘Developing Self Reflective Practice’ Available at: </w:t>
      </w:r>
      <w:hyperlink r:id="rId18">
        <w:r w:rsidRPr="031E0574">
          <w:rPr>
            <w:rStyle w:val="Hyperlink"/>
            <w:rFonts w:ascii="Times New Roman" w:eastAsia="Times New Roman" w:hAnsi="Times New Roman" w:cs="Times New Roman"/>
            <w:color w:val="0563C1"/>
            <w:sz w:val="24"/>
            <w:szCs w:val="24"/>
          </w:rPr>
          <w:t>https://www.pacey.org.uk/Pacey/media/Website-files/PACEY%20member%20practice%20guides%20(PDFs)/PG04-self-reflective-practice.pdf</w:t>
        </w:r>
      </w:hyperlink>
      <w:r w:rsidRPr="031E0574">
        <w:rPr>
          <w:rFonts w:ascii="Times New Roman" w:eastAsia="Times New Roman" w:hAnsi="Times New Roman" w:cs="Times New Roman"/>
          <w:sz w:val="24"/>
          <w:szCs w:val="24"/>
          <w:u w:val="single"/>
        </w:rPr>
        <w:t xml:space="preserve"> </w:t>
      </w:r>
      <w:r w:rsidRPr="031E0574">
        <w:rPr>
          <w:rFonts w:ascii="Times New Roman" w:eastAsia="Times New Roman" w:hAnsi="Times New Roman" w:cs="Times New Roman"/>
          <w:sz w:val="24"/>
          <w:szCs w:val="24"/>
        </w:rPr>
        <w:t>[Accessed: 22</w:t>
      </w:r>
      <w:r w:rsidRPr="031E0574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nd</w:t>
      </w:r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 March 2019].</w:t>
      </w:r>
    </w:p>
    <w:p w14:paraId="2A2F2E14" w14:textId="2BFA9E13" w:rsidR="031E0574" w:rsidRDefault="031E0574" w:rsidP="031E0574">
      <w:pPr>
        <w:spacing w:line="360" w:lineRule="auto"/>
        <w:jc w:val="both"/>
      </w:pPr>
      <w:r w:rsidRPr="031E0574">
        <w:rPr>
          <w:rFonts w:ascii="Times New Roman" w:eastAsia="Times New Roman" w:hAnsi="Times New Roman" w:cs="Times New Roman"/>
          <w:sz w:val="24"/>
          <w:szCs w:val="24"/>
        </w:rPr>
        <w:t>Protheroe, C. (2019) ‘Important news on CSSIW online services and Self Assessment of Service for 2016’ Available at: https://www.pacey.org.uk/news-and-views/news/archive/2016-news/june-2016/important-news-on-cssiw-online-services-and-self-a/ [Accessed: 22nd March 2019].</w:t>
      </w:r>
    </w:p>
    <w:p w14:paraId="5FCC4F3F" w14:textId="6CCF95C5" w:rsidR="3DB99DB8" w:rsidRDefault="031E0574" w:rsidP="031E057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31E0574">
        <w:rPr>
          <w:rFonts w:ascii="Times New Roman" w:eastAsia="Times New Roman" w:hAnsi="Times New Roman" w:cs="Times New Roman"/>
          <w:sz w:val="24"/>
          <w:szCs w:val="24"/>
        </w:rPr>
        <w:t>Richards, C M. (2010) ‘Safeguarding Children: Every Child Matters so Everybody Matters!’, in Canning, N and Reed, M. (ed.) Reflective Practice in the Early Years. London: Sage Publications.</w:t>
      </w:r>
    </w:p>
    <w:p w14:paraId="54C23511" w14:textId="054F1EF7" w:rsidR="3DB99DB8" w:rsidRDefault="031E0574" w:rsidP="031E057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Robins, A. and Callan, C. (2009) </w:t>
      </w:r>
      <w:r w:rsidRPr="031E0574">
        <w:rPr>
          <w:rFonts w:ascii="Times New Roman" w:eastAsia="Times New Roman" w:hAnsi="Times New Roman" w:cs="Times New Roman"/>
          <w:i/>
          <w:iCs/>
          <w:sz w:val="24"/>
          <w:szCs w:val="24"/>
        </w:rPr>
        <w:t>Managing Early Years Settings: Supporting and Leading Teams</w:t>
      </w:r>
      <w:r w:rsidRPr="031E0574">
        <w:rPr>
          <w:rFonts w:ascii="Times New Roman" w:eastAsia="Times New Roman" w:hAnsi="Times New Roman" w:cs="Times New Roman"/>
          <w:sz w:val="24"/>
          <w:szCs w:val="24"/>
        </w:rPr>
        <w:t>, London: SAGE Publications Ltd.</w:t>
      </w:r>
    </w:p>
    <w:p w14:paraId="7B8F5F4E" w14:textId="265BEBF7" w:rsidR="031E0574" w:rsidRDefault="031E0574" w:rsidP="031E0574">
      <w:pPr>
        <w:spacing w:line="360" w:lineRule="auto"/>
        <w:jc w:val="both"/>
      </w:pPr>
      <w:r w:rsidRPr="031E0574">
        <w:rPr>
          <w:rFonts w:ascii="Times New Roman" w:eastAsia="Times New Roman" w:hAnsi="Times New Roman" w:cs="Times New Roman"/>
          <w:sz w:val="24"/>
          <w:szCs w:val="24"/>
        </w:rPr>
        <w:t>Rodd, J. (2010) ‘Leadership: an essential ingredient or an optional extra for quality early childhood provision?’ Available at: http://tactyc.org.uk/pdfs/Reflection-rodd.pdf [Accessed: 22nd March 2019].</w:t>
      </w:r>
    </w:p>
    <w:p w14:paraId="50B2BCFC" w14:textId="635AA4B8" w:rsidR="3DB99DB8" w:rsidRDefault="031E0574" w:rsidP="031E057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Rodd, J. (2012) </w:t>
      </w:r>
      <w:r w:rsidRPr="031E0574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Leadership In Early Childhood. </w:t>
      </w:r>
      <w:r w:rsidRPr="031E0574">
        <w:rPr>
          <w:rFonts w:ascii="Times New Roman" w:eastAsia="Times New Roman" w:hAnsi="Times New Roman" w:cs="Times New Roman"/>
          <w:sz w:val="24"/>
          <w:szCs w:val="24"/>
        </w:rPr>
        <w:t>London: Mc-Graw-Hill Education.</w:t>
      </w:r>
    </w:p>
    <w:p w14:paraId="13AC5B25" w14:textId="05706E35" w:rsidR="031E0574" w:rsidRDefault="031E0574" w:rsidP="031E057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Sandester, E. and Sando, O. (2016) ‘“We Don’t Allow Children to Climb Trees” How a Focus on Safety Affects Norwegian Children’s Play in Early-Childhood Education and Care Settings’ </w:t>
      </w:r>
      <w:r w:rsidRPr="031E0574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American Journal of Play, </w:t>
      </w:r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Volume 8, No. 2, pp. 178-200. [On-line]. Available at: </w:t>
      </w:r>
      <w:hyperlink r:id="rId19">
        <w:r w:rsidRPr="031E0574">
          <w:rPr>
            <w:rStyle w:val="Hyperlink"/>
            <w:rFonts w:ascii="Times New Roman" w:eastAsia="Times New Roman" w:hAnsi="Times New Roman" w:cs="Times New Roman"/>
            <w:color w:val="0563C1"/>
            <w:sz w:val="24"/>
            <w:szCs w:val="24"/>
          </w:rPr>
          <w:t>https://brage.bibsys.no/xmlui/bitstream/handle/11250/2563917/We%20dont%20allow%20accepted%20version.pdf?sequence=1&amp;isAllowed=y</w:t>
        </w:r>
      </w:hyperlink>
      <w:r w:rsidRPr="031E0574">
        <w:rPr>
          <w:rFonts w:ascii="Times New Roman" w:eastAsia="Times New Roman" w:hAnsi="Times New Roman" w:cs="Times New Roman"/>
          <w:color w:val="0563C1"/>
          <w:sz w:val="24"/>
          <w:szCs w:val="24"/>
          <w:u w:val="single"/>
        </w:rPr>
        <w:t xml:space="preserve"> </w:t>
      </w:r>
      <w:r w:rsidRPr="031E0574">
        <w:rPr>
          <w:rFonts w:ascii="Times New Roman" w:eastAsia="Times New Roman" w:hAnsi="Times New Roman" w:cs="Times New Roman"/>
          <w:sz w:val="24"/>
          <w:szCs w:val="24"/>
        </w:rPr>
        <w:t>[Accessed: 22</w:t>
      </w:r>
      <w:r w:rsidRPr="031E0574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nd</w:t>
      </w:r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 March 2019].</w:t>
      </w:r>
    </w:p>
    <w:p w14:paraId="7F3DD6F6" w14:textId="310A0BD2" w:rsidR="031E0574" w:rsidRDefault="031E0574" w:rsidP="031E057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Save the Children (2019) ‘Children’s rights’ Available at: </w:t>
      </w:r>
      <w:hyperlink r:id="rId20">
        <w:r w:rsidRPr="031E057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https://www.savethechildren.org.uk/what-we-do/childrens-rights</w:t>
        </w:r>
      </w:hyperlink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 [Accessed: 19</w:t>
      </w:r>
      <w:r w:rsidRPr="031E0574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 March 2019].</w:t>
      </w:r>
    </w:p>
    <w:p w14:paraId="4424E969" w14:textId="24C40933" w:rsidR="031E0574" w:rsidRDefault="031E0574" w:rsidP="031E057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31E0574">
        <w:rPr>
          <w:rFonts w:ascii="Times New Roman" w:eastAsia="Times New Roman" w:hAnsi="Times New Roman" w:cs="Times New Roman"/>
          <w:sz w:val="24"/>
          <w:szCs w:val="24"/>
        </w:rPr>
        <w:t>Seldin, T. (2019) ‘Glass in the Classroom and Home’ Available at: https://www.montessoriservices.com/ideas-insights/glass-in-the-classroom-and-home [Accessed: 21st March 2019].</w:t>
      </w:r>
    </w:p>
    <w:p w14:paraId="3006B790" w14:textId="2811A4E6" w:rsidR="5DA1CE9C" w:rsidRDefault="031E0574" w:rsidP="031E0574">
      <w:pPr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SNAP Cymru. (2019) ‘Training’ Available at: </w:t>
      </w:r>
      <w:hyperlink r:id="rId21">
        <w:r w:rsidRPr="031E0574">
          <w:rPr>
            <w:rStyle w:val="Hyperlink"/>
            <w:rFonts w:ascii="Times New Roman" w:eastAsia="Times New Roman" w:hAnsi="Times New Roman" w:cs="Times New Roman"/>
            <w:color w:val="auto"/>
            <w:sz w:val="24"/>
            <w:szCs w:val="24"/>
          </w:rPr>
          <w:t>http://www.snapcymru.org/training/sen-in-early-years-education/</w:t>
        </w:r>
      </w:hyperlink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 [Accessed: 12th March 2019]. </w:t>
      </w:r>
    </w:p>
    <w:p w14:paraId="00E517BA" w14:textId="3BFC1C45" w:rsidR="3DB99DB8" w:rsidRDefault="031E0574" w:rsidP="031E0574">
      <w:pPr>
        <w:spacing w:line="360" w:lineRule="auto"/>
        <w:jc w:val="both"/>
        <w:rPr>
          <w:rFonts w:ascii="Times New Roman" w:eastAsia="Times New Roman" w:hAnsi="Times New Roman" w:cs="Times New Roman"/>
          <w:i/>
          <w:iCs/>
          <w:sz w:val="24"/>
          <w:szCs w:val="24"/>
        </w:rPr>
      </w:pPr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The Curiosity Approach. (2018) ‘About us - The Curiosity Approach’ Available at: </w:t>
      </w:r>
      <w:hyperlink r:id="rId22">
        <w:r w:rsidRPr="031E0574">
          <w:rPr>
            <w:rStyle w:val="Hyperlink"/>
            <w:rFonts w:ascii="Times New Roman" w:eastAsia="Times New Roman" w:hAnsi="Times New Roman" w:cs="Times New Roman"/>
            <w:i/>
            <w:iCs/>
            <w:color w:val="auto"/>
            <w:sz w:val="24"/>
            <w:szCs w:val="24"/>
          </w:rPr>
          <w:t>https://www.thecuriosityapproach.com/about-us/</w:t>
        </w:r>
      </w:hyperlink>
      <w:r w:rsidRPr="031E0574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[</w:t>
      </w:r>
      <w:r w:rsidRPr="031E0574">
        <w:rPr>
          <w:rFonts w:ascii="Times New Roman" w:eastAsia="Times New Roman" w:hAnsi="Times New Roman" w:cs="Times New Roman"/>
          <w:sz w:val="24"/>
          <w:szCs w:val="24"/>
        </w:rPr>
        <w:t>Accessed: 16</w:t>
      </w:r>
      <w:r w:rsidRPr="031E0574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 March 2019].</w:t>
      </w:r>
    </w:p>
    <w:p w14:paraId="01143533" w14:textId="4B70CE8A" w:rsidR="031E0574" w:rsidRDefault="031E0574" w:rsidP="031E0574">
      <w:pPr>
        <w:spacing w:line="360" w:lineRule="auto"/>
        <w:jc w:val="both"/>
      </w:pPr>
      <w:r w:rsidRPr="031E0574">
        <w:rPr>
          <w:rFonts w:ascii="Times New Roman" w:eastAsia="Times New Roman" w:hAnsi="Times New Roman" w:cs="Times New Roman"/>
          <w:sz w:val="24"/>
          <w:szCs w:val="24"/>
        </w:rPr>
        <w:t>The Telegraph. (2019) ‘Public sector - Five most popular careers for girls’ Available at: https://www.telegraph.co.uk/women/womens-business/9579923/Five-most-popular-careers-for-girls.html [Accessed: 22nd March 2019].</w:t>
      </w:r>
    </w:p>
    <w:p w14:paraId="05AF26E7" w14:textId="0AF1B307" w:rsidR="3DB99DB8" w:rsidRDefault="031E0574" w:rsidP="031E057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31E0574">
        <w:rPr>
          <w:rFonts w:ascii="Times New Roman" w:eastAsia="Times New Roman" w:hAnsi="Times New Roman" w:cs="Times New Roman"/>
          <w:sz w:val="24"/>
          <w:szCs w:val="24"/>
        </w:rPr>
        <w:t>Tomlinson, C. A. &amp; Javius, E. L.  (2012) ‘Teach UP for Excellence’ Educational Leadership. 69.</w:t>
      </w:r>
    </w:p>
    <w:p w14:paraId="2751FA30" w14:textId="77767715" w:rsidR="031E0574" w:rsidRDefault="031E0574" w:rsidP="031E0574">
      <w:pPr>
        <w:spacing w:line="360" w:lineRule="auto"/>
        <w:jc w:val="both"/>
      </w:pPr>
      <w:r w:rsidRPr="031E0574">
        <w:rPr>
          <w:rFonts w:ascii="Times New Roman" w:eastAsia="Times New Roman" w:hAnsi="Times New Roman" w:cs="Times New Roman"/>
          <w:sz w:val="24"/>
          <w:szCs w:val="24"/>
        </w:rPr>
        <w:t>Unicef. (2019) ’What is the UNCRC?’, Available at: https://www.unicef.org.uk/what-we-do/un-convention-child-rights/ [Accessed: 21st March 2019].</w:t>
      </w:r>
    </w:p>
    <w:p w14:paraId="1566FF36" w14:textId="243384BC" w:rsidR="3DB99DB8" w:rsidRDefault="031E0574" w:rsidP="031E057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31E0574">
        <w:rPr>
          <w:rFonts w:ascii="Times New Roman" w:eastAsia="Times New Roman" w:hAnsi="Times New Roman" w:cs="Times New Roman"/>
          <w:sz w:val="24"/>
          <w:szCs w:val="24"/>
        </w:rPr>
        <w:t>Voss, A. (2019) ‘The Sensory Side of Sleeping: Sleep Challenges’</w:t>
      </w:r>
      <w:r w:rsidRPr="031E0574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Pr="031E0574">
        <w:rPr>
          <w:rFonts w:ascii="Times New Roman" w:eastAsia="Times New Roman" w:hAnsi="Times New Roman" w:cs="Times New Roman"/>
          <w:sz w:val="24"/>
          <w:szCs w:val="24"/>
        </w:rPr>
        <w:t>Available at: http://asensorylife.com/sleep-challenges.html [Accessed: 21st March 2019].</w:t>
      </w:r>
    </w:p>
    <w:p w14:paraId="0B3B8ECC" w14:textId="1CBFA0F6" w:rsidR="031E0574" w:rsidRDefault="031E0574" w:rsidP="031E0574">
      <w:pPr>
        <w:spacing w:before="240" w:after="0" w:line="360" w:lineRule="auto"/>
        <w:jc w:val="both"/>
        <w:rPr>
          <w:rFonts w:ascii="Times New Roman" w:eastAsia="Times New Roman" w:hAnsi="Times New Roman" w:cs="Times New Roman"/>
          <w:color w:val="2F5496" w:themeColor="accent1" w:themeShade="BF"/>
          <w:sz w:val="24"/>
          <w:szCs w:val="24"/>
        </w:rPr>
      </w:pPr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Ward, T., Gay, C., Akkon, A., Anders, T. and Lee, K. (2008) ‘Nocturnal Sleep and Daytime Nap Behaviours in Relation to Salivary Cortisol Levels and Temperament in Preschool-Age Children Attending Child Care’ </w:t>
      </w:r>
      <w:r w:rsidRPr="031E0574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Biological Research for Nursing, </w:t>
      </w:r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Volume 9, No. 3. January, pp. 244-253. [On-line]. Available at: </w:t>
      </w:r>
      <w:hyperlink r:id="rId23">
        <w:r w:rsidRPr="031E057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https://journals.sagepub.com/doi/abs/10.1177/1099800407310158?casa_token=JgtgQE-BOCcAAAAA:ykpuicYSH4G1zofxv7OP8JCwTFc9psa0gmEVmYA_5-L_064uNbfIy0iN7eUf0squ8fGb8_tORdw5Jw</w:t>
        </w:r>
      </w:hyperlink>
      <w:r w:rsidRPr="031E0574">
        <w:rPr>
          <w:rFonts w:ascii="Times New Roman" w:eastAsia="Times New Roman" w:hAnsi="Times New Roman" w:cs="Times New Roman"/>
          <w:sz w:val="24"/>
          <w:szCs w:val="24"/>
          <w:u w:val="single"/>
        </w:rPr>
        <w:t xml:space="preserve"> </w:t>
      </w:r>
      <w:r w:rsidRPr="031E0574">
        <w:rPr>
          <w:rFonts w:ascii="Times New Roman" w:eastAsia="Times New Roman" w:hAnsi="Times New Roman" w:cs="Times New Roman"/>
          <w:sz w:val="24"/>
          <w:szCs w:val="24"/>
        </w:rPr>
        <w:t>[Accessed: 18</w:t>
      </w:r>
      <w:r w:rsidRPr="031E0574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 March 2019].</w:t>
      </w:r>
    </w:p>
    <w:p w14:paraId="7E2AD5F6" w14:textId="10438EE9" w:rsidR="031E0574" w:rsidRDefault="031E0574" w:rsidP="031E057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Welsh assembly Government. (2010) ‘Thinking Positively: Emotional Health and Wellbeing in Schools and Early Years Settings’ Available at:  </w:t>
      </w:r>
      <w:hyperlink r:id="rId24">
        <w:r w:rsidRPr="031E0574">
          <w:rPr>
            <w:rStyle w:val="Hyperlink"/>
            <w:rFonts w:ascii="Times New Roman" w:eastAsia="Times New Roman" w:hAnsi="Times New Roman" w:cs="Times New Roman"/>
            <w:color w:val="0563C1"/>
            <w:sz w:val="24"/>
            <w:szCs w:val="24"/>
          </w:rPr>
          <w:t>https://learning.gov.wales/docs/learningwales/publications/121128thinkingen.pdf</w:t>
        </w:r>
      </w:hyperlink>
      <w:r w:rsidRPr="031E0574">
        <w:rPr>
          <w:rFonts w:ascii="Times New Roman" w:eastAsia="Times New Roman" w:hAnsi="Times New Roman" w:cs="Times New Roman"/>
          <w:color w:val="0563C1"/>
          <w:sz w:val="24"/>
          <w:szCs w:val="24"/>
          <w:u w:val="single"/>
        </w:rPr>
        <w:t xml:space="preserve"> </w:t>
      </w:r>
      <w:r w:rsidRPr="031E0574">
        <w:rPr>
          <w:rFonts w:ascii="Times New Roman" w:eastAsia="Times New Roman" w:hAnsi="Times New Roman" w:cs="Times New Roman"/>
          <w:sz w:val="24"/>
          <w:szCs w:val="24"/>
        </w:rPr>
        <w:t>[Accessed: 18</w:t>
      </w:r>
      <w:r w:rsidRPr="031E0574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 March 2019].</w:t>
      </w:r>
    </w:p>
    <w:p w14:paraId="0159A2A9" w14:textId="21FAABF5" w:rsidR="031E0574" w:rsidRDefault="031E0574" w:rsidP="031E057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31E0574">
        <w:rPr>
          <w:rFonts w:ascii="Times New Roman" w:eastAsia="Times New Roman" w:hAnsi="Times New Roman" w:cs="Times New Roman"/>
          <w:sz w:val="24"/>
          <w:szCs w:val="24"/>
        </w:rPr>
        <w:t>Welsh Government. (2019) ‘Designed to Smile’ Available at: http://www.designedtosmile.org/welcome-croeso/welcome/ [Accessed: 21st March 2019].</w:t>
      </w:r>
    </w:p>
    <w:p w14:paraId="2EFD1B3F" w14:textId="3AAC743B" w:rsidR="031E0574" w:rsidRDefault="031E0574" w:rsidP="031E057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31E0574">
        <w:rPr>
          <w:rFonts w:ascii="Times New Roman" w:eastAsia="Times New Roman" w:hAnsi="Times New Roman" w:cs="Times New Roman"/>
          <w:sz w:val="24"/>
          <w:szCs w:val="24"/>
        </w:rPr>
        <w:t>Welsh Government. (2019) ‘Draft additional learning needs code’ Available at: https://gov.wales/draft-additional-learning-needs-code [Accessed: 21st March 2019].</w:t>
      </w:r>
    </w:p>
    <w:p w14:paraId="29310333" w14:textId="4EE53FDA" w:rsidR="031E0574" w:rsidRDefault="031E0574" w:rsidP="031E057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31E0574">
        <w:rPr>
          <w:rFonts w:ascii="Times New Roman" w:eastAsia="Times New Roman" w:hAnsi="Times New Roman" w:cs="Times New Roman"/>
          <w:sz w:val="24"/>
          <w:szCs w:val="24"/>
        </w:rPr>
        <w:t>Welsh Government. (2019) ‘FOOD &amp; NUTRITION for Childcare settings’ Available at: https://gov.wales/sites/default/files/publications/2018-12/nutrition-guidance-complete.pdf [Accessed: 21st March 2019)]</w:t>
      </w:r>
    </w:p>
    <w:p w14:paraId="7BF739D0" w14:textId="130C553C" w:rsidR="031E0574" w:rsidRDefault="031E0574" w:rsidP="031E057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31E0574">
        <w:rPr>
          <w:rFonts w:ascii="Times New Roman" w:eastAsia="Times New Roman" w:hAnsi="Times New Roman" w:cs="Times New Roman"/>
          <w:sz w:val="24"/>
          <w:szCs w:val="24"/>
        </w:rPr>
        <w:t>Welsh Government. (2019) ‘Healthy and Sustainable Pre-School Scheme National Awards Criteria’ Available at: http://www.wales.nhs.uk/sitesplus/documents/888/HSPSS-Doc%28E%29.pdf [Accessed: 21st March 2019].</w:t>
      </w:r>
    </w:p>
    <w:p w14:paraId="49683F05" w14:textId="081A901E" w:rsidR="3DB99DB8" w:rsidRDefault="031E0574" w:rsidP="031E0574">
      <w:pPr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Welsh Government. (2018) Implementing the Additional Learning Needs and Education Tribunal Act (Wales) 2018. Welsh Government: Cardiff. Available at: </w:t>
      </w:r>
      <w:hyperlink r:id="rId25">
        <w:r w:rsidRPr="031E057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http://gov.wales/sites/defaults/files/publications/2018-06/additional-learning-needs-and-education-tribunal-wales-act-2018-implementation-guide-for-individual-development-plans.pdf</w:t>
        </w:r>
      </w:hyperlink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 [Accessed: 21st March 2019].</w:t>
      </w:r>
    </w:p>
    <w:p w14:paraId="50ABF108" w14:textId="28545762" w:rsidR="3DB99DB8" w:rsidRDefault="031E0574" w:rsidP="031E0574">
      <w:pPr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31E0574">
        <w:rPr>
          <w:rFonts w:ascii="Times New Roman" w:eastAsia="Times New Roman" w:hAnsi="Times New Roman" w:cs="Times New Roman"/>
          <w:sz w:val="24"/>
          <w:szCs w:val="24"/>
        </w:rPr>
        <w:t>Welsh Government. (2016) National Minimum Standards for Regulated Childcare for children up to the age of 12 years. Welsh Government: Cardiff. Available at: https://careinspectorate.wales/sites/default/files/2018-01/160411regchildcareen.pdf [Accessed: 12th March 2019].</w:t>
      </w:r>
    </w:p>
    <w:p w14:paraId="19811794" w14:textId="4D3A092A" w:rsidR="031E0574" w:rsidRDefault="031E0574" w:rsidP="031E0574">
      <w:pPr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31E0574">
        <w:rPr>
          <w:rFonts w:ascii="Times New Roman" w:eastAsia="Times New Roman" w:hAnsi="Times New Roman" w:cs="Times New Roman"/>
          <w:sz w:val="24"/>
          <w:szCs w:val="24"/>
        </w:rPr>
        <w:t>Welsh Government. (2019) ‘New school curriculum: overview’ Available at: https://gov.wales/new-school-curriculum-overview [Accessed: 21st March 2019].</w:t>
      </w:r>
    </w:p>
    <w:p w14:paraId="5187196D" w14:textId="07AADC5C" w:rsidR="031E0574" w:rsidRDefault="031E0574" w:rsidP="031E057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Welsh Government. (2017) ‘Prosperity for All: The National Strategy’ Available at: </w:t>
      </w:r>
      <w:hyperlink r:id="rId26">
        <w:r w:rsidRPr="031E0574">
          <w:rPr>
            <w:rStyle w:val="Hyperlink"/>
            <w:rFonts w:ascii="Times New Roman" w:eastAsia="Times New Roman" w:hAnsi="Times New Roman" w:cs="Times New Roman"/>
            <w:color w:val="0563C1"/>
            <w:sz w:val="24"/>
            <w:szCs w:val="24"/>
          </w:rPr>
          <w:t>file:///home/chronos/u-b7004b52f87f00fb7aa749de21efeea40652a126/Downloads/170919-prosperity-for-all-en.pdf</w:t>
        </w:r>
      </w:hyperlink>
      <w:r w:rsidRPr="031E0574">
        <w:rPr>
          <w:rFonts w:ascii="Times New Roman" w:eastAsia="Times New Roman" w:hAnsi="Times New Roman" w:cs="Times New Roman"/>
          <w:sz w:val="24"/>
          <w:szCs w:val="24"/>
          <w:u w:val="single"/>
        </w:rPr>
        <w:t xml:space="preserve"> </w:t>
      </w:r>
      <w:r w:rsidRPr="031E0574">
        <w:rPr>
          <w:rFonts w:ascii="Times New Roman" w:eastAsia="Times New Roman" w:hAnsi="Times New Roman" w:cs="Times New Roman"/>
          <w:sz w:val="24"/>
          <w:szCs w:val="24"/>
        </w:rPr>
        <w:t>[Accessed: 16</w:t>
      </w:r>
      <w:r w:rsidRPr="031E0574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 March 2019].</w:t>
      </w:r>
    </w:p>
    <w:p w14:paraId="34E7206C" w14:textId="7ADF5D30" w:rsidR="778B5719" w:rsidRDefault="031E0574" w:rsidP="031E0574">
      <w:pPr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31E0574">
        <w:rPr>
          <w:rFonts w:ascii="Times New Roman" w:eastAsia="Times New Roman" w:hAnsi="Times New Roman" w:cs="Times New Roman"/>
          <w:sz w:val="24"/>
          <w:szCs w:val="24"/>
        </w:rPr>
        <w:t>Welsh Government. (2019) ‘Social Services and Well-being (Wales) Act 2014’</w:t>
      </w:r>
      <w:r w:rsidRPr="031E0574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27">
        <w:r w:rsidRPr="031E0574">
          <w:rPr>
            <w:rStyle w:val="Hyperlink"/>
            <w:rFonts w:ascii="Times New Roman" w:eastAsia="Times New Roman" w:hAnsi="Times New Roman" w:cs="Times New Roman"/>
            <w:i/>
            <w:iCs/>
            <w:color w:val="auto"/>
            <w:sz w:val="24"/>
            <w:szCs w:val="24"/>
          </w:rPr>
          <w:t>http://www.legislation.gov.uk/anaw/2014/4/pdfs/anaw_20140004_en.pdf</w:t>
        </w:r>
      </w:hyperlink>
      <w:r w:rsidRPr="031E0574">
        <w:rPr>
          <w:rFonts w:ascii="Times New Roman" w:eastAsia="Times New Roman" w:hAnsi="Times New Roman" w:cs="Times New Roman"/>
          <w:sz w:val="24"/>
          <w:szCs w:val="24"/>
        </w:rPr>
        <w:t xml:space="preserve"> [Accessed: 18th March 2019].</w:t>
      </w:r>
    </w:p>
    <w:p w14:paraId="26A62865" w14:textId="62EA0531" w:rsidR="3DB99DB8" w:rsidRDefault="031E0574" w:rsidP="031E057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31E0574">
        <w:rPr>
          <w:rFonts w:ascii="Times New Roman" w:eastAsia="Times New Roman" w:hAnsi="Times New Roman" w:cs="Times New Roman"/>
          <w:sz w:val="24"/>
          <w:szCs w:val="24"/>
          <w:lang w:val="en-US"/>
        </w:rPr>
        <w:t>World Cancer Research Fund. (2019) ‘Traffic light labelling – helping people make healthy choices’</w:t>
      </w:r>
      <w:r w:rsidRPr="031E0574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 xml:space="preserve"> </w:t>
      </w:r>
      <w:r w:rsidRPr="031E0574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Available at: </w:t>
      </w:r>
      <w:r w:rsidRPr="031E0574">
        <w:rPr>
          <w:rFonts w:ascii="Times New Roman" w:eastAsia="Times New Roman" w:hAnsi="Times New Roman" w:cs="Times New Roman"/>
          <w:i/>
          <w:iCs/>
          <w:sz w:val="24"/>
          <w:szCs w:val="24"/>
          <w:u w:val="single"/>
          <w:lang w:val="en-US"/>
        </w:rPr>
        <w:t>https://www.nidirect.gov.uk/articles/healthy-eating-childrenhttps://www.wcrf.org/sites/default/files/Food-Labelling-Position-WCRF.pdf</w:t>
      </w:r>
      <w:r w:rsidRPr="031E0574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[Accessed: 21st March 2019]</w:t>
      </w:r>
    </w:p>
    <w:p w14:paraId="2CA68E95" w14:textId="699AED60" w:rsidR="031E0574" w:rsidRDefault="031E0574" w:rsidP="031E057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31E0574">
        <w:rPr>
          <w:rFonts w:ascii="Times New Roman" w:eastAsia="Times New Roman" w:hAnsi="Times New Roman" w:cs="Times New Roman"/>
          <w:sz w:val="24"/>
          <w:szCs w:val="24"/>
          <w:lang w:val="en-US"/>
        </w:rPr>
        <w:t>Welsh Government. (2019) ‘Vacancy -- Welsh Government Apprenticeships Talent Bank 2017’</w:t>
      </w:r>
      <w:r w:rsidRPr="031E0574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 xml:space="preserve"> </w:t>
      </w:r>
      <w:r w:rsidRPr="031E0574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Available at: </w:t>
      </w:r>
      <w:r w:rsidRPr="031E0574">
        <w:rPr>
          <w:rFonts w:ascii="Times New Roman" w:eastAsia="Times New Roman" w:hAnsi="Times New Roman" w:cs="Times New Roman"/>
          <w:i/>
          <w:iCs/>
          <w:sz w:val="24"/>
          <w:szCs w:val="24"/>
          <w:u w:val="single"/>
          <w:lang w:val="en-US"/>
        </w:rPr>
        <w:t>https://cymru-wales.tal.net/vx/mobile-0/appcentre-4/brand-2/candidate/so/pm/2/pl/9/opp/3022-Welsh-Government-Apprenticeships-Talent-Bank-2017/en-GB</w:t>
      </w:r>
      <w:r w:rsidRPr="031E0574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[Accessed: 22nd March 2019].</w:t>
      </w:r>
    </w:p>
    <w:p w14:paraId="5F22FFE5" w14:textId="510C0CCD" w:rsidR="031E0574" w:rsidRDefault="031E0574" w:rsidP="031E057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16F84530" w14:textId="6FCF782C" w:rsidR="3DB99DB8" w:rsidRDefault="3DB99DB8" w:rsidP="3DB99DB8">
      <w:pPr>
        <w:jc w:val="both"/>
        <w:rPr>
          <w:rFonts w:ascii="Arial" w:eastAsia="Arial" w:hAnsi="Arial" w:cs="Arial"/>
          <w:sz w:val="19"/>
          <w:szCs w:val="19"/>
          <w:lang w:val="en-US"/>
        </w:rPr>
      </w:pPr>
    </w:p>
    <w:p w14:paraId="6E0627C3" w14:textId="4F13A3FA" w:rsidR="3DB99DB8" w:rsidRDefault="3DB99DB8" w:rsidP="3DB99DB8">
      <w:pPr>
        <w:jc w:val="both"/>
        <w:rPr>
          <w:rFonts w:ascii="Calibri" w:eastAsia="Calibri" w:hAnsi="Calibri" w:cs="Calibri"/>
          <w:sz w:val="24"/>
          <w:szCs w:val="24"/>
          <w:lang w:val="en-US"/>
        </w:rPr>
      </w:pPr>
    </w:p>
    <w:p w14:paraId="622196A2" w14:textId="0B0D9758" w:rsidR="778B5719" w:rsidRDefault="778B5719" w:rsidP="778B5719">
      <w:pPr>
        <w:jc w:val="both"/>
        <w:rPr>
          <w:rFonts w:ascii="Arial" w:eastAsia="Arial" w:hAnsi="Arial" w:cs="Arial"/>
          <w:i/>
          <w:iCs/>
          <w:sz w:val="19"/>
          <w:szCs w:val="19"/>
        </w:rPr>
      </w:pPr>
    </w:p>
    <w:sectPr w:rsidR="778B5719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33E6079"/>
    <w:multiLevelType w:val="hybridMultilevel"/>
    <w:tmpl w:val="8DEAF396"/>
    <w:lvl w:ilvl="0" w:tplc="51D81FF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ED603E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6C60E1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F7AD3A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46CAC5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1D0D28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9D60EA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E265A9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3F02F1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A633457"/>
    <w:multiLevelType w:val="hybridMultilevel"/>
    <w:tmpl w:val="317824CA"/>
    <w:lvl w:ilvl="0" w:tplc="D7242CE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55ACF5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2287B2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3BCBE7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9BCE4F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4FC1E7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DA6AAB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90C08B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C1A8D8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4CD7CA2"/>
    <w:multiLevelType w:val="hybridMultilevel"/>
    <w:tmpl w:val="2F6A672C"/>
    <w:lvl w:ilvl="0" w:tplc="9C8E6DB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EB676D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3F23BD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6924D6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FC0549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CAC68F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5387B7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626B6F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A14EA4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7A812F1"/>
    <w:multiLevelType w:val="hybridMultilevel"/>
    <w:tmpl w:val="BB08921A"/>
    <w:lvl w:ilvl="0" w:tplc="77E0631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7949E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BC0ACC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D4CDC7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6DE6C1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732D8E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08451A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97413A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15AEE6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90F5F86"/>
    <w:multiLevelType w:val="hybridMultilevel"/>
    <w:tmpl w:val="CD12A658"/>
    <w:lvl w:ilvl="0" w:tplc="2A66D80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B10BDA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02C8E4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FCC5A7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7EE333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E5C40B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EF071B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DEC9FF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1EED75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B087F90"/>
    <w:multiLevelType w:val="hybridMultilevel"/>
    <w:tmpl w:val="32A2C9B4"/>
    <w:lvl w:ilvl="0" w:tplc="AF6C3B1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D08B3A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E920CE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CC0615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1A0996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340260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2A6F24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ADAFE6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E02980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0126C7E"/>
    <w:multiLevelType w:val="hybridMultilevel"/>
    <w:tmpl w:val="BDD2A99A"/>
    <w:lvl w:ilvl="0" w:tplc="13805B4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87A18A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9E248C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1D0B07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8D867B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866D91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9FCC3F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5A2FAE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B1C4A8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3"/>
  </w:num>
  <w:num w:numId="3">
    <w:abstractNumId w:val="2"/>
  </w:num>
  <w:num w:numId="4">
    <w:abstractNumId w:val="1"/>
  </w:num>
  <w:num w:numId="5">
    <w:abstractNumId w:val="6"/>
  </w:num>
  <w:num w:numId="6">
    <w:abstractNumId w:val="4"/>
  </w:num>
  <w:num w:numId="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B9E6960"/>
    <w:rsid w:val="003304DB"/>
    <w:rsid w:val="031E0574"/>
    <w:rsid w:val="1B9E6960"/>
    <w:rsid w:val="3DB99DB8"/>
    <w:rsid w:val="4A7C0F21"/>
    <w:rsid w:val="5DA1CE9C"/>
    <w:rsid w:val="778B57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9E6960"/>
  <w15:chartTrackingRefBased/>
  <w15:docId w15:val="{2137F175-B24D-4D87-92DA-0FCD8DDED9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eachwire.net/news/build-knowledge-by-doing-why-first-hand-experiences-are-vital-in-early-year" TargetMode="External"/><Relationship Id="rId13" Type="http://schemas.openxmlformats.org/officeDocument/2006/relationships/hyperlink" Target="http://www.cdhaf.org/what-are-multi-sensory-environments/" TargetMode="External"/><Relationship Id="rId18" Type="http://schemas.openxmlformats.org/officeDocument/2006/relationships/hyperlink" Target="https://www.pacey.org.uk/Pacey/media/Website-files/PACEY%20member%20practice%20guides%20(PDFs)/PG04-self-reflective-practice.pdf" TargetMode="External"/><Relationship Id="rId26" Type="http://schemas.openxmlformats.org/officeDocument/2006/relationships/hyperlink" Target="file:///C:\home\chronos\u-b7004b52f87f00fb7aa749de21efeea40652a126\Downloads\170919-prosperity-for-all-en.pdf" TargetMode="External"/><Relationship Id="rId3" Type="http://schemas.openxmlformats.org/officeDocument/2006/relationships/settings" Target="settings.xml"/><Relationship Id="rId21" Type="http://schemas.openxmlformats.org/officeDocument/2006/relationships/hyperlink" Target="http://www.snapcymru.org/training/sen-in-early-years-education/" TargetMode="External"/><Relationship Id="rId7" Type="http://schemas.openxmlformats.org/officeDocument/2006/relationships/hyperlink" Target="https://careinspectorate.wales/rose-garden-day-nursery" TargetMode="External"/><Relationship Id="rId12" Type="http://schemas.openxmlformats.org/officeDocument/2006/relationships/hyperlink" Target="https://www.healthandcarelearning.wales/qualifications/" TargetMode="External"/><Relationship Id="rId17" Type="http://schemas.openxmlformats.org/officeDocument/2006/relationships/hyperlink" Target="https://www.researchgate.net/publication/233626163_Learning_to_Think_in_Steiner-Waldorf_Schools" TargetMode="External"/><Relationship Id="rId25" Type="http://schemas.openxmlformats.org/officeDocument/2006/relationships/hyperlink" Target="http://gov.wales/sites/defaults/files/publications/2018-06/additional-learning-needs-and-education-tribunal-wales-act-2018-implementation-guide-for-individual-development-plans.pdf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nichd.nih.gov/sites/default/files/publications/pubs/documents/SIDS_QA-508-rev.pdf" TargetMode="External"/><Relationship Id="rId20" Type="http://schemas.openxmlformats.org/officeDocument/2006/relationships/hyperlink" Target="https://www.savethechildren.org.uk/what-we-do/childrens-rights" TargetMode="External"/><Relationship Id="rId29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https://www.cognology.com.au/learning_center/360whatis/" TargetMode="External"/><Relationship Id="rId11" Type="http://schemas.openxmlformats.org/officeDocument/2006/relationships/hyperlink" Target="https://www.gl-assessment.co.uk/products/wellcomm/" TargetMode="External"/><Relationship Id="rId24" Type="http://schemas.openxmlformats.org/officeDocument/2006/relationships/hyperlink" Target="https://learning.gov.wales/docs/learningwales/publications/121128thinkingen.pdf" TargetMode="External"/><Relationship Id="rId5" Type="http://schemas.openxmlformats.org/officeDocument/2006/relationships/hyperlink" Target="https://pediatrics.aappublications.org/content/pediatrics/138/5/e20162938.full.pdf" TargetMode="External"/><Relationship Id="rId15" Type="http://schemas.openxmlformats.org/officeDocument/2006/relationships/hyperlink" Target="https://smallbusiness.co.uk/businesses-consider-refresher-training-2541472/" TargetMode="External"/><Relationship Id="rId23" Type="http://schemas.openxmlformats.org/officeDocument/2006/relationships/hyperlink" Target="https://journals.sagepub.com/doi/abs/10.1177/1099800407310158?casa_token=JgtgQE-BOCcAAAAA:ykpuicYSH4G1zofxv7OP8JCwTFc9psa0gmEVmYA_5-L_064uNbfIy0iN7eUf0squ8fGb8_tORdw5Jw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www.estyn.gov.wales/effective-practice/children-learn-best-first-hand-experiences" TargetMode="External"/><Relationship Id="rId19" Type="http://schemas.openxmlformats.org/officeDocument/2006/relationships/hyperlink" Target="https://brage.bibsys.no/xmlui/bitstream/handle/11250/2563917/We%20dont%20allow%20accepted%20version.pdf?sequence=1&amp;isAllowed=y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designedtosmile.org/info-pro/d2s-programme-delivery/" TargetMode="External"/><Relationship Id="rId14" Type="http://schemas.openxmlformats.org/officeDocument/2006/relationships/hyperlink" Target="https://www.ncbi.nlm.nih.gov/pmc/articles/PMC3095909/" TargetMode="External"/><Relationship Id="rId22" Type="http://schemas.openxmlformats.org/officeDocument/2006/relationships/hyperlink" Target="https://www.thecuriosityapproach.com/about-us/" TargetMode="External"/><Relationship Id="rId27" Type="http://schemas.openxmlformats.org/officeDocument/2006/relationships/hyperlink" Target="http://www.legislation.gov.uk/anaw/2014/4/pdfs/anaw_20140004_en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2586</Words>
  <Characters>14743</Characters>
  <Application>Microsoft Office Word</Application>
  <DocSecurity>0</DocSecurity>
  <Lines>122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17295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Butcher (1803744)</dc:creator>
  <cp:keywords/>
  <dc:description/>
  <cp:lastModifiedBy>Lisa Thomas (1002474)</cp:lastModifiedBy>
  <cp:revision>2</cp:revision>
  <dcterms:created xsi:type="dcterms:W3CDTF">2019-03-23T09:48:00Z</dcterms:created>
  <dcterms:modified xsi:type="dcterms:W3CDTF">2019-03-23T09:48:00Z</dcterms:modified>
</cp:coreProperties>
</file>