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0071817" w14:textId="77777777" w:rsidR="009850F8" w:rsidRPr="008B2D92" w:rsidRDefault="009850F8" w:rsidP="008B2D92">
      <w:pPr>
        <w:spacing w:line="360" w:lineRule="auto"/>
        <w:rPr>
          <w:rFonts w:ascii="Arial" w:hAnsi="Arial" w:cs="Arial"/>
          <w:sz w:val="28"/>
          <w:szCs w:val="28"/>
        </w:rPr>
      </w:pPr>
      <w:r w:rsidRPr="008B2D92">
        <w:rPr>
          <w:rFonts w:ascii="Arial" w:hAnsi="Arial" w:cs="Arial"/>
          <w:sz w:val="28"/>
          <w:szCs w:val="28"/>
        </w:rPr>
        <w:t>Reference List    ECEY6002    Leadership, Teamwork and Systems of Quality</w:t>
      </w:r>
    </w:p>
    <w:p w14:paraId="1B3403AC" w14:textId="77777777" w:rsidR="007804C2" w:rsidRDefault="007804C2" w:rsidP="008B2D92">
      <w:pPr>
        <w:spacing w:line="360" w:lineRule="auto"/>
        <w:rPr>
          <w:rFonts w:ascii="Arial" w:hAnsi="Arial" w:cs="Arial"/>
          <w:sz w:val="28"/>
          <w:szCs w:val="28"/>
        </w:rPr>
      </w:pPr>
    </w:p>
    <w:p w14:paraId="463F9226" w14:textId="73F552FB" w:rsidR="00F5041B" w:rsidRDefault="00F5041B" w:rsidP="008B2D92">
      <w:pPr>
        <w:spacing w:line="360" w:lineRule="auto"/>
        <w:rPr>
          <w:rFonts w:ascii="Arial" w:hAnsi="Arial" w:cs="Arial"/>
          <w:sz w:val="28"/>
          <w:szCs w:val="28"/>
        </w:rPr>
      </w:pPr>
      <w:r w:rsidRPr="00F5041B">
        <w:rPr>
          <w:rFonts w:ascii="Arial" w:hAnsi="Arial" w:cs="Arial"/>
          <w:sz w:val="28"/>
          <w:szCs w:val="28"/>
        </w:rPr>
        <w:t>Campbell-Barr</w:t>
      </w:r>
      <w:r>
        <w:rPr>
          <w:rFonts w:ascii="Arial" w:hAnsi="Arial" w:cs="Arial"/>
          <w:sz w:val="28"/>
          <w:szCs w:val="28"/>
        </w:rPr>
        <w:t>, V.</w:t>
      </w:r>
      <w:r w:rsidRPr="00F5041B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Pr="00F5041B">
        <w:rPr>
          <w:rFonts w:ascii="Arial" w:hAnsi="Arial" w:cs="Arial"/>
          <w:sz w:val="28"/>
          <w:szCs w:val="28"/>
        </w:rPr>
        <w:t>Leeson</w:t>
      </w:r>
      <w:proofErr w:type="spellEnd"/>
      <w:r w:rsidRPr="00F5041B">
        <w:rPr>
          <w:rFonts w:ascii="Arial" w:hAnsi="Arial" w:cs="Arial"/>
          <w:sz w:val="28"/>
          <w:szCs w:val="28"/>
        </w:rPr>
        <w:t xml:space="preserve">, </w:t>
      </w:r>
      <w:r>
        <w:rPr>
          <w:rFonts w:ascii="Arial" w:hAnsi="Arial" w:cs="Arial"/>
          <w:sz w:val="28"/>
          <w:szCs w:val="28"/>
        </w:rPr>
        <w:t>C. (</w:t>
      </w:r>
      <w:r w:rsidRPr="00F5041B">
        <w:rPr>
          <w:rFonts w:ascii="Arial" w:hAnsi="Arial" w:cs="Arial"/>
          <w:sz w:val="28"/>
          <w:szCs w:val="28"/>
        </w:rPr>
        <w:t>2015</w:t>
      </w:r>
      <w:r>
        <w:rPr>
          <w:rFonts w:ascii="Arial" w:hAnsi="Arial" w:cs="Arial"/>
          <w:sz w:val="28"/>
          <w:szCs w:val="28"/>
        </w:rPr>
        <w:t xml:space="preserve">) </w:t>
      </w:r>
      <w:r w:rsidRPr="00F5041B">
        <w:rPr>
          <w:rFonts w:ascii="Arial" w:hAnsi="Arial" w:cs="Arial"/>
          <w:i/>
          <w:sz w:val="28"/>
          <w:szCs w:val="28"/>
        </w:rPr>
        <w:t>Quality and Leadership in the Early Years: Research, Theory and Practice</w:t>
      </w:r>
      <w:r>
        <w:rPr>
          <w:rFonts w:ascii="Arial" w:hAnsi="Arial" w:cs="Arial"/>
          <w:sz w:val="28"/>
          <w:szCs w:val="28"/>
        </w:rPr>
        <w:t>. London: Sage Publications.</w:t>
      </w:r>
    </w:p>
    <w:p w14:paraId="244422D5" w14:textId="2658CBDE" w:rsidR="001D085F" w:rsidRDefault="000058D0" w:rsidP="008B2D92">
      <w:pPr>
        <w:spacing w:line="360" w:lineRule="auto"/>
        <w:rPr>
          <w:rFonts w:ascii="Arial" w:hAnsi="Arial" w:cs="Arial"/>
          <w:sz w:val="28"/>
          <w:szCs w:val="28"/>
        </w:rPr>
      </w:pPr>
      <w:bookmarkStart w:id="0" w:name="_GoBack"/>
      <w:r>
        <w:rPr>
          <w:rFonts w:ascii="Arial" w:hAnsi="Arial" w:cs="Arial"/>
          <w:sz w:val="28"/>
          <w:szCs w:val="28"/>
        </w:rPr>
        <w:t xml:space="preserve">Care Inspectorate Wales (2016) </w:t>
      </w:r>
      <w:bookmarkEnd w:id="0"/>
      <w:r w:rsidRPr="000058D0">
        <w:rPr>
          <w:rFonts w:ascii="Arial" w:hAnsi="Arial" w:cs="Arial"/>
          <w:i/>
          <w:sz w:val="28"/>
          <w:szCs w:val="28"/>
        </w:rPr>
        <w:t>Regulation and Inspection Social Care 2016 Act.</w:t>
      </w:r>
      <w:r>
        <w:rPr>
          <w:rFonts w:ascii="Arial" w:hAnsi="Arial" w:cs="Arial"/>
          <w:sz w:val="28"/>
          <w:szCs w:val="28"/>
        </w:rPr>
        <w:t xml:space="preserve"> </w:t>
      </w:r>
      <w:r w:rsidRPr="00FA36FC">
        <w:rPr>
          <w:rStyle w:val="Hyperlink"/>
          <w:rFonts w:ascii="Arial" w:hAnsi="Arial" w:cs="Arial"/>
          <w:color w:val="auto"/>
          <w:sz w:val="28"/>
          <w:szCs w:val="28"/>
          <w:u w:val="none"/>
        </w:rPr>
        <w:t>Cardiff: Welsh Government.</w:t>
      </w:r>
    </w:p>
    <w:p w14:paraId="4F39B583" w14:textId="7AFF03DD" w:rsidR="00F5041B" w:rsidRPr="00F5041B" w:rsidRDefault="001D085F" w:rsidP="008B2D92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Davis, G. and Ryder, G. (2016) </w:t>
      </w:r>
      <w:r w:rsidRPr="001D085F">
        <w:rPr>
          <w:rFonts w:ascii="Arial" w:hAnsi="Arial" w:cs="Arial"/>
          <w:i/>
          <w:sz w:val="28"/>
          <w:szCs w:val="28"/>
        </w:rPr>
        <w:t>Leading in Early Childhood</w:t>
      </w:r>
      <w:r>
        <w:rPr>
          <w:rFonts w:ascii="Arial" w:hAnsi="Arial" w:cs="Arial"/>
          <w:sz w:val="28"/>
          <w:szCs w:val="28"/>
        </w:rPr>
        <w:t>. London: Sage Publications.</w:t>
      </w:r>
    </w:p>
    <w:p w14:paraId="28EDF5C8" w14:textId="52E4E99D" w:rsidR="00D77B4E" w:rsidRDefault="00D77B4E" w:rsidP="00D77B4E">
      <w:p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 w:rsidRPr="00D77B4E">
        <w:rPr>
          <w:rFonts w:ascii="Arial" w:hAnsi="Arial" w:cs="Arial"/>
          <w:sz w:val="28"/>
          <w:szCs w:val="28"/>
        </w:rPr>
        <w:t>Douglass,</w:t>
      </w:r>
      <w:r>
        <w:rPr>
          <w:rFonts w:ascii="Arial" w:hAnsi="Arial" w:cs="Arial"/>
          <w:sz w:val="28"/>
          <w:szCs w:val="28"/>
        </w:rPr>
        <w:t xml:space="preserve"> A. L.</w:t>
      </w:r>
      <w:r w:rsidRPr="00D77B4E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(</w:t>
      </w:r>
      <w:r w:rsidRPr="00D77B4E">
        <w:rPr>
          <w:rFonts w:ascii="Arial" w:hAnsi="Arial" w:cs="Arial"/>
          <w:sz w:val="28"/>
          <w:szCs w:val="28"/>
        </w:rPr>
        <w:t>2019</w:t>
      </w:r>
      <w:r>
        <w:rPr>
          <w:rFonts w:ascii="Arial" w:hAnsi="Arial" w:cs="Arial"/>
          <w:sz w:val="28"/>
          <w:szCs w:val="28"/>
        </w:rPr>
        <w:t xml:space="preserve">) </w:t>
      </w:r>
      <w:r w:rsidRPr="00AD5303">
        <w:rPr>
          <w:rFonts w:ascii="Arial" w:hAnsi="Arial" w:cs="Arial"/>
          <w:i/>
          <w:sz w:val="28"/>
          <w:szCs w:val="28"/>
        </w:rPr>
        <w:t>Leadership for Quality Early Childhood Education and Care</w:t>
      </w:r>
      <w:r>
        <w:rPr>
          <w:rFonts w:ascii="Arial" w:hAnsi="Arial" w:cs="Arial"/>
          <w:sz w:val="28"/>
          <w:szCs w:val="28"/>
        </w:rPr>
        <w:t>.</w:t>
      </w:r>
      <w:proofErr w:type="gramEnd"/>
      <w:r>
        <w:rPr>
          <w:rFonts w:ascii="Arial" w:hAnsi="Arial" w:cs="Arial"/>
          <w:sz w:val="28"/>
          <w:szCs w:val="28"/>
        </w:rPr>
        <w:t xml:space="preserve"> Boston, USA: OECD, Education.</w:t>
      </w:r>
    </w:p>
    <w:p w14:paraId="5AD906C0" w14:textId="77777777" w:rsidR="00D77B4E" w:rsidRPr="00D77B4E" w:rsidRDefault="00D77B4E" w:rsidP="00D77B4E">
      <w:pPr>
        <w:spacing w:line="360" w:lineRule="auto"/>
        <w:rPr>
          <w:rFonts w:ascii="Arial" w:hAnsi="Arial" w:cs="Arial"/>
          <w:sz w:val="28"/>
          <w:szCs w:val="28"/>
        </w:rPr>
      </w:pPr>
    </w:p>
    <w:p w14:paraId="234DB43E" w14:textId="7C4649AD" w:rsidR="00D21927" w:rsidRDefault="00D21927" w:rsidP="001C5E45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sz w:val="28"/>
          <w:szCs w:val="28"/>
          <w:lang w:val="en-US" w:eastAsia="ja-JP"/>
        </w:rPr>
      </w:pPr>
      <w:r w:rsidRPr="001C5E45">
        <w:rPr>
          <w:rFonts w:ascii="Arial" w:hAnsi="Arial" w:cs="Arial"/>
          <w:sz w:val="28"/>
          <w:szCs w:val="28"/>
        </w:rPr>
        <w:t>Fonsen</w:t>
      </w:r>
      <w:r w:rsidR="001C5E45" w:rsidRPr="001C5E45">
        <w:rPr>
          <w:rFonts w:ascii="Arial" w:hAnsi="Arial" w:cs="Arial"/>
          <w:sz w:val="28"/>
          <w:szCs w:val="28"/>
        </w:rPr>
        <w:t>, E.</w:t>
      </w:r>
      <w:r w:rsidRPr="001C5E45">
        <w:rPr>
          <w:rFonts w:ascii="Arial" w:hAnsi="Arial" w:cs="Arial"/>
          <w:sz w:val="28"/>
          <w:szCs w:val="28"/>
        </w:rPr>
        <w:t xml:space="preserve"> and Soukainen, </w:t>
      </w:r>
      <w:r w:rsidR="001C5E45" w:rsidRPr="001C5E45">
        <w:rPr>
          <w:rFonts w:ascii="Arial" w:hAnsi="Arial" w:cs="Arial"/>
          <w:sz w:val="28"/>
          <w:szCs w:val="28"/>
        </w:rPr>
        <w:t>U. (</w:t>
      </w:r>
      <w:r w:rsidRPr="001C5E45">
        <w:rPr>
          <w:rFonts w:ascii="Arial" w:hAnsi="Arial" w:cs="Arial"/>
          <w:sz w:val="28"/>
          <w:szCs w:val="28"/>
        </w:rPr>
        <w:t>2019</w:t>
      </w:r>
      <w:r w:rsidR="001C5E45" w:rsidRPr="001C5E45">
        <w:rPr>
          <w:rFonts w:ascii="Arial" w:hAnsi="Arial" w:cs="Arial"/>
          <w:sz w:val="28"/>
          <w:szCs w:val="28"/>
        </w:rPr>
        <w:t xml:space="preserve">) </w:t>
      </w:r>
      <w:r w:rsidR="001C5E45">
        <w:rPr>
          <w:rFonts w:ascii="Arial" w:hAnsi="Arial" w:cs="Arial"/>
          <w:sz w:val="28"/>
          <w:szCs w:val="28"/>
        </w:rPr>
        <w:t>‘</w:t>
      </w:r>
      <w:r w:rsidR="001C5E45" w:rsidRPr="001C5E45">
        <w:rPr>
          <w:rFonts w:ascii="Arial" w:eastAsiaTheme="minorEastAsia" w:hAnsi="Arial" w:cs="Arial"/>
          <w:bCs/>
          <w:sz w:val="28"/>
          <w:szCs w:val="28"/>
          <w:lang w:val="en-US" w:eastAsia="ja-JP"/>
        </w:rPr>
        <w:t>Sustainable Pedagogical Leadership in Finnish Early Childhood Education (ECE): An Evaluation by ECE Professionals</w:t>
      </w:r>
      <w:r w:rsidR="001C5E45">
        <w:rPr>
          <w:rFonts w:ascii="Arial" w:eastAsiaTheme="minorEastAsia" w:hAnsi="Arial" w:cs="Arial"/>
          <w:bCs/>
          <w:sz w:val="28"/>
          <w:szCs w:val="28"/>
          <w:lang w:val="en-US" w:eastAsia="ja-JP"/>
        </w:rPr>
        <w:t xml:space="preserve">’. </w:t>
      </w:r>
      <w:proofErr w:type="gramStart"/>
      <w:r w:rsidR="001C5E45" w:rsidRPr="001C5E45">
        <w:rPr>
          <w:rFonts w:ascii="Arial" w:eastAsiaTheme="minorEastAsia" w:hAnsi="Arial" w:cs="Arial"/>
          <w:bCs/>
          <w:i/>
          <w:sz w:val="28"/>
          <w:szCs w:val="28"/>
          <w:lang w:val="en-US" w:eastAsia="ja-JP"/>
        </w:rPr>
        <w:t>Early Childhood Education Journal</w:t>
      </w:r>
      <w:r w:rsidR="001C5E45">
        <w:rPr>
          <w:rFonts w:ascii="Arial" w:eastAsiaTheme="minorEastAsia" w:hAnsi="Arial" w:cs="Arial"/>
          <w:bCs/>
          <w:sz w:val="28"/>
          <w:szCs w:val="28"/>
          <w:lang w:val="en-US" w:eastAsia="ja-JP"/>
        </w:rPr>
        <w:t>, 48, pp.213-222.</w:t>
      </w:r>
      <w:proofErr w:type="gramEnd"/>
    </w:p>
    <w:p w14:paraId="1DF5B150" w14:textId="66771043" w:rsidR="00E8023A" w:rsidRPr="001C5E45" w:rsidRDefault="00E8023A" w:rsidP="001C5E45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sz w:val="28"/>
          <w:szCs w:val="28"/>
          <w:lang w:val="en-US" w:eastAsia="ja-JP"/>
        </w:rPr>
      </w:pPr>
      <w:r>
        <w:rPr>
          <w:rFonts w:ascii="Arial" w:eastAsiaTheme="minorEastAsia" w:hAnsi="Arial" w:cs="Arial"/>
          <w:sz w:val="28"/>
          <w:szCs w:val="28"/>
          <w:lang w:val="en-US" w:eastAsia="ja-JP"/>
        </w:rPr>
        <w:t>Heikka, J. (2013)</w:t>
      </w:r>
      <w:r w:rsidR="00951300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‘Enacting Distributed Pedagogical Leadership in Finland: Perceptions of Early Childhood Education Stakeholders’</w:t>
      </w:r>
      <w:r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in Hujala, E., Waniganayake, M. and Rodd, J. (eds.) </w:t>
      </w:r>
      <w:r w:rsidR="00951300" w:rsidRPr="00951300">
        <w:rPr>
          <w:rFonts w:ascii="Arial" w:eastAsiaTheme="minorEastAsia" w:hAnsi="Arial" w:cs="Arial"/>
          <w:i/>
          <w:sz w:val="28"/>
          <w:szCs w:val="28"/>
          <w:lang w:val="en-US" w:eastAsia="ja-JP"/>
        </w:rPr>
        <w:t>Researching Leadership in Early Childhood Education</w:t>
      </w:r>
      <w:r>
        <w:rPr>
          <w:rFonts w:ascii="Arial" w:eastAsiaTheme="minorEastAsia" w:hAnsi="Arial" w:cs="Arial"/>
          <w:sz w:val="28"/>
          <w:szCs w:val="28"/>
          <w:lang w:val="en-US" w:eastAsia="ja-JP"/>
        </w:rPr>
        <w:t>. Finland: Tampere University Press, pp. 255-273.</w:t>
      </w:r>
    </w:p>
    <w:p w14:paraId="15D93569" w14:textId="17324F7D" w:rsidR="00E03CCC" w:rsidRPr="008B2D92" w:rsidRDefault="00E03CCC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</w:pPr>
      <w:proofErr w:type="gramStart"/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Keski-Rauska, M-L., Fonsen, E., </w:t>
      </w:r>
      <w:proofErr w:type="spellStart"/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Aronen</w:t>
      </w:r>
      <w:proofErr w:type="spellEnd"/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, K. and </w:t>
      </w:r>
      <w:proofErr w:type="spellStart"/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Riekkola</w:t>
      </w:r>
      <w:proofErr w:type="spellEnd"/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, A. (2016) </w:t>
      </w:r>
      <w:r w:rsidR="007C6F93"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‘</w:t>
      </w: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Research on a Joint Leadership Model for Early Years Childhood Education in Finland</w:t>
      </w:r>
      <w:r w:rsidR="007C6F93"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’.</w:t>
      </w:r>
      <w:proofErr w:type="gramEnd"/>
      <w:r w:rsidR="007C6F93"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 </w:t>
      </w:r>
      <w:r w:rsidR="007C6F93" w:rsidRPr="008B2D9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>Journal of Early Childhood Education Research</w:t>
      </w:r>
      <w:r w:rsidR="007C6F93"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, 5(2), pp. 310-328.</w:t>
      </w:r>
    </w:p>
    <w:p w14:paraId="7AA10E77" w14:textId="5FB57612" w:rsidR="00BB2F22" w:rsidRDefault="00BB2F22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</w:pP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Kivunja, C. (2015) ‘Leadership in Early Childhood Education </w:t>
      </w: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lastRenderedPageBreak/>
        <w:t xml:space="preserve">Contexts: Looks, Roles, and Functions’. </w:t>
      </w:r>
      <w:r w:rsidRPr="008B2D9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>Creative Education</w:t>
      </w: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, 6, pp. 1710-1717.</w:t>
      </w:r>
    </w:p>
    <w:p w14:paraId="36327AE7" w14:textId="5DCA644E" w:rsidR="007751AC" w:rsidRPr="007751AC" w:rsidRDefault="007751AC" w:rsidP="007751AC">
      <w:pPr>
        <w:spacing w:before="100" w:beforeAutospacing="1" w:after="100" w:afterAutospacing="1" w:line="360" w:lineRule="auto"/>
        <w:outlineLvl w:val="1"/>
        <w:rPr>
          <w:rFonts w:ascii="Arial" w:hAnsi="Arial" w:cs="Arial"/>
          <w:bCs/>
          <w:sz w:val="28"/>
          <w:szCs w:val="28"/>
          <w:lang w:eastAsia="en-US"/>
        </w:rPr>
      </w:pPr>
      <w:proofErr w:type="gramStart"/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Luc, E. (2011) </w:t>
      </w:r>
      <w:r w:rsidRPr="00EA7117">
        <w:rPr>
          <w:rFonts w:ascii="Arial" w:hAnsi="Arial" w:cs="Arial"/>
          <w:bCs/>
          <w:i/>
          <w:sz w:val="28"/>
          <w:szCs w:val="28"/>
          <w:lang w:eastAsia="en-US"/>
        </w:rPr>
        <w:t>The 8 Leadership Principles of Orpheus, the Conductor-less Chamber Orchestra</w:t>
      </w:r>
      <w:r w:rsidRPr="007751AC">
        <w:rPr>
          <w:rFonts w:ascii="Arial" w:hAnsi="Arial" w:cs="Arial"/>
          <w:bCs/>
          <w:sz w:val="28"/>
          <w:szCs w:val="28"/>
          <w:lang w:eastAsia="en-US"/>
        </w:rPr>
        <w:t>.</w:t>
      </w:r>
      <w:proofErr w:type="gramEnd"/>
      <w:r w:rsidRPr="007751AC">
        <w:rPr>
          <w:rFonts w:ascii="Arial" w:hAnsi="Arial" w:cs="Arial"/>
          <w:bCs/>
          <w:sz w:val="28"/>
          <w:szCs w:val="28"/>
          <w:lang w:eastAsia="en-US"/>
        </w:rPr>
        <w:t xml:space="preserve"> Available at: </w:t>
      </w:r>
      <w:hyperlink r:id="rId5" w:history="1">
        <w:r w:rsidRPr="007751AC">
          <w:rPr>
            <w:rStyle w:val="Hyperlink"/>
            <w:rFonts w:ascii="Arial" w:hAnsi="Arial" w:cs="Arial"/>
            <w:sz w:val="28"/>
            <w:szCs w:val="28"/>
          </w:rPr>
          <w:t>http://blogue.edithluc.com/the-8-leadership-principles-of-orpheus-the-conductor-less-chamber-orchestra/?lang=en</w:t>
        </w:r>
      </w:hyperlink>
      <w:r w:rsidRPr="007751AC">
        <w:rPr>
          <w:rFonts w:ascii="Arial" w:hAnsi="Arial" w:cs="Arial"/>
          <w:sz w:val="28"/>
          <w:szCs w:val="28"/>
        </w:rPr>
        <w:t xml:space="preserve">  (Accessed: 3 July 2020).</w:t>
      </w:r>
    </w:p>
    <w:p w14:paraId="03AAF54C" w14:textId="434EA6AC" w:rsidR="009C6AE1" w:rsidRDefault="009C6AE1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</w:pP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Male, T. and Nicholson, N. (2015) </w:t>
      </w:r>
      <w:r w:rsidR="00314DB6"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‘</w:t>
      </w: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Leadership</w:t>
      </w:r>
      <w:r w:rsidR="00314DB6"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’, in </w:t>
      </w:r>
      <w:proofErr w:type="spellStart"/>
      <w:r w:rsidR="00314DB6"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Palaiologou</w:t>
      </w:r>
      <w:proofErr w:type="spellEnd"/>
      <w:r w:rsidR="00314DB6"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, I. (ed.) </w:t>
      </w:r>
      <w:r w:rsidR="00314DB6" w:rsidRPr="008B2D9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>The Early Years Foundation Stage: Theory and Practice</w:t>
      </w:r>
      <w:r w:rsidR="00314DB6"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. London: Sage, pp. 312-327.</w:t>
      </w:r>
    </w:p>
    <w:p w14:paraId="39A3EA91" w14:textId="7F588E6A" w:rsidR="00DF795D" w:rsidRPr="00DF795D" w:rsidRDefault="00DF795D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</w:pPr>
      <w:r w:rsidRPr="00DF795D">
        <w:rPr>
          <w:rFonts w:ascii="Arial" w:hAnsi="Arial" w:cs="Arial"/>
          <w:bCs/>
          <w:sz w:val="28"/>
          <w:szCs w:val="28"/>
        </w:rPr>
        <w:t>Matapo, J. (2017)</w:t>
      </w:r>
      <w:r>
        <w:rPr>
          <w:rFonts w:ascii="Arial" w:hAnsi="Arial" w:cs="Arial"/>
          <w:bCs/>
          <w:sz w:val="28"/>
          <w:szCs w:val="28"/>
        </w:rPr>
        <w:t xml:space="preserve"> ‘</w:t>
      </w:r>
      <w:proofErr w:type="gramStart"/>
      <w:r w:rsidRPr="00DF795D">
        <w:rPr>
          <w:rFonts w:ascii="Arial" w:hAnsi="Arial" w:cs="Arial"/>
          <w:bCs/>
          <w:sz w:val="28"/>
          <w:szCs w:val="28"/>
        </w:rPr>
        <w:t>Navigating</w:t>
      </w:r>
      <w:proofErr w:type="gramEnd"/>
      <w:r w:rsidRPr="00DF795D">
        <w:rPr>
          <w:rFonts w:ascii="Arial" w:hAnsi="Arial" w:cs="Arial"/>
          <w:bCs/>
          <w:sz w:val="28"/>
          <w:szCs w:val="28"/>
        </w:rPr>
        <w:t xml:space="preserve"> leadership in Pasifika early childhood education: Traversing the tides of change</w:t>
      </w:r>
      <w:r>
        <w:rPr>
          <w:rFonts w:ascii="Arial" w:hAnsi="Arial" w:cs="Arial"/>
          <w:bCs/>
          <w:sz w:val="28"/>
          <w:szCs w:val="28"/>
        </w:rPr>
        <w:t xml:space="preserve">’. </w:t>
      </w:r>
      <w:r w:rsidRPr="00DF795D">
        <w:rPr>
          <w:rFonts w:ascii="Arial" w:hAnsi="Arial" w:cs="Arial"/>
          <w:bCs/>
          <w:i/>
          <w:sz w:val="28"/>
          <w:szCs w:val="28"/>
        </w:rPr>
        <w:t>He Kupu</w:t>
      </w:r>
      <w:r>
        <w:rPr>
          <w:rFonts w:ascii="Arial" w:hAnsi="Arial" w:cs="Arial"/>
          <w:bCs/>
          <w:sz w:val="28"/>
          <w:szCs w:val="28"/>
        </w:rPr>
        <w:t>, 5(1), pp. 44-52.</w:t>
      </w:r>
    </w:p>
    <w:p w14:paraId="18075C58" w14:textId="220313AC" w:rsidR="004D52FA" w:rsidRPr="003B5F68" w:rsidRDefault="004D52FA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sz w:val="28"/>
          <w:szCs w:val="28"/>
          <w:lang w:val="en-US" w:eastAsia="ja-JP"/>
        </w:rPr>
      </w:pPr>
      <w:r w:rsidRPr="004D52FA">
        <w:rPr>
          <w:rFonts w:ascii="Arial" w:hAnsi="Arial" w:cs="Arial"/>
          <w:sz w:val="28"/>
          <w:szCs w:val="28"/>
        </w:rPr>
        <w:t>Moen</w:t>
      </w:r>
      <w:r>
        <w:rPr>
          <w:rFonts w:ascii="Arial" w:hAnsi="Arial" w:cs="Arial"/>
          <w:sz w:val="28"/>
          <w:szCs w:val="28"/>
        </w:rPr>
        <w:t>, K. H.</w:t>
      </w:r>
      <w:r w:rsidRPr="004D52FA">
        <w:rPr>
          <w:rFonts w:ascii="Arial" w:hAnsi="Arial" w:cs="Arial"/>
          <w:sz w:val="28"/>
          <w:szCs w:val="28"/>
        </w:rPr>
        <w:t xml:space="preserve"> and Granrusten, </w:t>
      </w:r>
      <w:r>
        <w:rPr>
          <w:rFonts w:ascii="Arial" w:hAnsi="Arial" w:cs="Arial"/>
          <w:sz w:val="28"/>
          <w:szCs w:val="28"/>
        </w:rPr>
        <w:t>P. T. (</w:t>
      </w:r>
      <w:r w:rsidRPr="004D52FA">
        <w:rPr>
          <w:rFonts w:ascii="Arial" w:hAnsi="Arial" w:cs="Arial"/>
          <w:sz w:val="28"/>
          <w:szCs w:val="28"/>
        </w:rPr>
        <w:t>2014</w:t>
      </w:r>
      <w:r>
        <w:rPr>
          <w:rFonts w:ascii="Arial" w:hAnsi="Arial" w:cs="Arial"/>
          <w:sz w:val="28"/>
          <w:szCs w:val="28"/>
        </w:rPr>
        <w:t>) ‘</w:t>
      </w:r>
      <w:r w:rsidR="00BE693F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Researching Leadership </w:t>
      </w:r>
      <w:r w:rsidRPr="004D52FA">
        <w:rPr>
          <w:rFonts w:ascii="Arial" w:eastAsiaTheme="minorEastAsia" w:hAnsi="Arial" w:cs="Arial"/>
          <w:sz w:val="28"/>
          <w:szCs w:val="28"/>
          <w:lang w:val="en-US" w:eastAsia="ja-JP"/>
        </w:rPr>
        <w:t>in Early Childhood</w:t>
      </w:r>
      <w:r w:rsidR="00BE693F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Education</w:t>
      </w:r>
      <w:r>
        <w:rPr>
          <w:rFonts w:ascii="Arial" w:eastAsiaTheme="minorEastAsia" w:hAnsi="Arial" w:cs="Arial"/>
          <w:sz w:val="28"/>
          <w:szCs w:val="28"/>
          <w:lang w:val="en-US" w:eastAsia="ja-JP"/>
        </w:rPr>
        <w:t>’ in Hujala, E.</w:t>
      </w:r>
      <w:r w:rsidR="00BE693F">
        <w:rPr>
          <w:rFonts w:ascii="Arial" w:eastAsiaTheme="minorEastAsia" w:hAnsi="Arial" w:cs="Arial"/>
          <w:sz w:val="28"/>
          <w:szCs w:val="28"/>
          <w:lang w:val="en-US" w:eastAsia="ja-JP"/>
        </w:rPr>
        <w:t>,</w:t>
      </w:r>
      <w:r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</w:t>
      </w:r>
      <w:r w:rsidR="00BE693F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Waniganayake, M. and Rodd, J. </w:t>
      </w:r>
      <w:r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(eds.) </w:t>
      </w:r>
      <w:proofErr w:type="gramStart"/>
      <w:r w:rsidR="00BE693F" w:rsidRPr="003B5F68">
        <w:rPr>
          <w:rFonts w:ascii="Arial" w:eastAsiaTheme="minorEastAsia" w:hAnsi="Arial" w:cs="Arial"/>
          <w:i/>
          <w:sz w:val="28"/>
          <w:szCs w:val="28"/>
          <w:lang w:val="en-US" w:eastAsia="ja-JP"/>
        </w:rPr>
        <w:t>Distribution of Leadership Functions in Norway</w:t>
      </w:r>
      <w:r w:rsidR="00BE693F">
        <w:rPr>
          <w:rFonts w:ascii="Arial" w:eastAsiaTheme="minorEastAsia" w:hAnsi="Arial" w:cs="Arial"/>
          <w:sz w:val="28"/>
          <w:szCs w:val="28"/>
          <w:lang w:val="en-US" w:eastAsia="ja-JP"/>
        </w:rPr>
        <w:t>.</w:t>
      </w:r>
      <w:proofErr w:type="gramEnd"/>
      <w:r w:rsidR="000775EA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</w:t>
      </w:r>
      <w:r w:rsidR="003B5F68">
        <w:rPr>
          <w:rFonts w:ascii="Arial" w:eastAsiaTheme="minorEastAsia" w:hAnsi="Arial" w:cs="Arial"/>
          <w:sz w:val="28"/>
          <w:szCs w:val="28"/>
          <w:lang w:val="en-US" w:eastAsia="ja-JP"/>
        </w:rPr>
        <w:t>Finland: Tampere University Press, pp.</w:t>
      </w:r>
      <w:r w:rsidR="000775EA">
        <w:rPr>
          <w:rFonts w:ascii="Arial" w:eastAsiaTheme="minorEastAsia" w:hAnsi="Arial" w:cs="Arial"/>
          <w:sz w:val="28"/>
          <w:szCs w:val="28"/>
          <w:lang w:val="en-US" w:eastAsia="ja-JP"/>
        </w:rPr>
        <w:t>79-95.</w:t>
      </w:r>
    </w:p>
    <w:p w14:paraId="668D7619" w14:textId="0CD607C5" w:rsidR="0076456F" w:rsidRDefault="0076456F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</w:pP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Moyles, J. (2006) </w:t>
      </w:r>
      <w:r w:rsidRPr="008B2D9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>Effective Leadership and Management in the Early Years</w:t>
      </w: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. Maidenhead, Berkshire: Open University Press.</w:t>
      </w:r>
    </w:p>
    <w:p w14:paraId="26D6EA0C" w14:textId="63442517" w:rsidR="004C2E82" w:rsidRDefault="004C2E82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</w:pPr>
      <w:proofErr w:type="spellStart"/>
      <w:proofErr w:type="gramStart"/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Mudiad</w:t>
      </w:r>
      <w:proofErr w:type="spellEnd"/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 </w:t>
      </w:r>
      <w:proofErr w:type="spellStart"/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Meithrin</w:t>
      </w:r>
      <w:proofErr w:type="spellEnd"/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 (2020) </w:t>
      </w:r>
      <w:proofErr w:type="spellStart"/>
      <w:r w:rsidRPr="004C2E8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>Croeso</w:t>
      </w:r>
      <w:proofErr w:type="spellEnd"/>
      <w:r w:rsidRPr="004C2E8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 xml:space="preserve"> I </w:t>
      </w:r>
      <w:proofErr w:type="spellStart"/>
      <w:r w:rsidRPr="004C2E8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>wefan</w:t>
      </w:r>
      <w:proofErr w:type="spellEnd"/>
      <w:r w:rsidRPr="004C2E8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 xml:space="preserve"> </w:t>
      </w:r>
      <w:proofErr w:type="spellStart"/>
      <w:r w:rsidRPr="004C2E8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>mudiad</w:t>
      </w:r>
      <w:proofErr w:type="spellEnd"/>
      <w:r w:rsidRPr="004C2E8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 xml:space="preserve"> </w:t>
      </w:r>
      <w:proofErr w:type="spellStart"/>
      <w:r w:rsidRPr="004C2E82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>meithrin</w:t>
      </w:r>
      <w:proofErr w:type="spellEnd"/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.</w:t>
      </w:r>
      <w:proofErr w:type="gramEnd"/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  Available at: </w:t>
      </w:r>
      <w:hyperlink r:id="rId6" w:history="1">
        <w:r w:rsidRPr="00E105CB">
          <w:rPr>
            <w:rStyle w:val="Hyperlink"/>
            <w:rFonts w:ascii="Arial" w:eastAsiaTheme="minorEastAsia" w:hAnsi="Arial" w:cs="Arial"/>
            <w:bCs/>
            <w:iCs/>
            <w:sz w:val="28"/>
            <w:szCs w:val="28"/>
            <w:lang w:val="en-US" w:eastAsia="ja-JP"/>
          </w:rPr>
          <w:t>https://www.meithrin.cymru/</w:t>
        </w:r>
      </w:hyperlink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  (Accessed: 10 July 2020),</w:t>
      </w:r>
    </w:p>
    <w:p w14:paraId="266793E2" w14:textId="3927EE05" w:rsidR="006D1CAD" w:rsidRDefault="006D1CAD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</w:pPr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O’Connell, M., Fox, S., </w:t>
      </w:r>
      <w:proofErr w:type="spellStart"/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Hinz</w:t>
      </w:r>
      <w:proofErr w:type="spellEnd"/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, B. and Cole, H. (2016) </w:t>
      </w:r>
      <w:r w:rsidRPr="006D1CAD">
        <w:rPr>
          <w:rFonts w:ascii="Arial" w:eastAsiaTheme="minorEastAsia" w:hAnsi="Arial" w:cs="Arial"/>
          <w:bCs/>
          <w:i/>
          <w:iCs/>
          <w:sz w:val="28"/>
          <w:szCs w:val="28"/>
          <w:lang w:val="en-US" w:eastAsia="ja-JP"/>
        </w:rPr>
        <w:t>Quality Early Education for All: Fostering creativity, entrepreneurial, resilient and capable learners.</w:t>
      </w:r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 Melbourne: Mitchell Institute.</w:t>
      </w:r>
    </w:p>
    <w:p w14:paraId="1AC35F0C" w14:textId="29798561" w:rsidR="00D91E2E" w:rsidRDefault="00D91E2E" w:rsidP="00D91E2E">
      <w:p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 w:rsidRPr="00E948E3">
        <w:rPr>
          <w:rFonts w:ascii="Arial" w:hAnsi="Arial" w:cs="Arial"/>
          <w:sz w:val="28"/>
          <w:szCs w:val="28"/>
          <w:lang w:eastAsia="en-US"/>
        </w:rPr>
        <w:t>Rabinowitz</w:t>
      </w:r>
      <w:r>
        <w:rPr>
          <w:rFonts w:ascii="Arial" w:hAnsi="Arial" w:cs="Arial"/>
          <w:sz w:val="28"/>
          <w:szCs w:val="28"/>
          <w:lang w:eastAsia="en-US"/>
        </w:rPr>
        <w:t>, P. (2020</w:t>
      </w:r>
      <w:r w:rsidRPr="00D91E2E">
        <w:rPr>
          <w:rFonts w:ascii="Arial" w:hAnsi="Arial" w:cs="Arial"/>
          <w:sz w:val="28"/>
          <w:szCs w:val="28"/>
          <w:lang w:eastAsia="en-US"/>
        </w:rPr>
        <w:t xml:space="preserve">) </w:t>
      </w:r>
      <w:r w:rsidRPr="00E948E3">
        <w:rPr>
          <w:rFonts w:ascii="Arial" w:hAnsi="Arial" w:cs="Arial"/>
          <w:bCs/>
          <w:i/>
          <w:kern w:val="36"/>
          <w:sz w:val="28"/>
          <w:szCs w:val="28"/>
          <w:lang w:eastAsia="en-US"/>
        </w:rPr>
        <w:t>Collaborative Leadership</w:t>
      </w:r>
      <w:r w:rsidRPr="00D91E2E">
        <w:rPr>
          <w:rFonts w:ascii="Arial" w:hAnsi="Arial" w:cs="Arial"/>
          <w:bCs/>
          <w:i/>
          <w:kern w:val="36"/>
          <w:sz w:val="28"/>
          <w:szCs w:val="28"/>
          <w:lang w:eastAsia="en-US"/>
        </w:rPr>
        <w:t>.</w:t>
      </w:r>
      <w:proofErr w:type="gramEnd"/>
      <w:r w:rsidRPr="00D91E2E">
        <w:rPr>
          <w:rFonts w:ascii="Arial" w:hAnsi="Arial" w:cs="Arial"/>
          <w:bCs/>
          <w:kern w:val="36"/>
          <w:sz w:val="28"/>
          <w:szCs w:val="28"/>
          <w:lang w:eastAsia="en-US"/>
        </w:rPr>
        <w:t xml:space="preserve"> Available at: </w:t>
      </w:r>
      <w:hyperlink r:id="rId7" w:history="1">
        <w:r w:rsidRPr="00D91E2E">
          <w:rPr>
            <w:rStyle w:val="Hyperlink"/>
            <w:rFonts w:ascii="Arial" w:hAnsi="Arial" w:cs="Arial"/>
            <w:sz w:val="28"/>
            <w:szCs w:val="28"/>
          </w:rPr>
          <w:t>https://ctb.ku.edu/en/table-of-contents/leadership/leadership-ideas/collaborative-leadership/main</w:t>
        </w:r>
      </w:hyperlink>
      <w:r w:rsidRPr="00D91E2E">
        <w:rPr>
          <w:rFonts w:ascii="Arial" w:hAnsi="Arial" w:cs="Arial"/>
          <w:sz w:val="28"/>
          <w:szCs w:val="28"/>
        </w:rPr>
        <w:t xml:space="preserve"> (Accessed: 3 July 2020).</w:t>
      </w:r>
    </w:p>
    <w:p w14:paraId="35FEACBC" w14:textId="77777777" w:rsidR="00D91E2E" w:rsidRPr="00D91E2E" w:rsidRDefault="00D91E2E" w:rsidP="00D91E2E">
      <w:pPr>
        <w:spacing w:line="360" w:lineRule="auto"/>
        <w:rPr>
          <w:rFonts w:ascii="Arial" w:hAnsi="Arial" w:cs="Arial"/>
          <w:sz w:val="28"/>
          <w:szCs w:val="28"/>
        </w:rPr>
      </w:pPr>
    </w:p>
    <w:p w14:paraId="0F4AD1A1" w14:textId="77777777" w:rsidR="008661B8" w:rsidRDefault="008661B8" w:rsidP="008661B8">
      <w:pPr>
        <w:widowControl w:val="0"/>
        <w:autoSpaceDE w:val="0"/>
        <w:autoSpaceDN w:val="0"/>
        <w:adjustRightInd w:val="0"/>
        <w:spacing w:after="240"/>
        <w:rPr>
          <w:rFonts w:ascii="Arial" w:eastAsiaTheme="minorEastAsia" w:hAnsi="Arial" w:cs="Arial"/>
          <w:sz w:val="28"/>
          <w:szCs w:val="28"/>
          <w:lang w:val="en-US" w:eastAsia="ja-JP"/>
        </w:rPr>
      </w:pPr>
      <w:proofErr w:type="gramStart"/>
      <w:r w:rsidRPr="008661B8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Rodd, J. (2006) </w:t>
      </w:r>
      <w:r w:rsidRPr="008661B8">
        <w:rPr>
          <w:rFonts w:ascii="Arial" w:eastAsiaTheme="minorEastAsia" w:hAnsi="Arial" w:cs="Arial"/>
          <w:i/>
          <w:iCs/>
          <w:sz w:val="28"/>
          <w:szCs w:val="28"/>
          <w:lang w:val="en-US" w:eastAsia="ja-JP"/>
        </w:rPr>
        <w:t>Leadership in Early Childhood.</w:t>
      </w:r>
      <w:proofErr w:type="gramEnd"/>
      <w:r w:rsidRPr="008661B8">
        <w:rPr>
          <w:rFonts w:ascii="Arial" w:eastAsiaTheme="minorEastAsia" w:hAnsi="Arial" w:cs="Arial"/>
          <w:i/>
          <w:iCs/>
          <w:sz w:val="28"/>
          <w:szCs w:val="28"/>
          <w:lang w:val="en-US" w:eastAsia="ja-JP"/>
        </w:rPr>
        <w:t xml:space="preserve"> </w:t>
      </w:r>
      <w:r w:rsidRPr="008661B8">
        <w:rPr>
          <w:rFonts w:ascii="Arial" w:eastAsiaTheme="minorEastAsia" w:hAnsi="Arial" w:cs="Arial"/>
          <w:sz w:val="28"/>
          <w:szCs w:val="28"/>
          <w:lang w:val="en-US" w:eastAsia="ja-JP"/>
        </w:rPr>
        <w:t>Maidenhead: Open University Press.</w:t>
      </w:r>
    </w:p>
    <w:p w14:paraId="3EC2EF4B" w14:textId="40EE0C60" w:rsidR="00886FC2" w:rsidRDefault="00886FC2" w:rsidP="008661B8">
      <w:pPr>
        <w:widowControl w:val="0"/>
        <w:autoSpaceDE w:val="0"/>
        <w:autoSpaceDN w:val="0"/>
        <w:adjustRightInd w:val="0"/>
        <w:spacing w:after="240"/>
        <w:rPr>
          <w:rFonts w:ascii="Arial" w:eastAsiaTheme="minorEastAsia" w:hAnsi="Arial" w:cs="Arial"/>
          <w:sz w:val="28"/>
          <w:szCs w:val="28"/>
          <w:lang w:val="en-US" w:eastAsia="ja-JP"/>
        </w:rPr>
      </w:pPr>
      <w:r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Sims, M. (2017) ‘Neoliberalism and Early Childhood’. </w:t>
      </w:r>
      <w:r w:rsidRPr="00886FC2">
        <w:rPr>
          <w:rFonts w:ascii="Arial" w:eastAsiaTheme="minorEastAsia" w:hAnsi="Arial" w:cs="Arial"/>
          <w:i/>
          <w:sz w:val="28"/>
          <w:szCs w:val="28"/>
          <w:lang w:val="en-US" w:eastAsia="ja-JP"/>
        </w:rPr>
        <w:t>Cogent Education</w:t>
      </w:r>
      <w:r>
        <w:rPr>
          <w:rFonts w:ascii="Arial" w:eastAsiaTheme="minorEastAsia" w:hAnsi="Arial" w:cs="Arial"/>
          <w:sz w:val="28"/>
          <w:szCs w:val="28"/>
          <w:lang w:val="en-US" w:eastAsia="ja-JP"/>
        </w:rPr>
        <w:t>, 4(1), pp. 1-10.</w:t>
      </w:r>
    </w:p>
    <w:p w14:paraId="1BBB8FBA" w14:textId="7BAC7373" w:rsidR="0004108D" w:rsidRPr="0004108D" w:rsidRDefault="0004108D" w:rsidP="0004108D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sz w:val="28"/>
          <w:szCs w:val="28"/>
          <w:lang w:val="en-US" w:eastAsia="ja-JP"/>
        </w:rPr>
      </w:pPr>
      <w:r w:rsidRPr="0004108D">
        <w:rPr>
          <w:rFonts w:ascii="Arial" w:hAnsi="Arial" w:cs="Arial"/>
          <w:sz w:val="28"/>
          <w:szCs w:val="28"/>
        </w:rPr>
        <w:t xml:space="preserve">Strehmel, P., </w:t>
      </w:r>
      <w:r>
        <w:rPr>
          <w:rFonts w:ascii="Arial" w:hAnsi="Arial" w:cs="Arial"/>
          <w:sz w:val="28"/>
          <w:szCs w:val="28"/>
        </w:rPr>
        <w:t xml:space="preserve">Heikka, J., Hujala, E., Rodd, J. and </w:t>
      </w: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Waniganayake, M. </w:t>
      </w:r>
      <w:r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 xml:space="preserve">(eds.) </w:t>
      </w:r>
      <w:r w:rsidRPr="0004108D">
        <w:rPr>
          <w:rFonts w:ascii="Arial" w:hAnsi="Arial" w:cs="Arial"/>
          <w:sz w:val="28"/>
          <w:szCs w:val="28"/>
        </w:rPr>
        <w:t>(2019)</w:t>
      </w:r>
      <w:r>
        <w:rPr>
          <w:rFonts w:ascii="Arial" w:hAnsi="Arial" w:cs="Arial"/>
          <w:sz w:val="28"/>
          <w:szCs w:val="28"/>
        </w:rPr>
        <w:t xml:space="preserve"> </w:t>
      </w:r>
      <w:r w:rsidRPr="0004108D">
        <w:rPr>
          <w:rFonts w:ascii="Arial" w:hAnsi="Arial" w:cs="Arial"/>
          <w:i/>
          <w:sz w:val="28"/>
          <w:szCs w:val="28"/>
        </w:rPr>
        <w:t>Leadership in Early Education in Times of Change: Research from five continents</w:t>
      </w:r>
      <w:r>
        <w:rPr>
          <w:rFonts w:ascii="Arial" w:hAnsi="Arial" w:cs="Arial"/>
          <w:sz w:val="28"/>
          <w:szCs w:val="28"/>
        </w:rPr>
        <w:t>. Germany: Barbara Budrich.</w:t>
      </w:r>
    </w:p>
    <w:p w14:paraId="6F9CA524" w14:textId="53F171CA" w:rsidR="008661B8" w:rsidRPr="008B2D92" w:rsidRDefault="00B72566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</w:pPr>
      <w:r>
        <w:rPr>
          <w:rFonts w:ascii="Arial" w:hAnsi="Arial" w:cs="Arial"/>
          <w:sz w:val="30"/>
          <w:szCs w:val="30"/>
        </w:rPr>
        <w:t xml:space="preserve">Taguma, M., Litjens, I. and Makowiecki, K. (2013) </w:t>
      </w:r>
      <w:r w:rsidRPr="00B72566">
        <w:rPr>
          <w:rFonts w:ascii="Arial" w:hAnsi="Arial" w:cs="Arial"/>
          <w:i/>
          <w:sz w:val="30"/>
          <w:szCs w:val="30"/>
        </w:rPr>
        <w:t>Quality Matters in Childhood Education and Care: Sweden</w:t>
      </w:r>
      <w:r>
        <w:rPr>
          <w:rFonts w:ascii="Arial" w:hAnsi="Arial" w:cs="Arial"/>
          <w:sz w:val="30"/>
          <w:szCs w:val="30"/>
        </w:rPr>
        <w:t>. Paris: OECD Publications.</w:t>
      </w:r>
    </w:p>
    <w:p w14:paraId="0E1EA299" w14:textId="40BF3D99" w:rsidR="009C6AE1" w:rsidRDefault="009C6AE1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sz w:val="28"/>
          <w:szCs w:val="28"/>
          <w:lang w:val="en-US" w:eastAsia="ja-JP"/>
        </w:rPr>
      </w:pP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Talan, T. N., Bloom, P. J. and Kelton, R. E. (2014) ‘</w:t>
      </w:r>
      <w:r w:rsidRPr="008B2D92">
        <w:rPr>
          <w:rFonts w:ascii="Arial" w:eastAsiaTheme="minorEastAsia" w:hAnsi="Arial" w:cs="Arial"/>
          <w:bCs/>
          <w:sz w:val="28"/>
          <w:szCs w:val="28"/>
          <w:lang w:val="en-US" w:eastAsia="ja-JP"/>
        </w:rPr>
        <w:t xml:space="preserve">Building the Leadership Capacity of Early Childhood Directors: An Evaluation of a Leadership Development Model.’ </w:t>
      </w:r>
      <w:r w:rsidRPr="008B2D92">
        <w:rPr>
          <w:rFonts w:ascii="Arial" w:eastAsiaTheme="minorEastAsia" w:hAnsi="Arial" w:cs="Arial"/>
          <w:bCs/>
          <w:i/>
          <w:sz w:val="28"/>
          <w:szCs w:val="28"/>
          <w:lang w:val="en-US" w:eastAsia="ja-JP"/>
        </w:rPr>
        <w:t>Early Childhood Research &amp; Practice</w:t>
      </w:r>
      <w:r w:rsidRPr="008B2D92">
        <w:rPr>
          <w:rFonts w:ascii="Arial" w:eastAsiaTheme="minorEastAsia" w:hAnsi="Arial" w:cs="Arial"/>
          <w:bCs/>
          <w:sz w:val="28"/>
          <w:szCs w:val="28"/>
          <w:lang w:val="en-US" w:eastAsia="ja-JP"/>
        </w:rPr>
        <w:t>, 16(1), pp. 1-10.</w:t>
      </w:r>
    </w:p>
    <w:p w14:paraId="7C266D2A" w14:textId="0BCED68E" w:rsidR="002C40F7" w:rsidRPr="002C40F7" w:rsidRDefault="002C40F7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bCs/>
          <w:sz w:val="28"/>
          <w:szCs w:val="28"/>
          <w:lang w:val="en-US" w:eastAsia="ja-JP"/>
        </w:rPr>
      </w:pPr>
      <w:r w:rsidRPr="002C40F7">
        <w:rPr>
          <w:rFonts w:ascii="Arial" w:hAnsi="Arial" w:cs="Arial"/>
          <w:sz w:val="28"/>
          <w:szCs w:val="28"/>
          <w:lang w:eastAsia="en-US"/>
        </w:rPr>
        <w:t>Taleghani,</w:t>
      </w:r>
      <w:r>
        <w:rPr>
          <w:rFonts w:ascii="Arial" w:hAnsi="Arial" w:cs="Arial"/>
          <w:sz w:val="28"/>
          <w:szCs w:val="28"/>
          <w:lang w:eastAsia="en-US"/>
        </w:rPr>
        <w:t xml:space="preserve"> G., Salmani, D. </w:t>
      </w:r>
      <w:r w:rsidRPr="002C40F7">
        <w:rPr>
          <w:rFonts w:ascii="Arial" w:hAnsi="Arial" w:cs="Arial"/>
          <w:sz w:val="28"/>
          <w:szCs w:val="28"/>
          <w:lang w:eastAsia="en-US"/>
        </w:rPr>
        <w:t xml:space="preserve">and Taatian, </w:t>
      </w:r>
      <w:r>
        <w:rPr>
          <w:rFonts w:ascii="Arial" w:hAnsi="Arial" w:cs="Arial"/>
          <w:sz w:val="28"/>
          <w:szCs w:val="28"/>
          <w:lang w:eastAsia="en-US"/>
        </w:rPr>
        <w:t>A. (</w:t>
      </w:r>
      <w:r w:rsidRPr="002C40F7">
        <w:rPr>
          <w:rFonts w:ascii="Arial" w:hAnsi="Arial" w:cs="Arial"/>
          <w:sz w:val="28"/>
          <w:szCs w:val="28"/>
          <w:lang w:eastAsia="en-US"/>
        </w:rPr>
        <w:t>2010</w:t>
      </w:r>
      <w:r>
        <w:rPr>
          <w:rFonts w:ascii="Arial" w:hAnsi="Arial" w:cs="Arial"/>
          <w:sz w:val="28"/>
          <w:szCs w:val="28"/>
          <w:lang w:eastAsia="en-US"/>
        </w:rPr>
        <w:t xml:space="preserve">) ‘Survey of Leadership Styles in Different Cultures’. </w:t>
      </w:r>
      <w:r w:rsidRPr="002C40F7">
        <w:rPr>
          <w:rFonts w:ascii="Arial" w:hAnsi="Arial" w:cs="Arial"/>
          <w:i/>
          <w:sz w:val="28"/>
          <w:szCs w:val="28"/>
          <w:lang w:eastAsia="en-US"/>
        </w:rPr>
        <w:t>Iranian Journal of Management Studies (IJMS)</w:t>
      </w:r>
      <w:r>
        <w:rPr>
          <w:rFonts w:ascii="Arial" w:hAnsi="Arial" w:cs="Arial"/>
          <w:i/>
          <w:sz w:val="28"/>
          <w:szCs w:val="28"/>
          <w:lang w:eastAsia="en-US"/>
        </w:rPr>
        <w:t>,</w:t>
      </w:r>
      <w:r>
        <w:rPr>
          <w:rFonts w:ascii="Arial" w:hAnsi="Arial" w:cs="Arial"/>
          <w:sz w:val="28"/>
          <w:szCs w:val="28"/>
          <w:lang w:eastAsia="en-US"/>
        </w:rPr>
        <w:t xml:space="preserve"> 3(3), pp. 91-111.</w:t>
      </w:r>
    </w:p>
    <w:p w14:paraId="6C062043" w14:textId="4A23869F" w:rsidR="000D224A" w:rsidRPr="008B2D92" w:rsidRDefault="000D224A" w:rsidP="0004108D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sz w:val="28"/>
          <w:szCs w:val="28"/>
          <w:lang w:val="en-US" w:eastAsia="ja-JP"/>
        </w:rPr>
      </w:pPr>
      <w:proofErr w:type="gramStart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 xml:space="preserve">Urban, M., </w:t>
      </w:r>
      <w:proofErr w:type="spellStart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>Vandenbroeck</w:t>
      </w:r>
      <w:proofErr w:type="spellEnd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 xml:space="preserve">, M., </w:t>
      </w:r>
      <w:proofErr w:type="spellStart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>Lazzari</w:t>
      </w:r>
      <w:proofErr w:type="spellEnd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 xml:space="preserve">, A., Van </w:t>
      </w:r>
      <w:proofErr w:type="spellStart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>Laere</w:t>
      </w:r>
      <w:proofErr w:type="spellEnd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 xml:space="preserve">, K. and </w:t>
      </w:r>
      <w:proofErr w:type="spellStart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>Peeters</w:t>
      </w:r>
      <w:proofErr w:type="spellEnd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>, J. (2012</w:t>
      </w:r>
      <w:r w:rsidRPr="000D224A">
        <w:rPr>
          <w:rFonts w:ascii="Arial" w:eastAsiaTheme="minorEastAsia" w:hAnsi="Arial" w:cs="Arial"/>
          <w:bCs/>
          <w:i/>
          <w:sz w:val="28"/>
          <w:szCs w:val="28"/>
          <w:lang w:val="en-US" w:eastAsia="ja-JP"/>
        </w:rPr>
        <w:t>) Competence Requirements in Early Childhood Education and Care</w:t>
      </w:r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>.</w:t>
      </w:r>
      <w:proofErr w:type="gramEnd"/>
      <w:r>
        <w:rPr>
          <w:rFonts w:ascii="Arial" w:eastAsiaTheme="minorEastAsia" w:hAnsi="Arial" w:cs="Arial"/>
          <w:bCs/>
          <w:sz w:val="28"/>
          <w:szCs w:val="28"/>
          <w:lang w:val="en-US" w:eastAsia="ja-JP"/>
        </w:rPr>
        <w:t xml:space="preserve"> London and Ghent: </w:t>
      </w:r>
      <w:r w:rsidRPr="000D224A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University of East </w:t>
      </w:r>
      <w:r>
        <w:rPr>
          <w:rFonts w:ascii="Arial" w:eastAsiaTheme="minorEastAsia" w:hAnsi="Arial" w:cs="Arial"/>
          <w:sz w:val="28"/>
          <w:szCs w:val="28"/>
          <w:lang w:val="en-US" w:eastAsia="ja-JP"/>
        </w:rPr>
        <w:t>London and</w:t>
      </w:r>
      <w:r w:rsidRPr="000D224A">
        <w:rPr>
          <w:rFonts w:ascii="Arial" w:eastAsiaTheme="minorEastAsia" w:hAnsi="Arial" w:cs="Arial"/>
          <w:sz w:val="28"/>
          <w:szCs w:val="28"/>
          <w:lang w:val="en-US" w:eastAsia="ja-JP"/>
        </w:rPr>
        <w:t> </w:t>
      </w:r>
      <w:r>
        <w:rPr>
          <w:rFonts w:ascii="Arial" w:eastAsiaTheme="minorEastAsia" w:hAnsi="Arial" w:cs="Arial"/>
          <w:sz w:val="28"/>
          <w:szCs w:val="28"/>
          <w:lang w:val="en-US" w:eastAsia="ja-JP"/>
        </w:rPr>
        <w:t>University of Ghent.</w:t>
      </w:r>
    </w:p>
    <w:p w14:paraId="357DA4BE" w14:textId="4DDF5116" w:rsidR="00B85213" w:rsidRPr="008B2D92" w:rsidRDefault="00B85213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sz w:val="28"/>
          <w:szCs w:val="28"/>
          <w:lang w:val="en-US" w:eastAsia="ja-JP"/>
        </w:rPr>
      </w:pPr>
      <w:r w:rsidRPr="008B2D92">
        <w:rPr>
          <w:rFonts w:ascii="Arial" w:eastAsiaTheme="minorEastAsia" w:hAnsi="Arial" w:cs="Arial"/>
          <w:bCs/>
          <w:iCs/>
          <w:sz w:val="28"/>
          <w:szCs w:val="28"/>
          <w:lang w:val="en-US" w:eastAsia="ja-JP"/>
        </w:rPr>
        <w:t>Waniganayake, M. (2014) ‘</w:t>
      </w:r>
      <w:r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Being and Becoming Early Childhood Leaders: Reflections on Leadership Studies in Early Childhood Education and the Future Leadership Research Agenda.’ </w:t>
      </w:r>
      <w:proofErr w:type="gramStart"/>
      <w:r w:rsidRPr="008B2D92">
        <w:rPr>
          <w:rFonts w:ascii="Arial" w:eastAsiaTheme="minorEastAsia" w:hAnsi="Arial" w:cs="Arial"/>
          <w:i/>
          <w:iCs/>
          <w:sz w:val="28"/>
          <w:szCs w:val="28"/>
          <w:lang w:val="en-US" w:eastAsia="ja-JP"/>
        </w:rPr>
        <w:t>Journal of Early Childhood Education Research</w:t>
      </w:r>
      <w:r w:rsidR="009C6AE1" w:rsidRPr="008B2D92">
        <w:rPr>
          <w:rFonts w:ascii="Arial" w:eastAsiaTheme="minorEastAsia" w:hAnsi="Arial" w:cs="Arial"/>
          <w:i/>
          <w:iCs/>
          <w:sz w:val="28"/>
          <w:szCs w:val="28"/>
          <w:lang w:val="en-US" w:eastAsia="ja-JP"/>
        </w:rPr>
        <w:t>,</w:t>
      </w:r>
      <w:r w:rsidRPr="008B2D92">
        <w:rPr>
          <w:rFonts w:ascii="Arial" w:eastAsiaTheme="minorEastAsia" w:hAnsi="Arial" w:cs="Arial"/>
          <w:i/>
          <w:iCs/>
          <w:sz w:val="28"/>
          <w:szCs w:val="28"/>
          <w:lang w:val="en-US" w:eastAsia="ja-JP"/>
        </w:rPr>
        <w:t xml:space="preserve"> </w:t>
      </w:r>
      <w:r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>3(1), pp. 65−81</w:t>
      </w:r>
      <w:r w:rsidR="00A40E3C"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>.</w:t>
      </w:r>
      <w:proofErr w:type="gramEnd"/>
    </w:p>
    <w:p w14:paraId="22ADB77A" w14:textId="364158D6" w:rsidR="00A40E3C" w:rsidRPr="008B2D92" w:rsidRDefault="008B2D92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sz w:val="28"/>
          <w:szCs w:val="28"/>
          <w:lang w:val="en-US" w:eastAsia="ja-JP"/>
        </w:rPr>
      </w:pPr>
      <w:proofErr w:type="gramStart"/>
      <w:r>
        <w:rPr>
          <w:rFonts w:ascii="Arial" w:eastAsiaTheme="minorEastAsia" w:hAnsi="Arial" w:cs="Arial"/>
          <w:sz w:val="28"/>
          <w:szCs w:val="28"/>
          <w:lang w:val="en-US" w:eastAsia="ja-JP"/>
        </w:rPr>
        <w:t>WE Charity</w:t>
      </w:r>
      <w:r w:rsidR="00A40E3C"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(2016) </w:t>
      </w:r>
      <w:r w:rsidR="00A40E3C" w:rsidRPr="008B2D92">
        <w:rPr>
          <w:rFonts w:ascii="Arial" w:eastAsiaTheme="minorEastAsia" w:hAnsi="Arial" w:cs="Arial"/>
          <w:i/>
          <w:sz w:val="28"/>
          <w:szCs w:val="28"/>
          <w:lang w:val="en-US" w:eastAsia="ja-JP"/>
        </w:rPr>
        <w:t>Activity Four Leadership Styles</w:t>
      </w:r>
      <w:r w:rsidR="00A40E3C"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>.</w:t>
      </w:r>
      <w:proofErr w:type="gramEnd"/>
      <w:r w:rsidR="00A40E3C"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Available at: WE.org/</w:t>
      </w:r>
      <w:proofErr w:type="spellStart"/>
      <w:r w:rsidR="00A40E3C"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>ap</w:t>
      </w:r>
      <w:proofErr w:type="spellEnd"/>
      <w:r w:rsidR="00A40E3C"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>/</w:t>
      </w:r>
      <w:proofErr w:type="spellStart"/>
      <w:r w:rsidR="00A40E3C"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>fourleaderstyles</w:t>
      </w:r>
      <w:proofErr w:type="spellEnd"/>
      <w:r w:rsidR="00A40E3C" w:rsidRPr="008B2D92">
        <w:rPr>
          <w:rFonts w:ascii="Arial" w:eastAsiaTheme="minorEastAsia" w:hAnsi="Arial" w:cs="Arial"/>
          <w:color w:val="29E8FF"/>
          <w:sz w:val="28"/>
          <w:szCs w:val="28"/>
          <w:lang w:val="en-US" w:eastAsia="ja-JP"/>
        </w:rPr>
        <w:t>.</w:t>
      </w:r>
      <w:r w:rsidR="00A40E3C"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(Accessed: 18 June 2020).</w:t>
      </w:r>
    </w:p>
    <w:p w14:paraId="56C10B5B" w14:textId="13161837" w:rsidR="00A40E3C" w:rsidRPr="008B2D92" w:rsidRDefault="00A40E3C" w:rsidP="008B2D9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sz w:val="28"/>
          <w:szCs w:val="28"/>
          <w:lang w:val="en-US" w:eastAsia="ja-JP"/>
        </w:rPr>
      </w:pPr>
      <w:r w:rsidRPr="008B2D92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</w:t>
      </w:r>
      <w:r w:rsidR="00F2690D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Welsh Government (2013) </w:t>
      </w:r>
      <w:r w:rsidR="00F2690D" w:rsidRPr="00F2690D">
        <w:rPr>
          <w:rFonts w:ascii="Arial" w:eastAsiaTheme="minorEastAsia" w:hAnsi="Arial" w:cs="Arial"/>
          <w:i/>
          <w:sz w:val="28"/>
          <w:szCs w:val="28"/>
          <w:lang w:val="en-US" w:eastAsia="ja-JP"/>
        </w:rPr>
        <w:t>Building a Brighter Future: Early Years and Childcare Plan.</w:t>
      </w:r>
      <w:r w:rsidR="00F2690D">
        <w:rPr>
          <w:rFonts w:ascii="Arial" w:eastAsiaTheme="minorEastAsia" w:hAnsi="Arial" w:cs="Arial"/>
          <w:sz w:val="28"/>
          <w:szCs w:val="28"/>
          <w:lang w:val="en-US" w:eastAsia="ja-JP"/>
        </w:rPr>
        <w:t xml:space="preserve"> Cardiff: Welsh Government.</w:t>
      </w:r>
    </w:p>
    <w:p w14:paraId="5329D004" w14:textId="566A70B7" w:rsidR="001B6192" w:rsidRPr="001B6192" w:rsidRDefault="001B6192" w:rsidP="001B6192">
      <w:pPr>
        <w:pStyle w:val="Heading1"/>
        <w:spacing w:line="360" w:lineRule="auto"/>
        <w:rPr>
          <w:rStyle w:val="Hyperlink"/>
          <w:rFonts w:ascii="Arial" w:hAnsi="Arial" w:cs="Arial"/>
          <w:b w:val="0"/>
          <w:color w:val="auto"/>
          <w:sz w:val="28"/>
          <w:szCs w:val="28"/>
          <w:u w:val="none"/>
        </w:rPr>
      </w:pPr>
      <w:r w:rsidRPr="001B6192">
        <w:rPr>
          <w:rStyle w:val="Hyperlink"/>
          <w:rFonts w:ascii="Arial" w:hAnsi="Arial" w:cs="Arial"/>
          <w:b w:val="0"/>
          <w:color w:val="auto"/>
          <w:sz w:val="28"/>
          <w:szCs w:val="28"/>
          <w:u w:val="none"/>
        </w:rPr>
        <w:t xml:space="preserve">Welsh Government (2015) </w:t>
      </w:r>
      <w:r w:rsidRPr="001B6192">
        <w:rPr>
          <w:rStyle w:val="Hyperlink"/>
          <w:rFonts w:ascii="Arial" w:hAnsi="Arial" w:cs="Arial"/>
          <w:b w:val="0"/>
          <w:i/>
          <w:color w:val="auto"/>
          <w:sz w:val="28"/>
          <w:szCs w:val="28"/>
          <w:u w:val="none"/>
        </w:rPr>
        <w:t>Curriculum for Wales</w:t>
      </w:r>
      <w:r>
        <w:rPr>
          <w:rStyle w:val="Hyperlink"/>
          <w:rFonts w:ascii="Arial" w:hAnsi="Arial" w:cs="Arial"/>
          <w:b w:val="0"/>
          <w:i/>
          <w:color w:val="auto"/>
          <w:sz w:val="28"/>
          <w:szCs w:val="28"/>
          <w:u w:val="none"/>
        </w:rPr>
        <w:t>: Foundation Phase Framework</w:t>
      </w:r>
      <w:r w:rsidRPr="001B6192">
        <w:rPr>
          <w:rStyle w:val="Hyperlink"/>
          <w:rFonts w:ascii="Arial" w:hAnsi="Arial" w:cs="Arial"/>
          <w:b w:val="0"/>
          <w:i/>
          <w:color w:val="auto"/>
          <w:sz w:val="28"/>
          <w:szCs w:val="28"/>
          <w:u w:val="none"/>
        </w:rPr>
        <w:t>.</w:t>
      </w:r>
      <w:r w:rsidRPr="001B6192">
        <w:rPr>
          <w:rStyle w:val="Hyperlink"/>
          <w:rFonts w:ascii="Arial" w:hAnsi="Arial" w:cs="Arial"/>
          <w:b w:val="0"/>
          <w:color w:val="auto"/>
          <w:sz w:val="28"/>
          <w:szCs w:val="28"/>
          <w:u w:val="none"/>
        </w:rPr>
        <w:t xml:space="preserve"> Cardiff: Welsh Government.</w:t>
      </w:r>
    </w:p>
    <w:p w14:paraId="3025DCE6" w14:textId="3254D4C3" w:rsidR="00B85213" w:rsidRPr="001B6192" w:rsidRDefault="004E7D9E" w:rsidP="008C77A0">
      <w:pPr>
        <w:widowControl w:val="0"/>
        <w:autoSpaceDE w:val="0"/>
        <w:autoSpaceDN w:val="0"/>
        <w:adjustRightInd w:val="0"/>
        <w:spacing w:after="240" w:line="360" w:lineRule="auto"/>
        <w:rPr>
          <w:rFonts w:ascii="Times" w:eastAsiaTheme="minorEastAsia" w:hAnsi="Times" w:cs="Times"/>
          <w:lang w:val="en-US" w:eastAsia="ja-JP"/>
        </w:rPr>
      </w:pPr>
      <w:proofErr w:type="gramStart"/>
      <w:r>
        <w:rPr>
          <w:rStyle w:val="Hyperlink"/>
          <w:rFonts w:ascii="Arial" w:hAnsi="Arial" w:cs="Arial"/>
          <w:color w:val="auto"/>
          <w:sz w:val="28"/>
          <w:szCs w:val="28"/>
          <w:u w:val="none"/>
        </w:rPr>
        <w:t>Welsh Government (2016</w:t>
      </w:r>
      <w:r w:rsidRPr="001B6192">
        <w:rPr>
          <w:rStyle w:val="Hyperlink"/>
          <w:rFonts w:ascii="Arial" w:hAnsi="Arial" w:cs="Arial"/>
          <w:color w:val="auto"/>
          <w:sz w:val="28"/>
          <w:szCs w:val="28"/>
          <w:u w:val="none"/>
        </w:rPr>
        <w:t>)</w:t>
      </w:r>
      <w:r w:rsidR="008C25C0">
        <w:rPr>
          <w:rStyle w:val="Hyperlink"/>
          <w:rFonts w:ascii="Arial" w:hAnsi="Arial" w:cs="Arial"/>
          <w:color w:val="auto"/>
          <w:sz w:val="28"/>
          <w:szCs w:val="28"/>
          <w:u w:val="none"/>
        </w:rPr>
        <w:t xml:space="preserve"> </w:t>
      </w:r>
      <w:r w:rsidR="008C25C0" w:rsidRPr="008C25C0">
        <w:rPr>
          <w:rStyle w:val="Hyperlink"/>
          <w:rFonts w:ascii="Arial" w:hAnsi="Arial" w:cs="Arial"/>
          <w:i/>
          <w:color w:val="auto"/>
          <w:sz w:val="28"/>
          <w:szCs w:val="28"/>
          <w:u w:val="none"/>
        </w:rPr>
        <w:t>National Minim</w:t>
      </w:r>
      <w:r w:rsidRPr="008C25C0">
        <w:rPr>
          <w:rStyle w:val="Hyperlink"/>
          <w:rFonts w:ascii="Arial" w:hAnsi="Arial" w:cs="Arial"/>
          <w:i/>
          <w:color w:val="auto"/>
          <w:sz w:val="28"/>
          <w:szCs w:val="28"/>
          <w:u w:val="none"/>
        </w:rPr>
        <w:t>um</w:t>
      </w:r>
      <w:r w:rsidR="008C25C0" w:rsidRPr="008C25C0">
        <w:rPr>
          <w:rStyle w:val="Hyperlink"/>
          <w:rFonts w:ascii="Arial" w:hAnsi="Arial" w:cs="Arial"/>
          <w:i/>
          <w:color w:val="auto"/>
          <w:sz w:val="28"/>
          <w:szCs w:val="28"/>
          <w:u w:val="none"/>
        </w:rPr>
        <w:t xml:space="preserve"> Standards for Regulated Childcare for Children up to the age of 12 years</w:t>
      </w:r>
      <w:r w:rsidR="008C25C0">
        <w:rPr>
          <w:rStyle w:val="Hyperlink"/>
          <w:rFonts w:ascii="Arial" w:hAnsi="Arial" w:cs="Arial"/>
          <w:color w:val="auto"/>
          <w:sz w:val="28"/>
          <w:szCs w:val="28"/>
          <w:u w:val="none"/>
        </w:rPr>
        <w:t>.</w:t>
      </w:r>
      <w:proofErr w:type="gramEnd"/>
      <w:r w:rsidR="008C25C0">
        <w:rPr>
          <w:rStyle w:val="Hyperlink"/>
          <w:rFonts w:ascii="Arial" w:hAnsi="Arial" w:cs="Arial"/>
          <w:color w:val="auto"/>
          <w:sz w:val="28"/>
          <w:szCs w:val="28"/>
          <w:u w:val="none"/>
        </w:rPr>
        <w:t xml:space="preserve"> Cardiff: Welsh Government.</w:t>
      </w:r>
    </w:p>
    <w:p w14:paraId="37982F28" w14:textId="53E972A4" w:rsidR="00B85213" w:rsidRPr="00B85213" w:rsidRDefault="00FA36FC" w:rsidP="008C77A0">
      <w:pPr>
        <w:widowControl w:val="0"/>
        <w:autoSpaceDE w:val="0"/>
        <w:autoSpaceDN w:val="0"/>
        <w:adjustRightInd w:val="0"/>
        <w:spacing w:after="240" w:line="360" w:lineRule="auto"/>
        <w:rPr>
          <w:rFonts w:ascii="Times" w:eastAsiaTheme="minorEastAsia" w:hAnsi="Times" w:cs="Times"/>
          <w:lang w:val="en-US" w:eastAsia="ja-JP"/>
        </w:rPr>
      </w:pPr>
      <w:r>
        <w:rPr>
          <w:rStyle w:val="Hyperlink"/>
          <w:rFonts w:ascii="Arial" w:hAnsi="Arial" w:cs="Arial"/>
          <w:color w:val="auto"/>
          <w:sz w:val="28"/>
          <w:szCs w:val="28"/>
          <w:u w:val="none"/>
        </w:rPr>
        <w:t>Welsh Government (2014</w:t>
      </w:r>
      <w:r w:rsidRPr="001B6192">
        <w:rPr>
          <w:rStyle w:val="Hyperlink"/>
          <w:rFonts w:ascii="Arial" w:hAnsi="Arial" w:cs="Arial"/>
          <w:color w:val="auto"/>
          <w:sz w:val="28"/>
          <w:szCs w:val="28"/>
          <w:u w:val="none"/>
        </w:rPr>
        <w:t>)</w:t>
      </w:r>
      <w:r>
        <w:rPr>
          <w:rStyle w:val="Hyperlink"/>
          <w:rFonts w:ascii="Arial" w:hAnsi="Arial" w:cs="Arial"/>
          <w:color w:val="auto"/>
          <w:sz w:val="28"/>
          <w:szCs w:val="28"/>
          <w:u w:val="none"/>
        </w:rPr>
        <w:t xml:space="preserve"> </w:t>
      </w:r>
      <w:r w:rsidRPr="00FA36FC">
        <w:rPr>
          <w:rStyle w:val="Hyperlink"/>
          <w:rFonts w:ascii="Arial" w:hAnsi="Arial" w:cs="Arial"/>
          <w:i/>
          <w:color w:val="auto"/>
          <w:sz w:val="28"/>
          <w:szCs w:val="28"/>
          <w:u w:val="none"/>
        </w:rPr>
        <w:t>Flying Start- Annex: Quality Childcare Guidance.</w:t>
      </w:r>
      <w:r>
        <w:rPr>
          <w:rStyle w:val="Hyperlink"/>
          <w:rFonts w:ascii="Arial" w:hAnsi="Arial" w:cs="Arial"/>
          <w:color w:val="auto"/>
          <w:sz w:val="28"/>
          <w:szCs w:val="28"/>
          <w:u w:val="none"/>
        </w:rPr>
        <w:t xml:space="preserve"> </w:t>
      </w:r>
      <w:r w:rsidRPr="00FA36FC">
        <w:rPr>
          <w:rStyle w:val="Hyperlink"/>
          <w:rFonts w:ascii="Arial" w:hAnsi="Arial" w:cs="Arial"/>
          <w:color w:val="auto"/>
          <w:sz w:val="28"/>
          <w:szCs w:val="28"/>
          <w:u w:val="none"/>
        </w:rPr>
        <w:t>Cardiff: Welsh Government.</w:t>
      </w:r>
    </w:p>
    <w:p w14:paraId="6455F5EF" w14:textId="0D8F860C" w:rsidR="00B85213" w:rsidRDefault="004C2E82" w:rsidP="008C77A0">
      <w:pPr>
        <w:spacing w:line="360" w:lineRule="auto"/>
      </w:pPr>
      <w:proofErr w:type="gramStart"/>
      <w:r>
        <w:rPr>
          <w:rStyle w:val="Hyperlink"/>
          <w:rFonts w:ascii="Arial" w:hAnsi="Arial" w:cs="Arial"/>
          <w:color w:val="auto"/>
          <w:sz w:val="28"/>
          <w:szCs w:val="28"/>
          <w:u w:val="none"/>
        </w:rPr>
        <w:t>Welsh Government (2017</w:t>
      </w:r>
      <w:r w:rsidRPr="001B6192">
        <w:rPr>
          <w:rStyle w:val="Hyperlink"/>
          <w:rFonts w:ascii="Arial" w:hAnsi="Arial" w:cs="Arial"/>
          <w:color w:val="auto"/>
          <w:sz w:val="28"/>
          <w:szCs w:val="28"/>
          <w:u w:val="none"/>
        </w:rPr>
        <w:t>)</w:t>
      </w:r>
      <w:r>
        <w:rPr>
          <w:rStyle w:val="Hyperlink"/>
          <w:rFonts w:ascii="Arial" w:hAnsi="Arial" w:cs="Arial"/>
          <w:color w:val="auto"/>
          <w:sz w:val="28"/>
          <w:szCs w:val="28"/>
          <w:u w:val="none"/>
        </w:rPr>
        <w:t xml:space="preserve"> </w:t>
      </w:r>
      <w:r w:rsidRPr="004C2E82">
        <w:rPr>
          <w:rStyle w:val="Hyperlink"/>
          <w:rFonts w:ascii="Arial" w:hAnsi="Arial" w:cs="Arial"/>
          <w:i/>
          <w:color w:val="auto"/>
          <w:sz w:val="28"/>
          <w:szCs w:val="28"/>
          <w:u w:val="none"/>
        </w:rPr>
        <w:t xml:space="preserve">Childcare Inspection Report on </w:t>
      </w:r>
      <w:proofErr w:type="spellStart"/>
      <w:r w:rsidRPr="004C2E82">
        <w:rPr>
          <w:rStyle w:val="Hyperlink"/>
          <w:rFonts w:ascii="Arial" w:hAnsi="Arial" w:cs="Arial"/>
          <w:i/>
          <w:color w:val="auto"/>
          <w:sz w:val="28"/>
          <w:szCs w:val="28"/>
          <w:u w:val="none"/>
        </w:rPr>
        <w:t>Penllwyn</w:t>
      </w:r>
      <w:proofErr w:type="spellEnd"/>
      <w:r w:rsidRPr="004C2E82">
        <w:rPr>
          <w:rStyle w:val="Hyperlink"/>
          <w:rFonts w:ascii="Arial" w:hAnsi="Arial" w:cs="Arial"/>
          <w:i/>
          <w:color w:val="auto"/>
          <w:sz w:val="28"/>
          <w:szCs w:val="28"/>
          <w:u w:val="none"/>
        </w:rPr>
        <w:t xml:space="preserve"> Flying Start</w:t>
      </w:r>
      <w:r>
        <w:rPr>
          <w:rStyle w:val="Hyperlink"/>
          <w:rFonts w:ascii="Arial" w:hAnsi="Arial" w:cs="Arial"/>
          <w:color w:val="auto"/>
          <w:sz w:val="28"/>
          <w:szCs w:val="28"/>
          <w:u w:val="none"/>
        </w:rPr>
        <w:t>.</w:t>
      </w:r>
      <w:proofErr w:type="gramEnd"/>
      <w:r>
        <w:rPr>
          <w:rStyle w:val="Hyperlink"/>
          <w:rFonts w:ascii="Arial" w:hAnsi="Arial" w:cs="Arial"/>
          <w:color w:val="auto"/>
          <w:sz w:val="28"/>
          <w:szCs w:val="28"/>
          <w:u w:val="none"/>
        </w:rPr>
        <w:t xml:space="preserve"> </w:t>
      </w:r>
      <w:r w:rsidRPr="00FA36FC">
        <w:rPr>
          <w:rStyle w:val="Hyperlink"/>
          <w:rFonts w:ascii="Arial" w:hAnsi="Arial" w:cs="Arial"/>
          <w:color w:val="auto"/>
          <w:sz w:val="28"/>
          <w:szCs w:val="28"/>
          <w:u w:val="none"/>
        </w:rPr>
        <w:t>Cardiff: Welsh Government.</w:t>
      </w:r>
    </w:p>
    <w:sectPr w:rsidR="00B85213" w:rsidSect="007804C2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50F8"/>
    <w:rsid w:val="000058D0"/>
    <w:rsid w:val="0004108D"/>
    <w:rsid w:val="000775EA"/>
    <w:rsid w:val="000D224A"/>
    <w:rsid w:val="001B6192"/>
    <w:rsid w:val="001C5E45"/>
    <w:rsid w:val="001D085F"/>
    <w:rsid w:val="002C40F7"/>
    <w:rsid w:val="00314DB6"/>
    <w:rsid w:val="003B5F68"/>
    <w:rsid w:val="004C2E82"/>
    <w:rsid w:val="004D52FA"/>
    <w:rsid w:val="004E7D9E"/>
    <w:rsid w:val="005860AF"/>
    <w:rsid w:val="006D1CAD"/>
    <w:rsid w:val="0076456F"/>
    <w:rsid w:val="007751AC"/>
    <w:rsid w:val="007804C2"/>
    <w:rsid w:val="007C6F93"/>
    <w:rsid w:val="008661B8"/>
    <w:rsid w:val="00886FC2"/>
    <w:rsid w:val="008B2D92"/>
    <w:rsid w:val="008C25C0"/>
    <w:rsid w:val="008C77A0"/>
    <w:rsid w:val="00951300"/>
    <w:rsid w:val="009850F8"/>
    <w:rsid w:val="009C6AE1"/>
    <w:rsid w:val="00A40E3C"/>
    <w:rsid w:val="00A628D9"/>
    <w:rsid w:val="00AD5303"/>
    <w:rsid w:val="00B72566"/>
    <w:rsid w:val="00B85213"/>
    <w:rsid w:val="00BB2F22"/>
    <w:rsid w:val="00BE693F"/>
    <w:rsid w:val="00D21927"/>
    <w:rsid w:val="00D77B4E"/>
    <w:rsid w:val="00D91E2E"/>
    <w:rsid w:val="00DF795D"/>
    <w:rsid w:val="00E03CCC"/>
    <w:rsid w:val="00E8023A"/>
    <w:rsid w:val="00F2690D"/>
    <w:rsid w:val="00F3028A"/>
    <w:rsid w:val="00F5041B"/>
    <w:rsid w:val="00FA36FC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FB8D00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850F8"/>
    <w:pPr>
      <w:spacing w:after="0"/>
    </w:pPr>
    <w:rPr>
      <w:rFonts w:ascii="Times New Roman" w:eastAsia="Times New Roman" w:hAnsi="Times New Roman" w:cs="Times New Roman"/>
      <w:lang w:val="en-GB" w:eastAsia="en-GB"/>
    </w:rPr>
  </w:style>
  <w:style w:type="paragraph" w:styleId="Heading1">
    <w:name w:val="heading 1"/>
    <w:basedOn w:val="Normal"/>
    <w:link w:val="Heading1Char"/>
    <w:uiPriority w:val="9"/>
    <w:qFormat/>
    <w:rsid w:val="001B6192"/>
    <w:pPr>
      <w:spacing w:before="100" w:beforeAutospacing="1" w:after="100" w:afterAutospacing="1"/>
      <w:outlineLvl w:val="0"/>
    </w:pPr>
    <w:rPr>
      <w:rFonts w:ascii="Times" w:eastAsiaTheme="minorEastAsia" w:hAnsi="Times" w:cstheme="minorBidi"/>
      <w:b/>
      <w:bCs/>
      <w:kern w:val="36"/>
      <w:sz w:val="48"/>
      <w:szCs w:val="4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1E2E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B6192"/>
    <w:rPr>
      <w:rFonts w:ascii="Times" w:hAnsi="Times"/>
      <w:b/>
      <w:bCs/>
      <w:kern w:val="36"/>
      <w:sz w:val="48"/>
      <w:szCs w:val="48"/>
      <w:lang w:val="en-GB" w:eastAsia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850F8"/>
    <w:pPr>
      <w:spacing w:after="0"/>
    </w:pPr>
    <w:rPr>
      <w:rFonts w:ascii="Times New Roman" w:eastAsia="Times New Roman" w:hAnsi="Times New Roman" w:cs="Times New Roman"/>
      <w:lang w:val="en-GB" w:eastAsia="en-GB"/>
    </w:rPr>
  </w:style>
  <w:style w:type="paragraph" w:styleId="Heading1">
    <w:name w:val="heading 1"/>
    <w:basedOn w:val="Normal"/>
    <w:link w:val="Heading1Char"/>
    <w:uiPriority w:val="9"/>
    <w:qFormat/>
    <w:rsid w:val="001B6192"/>
    <w:pPr>
      <w:spacing w:before="100" w:beforeAutospacing="1" w:after="100" w:afterAutospacing="1"/>
      <w:outlineLvl w:val="0"/>
    </w:pPr>
    <w:rPr>
      <w:rFonts w:ascii="Times" w:eastAsiaTheme="minorEastAsia" w:hAnsi="Times" w:cstheme="minorBidi"/>
      <w:b/>
      <w:bCs/>
      <w:kern w:val="36"/>
      <w:sz w:val="48"/>
      <w:szCs w:val="4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1E2E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B6192"/>
    <w:rPr>
      <w:rFonts w:ascii="Times" w:hAnsi="Times"/>
      <w:b/>
      <w:bCs/>
      <w:kern w:val="36"/>
      <w:sz w:val="48"/>
      <w:szCs w:val="48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blogue.edithluc.com/the-8-leadership-principles-of-orpheus-the-conductor-less-chamber-orchestra/?lang=en" TargetMode="External"/><Relationship Id="rId6" Type="http://schemas.openxmlformats.org/officeDocument/2006/relationships/hyperlink" Target="https://www.meithrin.cymru/" TargetMode="External"/><Relationship Id="rId7" Type="http://schemas.openxmlformats.org/officeDocument/2006/relationships/hyperlink" Target="https://ctb.ku.edu/en/table-of-contents/leadership/leadership-ideas/collaborative-leadership/main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</TotalTime>
  <Pages>4</Pages>
  <Words>754</Words>
  <Characters>4304</Characters>
  <Application>Microsoft Macintosh Word</Application>
  <DocSecurity>0</DocSecurity>
  <Lines>35</Lines>
  <Paragraphs>10</Paragraphs>
  <ScaleCrop>false</ScaleCrop>
  <Company/>
  <LinksUpToDate>false</LinksUpToDate>
  <CharactersWithSpaces>5048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Harris</dc:creator>
  <cp:keywords/>
  <dc:description/>
  <cp:lastModifiedBy>Caroline Harris</cp:lastModifiedBy>
  <cp:revision>37</cp:revision>
  <dcterms:created xsi:type="dcterms:W3CDTF">2020-06-18T09:56:00Z</dcterms:created>
  <dcterms:modified xsi:type="dcterms:W3CDTF">2020-07-10T13:43:00Z</dcterms:modified>
</cp:coreProperties>
</file>