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803690973"/>
        <w:docPartObj>
          <w:docPartGallery w:val="Cover Pages"/>
          <w:docPartUnique/>
        </w:docPartObj>
      </w:sdtPr>
      <w:sdtEndPr>
        <w:rPr>
          <w:u w:val="single"/>
        </w:rPr>
      </w:sdtEndPr>
      <w:sdtContent>
        <w:p w14:paraId="66714C3F" w14:textId="2DC71A0C" w:rsidR="007707F7" w:rsidRDefault="007707F7">
          <w:r>
            <w:rPr>
              <w:noProof/>
            </w:rPr>
            <mc:AlternateContent>
              <mc:Choice Requires="wpg">
                <w:drawing>
                  <wp:anchor distT="0" distB="0" distL="114300" distR="114300" simplePos="0" relativeHeight="251668480" behindDoc="1" locked="0" layoutInCell="1" allowOverlap="1" wp14:anchorId="2386F963" wp14:editId="0C19FF0B">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EndPr/>
                                  <w:sdtContent>
                                    <w:p w14:paraId="6C9D56E6" w14:textId="65B7E898" w:rsidR="009433B1" w:rsidRDefault="009545E5">
                                      <w:pPr>
                                        <w:pStyle w:val="NoSpacing"/>
                                        <w:spacing w:before="120"/>
                                        <w:jc w:val="center"/>
                                        <w:rPr>
                                          <w:color w:val="FFFFFF" w:themeColor="background1"/>
                                        </w:rPr>
                                      </w:pPr>
                                      <w:r>
                                        <w:rPr>
                                          <w:color w:val="FFFFFF" w:themeColor="background1"/>
                                        </w:rPr>
                                        <w:t xml:space="preserve">     </w:t>
                                      </w:r>
                                    </w:p>
                                  </w:sdtContent>
                                </w:sdt>
                                <w:p w14:paraId="6B1BB2AF" w14:textId="762267D2" w:rsidR="009433B1" w:rsidRDefault="009545E5" w:rsidP="007707F7">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9433B1">
                                        <w:rPr>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34F3831" w14:textId="5080F1E3" w:rsidR="009433B1" w:rsidRPr="007707F7" w:rsidRDefault="009433B1">
                                  <w:pPr>
                                    <w:pStyle w:val="NoSpacing"/>
                                    <w:jc w:val="center"/>
                                    <w:rPr>
                                      <w:rFonts w:asciiTheme="majorHAnsi" w:eastAsiaTheme="majorEastAsia" w:hAnsiTheme="majorHAnsi" w:cstheme="majorBidi"/>
                                      <w:caps/>
                                      <w:color w:val="4472C4" w:themeColor="accent1"/>
                                      <w:sz w:val="56"/>
                                      <w:szCs w:val="56"/>
                                      <w:lang w:val="en-GB"/>
                                    </w:rPr>
                                  </w:pPr>
                                  <w:r w:rsidRPr="007707F7">
                                    <w:rPr>
                                      <w:rFonts w:asciiTheme="majorHAnsi" w:eastAsiaTheme="majorEastAsia" w:hAnsiTheme="majorHAnsi" w:cstheme="majorBidi"/>
                                      <w:caps/>
                                      <w:color w:val="4472C4" w:themeColor="accent1"/>
                                      <w:sz w:val="56"/>
                                      <w:szCs w:val="56"/>
                                      <w:lang w:val="en-GB"/>
                                    </w:rPr>
                                    <w:t>Sports Policy and strategy</w:t>
                                  </w:r>
                                </w:p>
                                <w:p w14:paraId="7DCC6096" w14:textId="24A25381" w:rsidR="009433B1" w:rsidRPr="007707F7" w:rsidRDefault="009433B1">
                                  <w:pPr>
                                    <w:pStyle w:val="NoSpacing"/>
                                    <w:jc w:val="center"/>
                                    <w:rPr>
                                      <w:rFonts w:asciiTheme="majorHAnsi" w:eastAsiaTheme="majorEastAsia" w:hAnsiTheme="majorHAnsi" w:cstheme="majorBidi"/>
                                      <w:caps/>
                                      <w:color w:val="4472C4" w:themeColor="accent1"/>
                                      <w:sz w:val="56"/>
                                      <w:szCs w:val="56"/>
                                      <w:lang w:val="en-GB"/>
                                    </w:rPr>
                                  </w:pPr>
                                </w:p>
                                <w:p w14:paraId="026A3CD5" w14:textId="5E6B1A62" w:rsidR="009433B1" w:rsidRPr="007707F7" w:rsidRDefault="009433B1">
                                  <w:pPr>
                                    <w:pStyle w:val="NoSpacing"/>
                                    <w:jc w:val="center"/>
                                    <w:rPr>
                                      <w:rFonts w:asciiTheme="majorHAnsi" w:eastAsiaTheme="majorEastAsia" w:hAnsiTheme="majorHAnsi" w:cstheme="majorBidi"/>
                                      <w:caps/>
                                      <w:color w:val="4472C4" w:themeColor="accent1"/>
                                      <w:sz w:val="56"/>
                                      <w:szCs w:val="56"/>
                                      <w:lang w:val="en-GB"/>
                                    </w:rPr>
                                  </w:pPr>
                                  <w:r w:rsidRPr="007707F7">
                                    <w:rPr>
                                      <w:rFonts w:asciiTheme="majorHAnsi" w:eastAsiaTheme="majorEastAsia" w:hAnsiTheme="majorHAnsi" w:cstheme="majorBidi"/>
                                      <w:caps/>
                                      <w:color w:val="4472C4" w:themeColor="accent1"/>
                                      <w:sz w:val="56"/>
                                      <w:szCs w:val="56"/>
                                      <w:lang w:val="en-GB"/>
                                    </w:rPr>
                                    <w:t>sustainability and strategic management</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386F963" id="Group 193" o:spid="_x0000_s1026" style="position:absolute;margin-left:0;margin-top:0;width:540.55pt;height:718.4pt;z-index:-25164800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EndPr/>
                            <w:sdtContent>
                              <w:p w14:paraId="6C9D56E6" w14:textId="65B7E898" w:rsidR="009433B1" w:rsidRDefault="009545E5">
                                <w:pPr>
                                  <w:pStyle w:val="NoSpacing"/>
                                  <w:spacing w:before="120"/>
                                  <w:jc w:val="center"/>
                                  <w:rPr>
                                    <w:color w:val="FFFFFF" w:themeColor="background1"/>
                                  </w:rPr>
                                </w:pPr>
                                <w:r>
                                  <w:rPr>
                                    <w:color w:val="FFFFFF" w:themeColor="background1"/>
                                  </w:rPr>
                                  <w:t xml:space="preserve">     </w:t>
                                </w:r>
                              </w:p>
                            </w:sdtContent>
                          </w:sdt>
                          <w:p w14:paraId="6B1BB2AF" w14:textId="762267D2" w:rsidR="009433B1" w:rsidRDefault="009545E5" w:rsidP="007707F7">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9433B1">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234F3831" w14:textId="5080F1E3" w:rsidR="009433B1" w:rsidRPr="007707F7" w:rsidRDefault="009433B1">
                            <w:pPr>
                              <w:pStyle w:val="NoSpacing"/>
                              <w:jc w:val="center"/>
                              <w:rPr>
                                <w:rFonts w:asciiTheme="majorHAnsi" w:eastAsiaTheme="majorEastAsia" w:hAnsiTheme="majorHAnsi" w:cstheme="majorBidi"/>
                                <w:caps/>
                                <w:color w:val="4472C4" w:themeColor="accent1"/>
                                <w:sz w:val="56"/>
                                <w:szCs w:val="56"/>
                                <w:lang w:val="en-GB"/>
                              </w:rPr>
                            </w:pPr>
                            <w:r w:rsidRPr="007707F7">
                              <w:rPr>
                                <w:rFonts w:asciiTheme="majorHAnsi" w:eastAsiaTheme="majorEastAsia" w:hAnsiTheme="majorHAnsi" w:cstheme="majorBidi"/>
                                <w:caps/>
                                <w:color w:val="4472C4" w:themeColor="accent1"/>
                                <w:sz w:val="56"/>
                                <w:szCs w:val="56"/>
                                <w:lang w:val="en-GB"/>
                              </w:rPr>
                              <w:t>Sports Policy and strategy</w:t>
                            </w:r>
                          </w:p>
                          <w:p w14:paraId="7DCC6096" w14:textId="24A25381" w:rsidR="009433B1" w:rsidRPr="007707F7" w:rsidRDefault="009433B1">
                            <w:pPr>
                              <w:pStyle w:val="NoSpacing"/>
                              <w:jc w:val="center"/>
                              <w:rPr>
                                <w:rFonts w:asciiTheme="majorHAnsi" w:eastAsiaTheme="majorEastAsia" w:hAnsiTheme="majorHAnsi" w:cstheme="majorBidi"/>
                                <w:caps/>
                                <w:color w:val="4472C4" w:themeColor="accent1"/>
                                <w:sz w:val="56"/>
                                <w:szCs w:val="56"/>
                                <w:lang w:val="en-GB"/>
                              </w:rPr>
                            </w:pPr>
                          </w:p>
                          <w:p w14:paraId="026A3CD5" w14:textId="5E6B1A62" w:rsidR="009433B1" w:rsidRPr="007707F7" w:rsidRDefault="009433B1">
                            <w:pPr>
                              <w:pStyle w:val="NoSpacing"/>
                              <w:jc w:val="center"/>
                              <w:rPr>
                                <w:rFonts w:asciiTheme="majorHAnsi" w:eastAsiaTheme="majorEastAsia" w:hAnsiTheme="majorHAnsi" w:cstheme="majorBidi"/>
                                <w:caps/>
                                <w:color w:val="4472C4" w:themeColor="accent1"/>
                                <w:sz w:val="56"/>
                                <w:szCs w:val="56"/>
                                <w:lang w:val="en-GB"/>
                              </w:rPr>
                            </w:pPr>
                            <w:r w:rsidRPr="007707F7">
                              <w:rPr>
                                <w:rFonts w:asciiTheme="majorHAnsi" w:eastAsiaTheme="majorEastAsia" w:hAnsiTheme="majorHAnsi" w:cstheme="majorBidi"/>
                                <w:caps/>
                                <w:color w:val="4472C4" w:themeColor="accent1"/>
                                <w:sz w:val="56"/>
                                <w:szCs w:val="56"/>
                                <w:lang w:val="en-GB"/>
                              </w:rPr>
                              <w:t>sustainability and strategic management</w:t>
                            </w:r>
                          </w:p>
                        </w:txbxContent>
                      </v:textbox>
                    </v:shape>
                    <w10:wrap anchorx="page" anchory="page"/>
                  </v:group>
                </w:pict>
              </mc:Fallback>
            </mc:AlternateContent>
          </w:r>
        </w:p>
        <w:p w14:paraId="6ADD0E17" w14:textId="5C5A05B0" w:rsidR="007707F7" w:rsidRDefault="007707F7">
          <w:pPr>
            <w:rPr>
              <w:u w:val="single"/>
            </w:rPr>
          </w:pPr>
          <w:r>
            <w:rPr>
              <w:u w:val="single"/>
            </w:rPr>
            <w:br w:type="page"/>
          </w:r>
        </w:p>
      </w:sdtContent>
    </w:sdt>
    <w:p w14:paraId="0BF26E4D" w14:textId="7A8F37EC" w:rsidR="00EF31F6" w:rsidRDefault="004A76A1" w:rsidP="004A76A1">
      <w:pPr>
        <w:jc w:val="center"/>
        <w:rPr>
          <w:sz w:val="56"/>
          <w:szCs w:val="56"/>
        </w:rPr>
      </w:pPr>
      <w:r w:rsidRPr="004A76A1">
        <w:rPr>
          <w:sz w:val="56"/>
          <w:szCs w:val="56"/>
        </w:rPr>
        <w:lastRenderedPageBreak/>
        <w:t>Table of Contents</w:t>
      </w:r>
    </w:p>
    <w:p w14:paraId="636150B1" w14:textId="47915B53" w:rsidR="004A76A1" w:rsidRPr="005B744C" w:rsidRDefault="004A76A1" w:rsidP="00FA23AF">
      <w:pPr>
        <w:pStyle w:val="ListParagraph"/>
        <w:numPr>
          <w:ilvl w:val="0"/>
          <w:numId w:val="7"/>
        </w:numPr>
        <w:rPr>
          <w:sz w:val="28"/>
          <w:szCs w:val="28"/>
        </w:rPr>
      </w:pPr>
      <w:r w:rsidRPr="005B744C">
        <w:rPr>
          <w:sz w:val="28"/>
          <w:szCs w:val="28"/>
        </w:rPr>
        <w:t>Executive Summary</w:t>
      </w:r>
      <w:r w:rsidR="00365319">
        <w:rPr>
          <w:sz w:val="28"/>
          <w:szCs w:val="28"/>
        </w:rPr>
        <w:t>………………………………………………………………………2</w:t>
      </w:r>
    </w:p>
    <w:p w14:paraId="30829908" w14:textId="4460A222" w:rsidR="004A76A1" w:rsidRPr="005B744C" w:rsidRDefault="004A76A1" w:rsidP="00FA23AF">
      <w:pPr>
        <w:pStyle w:val="ListParagraph"/>
        <w:numPr>
          <w:ilvl w:val="0"/>
          <w:numId w:val="7"/>
        </w:numPr>
        <w:rPr>
          <w:sz w:val="28"/>
          <w:szCs w:val="28"/>
        </w:rPr>
      </w:pPr>
      <w:r w:rsidRPr="005B744C">
        <w:rPr>
          <w:sz w:val="28"/>
          <w:szCs w:val="28"/>
        </w:rPr>
        <w:t>Introduction – The Wales we Want for 2050</w:t>
      </w:r>
      <w:r w:rsidR="00365319">
        <w:rPr>
          <w:sz w:val="28"/>
          <w:szCs w:val="28"/>
        </w:rPr>
        <w:t>………………………………..3</w:t>
      </w:r>
      <w:r w:rsidRPr="005B744C">
        <w:rPr>
          <w:sz w:val="28"/>
          <w:szCs w:val="28"/>
        </w:rPr>
        <w:br/>
        <w:t>2.1. The Public Health Agenda</w:t>
      </w:r>
      <w:r w:rsidR="00365319">
        <w:rPr>
          <w:sz w:val="28"/>
          <w:szCs w:val="28"/>
        </w:rPr>
        <w:t>………………………………………………………4</w:t>
      </w:r>
      <w:r w:rsidRPr="005B744C">
        <w:rPr>
          <w:sz w:val="28"/>
          <w:szCs w:val="28"/>
        </w:rPr>
        <w:br/>
        <w:t>2.2. Socio Economic Factors</w:t>
      </w:r>
      <w:r w:rsidR="00365319">
        <w:rPr>
          <w:sz w:val="28"/>
          <w:szCs w:val="28"/>
        </w:rPr>
        <w:t>………………………………………………………….4</w:t>
      </w:r>
      <w:r w:rsidRPr="005B744C">
        <w:rPr>
          <w:sz w:val="28"/>
          <w:szCs w:val="28"/>
        </w:rPr>
        <w:br/>
        <w:t>2.3. The Issue of Brexit</w:t>
      </w:r>
      <w:r w:rsidR="00365319">
        <w:rPr>
          <w:sz w:val="28"/>
          <w:szCs w:val="28"/>
        </w:rPr>
        <w:t>………………………………………………………………….5</w:t>
      </w:r>
    </w:p>
    <w:p w14:paraId="6CA3C26B" w14:textId="5AC291D7" w:rsidR="004A76A1" w:rsidRPr="005B744C" w:rsidRDefault="004A76A1" w:rsidP="00FA23AF">
      <w:pPr>
        <w:pStyle w:val="ListParagraph"/>
        <w:numPr>
          <w:ilvl w:val="0"/>
          <w:numId w:val="7"/>
        </w:numPr>
        <w:rPr>
          <w:sz w:val="28"/>
          <w:szCs w:val="28"/>
        </w:rPr>
      </w:pPr>
      <w:r w:rsidRPr="005B744C">
        <w:rPr>
          <w:sz w:val="28"/>
          <w:szCs w:val="28"/>
        </w:rPr>
        <w:t>The Role of Sport Wales</w:t>
      </w:r>
      <w:r w:rsidR="00365319">
        <w:rPr>
          <w:sz w:val="28"/>
          <w:szCs w:val="28"/>
        </w:rPr>
        <w:t>………………………………………………………………..6</w:t>
      </w:r>
    </w:p>
    <w:p w14:paraId="68FA16B0" w14:textId="2C32B95F" w:rsidR="004A76A1" w:rsidRPr="005B744C" w:rsidRDefault="004A76A1" w:rsidP="00FA23AF">
      <w:pPr>
        <w:pStyle w:val="ListParagraph"/>
        <w:numPr>
          <w:ilvl w:val="0"/>
          <w:numId w:val="7"/>
        </w:numPr>
        <w:rPr>
          <w:sz w:val="28"/>
          <w:szCs w:val="28"/>
        </w:rPr>
      </w:pPr>
      <w:r w:rsidRPr="005B744C">
        <w:rPr>
          <w:sz w:val="28"/>
          <w:szCs w:val="28"/>
        </w:rPr>
        <w:t>The Importance of Education and Schools</w:t>
      </w:r>
      <w:r w:rsidR="00365319">
        <w:rPr>
          <w:sz w:val="28"/>
          <w:szCs w:val="28"/>
        </w:rPr>
        <w:t>…………………………………….7</w:t>
      </w:r>
      <w:r w:rsidRPr="005B744C">
        <w:rPr>
          <w:sz w:val="28"/>
          <w:szCs w:val="28"/>
        </w:rPr>
        <w:br/>
        <w:t>4.1. The Donaldson Report</w:t>
      </w:r>
      <w:r w:rsidR="00365319">
        <w:rPr>
          <w:sz w:val="28"/>
          <w:szCs w:val="28"/>
        </w:rPr>
        <w:t>……………………………………………………………7</w:t>
      </w:r>
      <w:r w:rsidRPr="005B744C">
        <w:rPr>
          <w:sz w:val="28"/>
          <w:szCs w:val="28"/>
        </w:rPr>
        <w:br/>
        <w:t>4.2. Providing Proper Nutrition</w:t>
      </w:r>
      <w:r w:rsidR="00365319">
        <w:rPr>
          <w:sz w:val="28"/>
          <w:szCs w:val="28"/>
        </w:rPr>
        <w:t>……………………………………………………..7</w:t>
      </w:r>
    </w:p>
    <w:p w14:paraId="23A32B7E" w14:textId="6B144079" w:rsidR="004A76A1" w:rsidRPr="005B744C" w:rsidRDefault="004A76A1" w:rsidP="00FA23AF">
      <w:pPr>
        <w:pStyle w:val="ListParagraph"/>
        <w:numPr>
          <w:ilvl w:val="0"/>
          <w:numId w:val="7"/>
        </w:numPr>
        <w:rPr>
          <w:sz w:val="28"/>
          <w:szCs w:val="28"/>
        </w:rPr>
      </w:pPr>
      <w:r w:rsidRPr="005B744C">
        <w:rPr>
          <w:sz w:val="28"/>
          <w:szCs w:val="28"/>
        </w:rPr>
        <w:t>Facilities for the Future</w:t>
      </w:r>
      <w:r w:rsidR="00365319">
        <w:rPr>
          <w:sz w:val="28"/>
          <w:szCs w:val="28"/>
        </w:rPr>
        <w:t>…………………………………………………………………8</w:t>
      </w:r>
    </w:p>
    <w:p w14:paraId="471BCB97" w14:textId="599FE8E4" w:rsidR="005B744C" w:rsidRDefault="004A76A1" w:rsidP="00FA23AF">
      <w:pPr>
        <w:pStyle w:val="ListParagraph"/>
        <w:numPr>
          <w:ilvl w:val="0"/>
          <w:numId w:val="7"/>
        </w:numPr>
        <w:rPr>
          <w:sz w:val="28"/>
          <w:szCs w:val="28"/>
        </w:rPr>
      </w:pPr>
      <w:r w:rsidRPr="005B744C">
        <w:rPr>
          <w:sz w:val="28"/>
          <w:szCs w:val="28"/>
        </w:rPr>
        <w:t>The Changing shape of Politics</w:t>
      </w:r>
      <w:r w:rsidR="00FA23AF">
        <w:rPr>
          <w:sz w:val="28"/>
          <w:szCs w:val="28"/>
        </w:rPr>
        <w:t>……………………………………………………..9</w:t>
      </w:r>
      <w:r w:rsidRPr="005B744C">
        <w:rPr>
          <w:sz w:val="28"/>
          <w:szCs w:val="28"/>
        </w:rPr>
        <w:br/>
        <w:t>6.1. Plaid Cymru</w:t>
      </w:r>
      <w:r w:rsidR="00FA23AF">
        <w:rPr>
          <w:sz w:val="28"/>
          <w:szCs w:val="28"/>
        </w:rPr>
        <w:t>…………………………………………………………………………..10</w:t>
      </w:r>
      <w:r w:rsidRPr="005B744C">
        <w:rPr>
          <w:sz w:val="28"/>
          <w:szCs w:val="28"/>
        </w:rPr>
        <w:br/>
        <w:t>6.2. The Liberal Democrats</w:t>
      </w:r>
      <w:r w:rsidR="00FA23AF">
        <w:rPr>
          <w:sz w:val="28"/>
          <w:szCs w:val="28"/>
        </w:rPr>
        <w:t>…………………………………………………………..11</w:t>
      </w:r>
      <w:r w:rsidRPr="005B744C">
        <w:rPr>
          <w:sz w:val="28"/>
          <w:szCs w:val="28"/>
        </w:rPr>
        <w:br/>
        <w:t>6.3. The Labour Party</w:t>
      </w:r>
      <w:r w:rsidR="00FA23AF">
        <w:rPr>
          <w:sz w:val="28"/>
          <w:szCs w:val="28"/>
        </w:rPr>
        <w:t>……………………………………………………………………12</w:t>
      </w:r>
      <w:r w:rsidRPr="005B744C">
        <w:rPr>
          <w:sz w:val="28"/>
          <w:szCs w:val="28"/>
        </w:rPr>
        <w:br/>
        <w:t>6.4. The Conservative Party</w:t>
      </w:r>
      <w:r w:rsidR="00FA23AF">
        <w:rPr>
          <w:sz w:val="28"/>
          <w:szCs w:val="28"/>
        </w:rPr>
        <w:t>…………………………………………………………..13</w:t>
      </w:r>
      <w:r w:rsidRPr="005B744C">
        <w:rPr>
          <w:sz w:val="28"/>
          <w:szCs w:val="28"/>
        </w:rPr>
        <w:br/>
        <w:t>6.5. The Changing Economy</w:t>
      </w:r>
      <w:r w:rsidR="00FA23AF">
        <w:rPr>
          <w:sz w:val="28"/>
          <w:szCs w:val="28"/>
        </w:rPr>
        <w:t>………………………………………………………….14</w:t>
      </w:r>
      <w:r w:rsidRPr="005B744C">
        <w:rPr>
          <w:sz w:val="28"/>
          <w:szCs w:val="28"/>
        </w:rPr>
        <w:br/>
        <w:t>6.6. Conclusion and Key Recommendations</w:t>
      </w:r>
      <w:r w:rsidR="00FA23AF">
        <w:rPr>
          <w:sz w:val="28"/>
          <w:szCs w:val="28"/>
        </w:rPr>
        <w:t>………………………………….14</w:t>
      </w:r>
    </w:p>
    <w:p w14:paraId="223E0C68" w14:textId="3C377621" w:rsidR="005B744C" w:rsidRDefault="005B744C" w:rsidP="00FA23AF">
      <w:pPr>
        <w:pStyle w:val="ListParagraph"/>
        <w:numPr>
          <w:ilvl w:val="0"/>
          <w:numId w:val="7"/>
        </w:numPr>
        <w:rPr>
          <w:sz w:val="28"/>
          <w:szCs w:val="28"/>
        </w:rPr>
      </w:pPr>
      <w:r>
        <w:rPr>
          <w:sz w:val="28"/>
          <w:szCs w:val="28"/>
        </w:rPr>
        <w:t>Sportswear Brand Case Study – Joma</w:t>
      </w:r>
      <w:r w:rsidR="00FA23AF">
        <w:rPr>
          <w:sz w:val="28"/>
          <w:szCs w:val="28"/>
        </w:rPr>
        <w:t>……………………………………………15</w:t>
      </w:r>
      <w:r>
        <w:rPr>
          <w:sz w:val="28"/>
          <w:szCs w:val="28"/>
        </w:rPr>
        <w:br/>
        <w:t>7.1. Introduction</w:t>
      </w:r>
      <w:r w:rsidR="00FA23AF">
        <w:rPr>
          <w:sz w:val="28"/>
          <w:szCs w:val="28"/>
        </w:rPr>
        <w:t>……………………………………………………………………………15</w:t>
      </w:r>
      <w:r>
        <w:rPr>
          <w:sz w:val="28"/>
          <w:szCs w:val="28"/>
        </w:rPr>
        <w:br/>
        <w:t>7.2. What is Strategy</w:t>
      </w:r>
      <w:r w:rsidR="00FA23AF">
        <w:rPr>
          <w:sz w:val="28"/>
          <w:szCs w:val="28"/>
        </w:rPr>
        <w:t>……………………………………………………………………..15</w:t>
      </w:r>
      <w:r>
        <w:rPr>
          <w:sz w:val="28"/>
          <w:szCs w:val="28"/>
        </w:rPr>
        <w:br/>
        <w:t>7.3. The Ansoff Matrix</w:t>
      </w:r>
      <w:r w:rsidR="00FA23AF">
        <w:rPr>
          <w:sz w:val="28"/>
          <w:szCs w:val="28"/>
        </w:rPr>
        <w:t>…………………………………………………………………..16</w:t>
      </w:r>
      <w:r>
        <w:rPr>
          <w:sz w:val="28"/>
          <w:szCs w:val="28"/>
        </w:rPr>
        <w:br/>
        <w:t>7.4. Diversification and Performance</w:t>
      </w:r>
      <w:r w:rsidR="00FA23AF">
        <w:rPr>
          <w:sz w:val="28"/>
          <w:szCs w:val="28"/>
        </w:rPr>
        <w:t>…………………………………………….17</w:t>
      </w:r>
      <w:r>
        <w:rPr>
          <w:sz w:val="28"/>
          <w:szCs w:val="28"/>
        </w:rPr>
        <w:br/>
        <w:t>7.5. The Value Chain</w:t>
      </w:r>
      <w:r w:rsidR="00FA23AF">
        <w:rPr>
          <w:sz w:val="28"/>
          <w:szCs w:val="28"/>
        </w:rPr>
        <w:t>……………………………………………………………………..18</w:t>
      </w:r>
      <w:r>
        <w:rPr>
          <w:sz w:val="28"/>
          <w:szCs w:val="28"/>
        </w:rPr>
        <w:br/>
        <w:t>7.6. The Boston Consulting Group Matrix</w:t>
      </w:r>
      <w:r w:rsidR="00FA23AF">
        <w:rPr>
          <w:sz w:val="28"/>
          <w:szCs w:val="28"/>
        </w:rPr>
        <w:t>……………………………………..19</w:t>
      </w:r>
      <w:r>
        <w:rPr>
          <w:sz w:val="28"/>
          <w:szCs w:val="28"/>
        </w:rPr>
        <w:br/>
        <w:t>7.7. Conclusions and Key Recommendations</w:t>
      </w:r>
      <w:r w:rsidR="00FA23AF">
        <w:rPr>
          <w:sz w:val="28"/>
          <w:szCs w:val="28"/>
        </w:rPr>
        <w:t>………………………………..20</w:t>
      </w:r>
    </w:p>
    <w:p w14:paraId="5DC94538" w14:textId="534C5748" w:rsidR="005B744C" w:rsidRDefault="005B744C" w:rsidP="00FA23AF">
      <w:pPr>
        <w:pStyle w:val="ListParagraph"/>
        <w:numPr>
          <w:ilvl w:val="0"/>
          <w:numId w:val="7"/>
        </w:numPr>
        <w:rPr>
          <w:sz w:val="28"/>
          <w:szCs w:val="28"/>
        </w:rPr>
      </w:pPr>
      <w:r>
        <w:rPr>
          <w:sz w:val="28"/>
          <w:szCs w:val="28"/>
        </w:rPr>
        <w:t>References</w:t>
      </w:r>
      <w:r w:rsidR="00FA23AF">
        <w:rPr>
          <w:sz w:val="28"/>
          <w:szCs w:val="28"/>
        </w:rPr>
        <w:t>…………………………………………………………………………………….21</w:t>
      </w:r>
    </w:p>
    <w:p w14:paraId="2194C496" w14:textId="735E7FEA" w:rsidR="005B744C" w:rsidRPr="005B744C" w:rsidRDefault="005B744C" w:rsidP="00FA23AF">
      <w:pPr>
        <w:pStyle w:val="ListParagraph"/>
        <w:numPr>
          <w:ilvl w:val="0"/>
          <w:numId w:val="7"/>
        </w:numPr>
        <w:rPr>
          <w:sz w:val="28"/>
          <w:szCs w:val="28"/>
        </w:rPr>
      </w:pPr>
      <w:r>
        <w:rPr>
          <w:sz w:val="28"/>
          <w:szCs w:val="28"/>
        </w:rPr>
        <w:t>Appendices</w:t>
      </w:r>
      <w:r w:rsidR="00FA23AF">
        <w:rPr>
          <w:sz w:val="28"/>
          <w:szCs w:val="28"/>
        </w:rPr>
        <w:t>……………………………………………………………………………………28</w:t>
      </w:r>
    </w:p>
    <w:p w14:paraId="7D0C777A" w14:textId="77777777" w:rsidR="00EF31F6" w:rsidRDefault="00EF31F6" w:rsidP="003A2D27"/>
    <w:p w14:paraId="456B0215" w14:textId="77777777" w:rsidR="00EF31F6" w:rsidRDefault="00EF31F6" w:rsidP="003A2D27"/>
    <w:p w14:paraId="4F7D9FCF" w14:textId="77777777" w:rsidR="00EF31F6" w:rsidRDefault="00EF31F6" w:rsidP="003A2D27"/>
    <w:p w14:paraId="45CF8ECC" w14:textId="77777777" w:rsidR="00EF31F6" w:rsidRDefault="00EF31F6" w:rsidP="003A2D27"/>
    <w:p w14:paraId="6901C052" w14:textId="77777777" w:rsidR="00EF31F6" w:rsidRDefault="00EF31F6" w:rsidP="003A2D27"/>
    <w:p w14:paraId="2C3C41CA" w14:textId="77777777" w:rsidR="00EF31F6" w:rsidRDefault="00EF31F6" w:rsidP="003A2D27"/>
    <w:p w14:paraId="423C19ED" w14:textId="70791395" w:rsidR="004139CB" w:rsidRPr="005B744C" w:rsidRDefault="004139CB" w:rsidP="005B744C">
      <w:pPr>
        <w:jc w:val="center"/>
        <w:rPr>
          <w:sz w:val="40"/>
          <w:szCs w:val="40"/>
          <w:u w:val="single"/>
        </w:rPr>
      </w:pPr>
      <w:r w:rsidRPr="005B744C">
        <w:rPr>
          <w:sz w:val="40"/>
          <w:szCs w:val="40"/>
          <w:u w:val="single"/>
        </w:rPr>
        <w:lastRenderedPageBreak/>
        <w:t>1.Executive Summary</w:t>
      </w:r>
    </w:p>
    <w:p w14:paraId="703E06D9" w14:textId="5A747F14" w:rsidR="003A2D27" w:rsidRDefault="003A2D27" w:rsidP="003A2D27">
      <w:r>
        <w:t>The purpose of this report is to critically analyse the current position of West Wales as a destination for sport</w:t>
      </w:r>
      <w:r w:rsidR="00980569">
        <w:t xml:space="preserve">, physical activity, </w:t>
      </w:r>
      <w:r w:rsidR="00595959">
        <w:t>health,</w:t>
      </w:r>
      <w:r w:rsidR="00980569">
        <w:t xml:space="preserve"> and well-being</w:t>
      </w:r>
      <w:r>
        <w:t xml:space="preserve"> and how this position may subsequentially change due to future policy and strategy reforms. To do this, this report will examine a variety of governmental, national governing bodies and organisational strategies whilst also considering the differences between the 4 main political parties within Wales (Labour, Plaid Cymru, Conservatives and Liberal Democrats) and how th</w:t>
      </w:r>
      <w:r w:rsidR="00980569">
        <w:t>eir</w:t>
      </w:r>
      <w:r>
        <w:t xml:space="preserve"> individual policies could help shape the future direction of sport in West Wales. </w:t>
      </w:r>
    </w:p>
    <w:p w14:paraId="1699B55C" w14:textId="3591A525" w:rsidR="003A2D27" w:rsidRDefault="003A2D27" w:rsidP="003A2D27">
      <w:bookmarkStart w:id="0" w:name="_Hlk25161593"/>
      <w:r>
        <w:t>The second part of this report will then apply 4 key strategic themes and then apply these to Joma</w:t>
      </w:r>
      <w:r w:rsidR="00CA2790">
        <w:t xml:space="preserve"> Sportswear </w:t>
      </w:r>
      <w:r w:rsidR="00595959">
        <w:t>to</w:t>
      </w:r>
      <w:r w:rsidR="00CA2790">
        <w:t xml:space="preserve"> understand its journey as a Sportswear Brand and where the company is heading in future.</w:t>
      </w:r>
    </w:p>
    <w:bookmarkEnd w:id="0"/>
    <w:p w14:paraId="32810F44" w14:textId="1C337DFF" w:rsidR="00E21105" w:rsidRDefault="00E21105" w:rsidP="003A2D27"/>
    <w:p w14:paraId="415585EA" w14:textId="77777777" w:rsidR="004A76A1" w:rsidRDefault="004A76A1" w:rsidP="004A76A1">
      <w:pPr>
        <w:rPr>
          <w:sz w:val="32"/>
          <w:szCs w:val="32"/>
          <w:u w:val="single"/>
        </w:rPr>
      </w:pPr>
    </w:p>
    <w:p w14:paraId="01258BB7" w14:textId="77777777" w:rsidR="005B744C" w:rsidRDefault="005B744C" w:rsidP="004A76A1">
      <w:pPr>
        <w:jc w:val="center"/>
        <w:rPr>
          <w:sz w:val="40"/>
          <w:szCs w:val="40"/>
          <w:u w:val="single"/>
        </w:rPr>
      </w:pPr>
    </w:p>
    <w:p w14:paraId="51206B39" w14:textId="77777777" w:rsidR="005B744C" w:rsidRDefault="005B744C" w:rsidP="004A76A1">
      <w:pPr>
        <w:jc w:val="center"/>
        <w:rPr>
          <w:sz w:val="40"/>
          <w:szCs w:val="40"/>
          <w:u w:val="single"/>
        </w:rPr>
      </w:pPr>
    </w:p>
    <w:p w14:paraId="17D2C546" w14:textId="77777777" w:rsidR="005B744C" w:rsidRDefault="005B744C" w:rsidP="004A76A1">
      <w:pPr>
        <w:jc w:val="center"/>
        <w:rPr>
          <w:sz w:val="40"/>
          <w:szCs w:val="40"/>
          <w:u w:val="single"/>
        </w:rPr>
      </w:pPr>
    </w:p>
    <w:p w14:paraId="2DCF3CC9" w14:textId="77777777" w:rsidR="005B744C" w:rsidRDefault="005B744C" w:rsidP="004A76A1">
      <w:pPr>
        <w:jc w:val="center"/>
        <w:rPr>
          <w:sz w:val="40"/>
          <w:szCs w:val="40"/>
          <w:u w:val="single"/>
        </w:rPr>
      </w:pPr>
    </w:p>
    <w:p w14:paraId="10BC75B9" w14:textId="77777777" w:rsidR="005B744C" w:rsidRDefault="005B744C" w:rsidP="004A76A1">
      <w:pPr>
        <w:jc w:val="center"/>
        <w:rPr>
          <w:sz w:val="40"/>
          <w:szCs w:val="40"/>
          <w:u w:val="single"/>
        </w:rPr>
      </w:pPr>
    </w:p>
    <w:p w14:paraId="0DB812E7" w14:textId="77777777" w:rsidR="005B744C" w:rsidRDefault="005B744C" w:rsidP="004A76A1">
      <w:pPr>
        <w:jc w:val="center"/>
        <w:rPr>
          <w:sz w:val="40"/>
          <w:szCs w:val="40"/>
          <w:u w:val="single"/>
        </w:rPr>
      </w:pPr>
    </w:p>
    <w:p w14:paraId="1B7E53B8" w14:textId="77777777" w:rsidR="005B744C" w:rsidRDefault="005B744C" w:rsidP="004A76A1">
      <w:pPr>
        <w:jc w:val="center"/>
        <w:rPr>
          <w:sz w:val="40"/>
          <w:szCs w:val="40"/>
          <w:u w:val="single"/>
        </w:rPr>
      </w:pPr>
    </w:p>
    <w:p w14:paraId="3986551C" w14:textId="77777777" w:rsidR="005B744C" w:rsidRDefault="005B744C" w:rsidP="004A76A1">
      <w:pPr>
        <w:jc w:val="center"/>
        <w:rPr>
          <w:sz w:val="40"/>
          <w:szCs w:val="40"/>
          <w:u w:val="single"/>
        </w:rPr>
      </w:pPr>
    </w:p>
    <w:p w14:paraId="3785DD30" w14:textId="77777777" w:rsidR="005B744C" w:rsidRDefault="005B744C" w:rsidP="004A76A1">
      <w:pPr>
        <w:jc w:val="center"/>
        <w:rPr>
          <w:sz w:val="40"/>
          <w:szCs w:val="40"/>
          <w:u w:val="single"/>
        </w:rPr>
      </w:pPr>
    </w:p>
    <w:p w14:paraId="3ACEF342" w14:textId="77777777" w:rsidR="005B744C" w:rsidRDefault="005B744C" w:rsidP="004A76A1">
      <w:pPr>
        <w:jc w:val="center"/>
        <w:rPr>
          <w:sz w:val="40"/>
          <w:szCs w:val="40"/>
          <w:u w:val="single"/>
        </w:rPr>
      </w:pPr>
    </w:p>
    <w:p w14:paraId="146962B9" w14:textId="77777777" w:rsidR="005B744C" w:rsidRDefault="005B744C" w:rsidP="004A76A1">
      <w:pPr>
        <w:jc w:val="center"/>
        <w:rPr>
          <w:sz w:val="40"/>
          <w:szCs w:val="40"/>
          <w:u w:val="single"/>
        </w:rPr>
      </w:pPr>
    </w:p>
    <w:p w14:paraId="6C43AA3E" w14:textId="77777777" w:rsidR="005B744C" w:rsidRDefault="005B744C" w:rsidP="004A76A1">
      <w:pPr>
        <w:jc w:val="center"/>
        <w:rPr>
          <w:sz w:val="40"/>
          <w:szCs w:val="40"/>
          <w:u w:val="single"/>
        </w:rPr>
      </w:pPr>
    </w:p>
    <w:p w14:paraId="0A286C9E" w14:textId="77777777" w:rsidR="005B744C" w:rsidRDefault="005B744C" w:rsidP="004A76A1">
      <w:pPr>
        <w:jc w:val="center"/>
        <w:rPr>
          <w:sz w:val="40"/>
          <w:szCs w:val="40"/>
          <w:u w:val="single"/>
        </w:rPr>
      </w:pPr>
    </w:p>
    <w:p w14:paraId="7E754E63" w14:textId="4BDBA351" w:rsidR="00E21105" w:rsidRPr="004139CB" w:rsidRDefault="004139CB" w:rsidP="004A76A1">
      <w:pPr>
        <w:jc w:val="center"/>
        <w:rPr>
          <w:sz w:val="40"/>
          <w:szCs w:val="40"/>
          <w:u w:val="single"/>
        </w:rPr>
      </w:pPr>
      <w:r>
        <w:rPr>
          <w:sz w:val="40"/>
          <w:szCs w:val="40"/>
          <w:u w:val="single"/>
        </w:rPr>
        <w:lastRenderedPageBreak/>
        <w:t>2.</w:t>
      </w:r>
      <w:r w:rsidR="004A76A1">
        <w:rPr>
          <w:sz w:val="40"/>
          <w:szCs w:val="40"/>
          <w:u w:val="single"/>
        </w:rPr>
        <w:t xml:space="preserve"> </w:t>
      </w:r>
      <w:r w:rsidR="00E21105" w:rsidRPr="004139CB">
        <w:rPr>
          <w:sz w:val="40"/>
          <w:szCs w:val="40"/>
          <w:u w:val="single"/>
        </w:rPr>
        <w:t>Introduction</w:t>
      </w:r>
      <w:r w:rsidR="00EF31F6" w:rsidRPr="004139CB">
        <w:rPr>
          <w:sz w:val="40"/>
          <w:szCs w:val="40"/>
          <w:u w:val="single"/>
        </w:rPr>
        <w:t xml:space="preserve"> – The Wales We Want for 2050</w:t>
      </w:r>
    </w:p>
    <w:p w14:paraId="3F18AAFA" w14:textId="29DAA7AE" w:rsidR="00E21105" w:rsidRDefault="00E21105" w:rsidP="00E21105">
      <w:r>
        <w:t xml:space="preserve">It is clear to see that over the last 20 years the shape of Wales has drastically changed with several key governmental strategies being released to help promote, </w:t>
      </w:r>
      <w:r w:rsidR="00595959">
        <w:t>encourage,</w:t>
      </w:r>
      <w:r>
        <w:t xml:space="preserve"> and develop </w:t>
      </w:r>
      <w:r w:rsidR="000C6E0E">
        <w:t>physical activity</w:t>
      </w:r>
      <w:r>
        <w:t xml:space="preserve"> and </w:t>
      </w:r>
      <w:r w:rsidR="000C6E0E">
        <w:t>wellbeing.</w:t>
      </w:r>
      <w:r>
        <w:t xml:space="preserve"> </w:t>
      </w:r>
      <w:r w:rsidR="000C6E0E">
        <w:t xml:space="preserve">The </w:t>
      </w:r>
      <w:r w:rsidR="0093326E">
        <w:t xml:space="preserve">Climbing Higher </w:t>
      </w:r>
      <w:r w:rsidR="000C6E0E">
        <w:t>Strategy’s</w:t>
      </w:r>
      <w:r w:rsidR="0093326E">
        <w:t xml:space="preserve"> (2005) main objective was to maximise the contribution that sport and physical activity can make to Wales across its many dimensions. This strategy </w:t>
      </w:r>
      <w:r w:rsidR="00E651A2">
        <w:t>could be considered an important factor</w:t>
      </w:r>
      <w:r w:rsidR="0093326E">
        <w:t xml:space="preserve"> in the development of subsequent governmental policies and strategies such as </w:t>
      </w:r>
      <w:r w:rsidR="00E651A2">
        <w:t>Creating an Active Wales (2009) the Well-Being of future Generations Act (2015)</w:t>
      </w:r>
      <w:r w:rsidR="00F10F7E">
        <w:t>,</w:t>
      </w:r>
      <w:r w:rsidR="00495B63">
        <w:t xml:space="preserve"> the Taking Wales Forward Bill (2016)</w:t>
      </w:r>
      <w:r w:rsidR="00F10F7E">
        <w:t xml:space="preserve"> and Prosperity for All (2017)</w:t>
      </w:r>
      <w:r w:rsidR="00E651A2">
        <w:t xml:space="preserve">. </w:t>
      </w:r>
      <w:r w:rsidR="00260C3C">
        <w:t xml:space="preserve">It is important that </w:t>
      </w:r>
      <w:r w:rsidR="00495B63">
        <w:t>Sport Wales and their agenda</w:t>
      </w:r>
      <w:r w:rsidR="00657A48">
        <w:t>s</w:t>
      </w:r>
      <w:r w:rsidR="00495B63">
        <w:t xml:space="preserve"> </w:t>
      </w:r>
      <w:r w:rsidR="00260C3C">
        <w:t>are</w:t>
      </w:r>
      <w:r w:rsidR="00657A48">
        <w:t xml:space="preserve"> </w:t>
      </w:r>
      <w:r w:rsidR="00495B63">
        <w:t xml:space="preserve">in line with the Welsh Governments </w:t>
      </w:r>
      <w:r w:rsidR="00F10F7E">
        <w:t>regarding</w:t>
      </w:r>
      <w:r w:rsidR="00495B63">
        <w:t xml:space="preserve"> the overall shape and future within Wales. </w:t>
      </w:r>
      <w:r w:rsidR="00F10F7E">
        <w:t xml:space="preserve">At this moment in time 32% of adults aged 16 and over take part in sport more than three times per week (Sport Wales, 2019) however 41% of adults who were interviewed as part of the State of the Nation Report (2019) had not taken part in any sport within the previous 4 weeks. </w:t>
      </w:r>
      <w:r w:rsidR="00657A48">
        <w:t>T</w:t>
      </w:r>
      <w:r w:rsidR="00F10F7E">
        <w:t>hose under the age of 16</w:t>
      </w:r>
      <w:r w:rsidR="00C245F9">
        <w:t xml:space="preserve">, </w:t>
      </w:r>
      <w:r w:rsidR="00F10F7E">
        <w:t xml:space="preserve">48% currently </w:t>
      </w:r>
      <w:r w:rsidR="00C245F9">
        <w:t xml:space="preserve">take part in sport extracurricular or within the community (Sport Wales, 2018). </w:t>
      </w:r>
      <w:r w:rsidR="00980569">
        <w:t>If Wales is going to go forward in achieving the goals set out in the Future Generations Act (2015) w</w:t>
      </w:r>
      <w:r w:rsidR="00C245F9">
        <w:t xml:space="preserve">hat can governments and sporting organisations learn for the future of sport within Wales and how can they create policies and strategies in order to help make Wales a more healthy and active nation? As indicated by Downward, Hallman &amp; Rasciute (2018) Sport as long been a policy instrument in order to help the overall quality of life of a nation. </w:t>
      </w:r>
      <w:r w:rsidR="007450DD">
        <w:t xml:space="preserve">If </w:t>
      </w:r>
      <w:r w:rsidR="00D913D9">
        <w:t>policies are</w:t>
      </w:r>
      <w:r w:rsidR="007450DD">
        <w:t xml:space="preserve"> implemented properly </w:t>
      </w:r>
      <w:r w:rsidR="00D913D9">
        <w:t>it</w:t>
      </w:r>
      <w:r w:rsidR="007450DD">
        <w:t xml:space="preserve"> could lead </w:t>
      </w:r>
      <w:r w:rsidR="00D913D9">
        <w:t xml:space="preserve">to the goals of the Future Generations Act being achieved. </w:t>
      </w:r>
    </w:p>
    <w:p w14:paraId="328E475C" w14:textId="17544FC5" w:rsidR="00425E4B" w:rsidRDefault="00425E4B" w:rsidP="00E21105"/>
    <w:p w14:paraId="1884E6A6" w14:textId="3D913CFB" w:rsidR="00425E4B" w:rsidRDefault="00425E4B" w:rsidP="00E21105"/>
    <w:p w14:paraId="07DD3863" w14:textId="4CC8E137" w:rsidR="00425E4B" w:rsidRDefault="00425E4B" w:rsidP="00E21105"/>
    <w:p w14:paraId="5174DE1C" w14:textId="0B79BDEE" w:rsidR="00425E4B" w:rsidRDefault="00425E4B" w:rsidP="00E21105"/>
    <w:p w14:paraId="0B7EDDE7" w14:textId="1D139BD2" w:rsidR="00425E4B" w:rsidRDefault="00425E4B" w:rsidP="00E21105"/>
    <w:p w14:paraId="1F78CB5B" w14:textId="77777777" w:rsidR="007707F7" w:rsidRDefault="007707F7" w:rsidP="00E21105">
      <w:pPr>
        <w:rPr>
          <w:sz w:val="32"/>
          <w:szCs w:val="32"/>
          <w:u w:val="single"/>
        </w:rPr>
      </w:pPr>
    </w:p>
    <w:p w14:paraId="7B906556" w14:textId="77777777" w:rsidR="00657A48" w:rsidRDefault="00657A48" w:rsidP="00E21105">
      <w:pPr>
        <w:rPr>
          <w:sz w:val="32"/>
          <w:szCs w:val="32"/>
          <w:u w:val="single"/>
        </w:rPr>
      </w:pPr>
    </w:p>
    <w:p w14:paraId="2268F95D" w14:textId="77777777" w:rsidR="00D913D9" w:rsidRDefault="00D913D9" w:rsidP="00E21105">
      <w:pPr>
        <w:rPr>
          <w:sz w:val="32"/>
          <w:szCs w:val="32"/>
          <w:u w:val="single"/>
        </w:rPr>
      </w:pPr>
    </w:p>
    <w:p w14:paraId="335072D9" w14:textId="77777777" w:rsidR="00D913D9" w:rsidRDefault="00D913D9" w:rsidP="00E21105">
      <w:pPr>
        <w:rPr>
          <w:sz w:val="32"/>
          <w:szCs w:val="32"/>
          <w:u w:val="single"/>
        </w:rPr>
      </w:pPr>
    </w:p>
    <w:p w14:paraId="7308DEBB" w14:textId="77777777" w:rsidR="00D913D9" w:rsidRDefault="00D913D9" w:rsidP="00E21105">
      <w:pPr>
        <w:rPr>
          <w:sz w:val="32"/>
          <w:szCs w:val="32"/>
          <w:u w:val="single"/>
        </w:rPr>
      </w:pPr>
    </w:p>
    <w:p w14:paraId="0E9CF931" w14:textId="77777777" w:rsidR="00D913D9" w:rsidRDefault="00D913D9" w:rsidP="00E21105">
      <w:pPr>
        <w:rPr>
          <w:sz w:val="32"/>
          <w:szCs w:val="32"/>
          <w:u w:val="single"/>
        </w:rPr>
      </w:pPr>
    </w:p>
    <w:p w14:paraId="12AAEC37" w14:textId="77777777" w:rsidR="00D913D9" w:rsidRDefault="00D913D9" w:rsidP="00E21105">
      <w:pPr>
        <w:rPr>
          <w:sz w:val="32"/>
          <w:szCs w:val="32"/>
          <w:u w:val="single"/>
        </w:rPr>
      </w:pPr>
    </w:p>
    <w:p w14:paraId="785425AB" w14:textId="77777777" w:rsidR="00D913D9" w:rsidRDefault="00D913D9" w:rsidP="00E21105">
      <w:pPr>
        <w:rPr>
          <w:sz w:val="32"/>
          <w:szCs w:val="32"/>
          <w:u w:val="single"/>
        </w:rPr>
      </w:pPr>
    </w:p>
    <w:p w14:paraId="64863A0A" w14:textId="77777777" w:rsidR="00D913D9" w:rsidRDefault="00D913D9" w:rsidP="00E21105">
      <w:pPr>
        <w:rPr>
          <w:sz w:val="32"/>
          <w:szCs w:val="32"/>
          <w:u w:val="single"/>
        </w:rPr>
      </w:pPr>
    </w:p>
    <w:p w14:paraId="6B6C763C" w14:textId="77777777" w:rsidR="000C6E0E" w:rsidRDefault="000C6E0E" w:rsidP="00E21105">
      <w:pPr>
        <w:rPr>
          <w:sz w:val="32"/>
          <w:szCs w:val="32"/>
          <w:u w:val="single"/>
        </w:rPr>
      </w:pPr>
    </w:p>
    <w:p w14:paraId="503AC518" w14:textId="6E673C0E" w:rsidR="00260C3C" w:rsidRDefault="004139CB" w:rsidP="00E21105">
      <w:pPr>
        <w:rPr>
          <w:sz w:val="32"/>
          <w:szCs w:val="32"/>
          <w:u w:val="single"/>
        </w:rPr>
      </w:pPr>
      <w:r>
        <w:rPr>
          <w:sz w:val="32"/>
          <w:szCs w:val="32"/>
          <w:u w:val="single"/>
        </w:rPr>
        <w:lastRenderedPageBreak/>
        <w:t xml:space="preserve">2.1. </w:t>
      </w:r>
      <w:r w:rsidR="00EF31F6">
        <w:rPr>
          <w:sz w:val="32"/>
          <w:szCs w:val="32"/>
          <w:u w:val="single"/>
        </w:rPr>
        <w:t>The Public Health Agenda</w:t>
      </w:r>
    </w:p>
    <w:p w14:paraId="67E913E4" w14:textId="77777777" w:rsidR="00260C3C" w:rsidRDefault="00425E4B" w:rsidP="00E21105">
      <w:r>
        <w:t>It is widely acknowledged that Wales faces several key and complex challenges at this moment in time and many of these are a legacy from past decisions that have been made (Future Generations Bill, 2015).</w:t>
      </w:r>
      <w:r w:rsidR="00EA05E2">
        <w:t xml:space="preserve"> Healthcare within Wales is an area of real concern with Obesity a major issue. It is estimated that it costs the NHS in Wales £86 million per year to deal with the associated health risks (National Assembly for Wales, 2016)</w:t>
      </w:r>
      <w:r w:rsidR="000F60FE">
        <w:t xml:space="preserve">. </w:t>
      </w:r>
    </w:p>
    <w:p w14:paraId="5D999C9A" w14:textId="1A576B5C" w:rsidR="00EA05E2" w:rsidRDefault="000F60FE" w:rsidP="00E21105">
      <w:r>
        <w:t>Currently there are around 12% of children who are classed as overweight or obese (Public Health Wales, 18) with 12.1% of children being categorised as Obese in the Swansea Bay University Health Board</w:t>
      </w:r>
      <w:r w:rsidR="00260C3C">
        <w:t>,</w:t>
      </w:r>
      <w:r>
        <w:t xml:space="preserve"> These figures indicate that the “Wales we Want by 2050” whereby people in Wales are healthier, is currently off the mark and even though schemes such as Climbing Higher, Creating an Active Nation and Hooked on Sport have all been brought </w:t>
      </w:r>
      <w:r w:rsidR="00D60203">
        <w:t>implemented</w:t>
      </w:r>
      <w:r>
        <w:t>, more needs to be done to address this issue.</w:t>
      </w:r>
      <w:r w:rsidR="00CD34C3">
        <w:t xml:space="preserve"> </w:t>
      </w:r>
      <w:r w:rsidR="00260C3C">
        <w:t>P</w:t>
      </w:r>
      <w:r w:rsidR="00CD34C3">
        <w:t>eople who are physically inactive spend an average 38% more days in hospital and make 5.5% more GP visits</w:t>
      </w:r>
      <w:r>
        <w:t xml:space="preserve"> </w:t>
      </w:r>
      <w:r w:rsidR="00CD34C3">
        <w:t>than an active individual it is clear to understand the increased burden on the Health Service (Jones et.al. 2012)</w:t>
      </w:r>
      <w:r w:rsidR="00997C4A">
        <w:t>.</w:t>
      </w:r>
      <w:r w:rsidR="00CD34C3">
        <w:t xml:space="preserve"> </w:t>
      </w:r>
      <w:r w:rsidR="00A13856">
        <w:t xml:space="preserve">There is an argument </w:t>
      </w:r>
      <w:r w:rsidR="00997C4A">
        <w:t xml:space="preserve">then </w:t>
      </w:r>
      <w:r w:rsidR="00A13856">
        <w:t xml:space="preserve">to be made that </w:t>
      </w:r>
      <w:r w:rsidR="007457F0">
        <w:t>because there is a lack of collaboration between the sport and health sectors some were confused as to the role of sport regarding the physical activity agenda (Welsh Government, 2017).</w:t>
      </w:r>
      <w:r w:rsidR="006C6C8D">
        <w:t xml:space="preserve"> What would  </w:t>
      </w:r>
      <w:r w:rsidR="00260C3C">
        <w:t xml:space="preserve">aid </w:t>
      </w:r>
      <w:r w:rsidR="006C6C8D">
        <w:t xml:space="preserve">the promotion of leading a physical and healthy life, GP surgeries should embed a more coherent physical activity procedure where patients who are suffering from illnesses which are preventable by the changing of lifestyles, are encouraged to undertake in physical activity (Sport &amp; Recreation Alliance, 2016). </w:t>
      </w:r>
    </w:p>
    <w:p w14:paraId="7FF361DE" w14:textId="77777777" w:rsidR="004A76A1" w:rsidRDefault="004A76A1" w:rsidP="00E21105">
      <w:pPr>
        <w:rPr>
          <w:sz w:val="32"/>
          <w:szCs w:val="32"/>
          <w:u w:val="single"/>
        </w:rPr>
      </w:pPr>
    </w:p>
    <w:p w14:paraId="2135323C" w14:textId="136760A5" w:rsidR="00657A48" w:rsidRPr="00EF31F6" w:rsidRDefault="004139CB" w:rsidP="00E21105">
      <w:pPr>
        <w:rPr>
          <w:sz w:val="32"/>
          <w:szCs w:val="32"/>
          <w:u w:val="single"/>
        </w:rPr>
      </w:pPr>
      <w:r>
        <w:rPr>
          <w:sz w:val="32"/>
          <w:szCs w:val="32"/>
          <w:u w:val="single"/>
        </w:rPr>
        <w:t xml:space="preserve">2.2. </w:t>
      </w:r>
      <w:r w:rsidR="00657A48" w:rsidRPr="00EF31F6">
        <w:rPr>
          <w:sz w:val="32"/>
          <w:szCs w:val="32"/>
          <w:u w:val="single"/>
        </w:rPr>
        <w:t>Socio-Economic Factors</w:t>
      </w:r>
    </w:p>
    <w:p w14:paraId="38E183A7" w14:textId="6E07181E" w:rsidR="007457F0" w:rsidRDefault="00260C3C" w:rsidP="00E21105">
      <w:r>
        <w:t>L</w:t>
      </w:r>
      <w:r w:rsidR="007457F0">
        <w:t xml:space="preserve">ife expectancy </w:t>
      </w:r>
      <w:r>
        <w:t xml:space="preserve">within Wales </w:t>
      </w:r>
      <w:r w:rsidR="007457F0">
        <w:t xml:space="preserve">has broadly been increasing however there remains an inequality across groups. Obesity levels within the country </w:t>
      </w:r>
      <w:r w:rsidR="00D46C5B">
        <w:t>are</w:t>
      </w:r>
      <w:r w:rsidR="007457F0">
        <w:t xml:space="preserve"> increasing and so to</w:t>
      </w:r>
      <w:r w:rsidR="00D46C5B">
        <w:t>o</w:t>
      </w:r>
      <w:r w:rsidR="007457F0">
        <w:t xml:space="preserve"> is the level of </w:t>
      </w:r>
      <w:r w:rsidR="006A6A79">
        <w:t>in work poverty as more people are entering work (Future Generations Commissioner for Wales, 2018). An example of this can be seen in Cardiff whereby the unemployment rate has decreased from 6.1% to 5.2% however</w:t>
      </w:r>
      <w:r w:rsidR="007707F7">
        <w:t xml:space="preserve"> employed</w:t>
      </w:r>
      <w:r w:rsidR="006A6A79">
        <w:t xml:space="preserve"> with an hourly wage below the living wage has increased to 21.5%. This may then be the reason for the number of children growing up in low-income families increasing in Cardiff to 23.7% (Cardiff Council, 2019). There i</w:t>
      </w:r>
      <w:r w:rsidR="00D46C5B">
        <w:t xml:space="preserve">s growing evidence to suggest that there is a direct link between poverty and obesity with Lee, Hedwig et. al. (2014) establishing that children within a low socio-economic status are 1.6 times more likely to be obese than those at the opposite end of the scale. This is reinforced by Salmasi &amp; Celidoni (2016) who found that </w:t>
      </w:r>
      <w:r w:rsidR="00653518">
        <w:t>there is a correlation between being poor and being obese</w:t>
      </w:r>
      <w:r w:rsidR="00963A3F">
        <w:t xml:space="preserve">. </w:t>
      </w:r>
      <w:r w:rsidR="00653518">
        <w:t xml:space="preserve">It would be wrong to suggest then that poverty levels alone contribute to an increase in poor public health and more appropriate to conclude that if Wales wants to work towards the goals of the Future of Well-Being Generations Act </w:t>
      </w:r>
      <w:r w:rsidR="00A33949">
        <w:t>and the “Wales we want by 2050”</w:t>
      </w:r>
      <w:r w:rsidR="0086150C">
        <w:t>, the focus on a more cohesive community whereby people have the conditions to do things that matter to them</w:t>
      </w:r>
      <w:r w:rsidR="00963A3F">
        <w:t>.</w:t>
      </w:r>
      <w:r w:rsidR="00997C4A">
        <w:t xml:space="preserve"> </w:t>
      </w:r>
      <w:r w:rsidR="007707F7">
        <w:t>A</w:t>
      </w:r>
      <w:r w:rsidR="00997C4A">
        <w:t xml:space="preserve"> report </w:t>
      </w:r>
      <w:r>
        <w:t xml:space="preserve">by </w:t>
      </w:r>
      <w:r w:rsidR="00997C4A">
        <w:t>Sport Wales to ana</w:t>
      </w:r>
      <w:r w:rsidR="00FF43B5">
        <w:t>l</w:t>
      </w:r>
      <w:r w:rsidR="00997C4A">
        <w:t xml:space="preserve">yse C4A (Calls for Actions) which was developed to increase physical activity participation within Wales particularly in under-represented groups (Bolton, Grace, Harris et.al, 2016) </w:t>
      </w:r>
      <w:r>
        <w:t>f</w:t>
      </w:r>
      <w:r w:rsidR="00997C4A">
        <w:t xml:space="preserve">ound that there should be a clearer focus on what C4A should achieve and which projects are best at having the most significant impact on under-represented groups. </w:t>
      </w:r>
      <w:r w:rsidR="00D42D3F">
        <w:t xml:space="preserve">It would be vital and necessary to follow provisions set out by Sport Wales </w:t>
      </w:r>
      <w:r>
        <w:t>and go</w:t>
      </w:r>
      <w:r w:rsidR="00D42D3F">
        <w:t xml:space="preserve"> beyond the traditional methods of consultation and create local sporting structures involving real people in real communities to greater understand their needs and demands (Sport Wales, 2012)</w:t>
      </w:r>
    </w:p>
    <w:p w14:paraId="6DB2D524" w14:textId="77777777" w:rsidR="00260C3C" w:rsidRDefault="00260C3C" w:rsidP="00E21105"/>
    <w:p w14:paraId="3DA57E64" w14:textId="77777777" w:rsidR="00260C3C" w:rsidRDefault="00260C3C" w:rsidP="00E21105"/>
    <w:p w14:paraId="05675949" w14:textId="13626E4A" w:rsidR="00260C3C" w:rsidRPr="00EF31F6" w:rsidRDefault="004139CB" w:rsidP="00E21105">
      <w:pPr>
        <w:rPr>
          <w:sz w:val="32"/>
          <w:szCs w:val="32"/>
          <w:u w:val="single"/>
        </w:rPr>
      </w:pPr>
      <w:r>
        <w:rPr>
          <w:sz w:val="32"/>
          <w:szCs w:val="32"/>
          <w:u w:val="single"/>
        </w:rPr>
        <w:t xml:space="preserve">2.3. </w:t>
      </w:r>
      <w:r w:rsidR="00657A48" w:rsidRPr="00EF31F6">
        <w:rPr>
          <w:sz w:val="32"/>
          <w:szCs w:val="32"/>
          <w:u w:val="single"/>
        </w:rPr>
        <w:t>The Issue of Brexit</w:t>
      </w:r>
    </w:p>
    <w:p w14:paraId="62DB1FEB" w14:textId="36877384" w:rsidR="00A33949" w:rsidRDefault="00C024D5" w:rsidP="00E21105">
      <w:r>
        <w:t>As identified by Public Health Wales (2019) Brexit could</w:t>
      </w:r>
      <w:r w:rsidR="00CD251F">
        <w:t xml:space="preserve"> and is</w:t>
      </w:r>
      <w:r>
        <w:t xml:space="preserve"> lead</w:t>
      </w:r>
      <w:r w:rsidR="00CD251F">
        <w:t xml:space="preserve">ing </w:t>
      </w:r>
      <w:r>
        <w:t>to potentially a number of negative impacts which affect the everyday health of the nation including a potential increase in pressure on the NHS, disruption to food and safety standards affecting access to healthy foods, a negative impact on mental health and well-being through strained community relationships and access to EU funding for specific well</w:t>
      </w:r>
      <w:r w:rsidR="00CD251F">
        <w:t>-</w:t>
      </w:r>
      <w:r>
        <w:t>being projects</w:t>
      </w:r>
      <w:r w:rsidR="00260C3C">
        <w:t xml:space="preserve">. </w:t>
      </w:r>
      <w:r w:rsidR="00CD251F">
        <w:t>Currently, the obesity level in Carmarthen is at its lowest point for four years and is a long-term objective of the council to ensure the health and well-being of children (Carmarthenshire Council, 2019) however with the impacts of Brexit already starting to take shape, is this downward trend in obesity levels sustainable based on the issue</w:t>
      </w:r>
      <w:r w:rsidR="00963A3F">
        <w:t xml:space="preserve"> of</w:t>
      </w:r>
      <w:r w:rsidR="00CD251F">
        <w:t xml:space="preserve"> Brexit</w:t>
      </w:r>
      <w:r w:rsidR="00260C3C">
        <w:t xml:space="preserve">. </w:t>
      </w:r>
    </w:p>
    <w:p w14:paraId="5D75EA7B" w14:textId="77777777" w:rsidR="00D913D9" w:rsidRDefault="00D913D9" w:rsidP="00E21105">
      <w:pPr>
        <w:rPr>
          <w:sz w:val="32"/>
          <w:szCs w:val="32"/>
          <w:u w:val="single"/>
        </w:rPr>
      </w:pPr>
    </w:p>
    <w:p w14:paraId="20C999BD" w14:textId="77777777" w:rsidR="00D913D9" w:rsidRDefault="00D913D9" w:rsidP="00E21105">
      <w:pPr>
        <w:rPr>
          <w:sz w:val="32"/>
          <w:szCs w:val="32"/>
          <w:u w:val="single"/>
        </w:rPr>
      </w:pPr>
    </w:p>
    <w:p w14:paraId="4FFDC721" w14:textId="77777777" w:rsidR="00D913D9" w:rsidRDefault="00D913D9" w:rsidP="00E21105">
      <w:pPr>
        <w:rPr>
          <w:sz w:val="32"/>
          <w:szCs w:val="32"/>
          <w:u w:val="single"/>
        </w:rPr>
      </w:pPr>
    </w:p>
    <w:p w14:paraId="3972C35C" w14:textId="77777777" w:rsidR="00D913D9" w:rsidRDefault="00D913D9" w:rsidP="00E21105">
      <w:pPr>
        <w:rPr>
          <w:sz w:val="32"/>
          <w:szCs w:val="32"/>
          <w:u w:val="single"/>
        </w:rPr>
      </w:pPr>
    </w:p>
    <w:p w14:paraId="37B248EA" w14:textId="77777777" w:rsidR="00D913D9" w:rsidRDefault="00D913D9" w:rsidP="00E21105">
      <w:pPr>
        <w:rPr>
          <w:sz w:val="32"/>
          <w:szCs w:val="32"/>
          <w:u w:val="single"/>
        </w:rPr>
      </w:pPr>
    </w:p>
    <w:p w14:paraId="269CE3BD" w14:textId="77777777" w:rsidR="00D913D9" w:rsidRDefault="00D913D9" w:rsidP="00E21105">
      <w:pPr>
        <w:rPr>
          <w:sz w:val="32"/>
          <w:szCs w:val="32"/>
          <w:u w:val="single"/>
        </w:rPr>
      </w:pPr>
    </w:p>
    <w:p w14:paraId="1473F8EE" w14:textId="77777777" w:rsidR="00D913D9" w:rsidRDefault="00D913D9" w:rsidP="00E21105">
      <w:pPr>
        <w:rPr>
          <w:sz w:val="32"/>
          <w:szCs w:val="32"/>
          <w:u w:val="single"/>
        </w:rPr>
      </w:pPr>
    </w:p>
    <w:p w14:paraId="5EDE880C" w14:textId="77777777" w:rsidR="00D913D9" w:rsidRDefault="00D913D9" w:rsidP="00E21105">
      <w:pPr>
        <w:rPr>
          <w:sz w:val="32"/>
          <w:szCs w:val="32"/>
          <w:u w:val="single"/>
        </w:rPr>
      </w:pPr>
    </w:p>
    <w:p w14:paraId="5DF46C20" w14:textId="77777777" w:rsidR="00D913D9" w:rsidRDefault="00D913D9" w:rsidP="00E21105">
      <w:pPr>
        <w:rPr>
          <w:sz w:val="32"/>
          <w:szCs w:val="32"/>
          <w:u w:val="single"/>
        </w:rPr>
      </w:pPr>
    </w:p>
    <w:p w14:paraId="4D07D095" w14:textId="77777777" w:rsidR="004A76A1" w:rsidRDefault="004A76A1" w:rsidP="004A76A1">
      <w:pPr>
        <w:rPr>
          <w:sz w:val="32"/>
          <w:szCs w:val="32"/>
          <w:u w:val="single"/>
        </w:rPr>
      </w:pPr>
    </w:p>
    <w:p w14:paraId="1DA1D88E" w14:textId="77777777" w:rsidR="004A76A1" w:rsidRDefault="004A76A1" w:rsidP="004A76A1">
      <w:pPr>
        <w:rPr>
          <w:sz w:val="32"/>
          <w:szCs w:val="32"/>
          <w:u w:val="single"/>
        </w:rPr>
      </w:pPr>
    </w:p>
    <w:p w14:paraId="4445B2E2" w14:textId="77777777" w:rsidR="004A76A1" w:rsidRDefault="004A76A1" w:rsidP="004A76A1">
      <w:pPr>
        <w:jc w:val="center"/>
        <w:rPr>
          <w:sz w:val="40"/>
          <w:szCs w:val="40"/>
          <w:u w:val="single"/>
        </w:rPr>
      </w:pPr>
    </w:p>
    <w:p w14:paraId="44B30C09" w14:textId="77777777" w:rsidR="004A76A1" w:rsidRDefault="004A76A1" w:rsidP="004A76A1">
      <w:pPr>
        <w:jc w:val="center"/>
        <w:rPr>
          <w:sz w:val="40"/>
          <w:szCs w:val="40"/>
          <w:u w:val="single"/>
        </w:rPr>
      </w:pPr>
    </w:p>
    <w:p w14:paraId="219D5B6E" w14:textId="77777777" w:rsidR="004A76A1" w:rsidRDefault="004A76A1" w:rsidP="004A76A1">
      <w:pPr>
        <w:jc w:val="center"/>
        <w:rPr>
          <w:sz w:val="40"/>
          <w:szCs w:val="40"/>
          <w:u w:val="single"/>
        </w:rPr>
      </w:pPr>
    </w:p>
    <w:p w14:paraId="40A95222" w14:textId="77777777" w:rsidR="004A76A1" w:rsidRDefault="004A76A1" w:rsidP="004A76A1">
      <w:pPr>
        <w:jc w:val="center"/>
        <w:rPr>
          <w:sz w:val="40"/>
          <w:szCs w:val="40"/>
          <w:u w:val="single"/>
        </w:rPr>
      </w:pPr>
    </w:p>
    <w:p w14:paraId="0FFD6A18" w14:textId="77777777" w:rsidR="004A76A1" w:rsidRDefault="004A76A1" w:rsidP="004A76A1">
      <w:pPr>
        <w:jc w:val="center"/>
        <w:rPr>
          <w:sz w:val="40"/>
          <w:szCs w:val="40"/>
          <w:u w:val="single"/>
        </w:rPr>
      </w:pPr>
    </w:p>
    <w:p w14:paraId="5A90C9D8" w14:textId="77777777" w:rsidR="005B744C" w:rsidRDefault="005B744C" w:rsidP="004A76A1">
      <w:pPr>
        <w:jc w:val="center"/>
        <w:rPr>
          <w:sz w:val="40"/>
          <w:szCs w:val="40"/>
          <w:u w:val="single"/>
        </w:rPr>
      </w:pPr>
    </w:p>
    <w:p w14:paraId="35432006" w14:textId="1EB9D799" w:rsidR="00215486" w:rsidRPr="00EF31F6" w:rsidRDefault="004139CB" w:rsidP="004A76A1">
      <w:pPr>
        <w:jc w:val="center"/>
        <w:rPr>
          <w:sz w:val="40"/>
          <w:szCs w:val="40"/>
        </w:rPr>
      </w:pPr>
      <w:r>
        <w:rPr>
          <w:sz w:val="40"/>
          <w:szCs w:val="40"/>
          <w:u w:val="single"/>
        </w:rPr>
        <w:t xml:space="preserve">3. </w:t>
      </w:r>
      <w:r w:rsidR="00215486" w:rsidRPr="00EF31F6">
        <w:rPr>
          <w:sz w:val="40"/>
          <w:szCs w:val="40"/>
          <w:u w:val="single"/>
        </w:rPr>
        <w:t>The Role of Sport Wales</w:t>
      </w:r>
    </w:p>
    <w:p w14:paraId="36514AAB" w14:textId="06583A10" w:rsidR="00215486" w:rsidRPr="008F3536" w:rsidRDefault="00215486" w:rsidP="00E21105">
      <w:pPr>
        <w:rPr>
          <w:rFonts w:cstheme="minorHAnsi"/>
        </w:rPr>
      </w:pPr>
      <w:r>
        <w:t xml:space="preserve">Central to sporting, health and well-being policy within Wales is the role of Sport Wales and its continued role as a Welsh Government Sponsored Body, ensuring that the visions are of one between the two is essential. A report in 2017 found </w:t>
      </w:r>
      <w:r w:rsidR="00963A3F">
        <w:t xml:space="preserve">that there was confusion as to what strategy implemented by Sport Wales takes greater significance. </w:t>
      </w:r>
      <w:r>
        <w:t xml:space="preserve">There was a consensus that whichever strategy was known, there was an overall vision to utilise sport as a contribution to society (Welsh Government, 2017). What </w:t>
      </w:r>
      <w:r w:rsidR="008F3536">
        <w:t>was apparent though was the lack of clarity regarding the strategic alignment of policies with that of the Welsh Government. This could mean that the Welsh Governments aims set out in their Well-Being of Future Generation Act (2015) would be much difficult to achieve with no coherent vision</w:t>
      </w:r>
      <w:r w:rsidR="0061717C">
        <w:t xml:space="preserve">. </w:t>
      </w:r>
      <w:r w:rsidR="008F3536">
        <w:t xml:space="preserve">Rebecca Evans AM for </w:t>
      </w:r>
      <w:r w:rsidR="008F3536" w:rsidRPr="008F3536">
        <w:rPr>
          <w:rFonts w:cstheme="minorHAnsi"/>
        </w:rPr>
        <w:t>Social Services and Public Health</w:t>
      </w:r>
      <w:r w:rsidR="008F3536">
        <w:rPr>
          <w:rFonts w:cstheme="minorHAnsi"/>
        </w:rPr>
        <w:t xml:space="preserve"> concluded that </w:t>
      </w:r>
      <w:r w:rsidR="008F3536" w:rsidRPr="008F3536">
        <w:rPr>
          <w:rFonts w:cstheme="minorHAnsi"/>
        </w:rPr>
        <w:t>“the Welsh Government should develop a refreshed long</w:t>
      </w:r>
      <w:r w:rsidR="008F3536">
        <w:rPr>
          <w:rFonts w:cstheme="minorHAnsi"/>
        </w:rPr>
        <w:t>-</w:t>
      </w:r>
      <w:r w:rsidR="008F3536" w:rsidRPr="008F3536">
        <w:rPr>
          <w:rFonts w:cstheme="minorHAnsi"/>
        </w:rPr>
        <w:t>term policy statement for physical activity, that clarifies the respective roles and responsibilities of Sport Wales and other delivery bodies”</w:t>
      </w:r>
      <w:r w:rsidR="008F3536">
        <w:rPr>
          <w:rFonts w:cstheme="minorHAnsi"/>
        </w:rPr>
        <w:t>. She also stated that Sport Wales should lead in the development of a new long-term strategy for sport which undertakes in the principles set out by the Well-Being of Future Generations Act (Welsh Government, 2017)</w:t>
      </w:r>
      <w:r w:rsidR="00596508">
        <w:rPr>
          <w:rFonts w:cstheme="minorHAnsi"/>
        </w:rPr>
        <w:t xml:space="preserve">. </w:t>
      </w:r>
      <w:r w:rsidR="00527EE4">
        <w:rPr>
          <w:rFonts w:cstheme="minorHAnsi"/>
        </w:rPr>
        <w:t>To help develop this new vision for sport</w:t>
      </w:r>
      <w:r w:rsidR="00A33949">
        <w:rPr>
          <w:rFonts w:cstheme="minorHAnsi"/>
        </w:rPr>
        <w:t xml:space="preserve">, </w:t>
      </w:r>
      <w:r w:rsidR="00527EE4">
        <w:rPr>
          <w:rFonts w:cstheme="minorHAnsi"/>
        </w:rPr>
        <w:t>Sport Wales follow</w:t>
      </w:r>
      <w:r w:rsidR="00A33949">
        <w:rPr>
          <w:rFonts w:cstheme="minorHAnsi"/>
        </w:rPr>
        <w:t>ed</w:t>
      </w:r>
      <w:r w:rsidR="00527EE4">
        <w:rPr>
          <w:rFonts w:cstheme="minorHAnsi"/>
        </w:rPr>
        <w:t xml:space="preserve"> the Governance and Leadership Framework set out by the Sport and Recreation Alliance (2015). </w:t>
      </w:r>
      <w:r w:rsidR="00A33949">
        <w:rPr>
          <w:rFonts w:cstheme="minorHAnsi"/>
        </w:rPr>
        <w:t>The recommendations set out by the Welsh Government, as well as Sport Wales’s new aims help</w:t>
      </w:r>
      <w:r w:rsidR="00657A48">
        <w:rPr>
          <w:rFonts w:cstheme="minorHAnsi"/>
        </w:rPr>
        <w:t>ed</w:t>
      </w:r>
      <w:r w:rsidR="00A33949">
        <w:rPr>
          <w:rFonts w:cstheme="minorHAnsi"/>
        </w:rPr>
        <w:t xml:space="preserve"> shape the new strategy, Embracing the Vison for Sport in Wales (2019). </w:t>
      </w:r>
    </w:p>
    <w:p w14:paraId="3A6AB053" w14:textId="4BD151EF" w:rsidR="00425E4B" w:rsidRPr="00425E4B" w:rsidRDefault="00425E4B" w:rsidP="00E21105">
      <w:pPr>
        <w:rPr>
          <w:sz w:val="24"/>
          <w:szCs w:val="24"/>
        </w:rPr>
      </w:pPr>
    </w:p>
    <w:p w14:paraId="5392D662" w14:textId="77777777" w:rsidR="00A57C4A" w:rsidRDefault="00A57C4A" w:rsidP="00E21105">
      <w:pPr>
        <w:rPr>
          <w:sz w:val="32"/>
          <w:szCs w:val="32"/>
          <w:u w:val="single"/>
        </w:rPr>
      </w:pPr>
    </w:p>
    <w:p w14:paraId="1995C267" w14:textId="77777777" w:rsidR="004A76A1" w:rsidRDefault="004A76A1" w:rsidP="00EF31F6">
      <w:pPr>
        <w:jc w:val="center"/>
        <w:rPr>
          <w:sz w:val="40"/>
          <w:szCs w:val="40"/>
          <w:u w:val="single"/>
        </w:rPr>
      </w:pPr>
    </w:p>
    <w:p w14:paraId="09732A23" w14:textId="77777777" w:rsidR="004A76A1" w:rsidRDefault="004A76A1" w:rsidP="00EF31F6">
      <w:pPr>
        <w:jc w:val="center"/>
        <w:rPr>
          <w:sz w:val="40"/>
          <w:szCs w:val="40"/>
          <w:u w:val="single"/>
        </w:rPr>
      </w:pPr>
    </w:p>
    <w:p w14:paraId="64B62DA8" w14:textId="77777777" w:rsidR="004A76A1" w:rsidRDefault="004A76A1" w:rsidP="00EF31F6">
      <w:pPr>
        <w:jc w:val="center"/>
        <w:rPr>
          <w:sz w:val="40"/>
          <w:szCs w:val="40"/>
          <w:u w:val="single"/>
        </w:rPr>
      </w:pPr>
    </w:p>
    <w:p w14:paraId="45609A70" w14:textId="77777777" w:rsidR="004A76A1" w:rsidRDefault="004A76A1" w:rsidP="00EF31F6">
      <w:pPr>
        <w:jc w:val="center"/>
        <w:rPr>
          <w:sz w:val="40"/>
          <w:szCs w:val="40"/>
          <w:u w:val="single"/>
        </w:rPr>
      </w:pPr>
    </w:p>
    <w:p w14:paraId="0BC68D5B" w14:textId="77777777" w:rsidR="004A76A1" w:rsidRDefault="004A76A1" w:rsidP="00EF31F6">
      <w:pPr>
        <w:jc w:val="center"/>
        <w:rPr>
          <w:sz w:val="40"/>
          <w:szCs w:val="40"/>
          <w:u w:val="single"/>
        </w:rPr>
      </w:pPr>
    </w:p>
    <w:p w14:paraId="6593BF82" w14:textId="77777777" w:rsidR="004A76A1" w:rsidRDefault="004A76A1" w:rsidP="00EF31F6">
      <w:pPr>
        <w:jc w:val="center"/>
        <w:rPr>
          <w:sz w:val="40"/>
          <w:szCs w:val="40"/>
          <w:u w:val="single"/>
        </w:rPr>
      </w:pPr>
    </w:p>
    <w:p w14:paraId="19DA658E" w14:textId="77777777" w:rsidR="004A76A1" w:rsidRDefault="004A76A1" w:rsidP="00EF31F6">
      <w:pPr>
        <w:jc w:val="center"/>
        <w:rPr>
          <w:sz w:val="40"/>
          <w:szCs w:val="40"/>
          <w:u w:val="single"/>
        </w:rPr>
      </w:pPr>
    </w:p>
    <w:p w14:paraId="684E957B" w14:textId="77777777" w:rsidR="004A76A1" w:rsidRDefault="004A76A1" w:rsidP="00EF31F6">
      <w:pPr>
        <w:jc w:val="center"/>
        <w:rPr>
          <w:sz w:val="40"/>
          <w:szCs w:val="40"/>
          <w:u w:val="single"/>
        </w:rPr>
      </w:pPr>
    </w:p>
    <w:p w14:paraId="3B8333D8" w14:textId="77777777" w:rsidR="001E6B59" w:rsidRDefault="001E6B59" w:rsidP="001E6B59">
      <w:pPr>
        <w:rPr>
          <w:sz w:val="40"/>
          <w:szCs w:val="40"/>
          <w:u w:val="single"/>
        </w:rPr>
      </w:pPr>
    </w:p>
    <w:p w14:paraId="781E453C" w14:textId="2C32FF91" w:rsidR="0093326E" w:rsidRPr="00EF31F6" w:rsidRDefault="004139CB" w:rsidP="001E6B59">
      <w:pPr>
        <w:jc w:val="center"/>
        <w:rPr>
          <w:sz w:val="40"/>
          <w:szCs w:val="40"/>
          <w:u w:val="single"/>
        </w:rPr>
      </w:pPr>
      <w:r>
        <w:rPr>
          <w:sz w:val="40"/>
          <w:szCs w:val="40"/>
          <w:u w:val="single"/>
        </w:rPr>
        <w:lastRenderedPageBreak/>
        <w:t xml:space="preserve">4. </w:t>
      </w:r>
      <w:r w:rsidR="00FF43B5" w:rsidRPr="00EF31F6">
        <w:rPr>
          <w:sz w:val="40"/>
          <w:szCs w:val="40"/>
          <w:u w:val="single"/>
        </w:rPr>
        <w:t xml:space="preserve">The importance of Education </w:t>
      </w:r>
      <w:r w:rsidR="00E61535" w:rsidRPr="00EF31F6">
        <w:rPr>
          <w:sz w:val="40"/>
          <w:szCs w:val="40"/>
          <w:u w:val="single"/>
        </w:rPr>
        <w:t>and Schools</w:t>
      </w:r>
    </w:p>
    <w:p w14:paraId="33DC26A8" w14:textId="77777777" w:rsidR="000C6E0E" w:rsidRDefault="00FF43B5" w:rsidP="005607E2">
      <w:r>
        <w:t xml:space="preserve">The role of education within Wales in playing a major part of </w:t>
      </w:r>
      <w:r w:rsidR="00D913D9">
        <w:t xml:space="preserve">future generations is </w:t>
      </w:r>
      <w:r w:rsidR="005607E2">
        <w:t xml:space="preserve">absolutely paramount. It is widely acknowledged that sport and other physical activities are highly important for the majority of children (Kühnis et. al. 2016) and there is no other age group more tightly bound to the sport system (WHO, 2010). To </w:t>
      </w:r>
      <w:r w:rsidR="00073890">
        <w:t xml:space="preserve">help achieve the goals within the </w:t>
      </w:r>
      <w:r w:rsidR="005607E2">
        <w:t xml:space="preserve">Future Generations Bill (2015), having an education system that compliments a child’s physical development is of the upmost importance. </w:t>
      </w:r>
    </w:p>
    <w:p w14:paraId="37207CCE" w14:textId="23EDB4E9" w:rsidR="000C6E0E" w:rsidRPr="00EF31F6" w:rsidRDefault="004139CB" w:rsidP="005607E2">
      <w:pPr>
        <w:rPr>
          <w:sz w:val="32"/>
          <w:szCs w:val="32"/>
          <w:u w:val="single"/>
        </w:rPr>
      </w:pPr>
      <w:r>
        <w:rPr>
          <w:sz w:val="32"/>
          <w:szCs w:val="32"/>
          <w:u w:val="single"/>
        </w:rPr>
        <w:t xml:space="preserve">4.1. </w:t>
      </w:r>
      <w:r w:rsidR="000C6E0E" w:rsidRPr="00EF31F6">
        <w:rPr>
          <w:sz w:val="32"/>
          <w:szCs w:val="32"/>
          <w:u w:val="single"/>
        </w:rPr>
        <w:t>The Donaldson Report</w:t>
      </w:r>
    </w:p>
    <w:p w14:paraId="1DDE447D" w14:textId="57B05099" w:rsidR="00D913D9" w:rsidRDefault="00D913D9" w:rsidP="005607E2">
      <w:r>
        <w:t xml:space="preserve">The Donaldson </w:t>
      </w:r>
      <w:r w:rsidR="005A35DE">
        <w:t xml:space="preserve">report recommended that there should now be a focus on 6 key areas of learning with Health and Well-Being, being one of them (Welsh Government, 2015). Health and Well-Being within schools should be taught using a range of methods and should not just focus on the physical aspects, but also other aspects connected through areas of other study such as science and technology and humanities (Donaldson, 2015). </w:t>
      </w:r>
      <w:r w:rsidR="00657A48">
        <w:t>P</w:t>
      </w:r>
      <w:r w:rsidR="005A35DE">
        <w:t xml:space="preserve">revention is always seen greater than cure and also fits with recommendations from the Sport &amp; Recreation Alliance which suggests that more preventative measures should be put in place whereby </w:t>
      </w:r>
      <w:r w:rsidR="006C6C8D">
        <w:t xml:space="preserve">governments contribute towards a more specific and identifiable funding stream (Sport &amp; Recreation Alliance, 2016). </w:t>
      </w:r>
      <w:r>
        <w:t xml:space="preserve">There should also be a every contact counts </w:t>
      </w:r>
      <w:r w:rsidR="00E61535">
        <w:t>approach where active living is integrated</w:t>
      </w:r>
      <w:r>
        <w:t xml:space="preserve"> in schools</w:t>
      </w:r>
      <w:r w:rsidR="00E61535">
        <w:t xml:space="preserve"> (Sport &amp; Recreation Alliance, 2016).</w:t>
      </w:r>
      <w:r w:rsidR="001E6B59">
        <w:t xml:space="preserve"> This too is also noted by Rush &amp; Coppinger (2018) who, in summary, state that for optimal health and growth, children need to be continuously exposed to an environment that provid</w:t>
      </w:r>
      <w:r w:rsidR="00B6404F">
        <w:t>es Nutritious Food and regular physical activity that is both adequate and high in quality.</w:t>
      </w:r>
      <w:r w:rsidR="00E61535">
        <w:t xml:space="preserve"> </w:t>
      </w:r>
      <w:r>
        <w:t>S</w:t>
      </w:r>
      <w:r w:rsidR="00E61535">
        <w:t>chemes such as “Cycle to School” or a “Daily Mile” could contribute to younger children being more physically active.</w:t>
      </w:r>
    </w:p>
    <w:p w14:paraId="5DC0CE71" w14:textId="77777777" w:rsidR="004A76A1" w:rsidRDefault="004A76A1" w:rsidP="005607E2">
      <w:pPr>
        <w:rPr>
          <w:sz w:val="32"/>
          <w:szCs w:val="32"/>
          <w:u w:val="single"/>
        </w:rPr>
      </w:pPr>
    </w:p>
    <w:p w14:paraId="7B373F2E" w14:textId="35C19012" w:rsidR="000C6E0E" w:rsidRPr="00EF31F6" w:rsidRDefault="004139CB" w:rsidP="005607E2">
      <w:pPr>
        <w:rPr>
          <w:sz w:val="32"/>
          <w:szCs w:val="32"/>
          <w:u w:val="single"/>
        </w:rPr>
      </w:pPr>
      <w:r>
        <w:rPr>
          <w:sz w:val="32"/>
          <w:szCs w:val="32"/>
          <w:u w:val="single"/>
        </w:rPr>
        <w:t xml:space="preserve">4.2. </w:t>
      </w:r>
      <w:r w:rsidR="000C6E0E" w:rsidRPr="00EF31F6">
        <w:rPr>
          <w:sz w:val="32"/>
          <w:szCs w:val="32"/>
          <w:u w:val="single"/>
        </w:rPr>
        <w:t>Providing proper Nutrition</w:t>
      </w:r>
    </w:p>
    <w:p w14:paraId="593127A5" w14:textId="1DAC6F51" w:rsidR="0093326E" w:rsidRDefault="00E61535" w:rsidP="005607E2">
      <w:r>
        <w:t xml:space="preserve">It is widely acknowledged that a child develops their food preferences by responding to what he or she is fed and observing adults so those responsible should make every effort to introduce children to a healthy lifestyle (Birch et.al. 2011). </w:t>
      </w:r>
      <w:r w:rsidR="00295351">
        <w:t xml:space="preserve">The usage of breakfast clubs and free-school meals in schools has seen a rapid increase (Lambie-Mumford &amp; Sims, 2018) and this also correlates to research carried out by the Trussell Trust (2019) which suggest 70% of families suffering from food poverty rely on schools as a source for food for their children. With this in mind, it would be prudent then to suggest that the types of food provided by schools should fit with the public health agenda. Instead of reliance on cheaper, low quality food lacking in key nutrients, a more invested approach to healthy food should be utilised. By ensuring children in schools are fed properly, this should go a long way to contributing to a Wales which is Fit for the future. </w:t>
      </w:r>
    </w:p>
    <w:p w14:paraId="4B69D1A3" w14:textId="77777777" w:rsidR="00295351" w:rsidRDefault="00295351" w:rsidP="005607E2">
      <w:pPr>
        <w:rPr>
          <w:u w:val="single"/>
        </w:rPr>
      </w:pPr>
    </w:p>
    <w:p w14:paraId="4235A966" w14:textId="77777777" w:rsidR="00295351" w:rsidRDefault="00295351" w:rsidP="005607E2">
      <w:pPr>
        <w:rPr>
          <w:u w:val="single"/>
        </w:rPr>
      </w:pPr>
    </w:p>
    <w:p w14:paraId="5306A61A" w14:textId="77777777" w:rsidR="00295351" w:rsidRDefault="00295351" w:rsidP="005607E2">
      <w:pPr>
        <w:rPr>
          <w:u w:val="single"/>
        </w:rPr>
      </w:pPr>
    </w:p>
    <w:p w14:paraId="626C973D" w14:textId="77777777" w:rsidR="00295351" w:rsidRDefault="00295351" w:rsidP="005607E2">
      <w:pPr>
        <w:rPr>
          <w:u w:val="single"/>
        </w:rPr>
      </w:pPr>
    </w:p>
    <w:p w14:paraId="322826A3" w14:textId="77777777" w:rsidR="00365319" w:rsidRDefault="00365319" w:rsidP="00EF31F6">
      <w:pPr>
        <w:jc w:val="center"/>
        <w:rPr>
          <w:u w:val="single"/>
        </w:rPr>
      </w:pPr>
    </w:p>
    <w:p w14:paraId="58E0E9B0" w14:textId="5E77BA04" w:rsidR="00295351" w:rsidRPr="00EF31F6" w:rsidRDefault="004139CB" w:rsidP="00EF31F6">
      <w:pPr>
        <w:jc w:val="center"/>
        <w:rPr>
          <w:sz w:val="40"/>
          <w:szCs w:val="40"/>
          <w:u w:val="single"/>
        </w:rPr>
      </w:pPr>
      <w:r>
        <w:rPr>
          <w:sz w:val="40"/>
          <w:szCs w:val="40"/>
          <w:u w:val="single"/>
        </w:rPr>
        <w:lastRenderedPageBreak/>
        <w:t xml:space="preserve">5. </w:t>
      </w:r>
      <w:r w:rsidR="00295351" w:rsidRPr="00EF31F6">
        <w:rPr>
          <w:sz w:val="40"/>
          <w:szCs w:val="40"/>
          <w:u w:val="single"/>
        </w:rPr>
        <w:t>Facilities for the Future</w:t>
      </w:r>
    </w:p>
    <w:p w14:paraId="1F9FB925" w14:textId="32F50711" w:rsidR="00295351" w:rsidRDefault="00295351" w:rsidP="005607E2">
      <w:r>
        <w:t>As well as satisfying an individual’s needs for physical fitness, fun and well-being, sport also produces a greater sense of social integrations, social</w:t>
      </w:r>
      <w:r w:rsidR="00297B51">
        <w:t xml:space="preserve">isation, </w:t>
      </w:r>
      <w:r w:rsidR="00EF31F6">
        <w:t>democracy,</w:t>
      </w:r>
      <w:r w:rsidR="00297B51">
        <w:t xml:space="preserve"> and public health (Heinemann, 2005). It is of great importance then for governments </w:t>
      </w:r>
      <w:r w:rsidR="00073890">
        <w:t xml:space="preserve">provide </w:t>
      </w:r>
      <w:r w:rsidR="00297B51">
        <w:t>adequate and appropriate sporting infrastructure to accommodate an increase in demand (</w:t>
      </w:r>
      <w:bookmarkStart w:id="1" w:name="_Hlk24987234"/>
      <w:r w:rsidR="00297B51">
        <w:t>Hallman et. al. 2012</w:t>
      </w:r>
      <w:bookmarkEnd w:id="1"/>
      <w:r w:rsidR="00297B51">
        <w:t xml:space="preserve">). Good Sporting infrastructure can enable a community to participate in sport and if Wales is to head towards a nation which has a more cohesive, safe and reliant community structure, then having a range of facilities that can enable this will go a long way. It is suggested that several types of sporting infrastructure </w:t>
      </w:r>
      <w:r w:rsidR="00CD6000">
        <w:t xml:space="preserve">are important factors in the participation of sport (Hallman et. al. 2012) and because of this it can be suggested that a more multi-level approach should be considered. </w:t>
      </w:r>
    </w:p>
    <w:p w14:paraId="793906DB" w14:textId="1985E58C" w:rsidR="00CD6000" w:rsidRDefault="00CD6000" w:rsidP="005607E2">
      <w:r>
        <w:t xml:space="preserve">To ensure facilities are being built for the future </w:t>
      </w:r>
      <w:r w:rsidR="00073890">
        <w:t xml:space="preserve">they </w:t>
      </w:r>
      <w:r>
        <w:t xml:space="preserve">should contain a variety of key elements to ensure they are able to cope with the ever-changing demand of the modern world. According to the International Association for Sports and Leisure Facilities (2019) there is a growing importance on multi-functionality </w:t>
      </w:r>
      <w:r w:rsidR="0066328C">
        <w:t xml:space="preserve">where sports facilities also serve as a lifestyle </w:t>
      </w:r>
      <w:r w:rsidR="00073890">
        <w:t>purpose,</w:t>
      </w:r>
      <w:r w:rsidR="0066328C">
        <w:t xml:space="preserve"> so facilities</w:t>
      </w:r>
      <w:r w:rsidR="00073890">
        <w:t xml:space="preserve"> must</w:t>
      </w:r>
      <w:r w:rsidR="0066328C">
        <w:t xml:space="preserve"> </w:t>
      </w:r>
      <w:r w:rsidR="00073890">
        <w:t xml:space="preserve">accommodate this. </w:t>
      </w:r>
      <w:r w:rsidR="0066328C">
        <w:t>What is also apparent is the use of public space to incorporate leisure facilities. Wales, has a vast array of tidal, natural and mountainous regions so utilising these as a place for sport and leisure is of great importance. Doing so will also contribute to Natural Resources Wales (2019) long-term plan to promote the usage of the environment towards health and well-being</w:t>
      </w:r>
      <w:r w:rsidR="00073890">
        <w:t>.</w:t>
      </w:r>
      <w:r w:rsidR="00201C54">
        <w:t xml:space="preserve"> </w:t>
      </w:r>
    </w:p>
    <w:p w14:paraId="7D7A6ADC" w14:textId="2E44B552" w:rsidR="00295351" w:rsidRPr="00295351" w:rsidRDefault="00295351" w:rsidP="005607E2"/>
    <w:p w14:paraId="70BF04FA" w14:textId="77777777" w:rsidR="00295351" w:rsidRPr="00295351" w:rsidRDefault="00295351" w:rsidP="005607E2">
      <w:pPr>
        <w:rPr>
          <w:sz w:val="32"/>
          <w:szCs w:val="32"/>
          <w:u w:val="single"/>
        </w:rPr>
      </w:pPr>
    </w:p>
    <w:p w14:paraId="78A951EF" w14:textId="12B93437" w:rsidR="0093326E" w:rsidRDefault="0093326E" w:rsidP="00E21105"/>
    <w:p w14:paraId="6614D528" w14:textId="48423BB1" w:rsidR="0093326E" w:rsidRDefault="0093326E" w:rsidP="00E21105"/>
    <w:p w14:paraId="2FF8DF2D" w14:textId="79968E12" w:rsidR="0093326E" w:rsidRDefault="0093326E" w:rsidP="00E21105"/>
    <w:p w14:paraId="1FD548BE" w14:textId="545472C5" w:rsidR="0093326E" w:rsidRDefault="0093326E" w:rsidP="00E21105"/>
    <w:p w14:paraId="46C3CFED" w14:textId="610C8133" w:rsidR="0093326E" w:rsidRDefault="0093326E" w:rsidP="00E21105"/>
    <w:p w14:paraId="385B3563" w14:textId="77777777" w:rsidR="00073890" w:rsidRDefault="00073890" w:rsidP="00E21105">
      <w:pPr>
        <w:rPr>
          <w:sz w:val="32"/>
          <w:szCs w:val="32"/>
          <w:u w:val="single"/>
        </w:rPr>
      </w:pPr>
    </w:p>
    <w:p w14:paraId="2CF56E6C" w14:textId="77777777" w:rsidR="00073890" w:rsidRDefault="00073890" w:rsidP="00E21105">
      <w:pPr>
        <w:rPr>
          <w:sz w:val="32"/>
          <w:szCs w:val="32"/>
          <w:u w:val="single"/>
        </w:rPr>
      </w:pPr>
    </w:p>
    <w:p w14:paraId="4736C642" w14:textId="77777777" w:rsidR="004A76A1" w:rsidRDefault="004A76A1" w:rsidP="004139CB">
      <w:pPr>
        <w:jc w:val="center"/>
        <w:rPr>
          <w:sz w:val="40"/>
          <w:szCs w:val="40"/>
          <w:u w:val="single"/>
        </w:rPr>
      </w:pPr>
    </w:p>
    <w:p w14:paraId="6408C0FD" w14:textId="77777777" w:rsidR="004A76A1" w:rsidRDefault="004A76A1" w:rsidP="004139CB">
      <w:pPr>
        <w:jc w:val="center"/>
        <w:rPr>
          <w:sz w:val="40"/>
          <w:szCs w:val="40"/>
          <w:u w:val="single"/>
        </w:rPr>
      </w:pPr>
    </w:p>
    <w:p w14:paraId="47813F08" w14:textId="77777777" w:rsidR="004A76A1" w:rsidRDefault="004A76A1" w:rsidP="004139CB">
      <w:pPr>
        <w:jc w:val="center"/>
        <w:rPr>
          <w:sz w:val="40"/>
          <w:szCs w:val="40"/>
          <w:u w:val="single"/>
        </w:rPr>
      </w:pPr>
    </w:p>
    <w:p w14:paraId="1737167B" w14:textId="77777777" w:rsidR="004A76A1" w:rsidRDefault="004A76A1" w:rsidP="004139CB">
      <w:pPr>
        <w:jc w:val="center"/>
        <w:rPr>
          <w:sz w:val="40"/>
          <w:szCs w:val="40"/>
          <w:u w:val="single"/>
        </w:rPr>
      </w:pPr>
    </w:p>
    <w:p w14:paraId="6800079E" w14:textId="77777777" w:rsidR="004A76A1" w:rsidRDefault="004A76A1" w:rsidP="004139CB">
      <w:pPr>
        <w:jc w:val="center"/>
        <w:rPr>
          <w:sz w:val="40"/>
          <w:szCs w:val="40"/>
          <w:u w:val="single"/>
        </w:rPr>
      </w:pPr>
    </w:p>
    <w:p w14:paraId="21B1A23C" w14:textId="77777777" w:rsidR="005B744C" w:rsidRDefault="005B744C" w:rsidP="004139CB">
      <w:pPr>
        <w:jc w:val="center"/>
        <w:rPr>
          <w:sz w:val="40"/>
          <w:szCs w:val="40"/>
          <w:u w:val="single"/>
        </w:rPr>
      </w:pPr>
    </w:p>
    <w:p w14:paraId="761F056B" w14:textId="03E27510" w:rsidR="0093326E" w:rsidRPr="004139CB" w:rsidRDefault="004139CB" w:rsidP="004139CB">
      <w:pPr>
        <w:jc w:val="center"/>
        <w:rPr>
          <w:sz w:val="40"/>
          <w:szCs w:val="40"/>
          <w:u w:val="single"/>
        </w:rPr>
      </w:pPr>
      <w:r w:rsidRPr="004139CB">
        <w:rPr>
          <w:sz w:val="40"/>
          <w:szCs w:val="40"/>
          <w:u w:val="single"/>
        </w:rPr>
        <w:t xml:space="preserve">6. </w:t>
      </w:r>
      <w:r w:rsidR="00A47927" w:rsidRPr="004139CB">
        <w:rPr>
          <w:sz w:val="40"/>
          <w:szCs w:val="40"/>
          <w:u w:val="single"/>
        </w:rPr>
        <w:t>The changing shape of UK Politics</w:t>
      </w:r>
    </w:p>
    <w:p w14:paraId="4CBC1E12" w14:textId="0B1E762D" w:rsidR="00A47927" w:rsidRDefault="00A47927" w:rsidP="00E21105">
      <w:r>
        <w:t xml:space="preserve">Traditionally, the UK has often been dominated by a two-party political system whereby elected representatives from England, Scotland, Wales, and Northern Ireland are selected to represent their constituents in Parliament (Houlihan, 1997). </w:t>
      </w:r>
      <w:r w:rsidR="0080115F">
        <w:t xml:space="preserve">What had been concerning is that governments had generally been reluctant in acknowledging sport as an appropriate responsibility for the state and there was confusion about where sport stood within the mechanisms of government </w:t>
      </w:r>
      <w:r>
        <w:t>(Houlihan, 1997)</w:t>
      </w:r>
      <w:r w:rsidR="00A71EF1">
        <w:t xml:space="preserve">. </w:t>
      </w:r>
      <w:r w:rsidR="00D41E1F">
        <w:t xml:space="preserve">There was evidence to suggest that the impact of Ministers for Sport within central government on the policy process had been somewhat limited because position within government had been outside a governments core executive (Mcmaster &amp; Bairner, 2012). </w:t>
      </w:r>
      <w:r w:rsidR="00A57C4A">
        <w:t>I</w:t>
      </w:r>
      <w:r w:rsidR="00DC1429">
        <w:t>t would therefore be prudent not to follow in the footsteps of central government</w:t>
      </w:r>
      <w:r w:rsidR="00A71EF1">
        <w:t xml:space="preserve"> and allow Ministers of Sport Greater Involvement in the Decision</w:t>
      </w:r>
      <w:r w:rsidR="00C15208">
        <w:t>-</w:t>
      </w:r>
      <w:r w:rsidR="00A71EF1">
        <w:t>Making process.</w:t>
      </w:r>
      <w:r w:rsidR="00DC1429">
        <w:t xml:space="preserve"> </w:t>
      </w:r>
    </w:p>
    <w:p w14:paraId="597F9C67" w14:textId="6D67B657" w:rsidR="00DC1429" w:rsidRDefault="00DC1429" w:rsidP="00E21105">
      <w:r>
        <w:t xml:space="preserve">Westminster has usually been dominated by a two-party political system (Conservative and Unionist Party and Labour) however this has changed considerably over the past 20 years. The rise of nationalist party’s (Plaid Cymru) </w:t>
      </w:r>
      <w:r w:rsidR="00657A48">
        <w:t xml:space="preserve">have </w:t>
      </w:r>
      <w:r>
        <w:t xml:space="preserve">changed the way in which the UK is </w:t>
      </w:r>
      <w:r w:rsidR="000C6E0E">
        <w:t>run,</w:t>
      </w:r>
      <w:r>
        <w:t xml:space="preserve"> and this will have a dramatic effect on the shape on Sport and Health within Wales particularly in conjunction with the Future Generations Bill (2015). </w:t>
      </w:r>
    </w:p>
    <w:p w14:paraId="635B8BAA" w14:textId="5B3DE2F9" w:rsidR="00A71EF1" w:rsidRDefault="005808D0" w:rsidP="00E21105">
      <w:r>
        <w:t>Plaid Cymru, The Liberal Democrats and Labour in both their 2015 and 2017 Manifesto’s feature heavy spending pledges regarding Health, Well-Being, and Social Care. This then may see a Wales in the future follow a more Scandinavian Approach whereby governments set aside vast sums for sporting activities in accordance with a Scandinavian Welfare Model (Bergsgard &amp; Norberg, 2010)</w:t>
      </w:r>
      <w:r w:rsidR="000C6E0E">
        <w:t xml:space="preserve">. </w:t>
      </w:r>
    </w:p>
    <w:p w14:paraId="2D7A907C" w14:textId="77777777" w:rsidR="00657A48" w:rsidRDefault="00657A48" w:rsidP="00E21105"/>
    <w:p w14:paraId="05AB33BF" w14:textId="77777777" w:rsidR="00E32C32" w:rsidRDefault="00E32C32" w:rsidP="00E21105">
      <w:pPr>
        <w:rPr>
          <w:u w:val="single"/>
        </w:rPr>
      </w:pPr>
    </w:p>
    <w:p w14:paraId="02407003" w14:textId="77777777" w:rsidR="00E32C32" w:rsidRDefault="00E32C32" w:rsidP="00E21105">
      <w:pPr>
        <w:rPr>
          <w:u w:val="single"/>
        </w:rPr>
      </w:pPr>
    </w:p>
    <w:p w14:paraId="4773E5C4" w14:textId="77777777" w:rsidR="00E32C32" w:rsidRDefault="00E32C32" w:rsidP="00E21105">
      <w:pPr>
        <w:rPr>
          <w:u w:val="single"/>
        </w:rPr>
      </w:pPr>
    </w:p>
    <w:p w14:paraId="4501A19D" w14:textId="77777777" w:rsidR="00E32C32" w:rsidRDefault="00E32C32" w:rsidP="00E21105">
      <w:pPr>
        <w:rPr>
          <w:u w:val="single"/>
        </w:rPr>
      </w:pPr>
    </w:p>
    <w:p w14:paraId="5ED52B87" w14:textId="77777777" w:rsidR="00E32C32" w:rsidRDefault="00E32C32" w:rsidP="00E21105">
      <w:pPr>
        <w:rPr>
          <w:u w:val="single"/>
        </w:rPr>
      </w:pPr>
    </w:p>
    <w:p w14:paraId="4D7ED1C9" w14:textId="77777777" w:rsidR="00E32C32" w:rsidRDefault="00E32C32" w:rsidP="00E21105">
      <w:pPr>
        <w:rPr>
          <w:u w:val="single"/>
        </w:rPr>
      </w:pPr>
    </w:p>
    <w:p w14:paraId="7AFCDEC7" w14:textId="77777777" w:rsidR="000C6E0E" w:rsidRDefault="000C6E0E" w:rsidP="00E21105">
      <w:pPr>
        <w:rPr>
          <w:u w:val="single"/>
        </w:rPr>
      </w:pPr>
    </w:p>
    <w:p w14:paraId="36BAB85A" w14:textId="77777777" w:rsidR="000C6E0E" w:rsidRDefault="000C6E0E" w:rsidP="00E21105">
      <w:pPr>
        <w:rPr>
          <w:u w:val="single"/>
        </w:rPr>
      </w:pPr>
    </w:p>
    <w:p w14:paraId="4C493D6A" w14:textId="77777777" w:rsidR="005B744C" w:rsidRDefault="005B744C" w:rsidP="00E21105">
      <w:pPr>
        <w:rPr>
          <w:u w:val="single"/>
        </w:rPr>
      </w:pPr>
    </w:p>
    <w:p w14:paraId="3C0D09C0" w14:textId="77777777" w:rsidR="00B6404F" w:rsidRDefault="00B6404F" w:rsidP="00E21105">
      <w:pPr>
        <w:rPr>
          <w:sz w:val="32"/>
          <w:szCs w:val="32"/>
          <w:u w:val="single"/>
        </w:rPr>
      </w:pPr>
    </w:p>
    <w:p w14:paraId="5FAC0C46" w14:textId="77777777" w:rsidR="00365319" w:rsidRDefault="00365319" w:rsidP="00E21105">
      <w:pPr>
        <w:rPr>
          <w:sz w:val="32"/>
          <w:szCs w:val="32"/>
          <w:u w:val="single"/>
        </w:rPr>
      </w:pPr>
    </w:p>
    <w:p w14:paraId="02D45411" w14:textId="77777777" w:rsidR="00365319" w:rsidRDefault="00365319" w:rsidP="00E21105">
      <w:pPr>
        <w:rPr>
          <w:sz w:val="32"/>
          <w:szCs w:val="32"/>
          <w:u w:val="single"/>
        </w:rPr>
      </w:pPr>
    </w:p>
    <w:p w14:paraId="63007EB8" w14:textId="665FC34D" w:rsidR="00E32C32" w:rsidRPr="00EF31F6" w:rsidRDefault="004139CB" w:rsidP="00E21105">
      <w:pPr>
        <w:rPr>
          <w:sz w:val="32"/>
          <w:szCs w:val="32"/>
          <w:u w:val="single"/>
        </w:rPr>
      </w:pPr>
      <w:r>
        <w:rPr>
          <w:sz w:val="32"/>
          <w:szCs w:val="32"/>
          <w:u w:val="single"/>
        </w:rPr>
        <w:lastRenderedPageBreak/>
        <w:t xml:space="preserve">6.1. </w:t>
      </w:r>
      <w:r w:rsidR="00E32C32" w:rsidRPr="00EF31F6">
        <w:rPr>
          <w:sz w:val="32"/>
          <w:szCs w:val="32"/>
          <w:u w:val="single"/>
        </w:rPr>
        <w:t>Plaid Cymru</w:t>
      </w:r>
    </w:p>
    <w:p w14:paraId="744DBE4D" w14:textId="39FA07FB" w:rsidR="00647CE1" w:rsidRDefault="00E32C32" w:rsidP="00E21105">
      <w:r>
        <w:t xml:space="preserve">Within Plaid Cymru’s Manifesto from 2015 </w:t>
      </w:r>
      <w:r w:rsidR="00A71EF1">
        <w:t>t</w:t>
      </w:r>
      <w:r>
        <w:t xml:space="preserve">he pledge to have an extra 1,000 Nurses and Doctors could be argued has a </w:t>
      </w:r>
      <w:r w:rsidR="006A6257">
        <w:t>contributing factor to ensuring Wales becomes a healthier nation as set out in the Future Generations Bill (2015)</w:t>
      </w:r>
      <w:r w:rsidR="0061717C">
        <w:t xml:space="preserve">. </w:t>
      </w:r>
      <w:r w:rsidR="006A6257">
        <w:t xml:space="preserve">Another key pledge within the Manifesto involves making Wales a Fairer Society. This </w:t>
      </w:r>
      <w:r w:rsidR="001F7F31">
        <w:t>fits</w:t>
      </w:r>
      <w:r w:rsidR="006A6257">
        <w:t xml:space="preserve"> within the remit of ensuring Wales is </w:t>
      </w:r>
      <w:r w:rsidR="00A71EF1">
        <w:t xml:space="preserve">a </w:t>
      </w:r>
      <w:r w:rsidR="006A6257">
        <w:t>nation</w:t>
      </w:r>
      <w:r w:rsidR="00A71EF1">
        <w:t xml:space="preserve"> that</w:t>
      </w:r>
      <w:r w:rsidR="006A6257">
        <w:t xml:space="preserve"> is more </w:t>
      </w:r>
      <w:r w:rsidR="001F7F31">
        <w:t>equal,</w:t>
      </w:r>
      <w:r w:rsidR="006A6257">
        <w:t xml:space="preserve"> and everyone has access to opportunities. </w:t>
      </w:r>
      <w:r w:rsidR="001F7F31">
        <w:t>The big theme from the 2015 Manifesto is the use of Elite Sport as an influencer in inspiring people to become more physically active. The</w:t>
      </w:r>
      <w:r w:rsidR="00AF5339">
        <w:t>re is</w:t>
      </w:r>
      <w:r w:rsidR="001F7F31">
        <w:t xml:space="preserve"> direct mention of the Commonwealth Games in 2014 to attempt to create a sporting legacy </w:t>
      </w:r>
      <w:r w:rsidR="00AF5339">
        <w:t xml:space="preserve">and </w:t>
      </w:r>
      <w:r w:rsidR="0080442A">
        <w:t xml:space="preserve">this is </w:t>
      </w:r>
      <w:r w:rsidR="001F7F31">
        <w:t xml:space="preserve">also </w:t>
      </w:r>
      <w:r w:rsidR="00595817">
        <w:t>stated</w:t>
      </w:r>
      <w:r w:rsidR="001F7F31">
        <w:t xml:space="preserve"> by the National Assembly for Wales (2018</w:t>
      </w:r>
      <w:r w:rsidR="00595817">
        <w:t>), as r</w:t>
      </w:r>
      <w:r w:rsidR="001F7F31">
        <w:t>o</w:t>
      </w:r>
      <w:r w:rsidR="0080442A">
        <w:t>le-</w:t>
      </w:r>
      <w:r w:rsidR="001F7F31">
        <w:t xml:space="preserve">models can be essential in the promotion of physical activity. </w:t>
      </w:r>
      <w:r w:rsidR="00595817">
        <w:t>The use of the Commonwealth Games to inspire more people to take part in sport is also linked to the Sporting Future Framework (2015) where international sporting success it utilised as well as the impact of Major Sporting Events.</w:t>
      </w:r>
      <w:r w:rsidR="00AF5339">
        <w:t xml:space="preserve"> </w:t>
      </w:r>
      <w:r w:rsidR="00A71EF1">
        <w:t xml:space="preserve">Another </w:t>
      </w:r>
      <w:r w:rsidR="00AF5339">
        <w:t xml:space="preserve">key pledge within the 2015 Manifesto is the attempt to attract more Major Events to Wales. From a Sports Policy perspective, this could be a major benefit to increasing physical activity as it is noted that bringing Major Sporting Events to a country could constitute a “Feel-Good” factor which could in turn lead to an increase in participation (Maenning &amp; Porsche, 2008). From a more local perspective, the use of multiple locations and not just leisure centres to contribute towards the provision of sport also relates to recommendations as set out by IKAS (2018). As discussed, for Wales to meet its goals of a “Wales we Want by 2050” there needs to be a more coherent approach to all policy developments. This is mentioned within the Plaid Cymru Manifesto where there is a link between Governing Bodies, Local Authorities and Schools to ensure community access to facilities. </w:t>
      </w:r>
    </w:p>
    <w:p w14:paraId="677354C8" w14:textId="4E886B8D" w:rsidR="00971B5E" w:rsidRDefault="00971B5E" w:rsidP="00E21105"/>
    <w:p w14:paraId="070C8D89" w14:textId="77777777" w:rsidR="00A57C4A" w:rsidRDefault="00A57C4A" w:rsidP="00E21105">
      <w:pPr>
        <w:rPr>
          <w:u w:val="single"/>
        </w:rPr>
      </w:pPr>
    </w:p>
    <w:p w14:paraId="451E7C14" w14:textId="77777777" w:rsidR="00FA23AF" w:rsidRDefault="00FA23AF" w:rsidP="00E21105">
      <w:pPr>
        <w:rPr>
          <w:sz w:val="32"/>
          <w:szCs w:val="32"/>
          <w:u w:val="single"/>
        </w:rPr>
      </w:pPr>
    </w:p>
    <w:p w14:paraId="159DC1CF" w14:textId="77777777" w:rsidR="00FA23AF" w:rsidRDefault="00FA23AF" w:rsidP="00E21105">
      <w:pPr>
        <w:rPr>
          <w:sz w:val="32"/>
          <w:szCs w:val="32"/>
          <w:u w:val="single"/>
        </w:rPr>
      </w:pPr>
    </w:p>
    <w:p w14:paraId="695880FF" w14:textId="77777777" w:rsidR="00FA23AF" w:rsidRDefault="00FA23AF" w:rsidP="00E21105">
      <w:pPr>
        <w:rPr>
          <w:sz w:val="32"/>
          <w:szCs w:val="32"/>
          <w:u w:val="single"/>
        </w:rPr>
      </w:pPr>
    </w:p>
    <w:p w14:paraId="21B17FD6" w14:textId="77777777" w:rsidR="00FA23AF" w:rsidRDefault="00FA23AF" w:rsidP="00E21105">
      <w:pPr>
        <w:rPr>
          <w:sz w:val="32"/>
          <w:szCs w:val="32"/>
          <w:u w:val="single"/>
        </w:rPr>
      </w:pPr>
    </w:p>
    <w:p w14:paraId="5F888015" w14:textId="77777777" w:rsidR="00FA23AF" w:rsidRDefault="00FA23AF" w:rsidP="00E21105">
      <w:pPr>
        <w:rPr>
          <w:sz w:val="32"/>
          <w:szCs w:val="32"/>
          <w:u w:val="single"/>
        </w:rPr>
      </w:pPr>
    </w:p>
    <w:p w14:paraId="1C858174" w14:textId="77777777" w:rsidR="00FA23AF" w:rsidRDefault="00FA23AF" w:rsidP="00E21105">
      <w:pPr>
        <w:rPr>
          <w:sz w:val="32"/>
          <w:szCs w:val="32"/>
          <w:u w:val="single"/>
        </w:rPr>
      </w:pPr>
    </w:p>
    <w:p w14:paraId="20D4E259" w14:textId="77777777" w:rsidR="00FA23AF" w:rsidRDefault="00FA23AF" w:rsidP="00E21105">
      <w:pPr>
        <w:rPr>
          <w:sz w:val="32"/>
          <w:szCs w:val="32"/>
          <w:u w:val="single"/>
        </w:rPr>
      </w:pPr>
    </w:p>
    <w:p w14:paraId="6346B33A" w14:textId="77777777" w:rsidR="00FA23AF" w:rsidRDefault="00FA23AF" w:rsidP="00E21105">
      <w:pPr>
        <w:rPr>
          <w:sz w:val="32"/>
          <w:szCs w:val="32"/>
          <w:u w:val="single"/>
        </w:rPr>
      </w:pPr>
    </w:p>
    <w:p w14:paraId="5B193069" w14:textId="77777777" w:rsidR="00FA23AF" w:rsidRDefault="00FA23AF" w:rsidP="00E21105">
      <w:pPr>
        <w:rPr>
          <w:sz w:val="32"/>
          <w:szCs w:val="32"/>
          <w:u w:val="single"/>
        </w:rPr>
      </w:pPr>
    </w:p>
    <w:p w14:paraId="2610F65F" w14:textId="77777777" w:rsidR="00FA23AF" w:rsidRDefault="00FA23AF" w:rsidP="00E21105">
      <w:pPr>
        <w:rPr>
          <w:sz w:val="32"/>
          <w:szCs w:val="32"/>
          <w:u w:val="single"/>
        </w:rPr>
      </w:pPr>
    </w:p>
    <w:p w14:paraId="67C9248B" w14:textId="77777777" w:rsidR="00FA23AF" w:rsidRDefault="00FA23AF" w:rsidP="00E21105">
      <w:pPr>
        <w:rPr>
          <w:sz w:val="32"/>
          <w:szCs w:val="32"/>
          <w:u w:val="single"/>
        </w:rPr>
      </w:pPr>
    </w:p>
    <w:p w14:paraId="6292D377" w14:textId="73C85747" w:rsidR="00971B5E" w:rsidRPr="00EF31F6" w:rsidRDefault="004139CB" w:rsidP="00E21105">
      <w:pPr>
        <w:rPr>
          <w:sz w:val="32"/>
          <w:szCs w:val="32"/>
          <w:u w:val="single"/>
        </w:rPr>
      </w:pPr>
      <w:r>
        <w:rPr>
          <w:sz w:val="32"/>
          <w:szCs w:val="32"/>
          <w:u w:val="single"/>
        </w:rPr>
        <w:lastRenderedPageBreak/>
        <w:t xml:space="preserve">6.2. </w:t>
      </w:r>
      <w:r w:rsidR="00971B5E" w:rsidRPr="00EF31F6">
        <w:rPr>
          <w:sz w:val="32"/>
          <w:szCs w:val="32"/>
          <w:u w:val="single"/>
        </w:rPr>
        <w:t>The Liberal Democrats</w:t>
      </w:r>
    </w:p>
    <w:p w14:paraId="35DF7467" w14:textId="46C64923" w:rsidR="00971B5E" w:rsidRPr="00971B5E" w:rsidRDefault="00C15208" w:rsidP="00E21105">
      <w:r>
        <w:t xml:space="preserve">The </w:t>
      </w:r>
      <w:r w:rsidR="00971B5E">
        <w:t xml:space="preserve">Liberal Democrats Manifesto’s vary differently from 2015 to 2017 due to Brexit however the 2015 Manifesto could be following key principles based upon the Future Generations Bill of 2015. There is a pledge to work with Local Authorities to ensure more integration with health visitors to help towards early childhood nutrition. </w:t>
      </w:r>
      <w:r>
        <w:t>The</w:t>
      </w:r>
      <w:r w:rsidR="00971B5E">
        <w:t xml:space="preserve"> cohesion between health services and health agendas is necessary to help facilitate a more healthy and active nation. There is a pledge</w:t>
      </w:r>
      <w:r>
        <w:t xml:space="preserve"> in relation </w:t>
      </w:r>
      <w:r w:rsidR="00971B5E">
        <w:t>the Donaldson Report (2015) where there is greater local integration of Health, Care and greater Educational Support however an overhaul of the national curriculum to include greater freedom for teachers</w:t>
      </w:r>
      <w:r>
        <w:t xml:space="preserve"> could create </w:t>
      </w:r>
      <w:r w:rsidR="00971B5E">
        <w:t>a situation where schools may not feel obliged to deliver physical activity</w:t>
      </w:r>
      <w:r>
        <w:t>. T</w:t>
      </w:r>
      <w:r w:rsidR="00971B5E">
        <w:t>he 2015 Manifesto reference</w:t>
      </w:r>
      <w:r>
        <w:t xml:space="preserve">s </w:t>
      </w:r>
      <w:r w:rsidR="00405A59">
        <w:t xml:space="preserve">an increase in investment towards opening more sports facilities however this pledge does not give any further details as to how these will be fit for the future. </w:t>
      </w:r>
      <w:r>
        <w:t xml:space="preserve">The </w:t>
      </w:r>
      <w:r w:rsidR="00405A59">
        <w:t xml:space="preserve">2017 Manifesto </w:t>
      </w:r>
      <w:r>
        <w:t>pledges</w:t>
      </w:r>
      <w:r w:rsidR="00405A59">
        <w:t xml:space="preserve"> to create a cross party health and social care commission bringing together stakeholders from MP’s, Patients Groups, Public and Professional Bodies to carry out a sustainability review. </w:t>
      </w:r>
      <w:r>
        <w:t xml:space="preserve">A </w:t>
      </w:r>
      <w:r w:rsidR="00405A59">
        <w:t xml:space="preserve">key issue regarding sport within Wales is the lack of clarity regarding the strategic alignment of policies, this </w:t>
      </w:r>
      <w:r>
        <w:t>begin to rectify this issue.</w:t>
      </w:r>
      <w:r w:rsidR="00405A59">
        <w:t xml:space="preserve"> </w:t>
      </w:r>
      <w:r>
        <w:t xml:space="preserve">The </w:t>
      </w:r>
      <w:r w:rsidR="00405A59">
        <w:t>Manifesto</w:t>
      </w:r>
      <w:r>
        <w:t xml:space="preserve"> </w:t>
      </w:r>
      <w:r w:rsidR="00405A59">
        <w:t xml:space="preserve">compared with the other political parties </w:t>
      </w:r>
      <w:r>
        <w:t xml:space="preserve">uses </w:t>
      </w:r>
      <w:r w:rsidR="00405A59">
        <w:t xml:space="preserve">sport as a fundamental tool to help contribute to greater public health. Pledges to create a national strategy to tackle childhood obesity, access to sport, protection of sports funding via the national lottery and also implementation of the Wales Act and giving the Children’s Commissioner for Wales a greater role could all </w:t>
      </w:r>
      <w:r>
        <w:t>contribute to the Future Generations Act.</w:t>
      </w:r>
    </w:p>
    <w:p w14:paraId="75EE403E" w14:textId="50238136" w:rsidR="00DC1429" w:rsidRDefault="00DC1429" w:rsidP="00E21105"/>
    <w:p w14:paraId="7D20C3AA" w14:textId="77777777" w:rsidR="00DC1429" w:rsidRPr="00A47927" w:rsidRDefault="00DC1429" w:rsidP="00E21105"/>
    <w:p w14:paraId="41FE2970" w14:textId="77777777" w:rsidR="00A47927" w:rsidRPr="00A47927" w:rsidRDefault="00A47927" w:rsidP="00E21105">
      <w:pPr>
        <w:rPr>
          <w:u w:val="single"/>
        </w:rPr>
      </w:pPr>
    </w:p>
    <w:p w14:paraId="5288026D" w14:textId="77777777" w:rsidR="00FA23AF" w:rsidRDefault="00FA23AF" w:rsidP="00E21105">
      <w:pPr>
        <w:rPr>
          <w:sz w:val="32"/>
          <w:szCs w:val="32"/>
          <w:u w:val="single"/>
        </w:rPr>
      </w:pPr>
    </w:p>
    <w:p w14:paraId="7E28FD07" w14:textId="77777777" w:rsidR="00FA23AF" w:rsidRDefault="00FA23AF" w:rsidP="00E21105">
      <w:pPr>
        <w:rPr>
          <w:sz w:val="32"/>
          <w:szCs w:val="32"/>
          <w:u w:val="single"/>
        </w:rPr>
      </w:pPr>
    </w:p>
    <w:p w14:paraId="1953EE84" w14:textId="77777777" w:rsidR="00FA23AF" w:rsidRDefault="00FA23AF" w:rsidP="00E21105">
      <w:pPr>
        <w:rPr>
          <w:sz w:val="32"/>
          <w:szCs w:val="32"/>
          <w:u w:val="single"/>
        </w:rPr>
      </w:pPr>
    </w:p>
    <w:p w14:paraId="34B66FE6" w14:textId="77777777" w:rsidR="00FA23AF" w:rsidRDefault="00FA23AF" w:rsidP="00E21105">
      <w:pPr>
        <w:rPr>
          <w:sz w:val="32"/>
          <w:szCs w:val="32"/>
          <w:u w:val="single"/>
        </w:rPr>
      </w:pPr>
    </w:p>
    <w:p w14:paraId="65ECE394" w14:textId="77777777" w:rsidR="00FA23AF" w:rsidRDefault="00FA23AF" w:rsidP="00E21105">
      <w:pPr>
        <w:rPr>
          <w:sz w:val="32"/>
          <w:szCs w:val="32"/>
          <w:u w:val="single"/>
        </w:rPr>
      </w:pPr>
    </w:p>
    <w:p w14:paraId="7190F113" w14:textId="77777777" w:rsidR="00FA23AF" w:rsidRDefault="00FA23AF" w:rsidP="00E21105">
      <w:pPr>
        <w:rPr>
          <w:sz w:val="32"/>
          <w:szCs w:val="32"/>
          <w:u w:val="single"/>
        </w:rPr>
      </w:pPr>
    </w:p>
    <w:p w14:paraId="415EFE0C" w14:textId="77777777" w:rsidR="00FA23AF" w:rsidRDefault="00FA23AF" w:rsidP="00E21105">
      <w:pPr>
        <w:rPr>
          <w:sz w:val="32"/>
          <w:szCs w:val="32"/>
          <w:u w:val="single"/>
        </w:rPr>
      </w:pPr>
    </w:p>
    <w:p w14:paraId="1317D2D9" w14:textId="77777777" w:rsidR="00FA23AF" w:rsidRDefault="00FA23AF" w:rsidP="00E21105">
      <w:pPr>
        <w:rPr>
          <w:sz w:val="32"/>
          <w:szCs w:val="32"/>
          <w:u w:val="single"/>
        </w:rPr>
      </w:pPr>
    </w:p>
    <w:p w14:paraId="759BFF73" w14:textId="77777777" w:rsidR="00FA23AF" w:rsidRDefault="00FA23AF" w:rsidP="00E21105">
      <w:pPr>
        <w:rPr>
          <w:sz w:val="32"/>
          <w:szCs w:val="32"/>
          <w:u w:val="single"/>
        </w:rPr>
      </w:pPr>
    </w:p>
    <w:p w14:paraId="359715F7" w14:textId="77777777" w:rsidR="00FA23AF" w:rsidRDefault="00FA23AF" w:rsidP="00E21105">
      <w:pPr>
        <w:rPr>
          <w:sz w:val="32"/>
          <w:szCs w:val="32"/>
          <w:u w:val="single"/>
        </w:rPr>
      </w:pPr>
    </w:p>
    <w:p w14:paraId="2C5C76A5" w14:textId="77777777" w:rsidR="00FA23AF" w:rsidRDefault="00FA23AF" w:rsidP="00E21105">
      <w:pPr>
        <w:rPr>
          <w:sz w:val="32"/>
          <w:szCs w:val="32"/>
          <w:u w:val="single"/>
        </w:rPr>
      </w:pPr>
    </w:p>
    <w:p w14:paraId="67EE5F83" w14:textId="724055C2" w:rsidR="00FF43B5" w:rsidRPr="00EF31F6" w:rsidRDefault="004139CB" w:rsidP="00E21105">
      <w:pPr>
        <w:rPr>
          <w:sz w:val="32"/>
          <w:szCs w:val="32"/>
          <w:u w:val="single"/>
        </w:rPr>
      </w:pPr>
      <w:r>
        <w:rPr>
          <w:sz w:val="32"/>
          <w:szCs w:val="32"/>
          <w:u w:val="single"/>
        </w:rPr>
        <w:lastRenderedPageBreak/>
        <w:t xml:space="preserve">6.3. </w:t>
      </w:r>
      <w:r w:rsidR="00D92F96" w:rsidRPr="00EF31F6">
        <w:rPr>
          <w:sz w:val="32"/>
          <w:szCs w:val="32"/>
          <w:u w:val="single"/>
        </w:rPr>
        <w:t>The Labour Party</w:t>
      </w:r>
    </w:p>
    <w:p w14:paraId="31EF0F8D" w14:textId="4A1A20F1" w:rsidR="00A417FE" w:rsidRDefault="00D92F96" w:rsidP="00E21105">
      <w:r>
        <w:t xml:space="preserve">The manifesto from 2015 sets out a variety of policy pledges which focus very heavily on social and health reform which could be being in line with the current agenda as set out in the Future Generations Act (2015). There are key pledges to invest more in the NHS to provide more GP’s and Nurses and what coincides with this is a pledge to better integrate Hospital Services and </w:t>
      </w:r>
      <w:r w:rsidR="008D4242">
        <w:t>Patient’s</w:t>
      </w:r>
      <w:r>
        <w:t xml:space="preserve"> Needs. </w:t>
      </w:r>
      <w:r w:rsidR="00A417FE">
        <w:t>What is lacking in detail however is the sporting policies which could be implemented. There are key pledges to introduce a minimum of two hours of organised sport each week at school, there is no real-solid basis for how this policy could be implemented</w:t>
      </w:r>
      <w:r w:rsidR="00C15208">
        <w:t>. T</w:t>
      </w:r>
      <w:r w:rsidR="00A417FE">
        <w:t xml:space="preserve">he 2017 Manifesto provides a radical change in policy and it could be argued that the policy’s noted in the Manifesto </w:t>
      </w:r>
      <w:r w:rsidR="00685B33">
        <w:t>would contribute greater to the Future Generations Bill (2015), Taking Wales Forward (2016) and Prosperity for All (2017)</w:t>
      </w:r>
      <w:r w:rsidR="007707F7">
        <w:t>.</w:t>
      </w:r>
      <w:r w:rsidR="00685B33">
        <w:t xml:space="preserve"> </w:t>
      </w:r>
      <w:r w:rsidR="007707F7">
        <w:t xml:space="preserve">The </w:t>
      </w:r>
      <w:r w:rsidR="00685B33">
        <w:t xml:space="preserve">focus on Social and Welfare reforms </w:t>
      </w:r>
      <w:r w:rsidR="007707F7">
        <w:t xml:space="preserve">contribute to these </w:t>
      </w:r>
      <w:r w:rsidR="00685B33">
        <w:t xml:space="preserve">Strategies. There is a pledge to increase infrastructure investment to £250 Billion over 10 years. This could mean that Sports Facilities are created which are better suited to future usage. Nationalisation plays a key theme throughout the 2017 Manifesto and there are questions to be raised </w:t>
      </w:r>
      <w:r w:rsidR="001543FA">
        <w:t>regarding</w:t>
      </w:r>
      <w:r w:rsidR="00685B33">
        <w:t xml:space="preserve"> the Sporting Context throughout Wales. </w:t>
      </w:r>
      <w:r w:rsidR="001543FA">
        <w:t xml:space="preserve">Historically, sport has relied on public financial support and government grants (Eurostrategies, et.al. 2011) however this has shifted considerably due to the increasing commercialisation of sport </w:t>
      </w:r>
      <w:r w:rsidR="004A7ACC">
        <w:t xml:space="preserve">such as </w:t>
      </w:r>
      <w:r w:rsidR="001543FA">
        <w:t>advertisement and sponsorships</w:t>
      </w:r>
      <w:r w:rsidR="004A7ACC">
        <w:t xml:space="preserve"> (Play the Game, 2013)</w:t>
      </w:r>
      <w:r w:rsidR="001543FA">
        <w:t xml:space="preserve">. </w:t>
      </w:r>
      <w:r w:rsidR="007707F7">
        <w:t xml:space="preserve">A </w:t>
      </w:r>
      <w:r w:rsidR="001543FA">
        <w:t xml:space="preserve">future Labour Government under this leadership begin to restrict sponsorship and advertisement from companies which they have nationalised. Privatisation occurred in Europe to reduce overall government debt by selling off key governmental infrastructure (European Commission, 1984) </w:t>
      </w:r>
      <w:r w:rsidR="007707F7">
        <w:t xml:space="preserve">and </w:t>
      </w:r>
      <w:r w:rsidR="001543FA">
        <w:t>Nationalisation of industry’s</w:t>
      </w:r>
      <w:r w:rsidR="007707F7">
        <w:t xml:space="preserve"> could</w:t>
      </w:r>
      <w:r w:rsidR="001543FA">
        <w:t xml:space="preserve"> also </w:t>
      </w:r>
      <w:r w:rsidR="004A7ACC">
        <w:t>affect</w:t>
      </w:r>
      <w:r w:rsidR="001543FA">
        <w:t xml:space="preserve"> </w:t>
      </w:r>
      <w:r w:rsidR="004A7ACC">
        <w:t xml:space="preserve">the country’s economy. There are direct implications for the Future Generations Act (2015) where there are pledges to ensure children are the healthiest in the world and implementation of a Soft Drinks levy to combat the obesity crisis leading to a “Healthier Wales”. The devolution of powers to a community level could, in theory, see greater sports provision throughout Wales as the community would have a greater say in how sport is delivered and could provide communities with facilities which they require as discussed by Hallman et. al. (2012) </w:t>
      </w:r>
      <w:r w:rsidR="00E22064">
        <w:t>but could also mean a decrease in sports provision depending on the demographic make-up of the community</w:t>
      </w:r>
      <w:r w:rsidR="0061717C">
        <w:t>.</w:t>
      </w:r>
      <w:r w:rsidR="00E22064">
        <w:t xml:space="preserve"> </w:t>
      </w:r>
    </w:p>
    <w:p w14:paraId="17C87878" w14:textId="77777777" w:rsidR="000C6E0E" w:rsidRDefault="000C6E0E" w:rsidP="000C6E0E">
      <w:pPr>
        <w:rPr>
          <w:u w:val="single"/>
        </w:rPr>
      </w:pPr>
    </w:p>
    <w:p w14:paraId="3B15CDB7" w14:textId="77777777" w:rsidR="000C6E0E" w:rsidRDefault="000C6E0E" w:rsidP="000C6E0E">
      <w:pPr>
        <w:rPr>
          <w:u w:val="single"/>
        </w:rPr>
      </w:pPr>
    </w:p>
    <w:p w14:paraId="6389DEEE" w14:textId="77777777" w:rsidR="000C6E0E" w:rsidRDefault="000C6E0E" w:rsidP="000C6E0E">
      <w:pPr>
        <w:rPr>
          <w:u w:val="single"/>
        </w:rPr>
      </w:pPr>
    </w:p>
    <w:p w14:paraId="452FF2B5" w14:textId="77777777" w:rsidR="000C6E0E" w:rsidRDefault="000C6E0E" w:rsidP="000C6E0E">
      <w:pPr>
        <w:rPr>
          <w:u w:val="single"/>
        </w:rPr>
      </w:pPr>
    </w:p>
    <w:p w14:paraId="2FCB3A6C" w14:textId="77777777" w:rsidR="000C6E0E" w:rsidRDefault="000C6E0E" w:rsidP="000C6E0E">
      <w:pPr>
        <w:rPr>
          <w:u w:val="single"/>
        </w:rPr>
      </w:pPr>
    </w:p>
    <w:p w14:paraId="3180EA13" w14:textId="77777777" w:rsidR="005B744C" w:rsidRDefault="005B744C" w:rsidP="000C6E0E">
      <w:pPr>
        <w:rPr>
          <w:sz w:val="32"/>
          <w:szCs w:val="32"/>
          <w:u w:val="single"/>
        </w:rPr>
      </w:pPr>
    </w:p>
    <w:p w14:paraId="6639E392" w14:textId="77777777" w:rsidR="005B744C" w:rsidRDefault="005B744C" w:rsidP="000C6E0E">
      <w:pPr>
        <w:rPr>
          <w:sz w:val="32"/>
          <w:szCs w:val="32"/>
          <w:u w:val="single"/>
        </w:rPr>
      </w:pPr>
    </w:p>
    <w:p w14:paraId="7FC224BF" w14:textId="77777777" w:rsidR="005B744C" w:rsidRDefault="005B744C" w:rsidP="000C6E0E">
      <w:pPr>
        <w:rPr>
          <w:sz w:val="32"/>
          <w:szCs w:val="32"/>
          <w:u w:val="single"/>
        </w:rPr>
      </w:pPr>
    </w:p>
    <w:p w14:paraId="255D4AEF" w14:textId="77777777" w:rsidR="005B744C" w:rsidRDefault="005B744C" w:rsidP="000C6E0E">
      <w:pPr>
        <w:rPr>
          <w:sz w:val="32"/>
          <w:szCs w:val="32"/>
          <w:u w:val="single"/>
        </w:rPr>
      </w:pPr>
    </w:p>
    <w:p w14:paraId="757DF3AD" w14:textId="77777777" w:rsidR="00FA23AF" w:rsidRDefault="00FA23AF" w:rsidP="000C6E0E">
      <w:pPr>
        <w:rPr>
          <w:sz w:val="32"/>
          <w:szCs w:val="32"/>
          <w:u w:val="single"/>
        </w:rPr>
      </w:pPr>
    </w:p>
    <w:p w14:paraId="6F21BC6E" w14:textId="51EFBEF7" w:rsidR="00237F1B" w:rsidRPr="005C6951" w:rsidRDefault="004139CB" w:rsidP="000C6E0E">
      <w:pPr>
        <w:rPr>
          <w:sz w:val="32"/>
          <w:szCs w:val="32"/>
          <w:u w:val="single"/>
        </w:rPr>
      </w:pPr>
      <w:r>
        <w:rPr>
          <w:sz w:val="32"/>
          <w:szCs w:val="32"/>
          <w:u w:val="single"/>
        </w:rPr>
        <w:lastRenderedPageBreak/>
        <w:t xml:space="preserve">6.4. </w:t>
      </w:r>
      <w:r w:rsidR="00237F1B" w:rsidRPr="005C6951">
        <w:rPr>
          <w:sz w:val="32"/>
          <w:szCs w:val="32"/>
          <w:u w:val="single"/>
        </w:rPr>
        <w:t>The Conservative Party</w:t>
      </w:r>
    </w:p>
    <w:p w14:paraId="1F373A7B" w14:textId="0715E168" w:rsidR="00237F1B" w:rsidRPr="00237F1B" w:rsidRDefault="00237F1B" w:rsidP="000C6E0E">
      <w:r>
        <w:t>There are differences between all four major political parties however the conservatives are much more diverse in terms of their overall health and well being strategy. In relation to the Future Generations Act (2015), A key pledge form 2015 was establishing a truly 7-day NHS service, this could provide the basis for ensuring Wales can remain a healthy nation. Low taxation for workers plays an important part for the party and this could ensure that people may have more disposable income in order to take part in Physical Activity throughout Wales however savings in Welfare Payments could mean those on lower incomes or unemployed will have less money to take part in such activities and this would be at odds with the “Wales we Want for 2050” whereby everyone has equal opportunities. Education would see a more traditional route with a future conservative government whereby Academy’s and Technical colleges would mean the Donaldson Reports recommendations would be difficult to follow</w:t>
      </w:r>
      <w:r w:rsidR="00EF31F6">
        <w:t xml:space="preserve"> however there would be an additional investment in Primary School Sport with a minimum of two hours each week</w:t>
      </w:r>
      <w:r>
        <w:t xml:space="preserve">. The Public Health Agenda would also be targeted where sales of Tobacco and Food Labelling would come with greater labelling and information regarding their potential impacts. </w:t>
      </w:r>
      <w:r w:rsidR="00EF31F6">
        <w:t xml:space="preserve">As with other political parties, the 2017 Manifesto is heavily Brexit focused and a pledge from this would be a Shared Prosperity Fund, this would ensure money lost from EU funding would be replaced, potentially leading to the continued development of Sports Facilities within Wales. </w:t>
      </w:r>
    </w:p>
    <w:p w14:paraId="3E18B771" w14:textId="77777777" w:rsidR="00237F1B" w:rsidRDefault="00237F1B" w:rsidP="000C6E0E">
      <w:pPr>
        <w:rPr>
          <w:u w:val="single"/>
        </w:rPr>
      </w:pPr>
    </w:p>
    <w:p w14:paraId="6A950F1A" w14:textId="77777777" w:rsidR="00237F1B" w:rsidRDefault="00237F1B" w:rsidP="000C6E0E">
      <w:pPr>
        <w:rPr>
          <w:u w:val="single"/>
        </w:rPr>
      </w:pPr>
    </w:p>
    <w:p w14:paraId="5A9155F2" w14:textId="77777777" w:rsidR="00237F1B" w:rsidRDefault="00237F1B" w:rsidP="000C6E0E">
      <w:pPr>
        <w:rPr>
          <w:u w:val="single"/>
        </w:rPr>
      </w:pPr>
    </w:p>
    <w:p w14:paraId="1C22E1A5" w14:textId="77777777" w:rsidR="00237F1B" w:rsidRDefault="00237F1B" w:rsidP="000C6E0E">
      <w:pPr>
        <w:rPr>
          <w:u w:val="single"/>
        </w:rPr>
      </w:pPr>
    </w:p>
    <w:p w14:paraId="4000B2E6" w14:textId="77777777" w:rsidR="00237F1B" w:rsidRDefault="00237F1B" w:rsidP="000C6E0E">
      <w:pPr>
        <w:rPr>
          <w:u w:val="single"/>
        </w:rPr>
      </w:pPr>
    </w:p>
    <w:p w14:paraId="15929473" w14:textId="77777777" w:rsidR="00237F1B" w:rsidRDefault="00237F1B" w:rsidP="000C6E0E">
      <w:pPr>
        <w:rPr>
          <w:u w:val="single"/>
        </w:rPr>
      </w:pPr>
    </w:p>
    <w:p w14:paraId="79071F13" w14:textId="77777777" w:rsidR="00237F1B" w:rsidRDefault="00237F1B" w:rsidP="000C6E0E">
      <w:pPr>
        <w:rPr>
          <w:u w:val="single"/>
        </w:rPr>
      </w:pPr>
    </w:p>
    <w:p w14:paraId="35323628" w14:textId="77777777" w:rsidR="00237F1B" w:rsidRDefault="00237F1B" w:rsidP="000C6E0E">
      <w:pPr>
        <w:rPr>
          <w:u w:val="single"/>
        </w:rPr>
      </w:pPr>
    </w:p>
    <w:p w14:paraId="5DA1486E" w14:textId="77777777" w:rsidR="00237F1B" w:rsidRDefault="00237F1B" w:rsidP="000C6E0E">
      <w:pPr>
        <w:rPr>
          <w:u w:val="single"/>
        </w:rPr>
      </w:pPr>
    </w:p>
    <w:p w14:paraId="223FD957" w14:textId="77777777" w:rsidR="00237F1B" w:rsidRDefault="00237F1B" w:rsidP="000C6E0E">
      <w:pPr>
        <w:rPr>
          <w:u w:val="single"/>
        </w:rPr>
      </w:pPr>
    </w:p>
    <w:p w14:paraId="33A2E33E" w14:textId="77777777" w:rsidR="00237F1B" w:rsidRDefault="00237F1B" w:rsidP="000C6E0E">
      <w:pPr>
        <w:rPr>
          <w:u w:val="single"/>
        </w:rPr>
      </w:pPr>
    </w:p>
    <w:p w14:paraId="62ABCAF8" w14:textId="77777777" w:rsidR="00237F1B" w:rsidRDefault="00237F1B" w:rsidP="000C6E0E">
      <w:pPr>
        <w:rPr>
          <w:u w:val="single"/>
        </w:rPr>
      </w:pPr>
    </w:p>
    <w:p w14:paraId="6BDFB2D9" w14:textId="77777777" w:rsidR="00237F1B" w:rsidRDefault="00237F1B" w:rsidP="000C6E0E">
      <w:pPr>
        <w:rPr>
          <w:u w:val="single"/>
        </w:rPr>
      </w:pPr>
    </w:p>
    <w:p w14:paraId="603D623A" w14:textId="77777777" w:rsidR="00237F1B" w:rsidRDefault="00237F1B" w:rsidP="000C6E0E">
      <w:pPr>
        <w:rPr>
          <w:u w:val="single"/>
        </w:rPr>
      </w:pPr>
    </w:p>
    <w:p w14:paraId="257ABFC4" w14:textId="77777777" w:rsidR="00237F1B" w:rsidRDefault="00237F1B" w:rsidP="000C6E0E">
      <w:pPr>
        <w:rPr>
          <w:u w:val="single"/>
        </w:rPr>
      </w:pPr>
    </w:p>
    <w:p w14:paraId="7537AF71" w14:textId="77777777" w:rsidR="005C6951" w:rsidRDefault="005C6951" w:rsidP="000C6E0E">
      <w:pPr>
        <w:rPr>
          <w:u w:val="single"/>
        </w:rPr>
      </w:pPr>
    </w:p>
    <w:p w14:paraId="5396EEA0" w14:textId="77777777" w:rsidR="004139CB" w:rsidRDefault="004139CB" w:rsidP="000C6E0E">
      <w:pPr>
        <w:rPr>
          <w:sz w:val="32"/>
          <w:szCs w:val="32"/>
          <w:u w:val="single"/>
        </w:rPr>
      </w:pPr>
    </w:p>
    <w:p w14:paraId="7008EDB3" w14:textId="77777777" w:rsidR="005B744C" w:rsidRDefault="005B744C" w:rsidP="000C6E0E">
      <w:pPr>
        <w:rPr>
          <w:sz w:val="32"/>
          <w:szCs w:val="32"/>
          <w:u w:val="single"/>
        </w:rPr>
      </w:pPr>
    </w:p>
    <w:p w14:paraId="7A093566" w14:textId="4F2C42BB" w:rsidR="000C6E0E" w:rsidRPr="005C6951" w:rsidRDefault="004139CB" w:rsidP="000C6E0E">
      <w:pPr>
        <w:rPr>
          <w:sz w:val="32"/>
          <w:szCs w:val="32"/>
          <w:u w:val="single"/>
        </w:rPr>
      </w:pPr>
      <w:r>
        <w:rPr>
          <w:sz w:val="32"/>
          <w:szCs w:val="32"/>
          <w:u w:val="single"/>
        </w:rPr>
        <w:lastRenderedPageBreak/>
        <w:t xml:space="preserve">6.5. </w:t>
      </w:r>
      <w:r w:rsidR="000C6E0E" w:rsidRPr="005C6951">
        <w:rPr>
          <w:sz w:val="32"/>
          <w:szCs w:val="32"/>
          <w:u w:val="single"/>
        </w:rPr>
        <w:t>The Changing Economy</w:t>
      </w:r>
    </w:p>
    <w:p w14:paraId="4E527CFF" w14:textId="77777777" w:rsidR="000C6E0E" w:rsidRDefault="000C6E0E" w:rsidP="000C6E0E">
      <w:r>
        <w:t xml:space="preserve">(Growth Domestic Product) is the measure of the country’s economy over a period (Bank of England, 2019). This is measured by the total value of goods and services; everyone’s income or what people have spent within the country. For a country to avoid a recession it must not contract for two periods (Quarters in succession). At present the current GPD figure for the UK is at a growth of 0.3% (ONS, 2019) this demonstrates how finely balanced the current economic situation is at this present time. </w:t>
      </w:r>
    </w:p>
    <w:p w14:paraId="4D920EB0" w14:textId="4C2BC14C" w:rsidR="000C6E0E" w:rsidRDefault="000C6E0E" w:rsidP="000C6E0E">
      <w:r>
        <w:t xml:space="preserve">What maybe a big concern for sport in Wales is the inflation rate and Wage Growth within the UK. At present the current Inflation Rate is at 1.7% with Wage Growth around 3.6% (ONS, 2019). This means that in real terms, earnings increased by 0.9%. This theoretically means that people could have more money to spend, on sporting activities and physical wellbeing. The key point is that if Wage Growth in the UK begins to fall and Inflation starts to rise then consumers will therefore have less money to spend on physical activity and the standard of living could fall (BBC, 2019). This means that future governments must be economically sustainable to ensure an efficient economy, helping achieve “A Future we Want for 2050”. </w:t>
      </w:r>
    </w:p>
    <w:p w14:paraId="45A3532E" w14:textId="25BAEBFF" w:rsidR="004139CB" w:rsidRDefault="004139CB" w:rsidP="000C6E0E"/>
    <w:p w14:paraId="0EFC58C7" w14:textId="01E6742F" w:rsidR="004139CB" w:rsidRDefault="004139CB" w:rsidP="000C6E0E"/>
    <w:p w14:paraId="0103D0CC" w14:textId="0A6DCB8D" w:rsidR="004139CB" w:rsidRDefault="004139CB" w:rsidP="000C6E0E"/>
    <w:p w14:paraId="3126957E" w14:textId="3041CF1C" w:rsidR="004139CB" w:rsidRPr="004139CB" w:rsidRDefault="004139CB" w:rsidP="000C6E0E">
      <w:pPr>
        <w:rPr>
          <w:u w:val="single"/>
        </w:rPr>
      </w:pPr>
    </w:p>
    <w:p w14:paraId="67B32409" w14:textId="55CB9701" w:rsidR="004139CB" w:rsidRDefault="004A76A1" w:rsidP="000C6E0E">
      <w:pPr>
        <w:rPr>
          <w:sz w:val="32"/>
          <w:szCs w:val="32"/>
          <w:u w:val="single"/>
        </w:rPr>
      </w:pPr>
      <w:r>
        <w:rPr>
          <w:sz w:val="32"/>
          <w:szCs w:val="32"/>
          <w:u w:val="single"/>
        </w:rPr>
        <w:t xml:space="preserve">6.6. </w:t>
      </w:r>
      <w:r w:rsidR="004139CB" w:rsidRPr="004139CB">
        <w:rPr>
          <w:sz w:val="32"/>
          <w:szCs w:val="32"/>
          <w:u w:val="single"/>
        </w:rPr>
        <w:t>Conclusions and Key Recommendations</w:t>
      </w:r>
    </w:p>
    <w:p w14:paraId="11C6E6BF" w14:textId="2779FAD8" w:rsidR="004139CB" w:rsidRDefault="004139CB" w:rsidP="000C6E0E">
      <w:r>
        <w:t xml:space="preserve">It is clear to see that the shape of sport and physical activity in Wales is going to change rapidly over the next </w:t>
      </w:r>
      <w:r w:rsidR="00602BEA">
        <w:t xml:space="preserve">30 and governmental policies and strategies will help decide the future direction in which Wales is heading. If Wales wishes to achieve the aims as set out in the Future Generations Act (2015) the public health agenda must be a priority with an increase in funding and better cohesion between health services and sporting organisations. Of course, none of this would be possible without a strong economy and a future government that is committed to delivering on its pledges to ensure Wales is a nation that is thriving both economically, prosperously, cohesively, and healthily. At this moment in time, the uncertainty regarding Brexit is weighing heavily on the future direction of this country so each political party must also ensure that whatever the potential impacts are from leaving the EU, these are negated by policies implemented by central government. With each </w:t>
      </w:r>
      <w:r w:rsidR="00EF2FD1">
        <w:t>parties’</w:t>
      </w:r>
      <w:r w:rsidR="00602BEA">
        <w:t xml:space="preserve"> various views on how they wish to take the nation forward there are key recommendations </w:t>
      </w:r>
      <w:r w:rsidR="00EF2FD1">
        <w:t>that can be made:</w:t>
      </w:r>
    </w:p>
    <w:p w14:paraId="2AE96EEA" w14:textId="3423128F" w:rsidR="00EF2FD1" w:rsidRDefault="00EF2FD1" w:rsidP="00EF2FD1">
      <w:pPr>
        <w:pStyle w:val="ListParagraph"/>
        <w:numPr>
          <w:ilvl w:val="0"/>
          <w:numId w:val="6"/>
        </w:numPr>
      </w:pPr>
      <w:r>
        <w:t>Greater collaboration between NHS Services and Sporting Authorities to provide greater access to physical activity services – prevention is more effective than the cure.</w:t>
      </w:r>
    </w:p>
    <w:p w14:paraId="6B4963A8" w14:textId="2B1DFDA1" w:rsidR="00EF2FD1" w:rsidRDefault="00EF2FD1" w:rsidP="00EF2FD1">
      <w:pPr>
        <w:pStyle w:val="ListParagraph"/>
        <w:numPr>
          <w:ilvl w:val="0"/>
          <w:numId w:val="6"/>
        </w:numPr>
      </w:pPr>
      <w:r>
        <w:t xml:space="preserve">Any future sporting strategies must be clear between both Sport Wales and Welsh Government so that any strategies and policies are cohesive in their aims and objectives. </w:t>
      </w:r>
    </w:p>
    <w:p w14:paraId="3897D83D" w14:textId="18FF19E4" w:rsidR="00EF2FD1" w:rsidRDefault="00EF2FD1" w:rsidP="00EF2FD1">
      <w:pPr>
        <w:pStyle w:val="ListParagraph"/>
        <w:numPr>
          <w:ilvl w:val="0"/>
          <w:numId w:val="6"/>
        </w:numPr>
      </w:pPr>
      <w:r>
        <w:t>An effective physical activity strategy should be in place in schools to ensure pupils are achieving the basis for a healthy lifestyle for the future.</w:t>
      </w:r>
    </w:p>
    <w:p w14:paraId="0D90F448" w14:textId="5EEFF839" w:rsidR="00EF2FD1" w:rsidRDefault="00EF2FD1" w:rsidP="00EF2FD1">
      <w:pPr>
        <w:pStyle w:val="ListParagraph"/>
        <w:numPr>
          <w:ilvl w:val="0"/>
          <w:numId w:val="6"/>
        </w:numPr>
      </w:pPr>
      <w:r>
        <w:t>The Future Development of Facilities must be made with functionality in mind to provide greater access to all those who wish to attend from diverse communities.</w:t>
      </w:r>
    </w:p>
    <w:p w14:paraId="2711906B" w14:textId="77777777" w:rsidR="00B03902" w:rsidRDefault="00B03902" w:rsidP="00B03902">
      <w:pPr>
        <w:pStyle w:val="ListParagraph"/>
        <w:numPr>
          <w:ilvl w:val="0"/>
          <w:numId w:val="6"/>
        </w:numPr>
      </w:pPr>
      <w:r>
        <w:t>A cross party-political strategy should be created to ensure that the health and wellbeing of future generations is prioritised in accordance with the Future Generations Act (2015)</w:t>
      </w:r>
    </w:p>
    <w:p w14:paraId="27266174" w14:textId="2ED6F0F4" w:rsidR="00D92F96" w:rsidRPr="00B03902" w:rsidRDefault="004139CB" w:rsidP="00B03902">
      <w:pPr>
        <w:pStyle w:val="ListParagraph"/>
        <w:jc w:val="center"/>
      </w:pPr>
      <w:r w:rsidRPr="00B03902">
        <w:rPr>
          <w:sz w:val="40"/>
          <w:szCs w:val="40"/>
          <w:u w:val="single"/>
        </w:rPr>
        <w:lastRenderedPageBreak/>
        <w:t xml:space="preserve">7. </w:t>
      </w:r>
      <w:r w:rsidR="00B81000" w:rsidRPr="00B03902">
        <w:rPr>
          <w:sz w:val="40"/>
          <w:szCs w:val="40"/>
          <w:u w:val="single"/>
        </w:rPr>
        <w:t>Sport</w:t>
      </w:r>
      <w:r w:rsidR="002B7480" w:rsidRPr="00B03902">
        <w:rPr>
          <w:sz w:val="40"/>
          <w:szCs w:val="40"/>
          <w:u w:val="single"/>
        </w:rPr>
        <w:t>s</w:t>
      </w:r>
      <w:r w:rsidR="00EF5F15" w:rsidRPr="00B03902">
        <w:rPr>
          <w:sz w:val="40"/>
          <w:szCs w:val="40"/>
          <w:u w:val="single"/>
        </w:rPr>
        <w:t>wear Brand</w:t>
      </w:r>
      <w:r w:rsidR="00B81000" w:rsidRPr="00B03902">
        <w:rPr>
          <w:sz w:val="40"/>
          <w:szCs w:val="40"/>
          <w:u w:val="single"/>
        </w:rPr>
        <w:t xml:space="preserve"> Case Study </w:t>
      </w:r>
      <w:r w:rsidR="002B7480" w:rsidRPr="00B03902">
        <w:rPr>
          <w:sz w:val="40"/>
          <w:szCs w:val="40"/>
          <w:u w:val="single"/>
        </w:rPr>
        <w:t>–</w:t>
      </w:r>
      <w:r w:rsidR="00B81000" w:rsidRPr="00B03902">
        <w:rPr>
          <w:sz w:val="40"/>
          <w:szCs w:val="40"/>
          <w:u w:val="single"/>
        </w:rPr>
        <w:t xml:space="preserve"> Joma</w:t>
      </w:r>
    </w:p>
    <w:p w14:paraId="3CBF6115" w14:textId="3CFA0FF4" w:rsidR="002B7480" w:rsidRDefault="002B7480" w:rsidP="002B7480">
      <w:pPr>
        <w:jc w:val="center"/>
        <w:rPr>
          <w:u w:val="single"/>
        </w:rPr>
      </w:pPr>
    </w:p>
    <w:p w14:paraId="6042E379" w14:textId="25A9FD5D" w:rsidR="002B7480" w:rsidRPr="004139CB" w:rsidRDefault="004139CB" w:rsidP="004139CB">
      <w:pPr>
        <w:rPr>
          <w:sz w:val="32"/>
          <w:szCs w:val="32"/>
          <w:u w:val="single"/>
        </w:rPr>
      </w:pPr>
      <w:r w:rsidRPr="004139CB">
        <w:rPr>
          <w:sz w:val="32"/>
          <w:szCs w:val="32"/>
          <w:u w:val="single"/>
        </w:rPr>
        <w:t>7.1. Introduction</w:t>
      </w:r>
    </w:p>
    <w:p w14:paraId="4A09DFF4" w14:textId="58CBEFD0" w:rsidR="002B7480" w:rsidRDefault="002B7480" w:rsidP="002B7480">
      <w:pPr>
        <w:rPr>
          <w:rFonts w:cstheme="minorHAnsi"/>
          <w:shd w:val="clear" w:color="auto" w:fill="FFFFFF"/>
        </w:rPr>
      </w:pPr>
      <w:r>
        <w:t xml:space="preserve">Joma are a Spanish Sportswear Company that were founded in 1965 and began manufacturing sports shoes with just 8 employees. In 1969 the first manufacturing plant is created, expanding on their workforce to 20 employees and in 1980 a second plant is developed adding a further 50 staff. From this point, Joma began a rapid rise in Sportswear Development throughout Spain and began sponsoring high profile Spanish Footballers such </w:t>
      </w:r>
      <w:r w:rsidRPr="00E151BD">
        <w:rPr>
          <w:rFonts w:cstheme="minorHAnsi"/>
        </w:rPr>
        <w:t xml:space="preserve">as </w:t>
      </w:r>
      <w:r w:rsidRPr="00E151BD">
        <w:rPr>
          <w:rFonts w:cstheme="minorHAnsi"/>
          <w:shd w:val="clear" w:color="auto" w:fill="FFFFFF"/>
        </w:rPr>
        <w:t>Emilio Butragueño (Real Madrid) and Txiqui Beguiristáin (F.C. Barcelona</w:t>
      </w:r>
      <w:r w:rsidR="00E151BD">
        <w:rPr>
          <w:rFonts w:cstheme="minorHAnsi"/>
          <w:shd w:val="clear" w:color="auto" w:fill="FFFFFF"/>
        </w:rPr>
        <w:t xml:space="preserve">) as well as Olympic Gold Medal Winning Athlete </w:t>
      </w:r>
      <w:r w:rsidR="00E151BD" w:rsidRPr="00E151BD">
        <w:rPr>
          <w:rFonts w:cstheme="minorHAnsi"/>
          <w:shd w:val="clear" w:color="auto" w:fill="FFFFFF"/>
        </w:rPr>
        <w:t>Fermín Cacho</w:t>
      </w:r>
      <w:r w:rsidR="00E151BD">
        <w:rPr>
          <w:rFonts w:cstheme="minorHAnsi"/>
          <w:shd w:val="clear" w:color="auto" w:fill="FFFFFF"/>
        </w:rPr>
        <w:t xml:space="preserve">. Over the next 20 years Joma began to expand throughout the world, providing football shirt sponsorships for country’s all-over including Costa Rica and Honduras as well as staying close to home, providing Sevilla F.C. with sponsorship throughout the 2000’s. This rapid rise continued and in 2016, Joma reached the pinnacle of the world stage by became one of the sports brands with the most presence by sponsoring 9 Olympic Committees and 18 federations including those of Croatian Handball Federation and the Mexican Athletic Federation (Joma, 2019). </w:t>
      </w:r>
    </w:p>
    <w:p w14:paraId="22BBDB67" w14:textId="197F9787" w:rsidR="00E151BD" w:rsidRPr="00E151BD" w:rsidRDefault="00E151BD" w:rsidP="002B7480">
      <w:pPr>
        <w:rPr>
          <w:rFonts w:cstheme="minorHAnsi"/>
        </w:rPr>
      </w:pPr>
      <w:r>
        <w:rPr>
          <w:rFonts w:cstheme="minorHAnsi"/>
          <w:shd w:val="clear" w:color="auto" w:fill="FFFFFF"/>
        </w:rPr>
        <w:t xml:space="preserve">The range of sporting goods offered by Joma continues to increase and </w:t>
      </w:r>
      <w:r w:rsidR="00EF5F15">
        <w:rPr>
          <w:rFonts w:cstheme="minorHAnsi"/>
          <w:shd w:val="clear" w:color="auto" w:fill="FFFFFF"/>
        </w:rPr>
        <w:t xml:space="preserve">currently include Football, Running, Rugby, Tennis, Basketball and Volleyball. </w:t>
      </w:r>
    </w:p>
    <w:p w14:paraId="60286F76" w14:textId="5B9A2FC0" w:rsidR="00D92F96" w:rsidRPr="00E151BD" w:rsidRDefault="00EF5F15" w:rsidP="00E21105">
      <w:r>
        <w:t>To fully understand the Journey that Joma has taken and where it is heading, this report will select 4 key strategic themes (Ansoff’s Matrix, Diversification, The Value Chain &amp; the Boston</w:t>
      </w:r>
      <w:r w:rsidR="008A2ECC">
        <w:t xml:space="preserve"> Consulting Group</w:t>
      </w:r>
      <w:r>
        <w:t xml:space="preserve"> Matrix) and apply these to the Sportswear Brand. </w:t>
      </w:r>
    </w:p>
    <w:p w14:paraId="78CB2D0E" w14:textId="54642679" w:rsidR="00EF5F15" w:rsidRPr="005C6951" w:rsidRDefault="004139CB" w:rsidP="00E21105">
      <w:pPr>
        <w:rPr>
          <w:sz w:val="32"/>
          <w:szCs w:val="32"/>
          <w:u w:val="single"/>
        </w:rPr>
      </w:pPr>
      <w:r>
        <w:rPr>
          <w:sz w:val="32"/>
          <w:szCs w:val="32"/>
          <w:u w:val="single"/>
        </w:rPr>
        <w:t xml:space="preserve">7.2. </w:t>
      </w:r>
      <w:r w:rsidR="00EF5F15" w:rsidRPr="005C6951">
        <w:rPr>
          <w:sz w:val="32"/>
          <w:szCs w:val="32"/>
          <w:u w:val="single"/>
        </w:rPr>
        <w:t>What is Strategy?</w:t>
      </w:r>
    </w:p>
    <w:p w14:paraId="23473FF9" w14:textId="545CEFB7" w:rsidR="00EF5F15" w:rsidRDefault="00EF5F15" w:rsidP="00E21105">
      <w:r>
        <w:t xml:space="preserve">Strategy can be defined as a plan of action aimed at achieving a long-term direction of an organisation. To help a business achieve these aims, strategic decisions need to be made and these are mainly concerned with the scope of the organisation (Johnson et.al. 2005). </w:t>
      </w:r>
      <w:r w:rsidR="005366EE">
        <w:t>These decisions are usually made for the organisation to achieve advantage over competition but also for an organisation to create future opportunities by building on their resources and competencies. Strategic Decisions are likely to be complex in nature, be made regarding uncertainty of the future and are likely to effect operational decisions (Johnson, et. al. 2005) in Joma’s case then, the changing habits in which consumers purchase their products, new technology that is being developed for sportswear equipment and the change in attitudes to health and fitness</w:t>
      </w:r>
      <w:r w:rsidR="00647A54">
        <w:t xml:space="preserve">. </w:t>
      </w:r>
      <w:r w:rsidR="00641392">
        <w:t xml:space="preserve">As noted by Hofer &amp; Schendel (1979) and Ritson (2011) Strategy could also be defined in a more simplistic manor where it is the mediating force between a business and the environment (technological, competitors and social changes) </w:t>
      </w:r>
    </w:p>
    <w:p w14:paraId="0E7F7D47" w14:textId="77777777" w:rsidR="005B744C" w:rsidRDefault="00647A54" w:rsidP="00E21105">
      <w:r>
        <w:t xml:space="preserve">Business Policy refers to the roles and responsibilities of top-level management within an organisation and the decisions affecting the organisation in the long run and the corporate strategy is developed from top-level management to be implemented to achieve the goals set by the Business Policy (Furrer, 2013). Corporate Strategy can be referred to being primarily concerned with “what set of businesses should the company be in”, </w:t>
      </w:r>
      <w:r w:rsidR="00A4251D">
        <w:t>regarding</w:t>
      </w:r>
      <w:r>
        <w:t xml:space="preserve"> Joma, should they diversify into a new field (Rowing for example). This is not to be con</w:t>
      </w:r>
      <w:r w:rsidR="00A4251D">
        <w:t xml:space="preserve">fused with Business Strategy which focuses on building a sustainable competitive advantage in a specific business or market (Furrer, 2013). An example of this would be Joma created a new distribution channel for consumers to receive their goods which made them more efficient and effective than other sportwear brands. </w:t>
      </w:r>
    </w:p>
    <w:p w14:paraId="0B060916" w14:textId="5CDC679B" w:rsidR="00EF5F15" w:rsidRPr="005B744C" w:rsidRDefault="004139CB" w:rsidP="00E21105">
      <w:r>
        <w:rPr>
          <w:sz w:val="32"/>
          <w:szCs w:val="32"/>
          <w:u w:val="single"/>
        </w:rPr>
        <w:lastRenderedPageBreak/>
        <w:t xml:space="preserve">7.3. </w:t>
      </w:r>
      <w:r w:rsidR="00641392" w:rsidRPr="005C6951">
        <w:rPr>
          <w:sz w:val="32"/>
          <w:szCs w:val="32"/>
          <w:u w:val="single"/>
        </w:rPr>
        <w:t>The Ansoff Matrix</w:t>
      </w:r>
    </w:p>
    <w:p w14:paraId="2064F805" w14:textId="6325EF9C" w:rsidR="00585527" w:rsidRDefault="003808FC" w:rsidP="00585527">
      <w:r>
        <w:t xml:space="preserve">The Ansoff Matrix is a research method which is used in the analysis of products and markets (Nan, 2016). This method can be utilised to thoughts of a business </w:t>
      </w:r>
      <w:r w:rsidR="009D3B65">
        <w:t>to</w:t>
      </w:r>
      <w:r>
        <w:t xml:space="preserve"> expand the market and develop new products more objectively and accurately. </w:t>
      </w:r>
      <w:r w:rsidR="009D3B65">
        <w:t>Instead of focusing on profitability or sales, the focus is on the development of the product range by looking at the options surrounding the “product” and “market” (WJEC, 2016).</w:t>
      </w:r>
      <w:r w:rsidR="00CB478B">
        <w:t xml:space="preserve"> The Matrix is made up of four strategic areas which are used by businesses to help grow their company. These areas are Market Penetration, Market Development, Product Development and Diversification (Financial Director, 2012)</w:t>
      </w:r>
      <w:r w:rsidR="00C075BF">
        <w:t>.</w:t>
      </w:r>
      <w:r w:rsidR="009D3B65">
        <w:t xml:space="preserve"> For the purpose of this report, a specific product relating to Joma will be placed in an area of the Ansoff Matrix</w:t>
      </w:r>
      <w:r w:rsidR="007F2CC3">
        <w:t xml:space="preserve"> (See Appendix A)</w:t>
      </w:r>
      <w:r w:rsidR="009D3B65">
        <w:t xml:space="preserve"> and details will be given to explain its placement within the Matrix. </w:t>
      </w:r>
    </w:p>
    <w:p w14:paraId="33B288DC" w14:textId="4FD89576" w:rsidR="00585527" w:rsidRDefault="00585527" w:rsidP="00585527">
      <w:pPr>
        <w:shd w:val="clear" w:color="auto" w:fill="FFFFFF"/>
        <w:spacing w:after="0" w:line="240" w:lineRule="auto"/>
        <w:ind w:right="75"/>
        <w:rPr>
          <w:rFonts w:eastAsia="Times New Roman" w:cstheme="minorHAnsi"/>
          <w:color w:val="1E1E1E"/>
          <w:lang w:eastAsia="en-GB"/>
        </w:rPr>
      </w:pPr>
      <w:r w:rsidRPr="00585527">
        <w:rPr>
          <w:rFonts w:cstheme="minorHAnsi"/>
        </w:rPr>
        <w:t xml:space="preserve">The product that has been selected for use within the Ansoff Matrix is </w:t>
      </w:r>
      <w:r>
        <w:rPr>
          <w:rFonts w:cstheme="minorHAnsi"/>
        </w:rPr>
        <w:t xml:space="preserve">The </w:t>
      </w:r>
      <w:r w:rsidRPr="00585527">
        <w:rPr>
          <w:rFonts w:eastAsia="Times New Roman" w:cstheme="minorHAnsi"/>
          <w:color w:val="1E1E1E"/>
          <w:lang w:eastAsia="en-GB"/>
        </w:rPr>
        <w:t>VIPER IBIZA MEN MARATHON SANTA EULARIA DES RIU</w:t>
      </w:r>
      <w:r w:rsidR="000203FA">
        <w:rPr>
          <w:rFonts w:eastAsia="Times New Roman" w:cstheme="minorHAnsi"/>
          <w:color w:val="1E1E1E"/>
          <w:lang w:eastAsia="en-GB"/>
        </w:rPr>
        <w:t xml:space="preserve"> Running Shoe</w:t>
      </w:r>
      <w:r>
        <w:rPr>
          <w:rFonts w:eastAsia="Times New Roman" w:cstheme="minorHAnsi"/>
          <w:color w:val="1E1E1E"/>
          <w:lang w:eastAsia="en-GB"/>
        </w:rPr>
        <w:t xml:space="preserve"> (See Figure 1</w:t>
      </w:r>
      <w:r w:rsidR="00B03902">
        <w:rPr>
          <w:rFonts w:eastAsia="Times New Roman" w:cstheme="minorHAnsi"/>
          <w:color w:val="1E1E1E"/>
          <w:lang w:eastAsia="en-GB"/>
        </w:rPr>
        <w:t xml:space="preserve"> in Appendix A</w:t>
      </w:r>
      <w:r>
        <w:rPr>
          <w:rFonts w:eastAsia="Times New Roman" w:cstheme="minorHAnsi"/>
          <w:color w:val="1E1E1E"/>
          <w:lang w:eastAsia="en-GB"/>
        </w:rPr>
        <w:t>).</w:t>
      </w:r>
    </w:p>
    <w:p w14:paraId="684E3AB0" w14:textId="77777777" w:rsidR="00B03902" w:rsidRDefault="00B03902" w:rsidP="00585527">
      <w:pPr>
        <w:rPr>
          <w:rFonts w:eastAsia="Times New Roman" w:cstheme="minorHAnsi"/>
          <w:color w:val="1E1E1E"/>
          <w:lang w:eastAsia="en-GB"/>
        </w:rPr>
      </w:pPr>
    </w:p>
    <w:p w14:paraId="4EC46AA7" w14:textId="1C2E5598" w:rsidR="00585527" w:rsidRDefault="00585527" w:rsidP="00585527">
      <w:r>
        <w:t>The reasons for it</w:t>
      </w:r>
      <w:r w:rsidR="000203FA">
        <w:t>s</w:t>
      </w:r>
      <w:r>
        <w:t xml:space="preserve"> placement within the Matrix are </w:t>
      </w:r>
      <w:r w:rsidR="000203FA">
        <w:t>in line with those stated by Johnson et. al. (2005). Firstly, Market Penetration can be considered can be defined as selling more to existing customers without sacrificing its return on sales (</w:t>
      </w:r>
      <w:r w:rsidR="00366F91">
        <w:t>Taylor</w:t>
      </w:r>
      <w:r w:rsidR="000203FA">
        <w:t>, 2012). It is also identified that Market Penetration involves promoting a certain product by repositioning it however the product itself is unchanged (Hussain et.al. 2013)</w:t>
      </w:r>
      <w:r w:rsidR="005567AE">
        <w:t>. The running shoe displayed in Figure 1 therefore follows these principles. It is currently in a line of other Joma running shoes named the</w:t>
      </w:r>
      <w:r w:rsidR="00C568F9">
        <w:t xml:space="preserve"> STORM</w:t>
      </w:r>
      <w:r w:rsidR="005567AE">
        <w:t xml:space="preserve"> VIPER and therefore shares the same technology’s attributed to that current line so therefore the reason of the change in design is to encourage more customers to purchase the shoe. The second reason for its placement is the fact that the existing market place already exists with over 2m people in the UK and an estimated 10m in the US (Crega</w:t>
      </w:r>
      <w:r w:rsidR="00C568F9">
        <w:t xml:space="preserve">n-Reid, 2016) competition to sell running shoes is at an </w:t>
      </w:r>
      <w:r w:rsidR="007F2CC3">
        <w:t>all-time</w:t>
      </w:r>
      <w:r w:rsidR="00C568F9">
        <w:t xml:space="preserve"> high with the likes of Adidas, Nike and under Armour all vying for consumers so Jomas decision to release this shoe is in line with consolidating their current position with existing customers. There is argument that the shoe also follows the path of Market Development whereby the company is offering an existing product to New Markets (Johnson et. al 2005). As discussed, the product itself is an existing product, however the difference being the design on the shoe coinciding with the Ibiza Marathon. This means that Joma are able to target new customers who are attending the Ibiza Marathon with them being the official technical sponsor for the event in February 2020 (Joma, 2019). </w:t>
      </w:r>
      <w:r w:rsidR="008D4242">
        <w:t xml:space="preserve">Upon registration for the event customers are able to purchase the shoe directly from the registration website and they also receive discount if they are registered and wish to purchase the shoe at that point, this can create a differential pricing strategy. What is also key is that the product also has an USP (Unique Selling Proposition). This is essential as Joma have created a meaningful way in which to distinguish their product from rivals and encourage new users to purchase their product (Niu &amp; Wang, 2016)  </w:t>
      </w:r>
    </w:p>
    <w:p w14:paraId="63546AF6" w14:textId="24CB1D13" w:rsidR="00366F91" w:rsidRDefault="00366F91" w:rsidP="00585527"/>
    <w:p w14:paraId="5E4450CB" w14:textId="77777777" w:rsidR="004A76A1" w:rsidRDefault="004A76A1" w:rsidP="00585527">
      <w:pPr>
        <w:rPr>
          <w:sz w:val="32"/>
          <w:szCs w:val="32"/>
          <w:u w:val="single"/>
        </w:rPr>
      </w:pPr>
    </w:p>
    <w:p w14:paraId="0B2AB1E1" w14:textId="77777777" w:rsidR="004A76A1" w:rsidRDefault="004A76A1" w:rsidP="00585527">
      <w:pPr>
        <w:rPr>
          <w:sz w:val="32"/>
          <w:szCs w:val="32"/>
          <w:u w:val="single"/>
        </w:rPr>
      </w:pPr>
    </w:p>
    <w:p w14:paraId="38E3122F" w14:textId="77777777" w:rsidR="004A76A1" w:rsidRDefault="004A76A1" w:rsidP="00585527">
      <w:pPr>
        <w:rPr>
          <w:sz w:val="32"/>
          <w:szCs w:val="32"/>
          <w:u w:val="single"/>
        </w:rPr>
      </w:pPr>
    </w:p>
    <w:p w14:paraId="47539A15" w14:textId="77777777" w:rsidR="00365319" w:rsidRDefault="00365319" w:rsidP="00585527">
      <w:pPr>
        <w:rPr>
          <w:sz w:val="32"/>
          <w:szCs w:val="32"/>
          <w:u w:val="single"/>
        </w:rPr>
      </w:pPr>
    </w:p>
    <w:p w14:paraId="466C6EAC" w14:textId="5CA8806C" w:rsidR="00366F91" w:rsidRPr="005C6951" w:rsidRDefault="004139CB" w:rsidP="00585527">
      <w:pPr>
        <w:rPr>
          <w:sz w:val="32"/>
          <w:szCs w:val="32"/>
          <w:u w:val="single"/>
        </w:rPr>
      </w:pPr>
      <w:r>
        <w:rPr>
          <w:sz w:val="32"/>
          <w:szCs w:val="32"/>
          <w:u w:val="single"/>
        </w:rPr>
        <w:lastRenderedPageBreak/>
        <w:t xml:space="preserve">7.4. </w:t>
      </w:r>
      <w:r w:rsidR="00366F91" w:rsidRPr="005C6951">
        <w:rPr>
          <w:sz w:val="32"/>
          <w:szCs w:val="32"/>
          <w:u w:val="single"/>
        </w:rPr>
        <w:t xml:space="preserve">Diversification </w:t>
      </w:r>
      <w:r w:rsidR="00894FF8" w:rsidRPr="005C6951">
        <w:rPr>
          <w:sz w:val="32"/>
          <w:szCs w:val="32"/>
          <w:u w:val="single"/>
        </w:rPr>
        <w:t>and Performance</w:t>
      </w:r>
    </w:p>
    <w:p w14:paraId="6ED0EB43" w14:textId="1E712EC9" w:rsidR="00366F91" w:rsidRDefault="00366F91" w:rsidP="00585527">
      <w:r>
        <w:t xml:space="preserve">Diversification can be referred to a strategy which a business will take to provide a new product to a new </w:t>
      </w:r>
      <w:r w:rsidR="009C237D">
        <w:t>market,</w:t>
      </w:r>
      <w:r>
        <w:t xml:space="preserve"> and it is often seen as the riskiest of growth strategies (Taylor, 2012). There are many reasons for a company to pursue diversification as a strategy including growing and increasing market share,</w:t>
      </w:r>
      <w:r w:rsidR="00A82E16">
        <w:t xml:space="preserve"> increase profitability for the business and spread or reduce risk (Grant, 2007)</w:t>
      </w:r>
      <w:r w:rsidR="000216E2">
        <w:t>.</w:t>
      </w:r>
      <w:r w:rsidR="00D658F6">
        <w:t xml:space="preserve"> Diversification is seen as a way in which organisations can survive in an ever</w:t>
      </w:r>
      <w:r w:rsidR="00E95076">
        <w:t>-</w:t>
      </w:r>
      <w:r w:rsidR="00D658F6">
        <w:t>changing business environment, by exploring new opportunities</w:t>
      </w:r>
      <w:r w:rsidR="00E95076">
        <w:t>,</w:t>
      </w:r>
      <w:r w:rsidR="00D658F6">
        <w:t xml:space="preserve"> they are able to realign their organisation to new market conditions (L</w:t>
      </w:r>
      <w:r w:rsidR="00E95076">
        <w:t>otayif</w:t>
      </w:r>
      <w:r w:rsidR="00D658F6">
        <w:t>, 2011)</w:t>
      </w:r>
      <w:r w:rsidR="00E95076">
        <w:t>.</w:t>
      </w:r>
      <w:r w:rsidR="000216E2">
        <w:t xml:space="preserve"> </w:t>
      </w:r>
      <w:r w:rsidR="009C237D">
        <w:t>It has been found in many instances that Diversification can play an important role with an organisation, and it is important to not that related diversification does tend to outperform diversification that is very unrelated (Keats, 1990)</w:t>
      </w:r>
      <w:r w:rsidR="00894FF8">
        <w:t>. The reasons for this include a lack of fit within the businesses environment (No capacity for Joma to expand), depleting a firms resources (with Joma already producing products, diversifying too much could hinder resources in other areas) and overall lack of product and marketplace knowledge, this said, would Joma have the expertise to diversify (Sun &amp; Govind, 2017).</w:t>
      </w:r>
    </w:p>
    <w:p w14:paraId="771CA005" w14:textId="47507438" w:rsidR="00894FF8" w:rsidRPr="00366F91" w:rsidRDefault="00894FF8" w:rsidP="00585527">
      <w:r>
        <w:t>For the purposes of this report, the product that has been selected to be placed on the Diversification and Performance Scale</w:t>
      </w:r>
      <w:r w:rsidR="007F2CC3">
        <w:t xml:space="preserve"> (See Appendix B)</w:t>
      </w:r>
      <w:r>
        <w:t xml:space="preserve"> is that of the HAKA S/S T-Shirt in red (See Figure 2</w:t>
      </w:r>
      <w:r w:rsidR="00B03902">
        <w:t xml:space="preserve"> in Appendix B</w:t>
      </w:r>
      <w:r>
        <w:t xml:space="preserve">). </w:t>
      </w:r>
    </w:p>
    <w:p w14:paraId="6785BB56" w14:textId="530E6848" w:rsidR="00894FF8" w:rsidRDefault="00894FF8" w:rsidP="00585527">
      <w:r>
        <w:t xml:space="preserve">The reasons for its placement on the scale are in line with </w:t>
      </w:r>
      <w:r w:rsidR="00F85445">
        <w:t xml:space="preserve">having an associated product knowledge with other sports which Joma had become synonymous with (Football &amp; Athletics). The reason for this is that the T-Shirts which they produce for these sports are of similar material (Polyester) however the overall design and branding is of obvious difference. This shows then, that in line with Keats (1990), Joma have followed the path of related diversification to improve overall performance. What is of difference is the style and branding of the T-shirt and does mean that Joma are stepping into new markets for them to increase market share and therefore increase business profitability (Grant, 2007). It is important to note that diversification in this instance has paid dividend for the business as they </w:t>
      </w:r>
      <w:r w:rsidR="002B35B3">
        <w:t xml:space="preserve">are now used by many Rugby federations throughout the world as main kit suppliers which again, increases their market share. </w:t>
      </w:r>
      <w:r w:rsidR="003D383A">
        <w:t>Part of the reasons for its success could be attributed to distribution outlets being in place already, manufacturing machinery being readily available and a supply of the raw materials already being in place (Johnson et. al. 2005).</w:t>
      </w:r>
    </w:p>
    <w:p w14:paraId="628FE91D" w14:textId="0B7490CF" w:rsidR="000203FA" w:rsidRDefault="000203FA" w:rsidP="00585527"/>
    <w:p w14:paraId="7DE93C74" w14:textId="77777777" w:rsidR="00365319" w:rsidRDefault="00365319" w:rsidP="00585527">
      <w:pPr>
        <w:rPr>
          <w:sz w:val="32"/>
          <w:szCs w:val="32"/>
          <w:u w:val="single"/>
        </w:rPr>
      </w:pPr>
    </w:p>
    <w:p w14:paraId="6F3B18F8" w14:textId="77777777" w:rsidR="00365319" w:rsidRDefault="00365319" w:rsidP="00585527">
      <w:pPr>
        <w:rPr>
          <w:sz w:val="32"/>
          <w:szCs w:val="32"/>
          <w:u w:val="single"/>
        </w:rPr>
      </w:pPr>
    </w:p>
    <w:p w14:paraId="4C2CD50C" w14:textId="77777777" w:rsidR="00365319" w:rsidRDefault="00365319" w:rsidP="00585527">
      <w:pPr>
        <w:rPr>
          <w:sz w:val="32"/>
          <w:szCs w:val="32"/>
          <w:u w:val="single"/>
        </w:rPr>
      </w:pPr>
    </w:p>
    <w:p w14:paraId="6EE6A80D" w14:textId="77777777" w:rsidR="00365319" w:rsidRDefault="00365319" w:rsidP="00585527">
      <w:pPr>
        <w:rPr>
          <w:sz w:val="32"/>
          <w:szCs w:val="32"/>
          <w:u w:val="single"/>
        </w:rPr>
      </w:pPr>
    </w:p>
    <w:p w14:paraId="5ADA7CCB" w14:textId="77777777" w:rsidR="00365319" w:rsidRDefault="00365319" w:rsidP="00585527">
      <w:pPr>
        <w:rPr>
          <w:sz w:val="32"/>
          <w:szCs w:val="32"/>
          <w:u w:val="single"/>
        </w:rPr>
      </w:pPr>
    </w:p>
    <w:p w14:paraId="107AF346" w14:textId="77777777" w:rsidR="00365319" w:rsidRDefault="00365319" w:rsidP="00585527">
      <w:pPr>
        <w:rPr>
          <w:sz w:val="32"/>
          <w:szCs w:val="32"/>
          <w:u w:val="single"/>
        </w:rPr>
      </w:pPr>
    </w:p>
    <w:p w14:paraId="699FCEF0" w14:textId="77777777" w:rsidR="00365319" w:rsidRDefault="00365319" w:rsidP="00585527">
      <w:pPr>
        <w:rPr>
          <w:sz w:val="32"/>
          <w:szCs w:val="32"/>
          <w:u w:val="single"/>
        </w:rPr>
      </w:pPr>
    </w:p>
    <w:p w14:paraId="78AC39D1" w14:textId="57D38B9C" w:rsidR="000203FA" w:rsidRPr="005C6951" w:rsidRDefault="004139CB" w:rsidP="00585527">
      <w:pPr>
        <w:rPr>
          <w:sz w:val="32"/>
          <w:szCs w:val="32"/>
          <w:u w:val="single"/>
        </w:rPr>
      </w:pPr>
      <w:r>
        <w:rPr>
          <w:sz w:val="32"/>
          <w:szCs w:val="32"/>
          <w:u w:val="single"/>
        </w:rPr>
        <w:lastRenderedPageBreak/>
        <w:t xml:space="preserve">7.5. </w:t>
      </w:r>
      <w:r w:rsidR="003D383A" w:rsidRPr="005C6951">
        <w:rPr>
          <w:sz w:val="32"/>
          <w:szCs w:val="32"/>
          <w:u w:val="single"/>
        </w:rPr>
        <w:t>The Value Chain</w:t>
      </w:r>
    </w:p>
    <w:p w14:paraId="3C195223" w14:textId="5E6CE74A" w:rsidR="003D383A" w:rsidRDefault="003D383A" w:rsidP="00585527">
      <w:r>
        <w:t xml:space="preserve">The Value Chain can be described as the activities within and around an organisation that are performed to design, produce, deliver, and support its product to create value for its customers (Koc &amp; Bozdag, 2017). The Value Chain itself is made up of nine categories </w:t>
      </w:r>
      <w:r w:rsidR="004F1561">
        <w:t xml:space="preserve">that are then subdivided into two main categories which are Primary and Support Activities (Porter, 1985) which can be seen in </w:t>
      </w:r>
      <w:r w:rsidR="00FF0E46">
        <w:t>Appendix C</w:t>
      </w:r>
      <w:r w:rsidR="004F1561">
        <w:t>. Primary Activities are directly concerned with the creation of or deliver of a product and Support Activities are there to help improve the effectiveness and efficiency of the Primary Activities (Johnson et.al. 2005)</w:t>
      </w:r>
    </w:p>
    <w:p w14:paraId="52090475" w14:textId="64E3274D" w:rsidR="004F1561" w:rsidRDefault="004F1561" w:rsidP="00585527">
      <w:r>
        <w:t xml:space="preserve">For the purposes of this report, </w:t>
      </w:r>
      <w:r w:rsidR="008A2ECC">
        <w:t xml:space="preserve">2 </w:t>
      </w:r>
      <w:r>
        <w:t xml:space="preserve">categories will be selected and applied specifically to Joma to understand the operational aspect of the business itself in relation to its customers. </w:t>
      </w:r>
    </w:p>
    <w:p w14:paraId="006CB31A" w14:textId="3588F262" w:rsidR="004F1561" w:rsidRDefault="004F1561" w:rsidP="00585527">
      <w:r>
        <w:t xml:space="preserve">1). Marketing and Sales – These are activities that are associated with providing a means in which buyers can purchase </w:t>
      </w:r>
      <w:r w:rsidR="0057639D">
        <w:t>their</w:t>
      </w:r>
      <w:r>
        <w:t xml:space="preserve"> products and which in which they are encouraged to do so such as advertisement, </w:t>
      </w:r>
      <w:r w:rsidR="0057639D">
        <w:t>promotion,</w:t>
      </w:r>
      <w:r>
        <w:t xml:space="preserve"> and pricing (Koc &amp; Bozdag, 2017). In </w:t>
      </w:r>
      <w:r w:rsidR="0057639D">
        <w:t xml:space="preserve">the case of Joma, as well as online purchasing, stores can be found all throughout Europe with the exception being the United Kingdom with a large proportion of stores located in Spain. This is due to the increase in awareness of the brand </w:t>
      </w:r>
      <w:r w:rsidR="005E18DF">
        <w:t>within the country. A key factor in the increase in sales in Jomas case is the use of sponsorship for countries, clubs, and athletes in a range of sports to establish a wider reach for their brand. Sponsorship deals with Swansea City F.C. Dunfermline and St. Mirren (Joma, 2019) have helped create a global awareness of the brand. With no stores in the UK, sales of Joma goods are mainly made through its website and authorised retailers within the country. A Major part of Jomas marketing campaigns is the use of storytelling</w:t>
      </w:r>
      <w:r w:rsidR="00BE4333">
        <w:t xml:space="preserve"> (For example the heritage of Joma in relation to Swansea City F.C.)</w:t>
      </w:r>
      <w:r w:rsidR="005E18DF">
        <w:t xml:space="preserve"> to make the brand stand out and show why they exist. As discussed by Del Rowe </w:t>
      </w:r>
      <w:r w:rsidR="00BE4333">
        <w:t xml:space="preserve">(2017) and Thieringer (2018) Humans remember stories more than they do facts and successful marketing campaigns rely on an emotional connection with the brand and consumers. </w:t>
      </w:r>
    </w:p>
    <w:p w14:paraId="61C76F8B" w14:textId="0D250C06" w:rsidR="00BE4333" w:rsidRDefault="002E4701" w:rsidP="00585527">
      <w:r>
        <w:t xml:space="preserve">2.) </w:t>
      </w:r>
      <w:r w:rsidR="00BE4333">
        <w:t>Service – Service can be defined as the activities that enhance and maintain the value of the product during the after sales process and could also be attributed to customer service within the organisation (</w:t>
      </w:r>
      <w:r w:rsidR="004235F0">
        <w:t xml:space="preserve">Koc &amp; Bozdag, 2017). It is widely acknowledged that every organisation’s success is dependant on keeping its customers satisfied with the goods or services which it offers and a more strategic view of this is not to focus on a cost centred approach but as a competitor differentiator (Goodman, 2009). What is striking with Joma is the simplicity in finding its specific Customer Service section on their Website with the direct helpline number clearly visible, returns policy easy to read and even an easy to use sizing chart which enables consumers to purchase their products reducing the risk of unnecessary returns and inconvenience. What is missing from the company’s website interface is that of a direct live webchat which so many other businesses are now utilising. In the long term, if not addressed, this could cause </w:t>
      </w:r>
      <w:r w:rsidR="008A2ECC">
        <w:t xml:space="preserve">the business consumer relation problems as technology such as this enhances the speed and convenience in obtaining an answer for their query and ensures consumers can reach the business across all technological platforms (Goodman, 2009). </w:t>
      </w:r>
    </w:p>
    <w:p w14:paraId="3DECC220" w14:textId="77777777" w:rsidR="004A76A1" w:rsidRDefault="004A76A1" w:rsidP="00585527">
      <w:pPr>
        <w:rPr>
          <w:sz w:val="32"/>
          <w:szCs w:val="32"/>
          <w:u w:val="single"/>
        </w:rPr>
      </w:pPr>
    </w:p>
    <w:p w14:paraId="384EDC74" w14:textId="77777777" w:rsidR="004A76A1" w:rsidRDefault="004A76A1" w:rsidP="00585527">
      <w:pPr>
        <w:rPr>
          <w:sz w:val="32"/>
          <w:szCs w:val="32"/>
          <w:u w:val="single"/>
        </w:rPr>
      </w:pPr>
    </w:p>
    <w:p w14:paraId="03386604" w14:textId="77777777" w:rsidR="004A76A1" w:rsidRDefault="004A76A1" w:rsidP="00585527">
      <w:pPr>
        <w:rPr>
          <w:sz w:val="32"/>
          <w:szCs w:val="32"/>
          <w:u w:val="single"/>
        </w:rPr>
      </w:pPr>
    </w:p>
    <w:p w14:paraId="2D61A872" w14:textId="77777777" w:rsidR="004A76A1" w:rsidRDefault="004A76A1" w:rsidP="00585527">
      <w:pPr>
        <w:rPr>
          <w:sz w:val="32"/>
          <w:szCs w:val="32"/>
          <w:u w:val="single"/>
        </w:rPr>
      </w:pPr>
    </w:p>
    <w:p w14:paraId="28804683" w14:textId="09A9BC90" w:rsidR="008A2ECC" w:rsidRPr="005C6951" w:rsidRDefault="004139CB" w:rsidP="00585527">
      <w:pPr>
        <w:rPr>
          <w:sz w:val="32"/>
          <w:szCs w:val="32"/>
          <w:u w:val="single"/>
        </w:rPr>
      </w:pPr>
      <w:r>
        <w:rPr>
          <w:sz w:val="32"/>
          <w:szCs w:val="32"/>
          <w:u w:val="single"/>
        </w:rPr>
        <w:lastRenderedPageBreak/>
        <w:t xml:space="preserve">7.6. </w:t>
      </w:r>
      <w:r w:rsidR="00E42AFA" w:rsidRPr="005C6951">
        <w:rPr>
          <w:sz w:val="32"/>
          <w:szCs w:val="32"/>
          <w:u w:val="single"/>
        </w:rPr>
        <w:t>The Boston Consulting Group Matrix</w:t>
      </w:r>
    </w:p>
    <w:p w14:paraId="2CE50907" w14:textId="0580721D" w:rsidR="00E42AFA" w:rsidRDefault="00E42AFA" w:rsidP="00585527">
      <w:r>
        <w:t xml:space="preserve">The Boston Consulting Group Matrix (or BCG Matrix) is a strategic planning technique that helps diversified businesses allocate its resources (Madsen, 2017). The BCG Matrix is made up of four categories, each have different meanings and typically refer to different types of businesses or products in a company’s portfolio (Johnson et. al. 2005). These </w:t>
      </w:r>
      <w:r w:rsidR="002E4701">
        <w:t>four categories are:</w:t>
      </w:r>
    </w:p>
    <w:p w14:paraId="2BA6879F" w14:textId="35F89760" w:rsidR="002E4701" w:rsidRDefault="002E4701" w:rsidP="00585527">
      <w:r>
        <w:t>Stars – These are businesses or products that have a high market share in a growing market and businesses may invest heavily to gain that share however the benefits out way the expenditure</w:t>
      </w:r>
    </w:p>
    <w:p w14:paraId="1CD41971" w14:textId="6D54827D" w:rsidR="002E4701" w:rsidRDefault="002E4701" w:rsidP="00585527">
      <w:r>
        <w:t>Question Marks – These are businesses or products in a growing market but are without a high market share. These too require high investment however the uncertainty of their performance carries risk</w:t>
      </w:r>
    </w:p>
    <w:p w14:paraId="5E1EDE76" w14:textId="435490CA" w:rsidR="002E4701" w:rsidRDefault="002E4701" w:rsidP="00585527">
      <w:r>
        <w:t xml:space="preserve">Cash Cows – These have a high market share in an already matured market. What is important to note regarding Cash Cows is that investment levels are far lower, so therefore the source of income is potentially the biggest in the company’s portfolio </w:t>
      </w:r>
    </w:p>
    <w:p w14:paraId="079F83A2" w14:textId="63C53E4C" w:rsidR="002E4701" w:rsidRDefault="002E4701" w:rsidP="00585527">
      <w:r>
        <w:t xml:space="preserve">Dogs – These can generally be defined as having a low market share in a declining market and could be considered the worst of all. Dogs usually drain a company of its resources, time, and money. </w:t>
      </w:r>
    </w:p>
    <w:p w14:paraId="69F183FE" w14:textId="3A287961" w:rsidR="002E4701" w:rsidRDefault="002E4701" w:rsidP="00585527">
      <w:r>
        <w:t xml:space="preserve">It is important to note that there are limitations with the BCG Matrix. </w:t>
      </w:r>
      <w:r w:rsidR="00595959">
        <w:t xml:space="preserve">There are arguments to suggest that the BCG Matrix is seen as too one dimensional and that by using a single management technique may not be enough in an ever changing and dynamic business environment (Kaarbøe, Gooderham &amp; Nørreklit, 2013). </w:t>
      </w:r>
    </w:p>
    <w:p w14:paraId="2343469E" w14:textId="0481B27E" w:rsidR="003D383A" w:rsidRDefault="007F2CC3" w:rsidP="00585527">
      <w:r>
        <w:t>For the purposes of this report, a singular product selected from Joma will be used and placed within the Matrix (See Appendix C)</w:t>
      </w:r>
      <w:r w:rsidR="00ED2C7D">
        <w:t xml:space="preserve">. The product selected for the BCG Matrix is that of the Joma Propulsion Lite 801 SG Football Boot in Black (See Figure </w:t>
      </w:r>
      <w:r w:rsidR="00B03902">
        <w:t>3 in Appendix D</w:t>
      </w:r>
      <w:r w:rsidR="00ED2C7D">
        <w:t>)</w:t>
      </w:r>
    </w:p>
    <w:p w14:paraId="763B89F8" w14:textId="3C120143" w:rsidR="003D383A" w:rsidRDefault="00ED2C7D" w:rsidP="00585527">
      <w:r>
        <w:t xml:space="preserve">The reason for this product being placed within the Question Mark Category is related to Joma’s overall market share within the Football Boot Industry </w:t>
      </w:r>
      <w:r w:rsidR="00EE75AE">
        <w:t>and the overall cost and development of the product itself. Joma finds itself in an ever</w:t>
      </w:r>
      <w:r w:rsidR="00D25219">
        <w:t>-</w:t>
      </w:r>
      <w:r w:rsidR="00EE75AE">
        <w:t xml:space="preserve">increasing field of football boots with brands such as Nike, Adidas, Puma, Under Armour, Umbro and New Balance all making significant strides in the overall Market Share. According to recent data, Nike’s annual footwear sales accounted for more than </w:t>
      </w:r>
      <w:r w:rsidR="00D25219">
        <w:t xml:space="preserve">$23 Billion and its position as the leading footwear company is expected to continue through to 2022 (Technavio, 2019). Further down the scale even Umbro, who are not considered to be a brand of high performance are experiencing an increase in Sales with an estimated 291,000 sales of Umbro Shoes (Statista, 2019). This therefore shows the level of competition which Joma is facing, especially considering the pricing point for the football boots. According to the official Joma website, the price of the boots is £242 which is a considerable sum when it is considered that a pair of Nike Mercurial Superfly VII Elite football boots (See Figure </w:t>
      </w:r>
      <w:r w:rsidR="00B03902">
        <w:t>4 in Appendix D</w:t>
      </w:r>
      <w:r w:rsidR="00D25219">
        <w:t>) cost on average £230. The selling point of both these boots is that they are designed to be as light</w:t>
      </w:r>
      <w:r w:rsidR="000C77B8">
        <w:t xml:space="preserve"> as possible and it does raise the question as to why consumers would categorise Joma over a much more established brand such as Nike. </w:t>
      </w:r>
    </w:p>
    <w:p w14:paraId="458D8637" w14:textId="0E7622CD" w:rsidR="003D383A" w:rsidRDefault="000C77B8" w:rsidP="00585527">
      <w:r>
        <w:t xml:space="preserve">As noted by Mohajan (2018) Question Marks have the worst characteristics of all as they require high cash injections in product development and marketing whilst generating low returns due to low market share. It could be conceivable therefore to suggest that Joma are currently absorbing too much cash if the market share does not continue. </w:t>
      </w:r>
    </w:p>
    <w:p w14:paraId="6521BA08" w14:textId="59EAC183" w:rsidR="005C6951" w:rsidRDefault="005C6951" w:rsidP="00585527"/>
    <w:p w14:paraId="1E0E9B0E" w14:textId="0AC90976" w:rsidR="005C6951" w:rsidRPr="004139CB" w:rsidRDefault="004139CB" w:rsidP="00585527">
      <w:pPr>
        <w:rPr>
          <w:sz w:val="32"/>
          <w:szCs w:val="32"/>
          <w:u w:val="single"/>
        </w:rPr>
      </w:pPr>
      <w:r>
        <w:rPr>
          <w:sz w:val="32"/>
          <w:szCs w:val="32"/>
          <w:u w:val="single"/>
        </w:rPr>
        <w:lastRenderedPageBreak/>
        <w:t xml:space="preserve">7.7. </w:t>
      </w:r>
      <w:r w:rsidR="005C6951" w:rsidRPr="004139CB">
        <w:rPr>
          <w:sz w:val="32"/>
          <w:szCs w:val="32"/>
          <w:u w:val="single"/>
        </w:rPr>
        <w:t xml:space="preserve">Conclusion and Key Recommendations </w:t>
      </w:r>
    </w:p>
    <w:p w14:paraId="66022A31" w14:textId="470190D9" w:rsidR="005C6951" w:rsidRDefault="005C6951" w:rsidP="00585527">
      <w:pPr>
        <w:rPr>
          <w:rFonts w:cstheme="minorHAnsi"/>
          <w:shd w:val="clear" w:color="auto" w:fill="FFFFFF"/>
        </w:rPr>
      </w:pPr>
      <w:r>
        <w:t xml:space="preserve">Since it’s inception in 1969, Joma’s growth in the world as a Sportswear Firm has grown substantially. There is clear evidence through observing and studying the companies Product Range and Business Activities that Joma are currently on an upward trajectory despite the increase in competition that it is currently facing. This competition from Brands such as Nike </w:t>
      </w:r>
      <w:r w:rsidR="00FF31C5">
        <w:t>means that Joma will need to keep adapting and diversifying in order to compete whilst also maintaining its commitment to Sponsor a variety of sports throughout the world to evolve its market position. As noted by</w:t>
      </w:r>
      <w:r w:rsidR="00FF31C5" w:rsidRPr="00FF31C5">
        <w:t xml:space="preserve"> </w:t>
      </w:r>
      <w:hyperlink r:id="rId6" w:tooltip="Click to search for more items by this author" w:history="1"/>
      <w:r w:rsidR="00FF31C5">
        <w:t xml:space="preserve"> </w:t>
      </w:r>
      <w:r w:rsidR="00FF31C5" w:rsidRPr="00FF31C5">
        <w:rPr>
          <w:rFonts w:cstheme="minorHAnsi"/>
          <w:shd w:val="clear" w:color="auto" w:fill="FFFFFF"/>
        </w:rPr>
        <w:t>Szymoszowskyj (2016) A team such as Swansea City could gain competitive brand awareness from the Sponsorship from Joma, whilst Joma will be able to reach markets whilst sponsoring Swansea City</w:t>
      </w:r>
      <w:r w:rsidR="00FF31C5">
        <w:rPr>
          <w:rFonts w:cstheme="minorHAnsi"/>
          <w:shd w:val="clear" w:color="auto" w:fill="FFFFFF"/>
        </w:rPr>
        <w:t xml:space="preserve">. As well as utilising strong Market Penetration and Consolidation Strategies through sales of its Running Trainers, the Diversification into additional sports such as Rugby has provided access to new markets whilst keeping its manufacturing costs level due to having the appropriate infrastructure. What could be a concern to Joma would be certain products could prove to be questionable due to rival competitors already establishing a far more dominant market position. </w:t>
      </w:r>
      <w:r w:rsidR="00B93033">
        <w:rPr>
          <w:rFonts w:cstheme="minorHAnsi"/>
          <w:shd w:val="clear" w:color="auto" w:fill="FFFFFF"/>
        </w:rPr>
        <w:t>From this, 3 key recommendations can be made:</w:t>
      </w:r>
    </w:p>
    <w:p w14:paraId="251AFD29" w14:textId="37F602AE" w:rsidR="003D383A" w:rsidRDefault="00B93033" w:rsidP="00585527">
      <w:pPr>
        <w:pStyle w:val="ListParagraph"/>
        <w:numPr>
          <w:ilvl w:val="0"/>
          <w:numId w:val="2"/>
        </w:numPr>
        <w:rPr>
          <w:rFonts w:cstheme="minorHAnsi"/>
          <w:shd w:val="clear" w:color="auto" w:fill="FFFFFF"/>
        </w:rPr>
      </w:pPr>
      <w:r>
        <w:rPr>
          <w:rFonts w:cstheme="minorHAnsi"/>
          <w:shd w:val="clear" w:color="auto" w:fill="FFFFFF"/>
        </w:rPr>
        <w:t xml:space="preserve">Continue to establish a global network of team and association sponsorship to continue the global outreach of the brand. </w:t>
      </w:r>
    </w:p>
    <w:p w14:paraId="73D1B13D" w14:textId="416B0802" w:rsidR="00B93033" w:rsidRDefault="00B93033" w:rsidP="00585527">
      <w:pPr>
        <w:pStyle w:val="ListParagraph"/>
        <w:numPr>
          <w:ilvl w:val="0"/>
          <w:numId w:val="2"/>
        </w:numPr>
        <w:rPr>
          <w:rFonts w:cstheme="minorHAnsi"/>
          <w:shd w:val="clear" w:color="auto" w:fill="FFFFFF"/>
        </w:rPr>
      </w:pPr>
      <w:r>
        <w:rPr>
          <w:rFonts w:cstheme="minorHAnsi"/>
          <w:shd w:val="clear" w:color="auto" w:fill="FFFFFF"/>
        </w:rPr>
        <w:t xml:space="preserve">Create a platform which is more suitable for consumers to address any Customer Service issues which can be resolved in a more convenient manor such as a live webchat. </w:t>
      </w:r>
    </w:p>
    <w:p w14:paraId="421EFA7C" w14:textId="42123817" w:rsidR="00B93033" w:rsidRPr="00B93033" w:rsidRDefault="00B93033" w:rsidP="00585527">
      <w:pPr>
        <w:pStyle w:val="ListParagraph"/>
        <w:numPr>
          <w:ilvl w:val="0"/>
          <w:numId w:val="2"/>
        </w:numPr>
        <w:rPr>
          <w:rFonts w:cstheme="minorHAnsi"/>
          <w:shd w:val="clear" w:color="auto" w:fill="FFFFFF"/>
        </w:rPr>
      </w:pPr>
      <w:r>
        <w:rPr>
          <w:rFonts w:cstheme="minorHAnsi"/>
          <w:shd w:val="clear" w:color="auto" w:fill="FFFFFF"/>
        </w:rPr>
        <w:t xml:space="preserve">Diversification should take place in line with their current position of providing products which are cost efficient to produce and manufacturer whilst also trying to establish links with Countries Governing Bodies to supply sportswear for multiple sports. </w:t>
      </w:r>
    </w:p>
    <w:p w14:paraId="13ABD542" w14:textId="4220FFDF" w:rsidR="003D383A" w:rsidRDefault="003D383A" w:rsidP="00585527"/>
    <w:p w14:paraId="0704DF03" w14:textId="60EC3720" w:rsidR="003D383A" w:rsidRDefault="003D383A" w:rsidP="00585527"/>
    <w:p w14:paraId="610BB9F0" w14:textId="19E91AEF" w:rsidR="003D383A" w:rsidRDefault="003D383A" w:rsidP="00585527"/>
    <w:p w14:paraId="1EBB0823" w14:textId="0833DADE" w:rsidR="003D383A" w:rsidRDefault="003D383A" w:rsidP="00585527"/>
    <w:p w14:paraId="48603A4F" w14:textId="2EA9C35D" w:rsidR="003D383A" w:rsidRDefault="003D383A" w:rsidP="00585527"/>
    <w:p w14:paraId="41B89862" w14:textId="61BABA05" w:rsidR="003D383A" w:rsidRDefault="003D383A" w:rsidP="00585527"/>
    <w:p w14:paraId="3EC30256" w14:textId="77777777" w:rsidR="005B744C" w:rsidRDefault="005B744C" w:rsidP="005B744C">
      <w:pPr>
        <w:jc w:val="center"/>
      </w:pPr>
    </w:p>
    <w:p w14:paraId="4B467EAE" w14:textId="77777777" w:rsidR="00365319" w:rsidRDefault="00365319" w:rsidP="005B744C">
      <w:pPr>
        <w:jc w:val="center"/>
        <w:rPr>
          <w:sz w:val="40"/>
          <w:szCs w:val="40"/>
          <w:u w:val="single"/>
        </w:rPr>
      </w:pPr>
    </w:p>
    <w:p w14:paraId="683B3A52" w14:textId="77777777" w:rsidR="00365319" w:rsidRDefault="00365319" w:rsidP="005B744C">
      <w:pPr>
        <w:jc w:val="center"/>
        <w:rPr>
          <w:sz w:val="40"/>
          <w:szCs w:val="40"/>
          <w:u w:val="single"/>
        </w:rPr>
      </w:pPr>
    </w:p>
    <w:p w14:paraId="09713D9F" w14:textId="77777777" w:rsidR="00365319" w:rsidRDefault="00365319" w:rsidP="005B744C">
      <w:pPr>
        <w:jc w:val="center"/>
        <w:rPr>
          <w:sz w:val="40"/>
          <w:szCs w:val="40"/>
          <w:u w:val="single"/>
        </w:rPr>
      </w:pPr>
    </w:p>
    <w:p w14:paraId="6D4DC3B0" w14:textId="77777777" w:rsidR="00365319" w:rsidRDefault="00365319" w:rsidP="005B744C">
      <w:pPr>
        <w:jc w:val="center"/>
        <w:rPr>
          <w:sz w:val="40"/>
          <w:szCs w:val="40"/>
          <w:u w:val="single"/>
        </w:rPr>
      </w:pPr>
    </w:p>
    <w:p w14:paraId="06830A67" w14:textId="77777777" w:rsidR="00365319" w:rsidRDefault="00365319" w:rsidP="005B744C">
      <w:pPr>
        <w:jc w:val="center"/>
        <w:rPr>
          <w:sz w:val="40"/>
          <w:szCs w:val="40"/>
          <w:u w:val="single"/>
        </w:rPr>
      </w:pPr>
    </w:p>
    <w:p w14:paraId="51F4B098" w14:textId="5B5928E7" w:rsidR="003D383A" w:rsidRPr="005B744C" w:rsidRDefault="005B744C" w:rsidP="005B744C">
      <w:pPr>
        <w:jc w:val="center"/>
        <w:rPr>
          <w:sz w:val="40"/>
          <w:szCs w:val="40"/>
          <w:u w:val="single"/>
        </w:rPr>
      </w:pPr>
      <w:r>
        <w:rPr>
          <w:sz w:val="40"/>
          <w:szCs w:val="40"/>
          <w:u w:val="single"/>
        </w:rPr>
        <w:lastRenderedPageBreak/>
        <w:t xml:space="preserve">8. </w:t>
      </w:r>
      <w:r w:rsidRPr="005B744C">
        <w:rPr>
          <w:sz w:val="40"/>
          <w:szCs w:val="40"/>
          <w:u w:val="single"/>
        </w:rPr>
        <w:t>References</w:t>
      </w:r>
    </w:p>
    <w:p w14:paraId="0E7B9E14" w14:textId="77777777" w:rsidR="003D383A" w:rsidRDefault="003D383A" w:rsidP="00585527"/>
    <w:p w14:paraId="7052BFF9" w14:textId="77777777" w:rsidR="00365319" w:rsidRPr="00F26246" w:rsidRDefault="00365319" w:rsidP="003A2D27">
      <w:pPr>
        <w:rPr>
          <w:rFonts w:cstheme="minorHAnsi"/>
        </w:rPr>
      </w:pPr>
      <w:r w:rsidRPr="00F26246">
        <w:rPr>
          <w:rFonts w:cstheme="minorHAnsi"/>
        </w:rPr>
        <w:t>Bank of England (2019) What is GDP [online] Bank of England [Viewed 21</w:t>
      </w:r>
      <w:r w:rsidRPr="00F26246">
        <w:rPr>
          <w:rFonts w:cstheme="minorHAnsi"/>
          <w:vertAlign w:val="superscript"/>
        </w:rPr>
        <w:t>st</w:t>
      </w:r>
      <w:r w:rsidRPr="00F26246">
        <w:rPr>
          <w:rFonts w:cstheme="minorHAnsi"/>
        </w:rPr>
        <w:t xml:space="preserve"> November 2019] Available From: </w:t>
      </w:r>
      <w:hyperlink r:id="rId7" w:history="1">
        <w:r w:rsidRPr="00F26246">
          <w:rPr>
            <w:rStyle w:val="Hyperlink"/>
            <w:rFonts w:cstheme="minorHAnsi"/>
            <w:color w:val="auto"/>
            <w:u w:val="none"/>
          </w:rPr>
          <w:t>https://www.bankofengland.co.uk/knowledgebank/what-is-gdp</w:t>
        </w:r>
      </w:hyperlink>
    </w:p>
    <w:p w14:paraId="319BA08E" w14:textId="77777777" w:rsidR="00365319" w:rsidRPr="00F26246" w:rsidRDefault="00365319" w:rsidP="003A2D27">
      <w:pPr>
        <w:rPr>
          <w:rFonts w:cstheme="minorHAnsi"/>
        </w:rPr>
      </w:pPr>
      <w:r w:rsidRPr="00F26246">
        <w:rPr>
          <w:rFonts w:cstheme="minorHAnsi"/>
        </w:rPr>
        <w:t>BBC News (2019) What is the UK’s Inflation Rate? [online] BBC [Viewed 21</w:t>
      </w:r>
      <w:r w:rsidRPr="00F26246">
        <w:rPr>
          <w:rFonts w:cstheme="minorHAnsi"/>
          <w:vertAlign w:val="superscript"/>
        </w:rPr>
        <w:t>st</w:t>
      </w:r>
      <w:r w:rsidRPr="00F26246">
        <w:rPr>
          <w:rFonts w:cstheme="minorHAnsi"/>
        </w:rPr>
        <w:t xml:space="preserve"> November 2019] Available From: </w:t>
      </w:r>
      <w:hyperlink r:id="rId8" w:history="1">
        <w:r w:rsidRPr="00F26246">
          <w:rPr>
            <w:rStyle w:val="Hyperlink"/>
            <w:rFonts w:cstheme="minorHAnsi"/>
            <w:color w:val="auto"/>
            <w:u w:val="none"/>
          </w:rPr>
          <w:t>https://www.bbc.co.uk/news/business-12196322</w:t>
        </w:r>
      </w:hyperlink>
      <w:r w:rsidRPr="00F26246">
        <w:rPr>
          <w:rFonts w:cstheme="minorHAnsi"/>
        </w:rPr>
        <w:t xml:space="preserve"> </w:t>
      </w:r>
    </w:p>
    <w:p w14:paraId="3A6B2D0C" w14:textId="77777777" w:rsidR="00365319" w:rsidRPr="00F26246" w:rsidRDefault="00365319" w:rsidP="00F26246">
      <w:pPr>
        <w:rPr>
          <w:rFonts w:eastAsia="Times New Roman" w:cstheme="minorHAnsi"/>
          <w:color w:val="111111"/>
          <w:kern w:val="36"/>
          <w:lang w:eastAsia="en-GB"/>
        </w:rPr>
      </w:pPr>
      <w:r w:rsidRPr="00F26246">
        <w:rPr>
          <w:rFonts w:eastAsia="Times New Roman" w:cstheme="minorHAnsi"/>
          <w:color w:val="111111"/>
          <w:kern w:val="36"/>
          <w:lang w:eastAsia="en-GB"/>
        </w:rPr>
        <w:t xml:space="preserve">Bergsgard, N. Norberg, J. (2010) Sports Policy and Politics – The Scandinavian Way. </w:t>
      </w:r>
      <w:r w:rsidRPr="00F26246">
        <w:rPr>
          <w:rFonts w:eastAsia="Times New Roman" w:cstheme="minorHAnsi"/>
          <w:i/>
          <w:iCs/>
          <w:color w:val="111111"/>
          <w:kern w:val="36"/>
          <w:lang w:eastAsia="en-GB"/>
        </w:rPr>
        <w:t>Sport in Society</w:t>
      </w:r>
      <w:r w:rsidRPr="00F26246">
        <w:rPr>
          <w:rFonts w:eastAsia="Times New Roman" w:cstheme="minorHAnsi"/>
          <w:color w:val="111111"/>
          <w:kern w:val="36"/>
          <w:lang w:eastAsia="en-GB"/>
        </w:rPr>
        <w:t xml:space="preserve">. </w:t>
      </w:r>
      <w:r w:rsidRPr="00F26246">
        <w:rPr>
          <w:rFonts w:eastAsia="Times New Roman" w:cstheme="minorHAnsi"/>
          <w:b/>
          <w:bCs/>
          <w:color w:val="111111"/>
          <w:kern w:val="36"/>
          <w:lang w:eastAsia="en-GB"/>
        </w:rPr>
        <w:t>13</w:t>
      </w:r>
      <w:r w:rsidRPr="00F26246">
        <w:rPr>
          <w:rFonts w:eastAsia="Times New Roman" w:cstheme="minorHAnsi"/>
          <w:color w:val="111111"/>
          <w:kern w:val="36"/>
          <w:lang w:eastAsia="en-GB"/>
        </w:rPr>
        <w:t xml:space="preserve"> (4) pp. 567-582</w:t>
      </w:r>
    </w:p>
    <w:p w14:paraId="3CABE772" w14:textId="77777777" w:rsidR="00365319" w:rsidRPr="00F26246" w:rsidRDefault="00365319" w:rsidP="00B6404F">
      <w:pPr>
        <w:rPr>
          <w:rFonts w:cstheme="minorHAnsi"/>
        </w:rPr>
      </w:pPr>
      <w:r w:rsidRPr="00F26246">
        <w:rPr>
          <w:rFonts w:cstheme="minorHAnsi"/>
        </w:rPr>
        <w:t xml:space="preserve">Birch, L. Burns, A. Parker, L. (2016) Early childhood obesity prevention policies. </w:t>
      </w:r>
      <w:r w:rsidRPr="00F26246">
        <w:rPr>
          <w:rFonts w:cstheme="minorHAnsi"/>
          <w:i/>
          <w:iCs/>
        </w:rPr>
        <w:t>Journal of Physical Education &amp; Health Social Perspective</w:t>
      </w:r>
      <w:r w:rsidRPr="00F26246">
        <w:rPr>
          <w:rFonts w:cstheme="minorHAnsi"/>
        </w:rPr>
        <w:t xml:space="preserve">. </w:t>
      </w:r>
      <w:r w:rsidRPr="00F26246">
        <w:rPr>
          <w:rFonts w:cstheme="minorHAnsi"/>
          <w:b/>
          <w:bCs/>
        </w:rPr>
        <w:t>5</w:t>
      </w:r>
      <w:r w:rsidRPr="00F26246">
        <w:rPr>
          <w:rFonts w:cstheme="minorHAnsi"/>
        </w:rPr>
        <w:t xml:space="preserve"> (8) pp.13-20</w:t>
      </w:r>
    </w:p>
    <w:p w14:paraId="29DAE232" w14:textId="77777777" w:rsidR="00365319" w:rsidRPr="00F26246" w:rsidRDefault="00365319" w:rsidP="003A2D27">
      <w:pPr>
        <w:rPr>
          <w:rFonts w:cstheme="minorHAnsi"/>
        </w:rPr>
      </w:pPr>
      <w:r w:rsidRPr="00F26246">
        <w:rPr>
          <w:rFonts w:cstheme="minorHAnsi"/>
        </w:rPr>
        <w:t>Bolton, N. Grace, C. Harris, S. Martin, S. Whittington, L. (2016) Reaching Out: An Evaluation of the Process of Phase 2 of Sport Wales Calls 4 Action [online] Sport Wales [Viewed 20</w:t>
      </w:r>
      <w:r w:rsidRPr="00F26246">
        <w:rPr>
          <w:rFonts w:cstheme="minorHAnsi"/>
          <w:vertAlign w:val="superscript"/>
        </w:rPr>
        <w:t>th</w:t>
      </w:r>
      <w:r w:rsidRPr="00F26246">
        <w:rPr>
          <w:rFonts w:cstheme="minorHAnsi"/>
        </w:rPr>
        <w:t xml:space="preserve"> November 2019] Available From: </w:t>
      </w:r>
      <w:hyperlink r:id="rId9" w:history="1">
        <w:r w:rsidRPr="00F26246">
          <w:rPr>
            <w:rStyle w:val="Hyperlink"/>
            <w:rFonts w:cstheme="minorHAnsi"/>
            <w:color w:val="auto"/>
            <w:u w:val="none"/>
          </w:rPr>
          <w:t>http://sport.wales/media/1922954/c4a_p2p_final_evaluation_report.pdf</w:t>
        </w:r>
      </w:hyperlink>
    </w:p>
    <w:p w14:paraId="4D247393" w14:textId="77777777" w:rsidR="00365319" w:rsidRPr="00F26246" w:rsidRDefault="00365319" w:rsidP="00E21105">
      <w:pPr>
        <w:rPr>
          <w:rFonts w:cstheme="minorHAnsi"/>
        </w:rPr>
      </w:pPr>
      <w:r w:rsidRPr="00F26246">
        <w:rPr>
          <w:rFonts w:cstheme="minorHAnsi"/>
        </w:rPr>
        <w:t>Cardiff Council (2019) Cardiff Well-Being Plan 2018-2023. Annual Report 2018/2019 [online] Cardiff Council [Viewed 2</w:t>
      </w:r>
      <w:r w:rsidRPr="00F26246">
        <w:rPr>
          <w:rFonts w:cstheme="minorHAnsi"/>
          <w:vertAlign w:val="superscript"/>
        </w:rPr>
        <w:t>nd</w:t>
      </w:r>
      <w:r w:rsidRPr="00F26246">
        <w:rPr>
          <w:rFonts w:cstheme="minorHAnsi"/>
        </w:rPr>
        <w:t xml:space="preserve"> November 2019] Available From: </w:t>
      </w:r>
      <w:hyperlink r:id="rId10" w:history="1">
        <w:r w:rsidRPr="00F26246">
          <w:rPr>
            <w:rStyle w:val="Hyperlink"/>
            <w:rFonts w:cstheme="minorHAnsi"/>
            <w:color w:val="auto"/>
            <w:u w:val="none"/>
          </w:rPr>
          <w:t>https://futuregenerations.wales/wp-content/uploads/2019/09/2019-08-08-Cardiff-PSB-Well-being-Plan-ANNUAL-REPORT-english.pdf</w:t>
        </w:r>
      </w:hyperlink>
      <w:r w:rsidRPr="00F26246">
        <w:rPr>
          <w:rFonts w:cstheme="minorHAnsi"/>
        </w:rPr>
        <w:t xml:space="preserve"> </w:t>
      </w:r>
    </w:p>
    <w:p w14:paraId="0A72BF53" w14:textId="77777777" w:rsidR="00365319" w:rsidRPr="00F26246" w:rsidRDefault="00365319" w:rsidP="00E21105">
      <w:pPr>
        <w:rPr>
          <w:rFonts w:cstheme="minorHAnsi"/>
        </w:rPr>
      </w:pPr>
      <w:r w:rsidRPr="00F26246">
        <w:rPr>
          <w:rFonts w:cstheme="minorHAnsi"/>
        </w:rPr>
        <w:t>Carmarthenshire County Council (2019) Moving Forward in Carmarthenshire: The Council’s Corporate Strategy 2018-2023. Annual Report 2018/2019 [online] Carmarthenshire County Council [Viewed 4</w:t>
      </w:r>
      <w:r w:rsidRPr="00F26246">
        <w:rPr>
          <w:rFonts w:cstheme="minorHAnsi"/>
          <w:vertAlign w:val="superscript"/>
        </w:rPr>
        <w:t>th</w:t>
      </w:r>
      <w:r w:rsidRPr="00F26246">
        <w:rPr>
          <w:rFonts w:cstheme="minorHAnsi"/>
        </w:rPr>
        <w:t xml:space="preserve"> November] Available From: </w:t>
      </w:r>
      <w:hyperlink r:id="rId11" w:history="1">
        <w:r w:rsidRPr="00F26246">
          <w:rPr>
            <w:rStyle w:val="Hyperlink"/>
            <w:rFonts w:cstheme="minorHAnsi"/>
            <w:color w:val="auto"/>
            <w:u w:val="none"/>
          </w:rPr>
          <w:t>http://democracy.carmarthenshire.gov.wales/documents/s32856/Report.pdf</w:t>
        </w:r>
      </w:hyperlink>
    </w:p>
    <w:p w14:paraId="6F227C5C" w14:textId="77777777" w:rsidR="00365319" w:rsidRPr="00F26246" w:rsidRDefault="00365319" w:rsidP="00653518">
      <w:pPr>
        <w:rPr>
          <w:rFonts w:cstheme="minorHAnsi"/>
          <w:lang w:eastAsia="en-GB"/>
        </w:rPr>
      </w:pPr>
      <w:r w:rsidRPr="00F26246">
        <w:rPr>
          <w:rFonts w:cstheme="minorHAnsi"/>
          <w:lang w:eastAsia="en-GB"/>
        </w:rPr>
        <w:t xml:space="preserve">Contentive (2012) What is the Ansoff Matrix. </w:t>
      </w:r>
      <w:r w:rsidRPr="00F26246">
        <w:rPr>
          <w:rFonts w:cstheme="minorHAnsi"/>
          <w:i/>
          <w:iCs/>
          <w:lang w:eastAsia="en-GB"/>
        </w:rPr>
        <w:t>Financial Director</w:t>
      </w:r>
      <w:r w:rsidRPr="00F26246">
        <w:rPr>
          <w:rFonts w:cstheme="minorHAnsi"/>
          <w:lang w:eastAsia="en-GB"/>
        </w:rPr>
        <w:t>. p. 27</w:t>
      </w:r>
    </w:p>
    <w:p w14:paraId="1909D1E1" w14:textId="77777777" w:rsidR="00365319" w:rsidRPr="00F26246" w:rsidRDefault="00365319" w:rsidP="003A2D27">
      <w:pPr>
        <w:rPr>
          <w:rFonts w:cstheme="minorHAnsi"/>
        </w:rPr>
      </w:pPr>
      <w:r w:rsidRPr="00F26246">
        <w:rPr>
          <w:rFonts w:cstheme="minorHAnsi"/>
        </w:rPr>
        <w:t>Cregan-Reid, V (2016) Running number continue to rise -here’s why [online] The Conversation [Viewed 23</w:t>
      </w:r>
      <w:r w:rsidRPr="00F26246">
        <w:rPr>
          <w:rFonts w:cstheme="minorHAnsi"/>
          <w:vertAlign w:val="superscript"/>
        </w:rPr>
        <w:t>rd</w:t>
      </w:r>
      <w:r w:rsidRPr="00F26246">
        <w:rPr>
          <w:rFonts w:cstheme="minorHAnsi"/>
        </w:rPr>
        <w:t xml:space="preserve"> November 2019] Available From: </w:t>
      </w:r>
      <w:hyperlink r:id="rId12" w:history="1">
        <w:r w:rsidRPr="00F26246">
          <w:rPr>
            <w:rStyle w:val="Hyperlink"/>
            <w:rFonts w:cstheme="minorHAnsi"/>
            <w:color w:val="auto"/>
            <w:u w:val="none"/>
          </w:rPr>
          <w:t>http://theconversation.com/running-numbers-continue-to-rise-heres-why-59862</w:t>
        </w:r>
      </w:hyperlink>
    </w:p>
    <w:p w14:paraId="28C57357" w14:textId="77777777" w:rsidR="00365319" w:rsidRPr="00F26246" w:rsidRDefault="00365319" w:rsidP="00653518">
      <w:pPr>
        <w:rPr>
          <w:rFonts w:cstheme="minorHAnsi"/>
          <w:lang w:eastAsia="en-GB"/>
        </w:rPr>
      </w:pPr>
      <w:r w:rsidRPr="00F26246">
        <w:rPr>
          <w:rFonts w:cstheme="minorHAnsi"/>
        </w:rPr>
        <w:t xml:space="preserve">Del Rowe, S. (2017) Marketing Needs a Story to Tell. </w:t>
      </w:r>
      <w:r w:rsidRPr="00F26246">
        <w:rPr>
          <w:rFonts w:cstheme="minorHAnsi"/>
          <w:i/>
          <w:iCs/>
        </w:rPr>
        <w:t>Customer Relationship Management</w:t>
      </w:r>
      <w:r w:rsidRPr="00F26246">
        <w:rPr>
          <w:rFonts w:cstheme="minorHAnsi"/>
        </w:rPr>
        <w:t xml:space="preserve">. </w:t>
      </w:r>
      <w:r w:rsidRPr="00F26246">
        <w:rPr>
          <w:rFonts w:cstheme="minorHAnsi"/>
          <w:b/>
          <w:bCs/>
        </w:rPr>
        <w:t>21</w:t>
      </w:r>
      <w:r w:rsidRPr="00F26246">
        <w:rPr>
          <w:rFonts w:cstheme="minorHAnsi"/>
        </w:rPr>
        <w:t xml:space="preserve"> (2) pp. 20-23</w:t>
      </w:r>
    </w:p>
    <w:p w14:paraId="39E698D6" w14:textId="77777777" w:rsidR="00365319" w:rsidRPr="00F26246" w:rsidRDefault="00365319" w:rsidP="00E21105">
      <w:pPr>
        <w:rPr>
          <w:rFonts w:cstheme="minorHAnsi"/>
        </w:rPr>
      </w:pPr>
      <w:r w:rsidRPr="00F26246">
        <w:rPr>
          <w:rFonts w:cstheme="minorHAnsi"/>
        </w:rPr>
        <w:t>Donaldson G (2015). Successful Futures Independent Review of Curriculum and Assessment Arrangements in Wales. Cardiff: Crown</w:t>
      </w:r>
    </w:p>
    <w:p w14:paraId="5E82277A" w14:textId="77777777" w:rsidR="00365319" w:rsidRPr="00F26246" w:rsidRDefault="00365319" w:rsidP="00E21105">
      <w:pPr>
        <w:rPr>
          <w:rFonts w:cstheme="minorHAnsi"/>
        </w:rPr>
      </w:pPr>
      <w:r w:rsidRPr="00F26246">
        <w:rPr>
          <w:rFonts w:cstheme="minorHAnsi"/>
        </w:rPr>
        <w:t xml:space="preserve">Downward, P. Hallman, K. Rasciute, S. (2018) Exploring the interrelationship between sport, health, and social outcomes in the UK: implications for health policy. </w:t>
      </w:r>
      <w:r w:rsidRPr="00F26246">
        <w:rPr>
          <w:rFonts w:cstheme="minorHAnsi"/>
          <w:i/>
          <w:iCs/>
        </w:rPr>
        <w:t>The European Journal of Public Health</w:t>
      </w:r>
      <w:r w:rsidRPr="00F26246">
        <w:rPr>
          <w:rFonts w:cstheme="minorHAnsi"/>
        </w:rPr>
        <w:t xml:space="preserve">. </w:t>
      </w:r>
      <w:r w:rsidRPr="00F26246">
        <w:rPr>
          <w:rFonts w:cstheme="minorHAnsi"/>
          <w:b/>
          <w:bCs/>
        </w:rPr>
        <w:t>28</w:t>
      </w:r>
      <w:r w:rsidRPr="00F26246">
        <w:rPr>
          <w:rFonts w:cstheme="minorHAnsi"/>
        </w:rPr>
        <w:t xml:space="preserve"> (1) pp. 99-104</w:t>
      </w:r>
    </w:p>
    <w:p w14:paraId="42315613" w14:textId="77777777" w:rsidR="00365319" w:rsidRPr="00F26246" w:rsidRDefault="00365319" w:rsidP="00F26246">
      <w:pPr>
        <w:rPr>
          <w:rFonts w:cstheme="minorHAnsi"/>
        </w:rPr>
      </w:pPr>
      <w:r w:rsidRPr="00F26246">
        <w:rPr>
          <w:rFonts w:cstheme="minorHAnsi"/>
        </w:rPr>
        <w:t xml:space="preserve">European Commission. (1984). Green Paper on the Establishment Of The Common Market for Broadcasting, Especially By Satellite And Cable, COM (84) </w:t>
      </w:r>
    </w:p>
    <w:p w14:paraId="79C0002C" w14:textId="77777777" w:rsidR="00365319" w:rsidRPr="00F26246" w:rsidRDefault="00365319" w:rsidP="00F26246">
      <w:pPr>
        <w:rPr>
          <w:rFonts w:cstheme="minorHAnsi"/>
        </w:rPr>
      </w:pPr>
      <w:r w:rsidRPr="00F26246">
        <w:rPr>
          <w:rFonts w:cstheme="minorHAnsi"/>
        </w:rPr>
        <w:t>Eurostrategies, Amnyos, CDES, &amp; Deutsche Sporthochschule Köln (2011). Study on the funding of grassroots sports in the EU with a focus on the internal market aspects concerning legislative frameworks and systems of financing (Eurostrategies Final report No. 1).</w:t>
      </w:r>
    </w:p>
    <w:p w14:paraId="55D3A00E" w14:textId="77777777" w:rsidR="00365319" w:rsidRPr="00F26246" w:rsidRDefault="00365319" w:rsidP="00F26246">
      <w:pPr>
        <w:rPr>
          <w:rFonts w:cstheme="minorHAnsi"/>
        </w:rPr>
      </w:pPr>
      <w:r w:rsidRPr="00F26246">
        <w:rPr>
          <w:rFonts w:cstheme="minorHAnsi"/>
        </w:rPr>
        <w:t>Furrer, O (2013). Encyclopaedia of Management Theory: Business Policy and Corporate Strategy. Sage</w:t>
      </w:r>
    </w:p>
    <w:p w14:paraId="32B00D88" w14:textId="77777777" w:rsidR="00365319" w:rsidRPr="00F26246" w:rsidRDefault="00365319" w:rsidP="00E21105">
      <w:pPr>
        <w:rPr>
          <w:rFonts w:cstheme="minorHAnsi"/>
        </w:rPr>
      </w:pPr>
      <w:r w:rsidRPr="00F26246">
        <w:rPr>
          <w:rFonts w:cstheme="minorHAnsi"/>
        </w:rPr>
        <w:lastRenderedPageBreak/>
        <w:t>Future Generations Commissioner for Wales (2015) A Journey to a Wales of Cohesive Communities [online] Welsh Assembly Government. [Viewed 20</w:t>
      </w:r>
      <w:r w:rsidRPr="00F26246">
        <w:rPr>
          <w:rFonts w:cstheme="minorHAnsi"/>
          <w:vertAlign w:val="superscript"/>
        </w:rPr>
        <w:t>th</w:t>
      </w:r>
      <w:r w:rsidRPr="00F26246">
        <w:rPr>
          <w:rFonts w:cstheme="minorHAnsi"/>
        </w:rPr>
        <w:t xml:space="preserve"> November 2019] Available From: </w:t>
      </w:r>
      <w:hyperlink r:id="rId13" w:history="1">
        <w:r w:rsidRPr="00F26246">
          <w:rPr>
            <w:rStyle w:val="Hyperlink"/>
            <w:rFonts w:cstheme="minorHAnsi"/>
            <w:color w:val="auto"/>
            <w:u w:val="none"/>
          </w:rPr>
          <w:t>https://futuregenerations.wales/wp-content/uploads/2019/09/Cohesive-Wales-Topic-3.pdf</w:t>
        </w:r>
      </w:hyperlink>
      <w:r w:rsidRPr="00F26246">
        <w:rPr>
          <w:rFonts w:cstheme="minorHAnsi"/>
        </w:rPr>
        <w:t xml:space="preserve"> </w:t>
      </w:r>
    </w:p>
    <w:p w14:paraId="2703E915" w14:textId="77777777" w:rsidR="00365319" w:rsidRPr="00F26246" w:rsidRDefault="00365319" w:rsidP="00653518">
      <w:pPr>
        <w:rPr>
          <w:rFonts w:cstheme="minorHAnsi"/>
          <w:lang w:eastAsia="en-GB"/>
        </w:rPr>
      </w:pPr>
      <w:r w:rsidRPr="00F26246">
        <w:rPr>
          <w:rFonts w:cstheme="minorHAnsi"/>
        </w:rPr>
        <w:t>Goodman, J (2009) Strategic Customer Service: Managing the customer experience to increase positive word of mouth, build loyalty, and maximise profits. New York: AMACOM</w:t>
      </w:r>
    </w:p>
    <w:p w14:paraId="5C1199D4" w14:textId="77777777" w:rsidR="00365319" w:rsidRPr="00F26246" w:rsidRDefault="00365319" w:rsidP="00A82E16">
      <w:pPr>
        <w:shd w:val="clear" w:color="auto" w:fill="FFFFFF"/>
        <w:spacing w:after="100" w:afterAutospacing="1" w:line="240" w:lineRule="auto"/>
        <w:outlineLvl w:val="0"/>
        <w:rPr>
          <w:rFonts w:eastAsia="Times New Roman" w:cstheme="minorHAnsi"/>
          <w:bCs/>
          <w:color w:val="111111"/>
          <w:kern w:val="36"/>
          <w:lang w:eastAsia="en-GB"/>
        </w:rPr>
      </w:pPr>
      <w:r w:rsidRPr="00F26246">
        <w:rPr>
          <w:rFonts w:eastAsia="Times New Roman" w:cstheme="minorHAnsi"/>
          <w:bCs/>
          <w:color w:val="111111"/>
          <w:kern w:val="36"/>
          <w:lang w:eastAsia="en-GB"/>
        </w:rPr>
        <w:t>Grant, R (2007) Contemporary Strategy Analysis. 6</w:t>
      </w:r>
      <w:r w:rsidRPr="00F26246">
        <w:rPr>
          <w:rFonts w:eastAsia="Times New Roman" w:cstheme="minorHAnsi"/>
          <w:bCs/>
          <w:color w:val="111111"/>
          <w:kern w:val="36"/>
          <w:vertAlign w:val="superscript"/>
          <w:lang w:eastAsia="en-GB"/>
        </w:rPr>
        <w:t>th</w:t>
      </w:r>
      <w:r w:rsidRPr="00F26246">
        <w:rPr>
          <w:rFonts w:eastAsia="Times New Roman" w:cstheme="minorHAnsi"/>
          <w:bCs/>
          <w:color w:val="111111"/>
          <w:kern w:val="36"/>
          <w:lang w:eastAsia="en-GB"/>
        </w:rPr>
        <w:t xml:space="preserve"> ed. Sussex: </w:t>
      </w:r>
      <w:r w:rsidRPr="00F26246">
        <w:rPr>
          <w:rFonts w:cstheme="minorHAnsi"/>
          <w:shd w:val="clear" w:color="auto" w:fill="FFFFFF"/>
        </w:rPr>
        <w:t>John Wiley &amp; Sons Inc</w:t>
      </w:r>
    </w:p>
    <w:p w14:paraId="2A4733A2" w14:textId="77777777" w:rsidR="00365319" w:rsidRPr="00F26246" w:rsidRDefault="00365319" w:rsidP="00653518">
      <w:pPr>
        <w:rPr>
          <w:rFonts w:cstheme="minorHAnsi"/>
          <w:lang w:eastAsia="en-GB"/>
        </w:rPr>
      </w:pPr>
      <w:r w:rsidRPr="00F26246">
        <w:rPr>
          <w:rFonts w:cstheme="minorHAnsi"/>
        </w:rPr>
        <w:t>Hallman, K. Wicker, P. Breuer, C. Schonherr, L. (2012). Understanding the importance of sport infrastructure for participation in different sports – findings from multi-level modelling</w:t>
      </w:r>
      <w:r w:rsidRPr="00F26246">
        <w:rPr>
          <w:rFonts w:cstheme="minorHAnsi"/>
          <w:i/>
          <w:iCs/>
        </w:rPr>
        <w:t>. European Sport Management Quarterly</w:t>
      </w:r>
      <w:r w:rsidRPr="00F26246">
        <w:rPr>
          <w:rFonts w:cstheme="minorHAnsi"/>
        </w:rPr>
        <w:t>. 12 (5) pp. 525-545</w:t>
      </w:r>
    </w:p>
    <w:p w14:paraId="08948A9F" w14:textId="77777777" w:rsidR="00365319" w:rsidRPr="00F26246" w:rsidRDefault="00365319" w:rsidP="00E21105">
      <w:pPr>
        <w:rPr>
          <w:rFonts w:cstheme="minorHAnsi"/>
        </w:rPr>
      </w:pPr>
      <w:r w:rsidRPr="00F26246">
        <w:rPr>
          <w:rFonts w:cstheme="minorHAnsi"/>
        </w:rPr>
        <w:t xml:space="preserve">Hedwig, L. Megan, A. Bebremariam, A. Lumeng, J. Lee, J. (2014) Longitudinal Associations Between Poverty and Obesity from Birth Through Adolescence. </w:t>
      </w:r>
      <w:r w:rsidRPr="00F26246">
        <w:rPr>
          <w:rFonts w:cstheme="minorHAnsi"/>
          <w:i/>
          <w:iCs/>
        </w:rPr>
        <w:t>American Journal of Public Health</w:t>
      </w:r>
      <w:r w:rsidRPr="00F26246">
        <w:rPr>
          <w:rFonts w:cstheme="minorHAnsi"/>
        </w:rPr>
        <w:t>.</w:t>
      </w:r>
      <w:r w:rsidRPr="00F26246">
        <w:rPr>
          <w:rFonts w:cstheme="minorHAnsi"/>
          <w:b/>
          <w:bCs/>
        </w:rPr>
        <w:t xml:space="preserve"> 104</w:t>
      </w:r>
      <w:r w:rsidRPr="00F26246">
        <w:rPr>
          <w:rFonts w:cstheme="minorHAnsi"/>
        </w:rPr>
        <w:t xml:space="preserve"> (5) </w:t>
      </w:r>
    </w:p>
    <w:p w14:paraId="4596B527" w14:textId="77777777" w:rsidR="00365319" w:rsidRPr="00F26246" w:rsidRDefault="00365319" w:rsidP="00E21105">
      <w:pPr>
        <w:rPr>
          <w:rFonts w:cstheme="minorHAnsi"/>
        </w:rPr>
      </w:pPr>
      <w:r w:rsidRPr="00F26246">
        <w:rPr>
          <w:rFonts w:cstheme="minorHAnsi"/>
        </w:rPr>
        <w:t xml:space="preserve">Heinemann, K. (2005). Sport and the welfare state in Europe. </w:t>
      </w:r>
      <w:r w:rsidRPr="00F26246">
        <w:rPr>
          <w:rFonts w:cstheme="minorHAnsi"/>
          <w:i/>
          <w:iCs/>
        </w:rPr>
        <w:t>European Journal of Sport Science</w:t>
      </w:r>
      <w:r w:rsidRPr="00F26246">
        <w:rPr>
          <w:rFonts w:cstheme="minorHAnsi"/>
        </w:rPr>
        <w:t xml:space="preserve">. </w:t>
      </w:r>
      <w:r w:rsidRPr="00F26246">
        <w:rPr>
          <w:rFonts w:cstheme="minorHAnsi"/>
          <w:b/>
          <w:bCs/>
        </w:rPr>
        <w:t>5</w:t>
      </w:r>
      <w:r w:rsidRPr="00F26246">
        <w:rPr>
          <w:rFonts w:cstheme="minorHAnsi"/>
        </w:rPr>
        <w:t xml:space="preserve"> (4)</w:t>
      </w:r>
    </w:p>
    <w:p w14:paraId="41B06645" w14:textId="77777777" w:rsidR="00365319" w:rsidRPr="00F26246" w:rsidRDefault="00365319" w:rsidP="003A2D27">
      <w:pPr>
        <w:rPr>
          <w:rFonts w:cstheme="minorHAnsi"/>
        </w:rPr>
      </w:pPr>
      <w:r w:rsidRPr="00F26246">
        <w:rPr>
          <w:rFonts w:cstheme="minorHAnsi"/>
        </w:rPr>
        <w:t>HM Government (2015) Sporting Future: A New Strategy for an Active Nation [online] Crown: Cabinet Office [Viewed 8</w:t>
      </w:r>
      <w:r w:rsidRPr="00F26246">
        <w:rPr>
          <w:rFonts w:cstheme="minorHAnsi"/>
          <w:vertAlign w:val="superscript"/>
        </w:rPr>
        <w:t>th</w:t>
      </w:r>
      <w:r w:rsidRPr="00F26246">
        <w:rPr>
          <w:rFonts w:cstheme="minorHAnsi"/>
        </w:rPr>
        <w:t xml:space="preserve"> November 2019] Available From: </w:t>
      </w:r>
      <w:hyperlink r:id="rId14" w:history="1">
        <w:r w:rsidRPr="00F26246">
          <w:rPr>
            <w:rStyle w:val="Hyperlink"/>
            <w:rFonts w:cstheme="minorHAnsi"/>
            <w:color w:val="auto"/>
            <w:u w:val="none"/>
          </w:rPr>
          <w:t>https://assets.publishing.service.gov.uk/government/uploads/system/uploads/attachment_data/file/486622/Sporting_Future_ACCESSIBLE.pdf</w:t>
        </w:r>
      </w:hyperlink>
    </w:p>
    <w:p w14:paraId="27503B63" w14:textId="77777777" w:rsidR="00365319" w:rsidRPr="00F26246" w:rsidRDefault="00365319" w:rsidP="00F26246">
      <w:pPr>
        <w:rPr>
          <w:rFonts w:cstheme="minorHAnsi"/>
        </w:rPr>
      </w:pPr>
      <w:r w:rsidRPr="00F26246">
        <w:rPr>
          <w:rFonts w:cstheme="minorHAnsi"/>
        </w:rPr>
        <w:t>Hofer, CW &amp; Schendel, D. (1979). Strategy Formulation: analytical concepts. St Paul: West</w:t>
      </w:r>
    </w:p>
    <w:p w14:paraId="4C030208" w14:textId="77777777" w:rsidR="00365319" w:rsidRPr="00F26246" w:rsidRDefault="00365319" w:rsidP="00653518">
      <w:pPr>
        <w:rPr>
          <w:rFonts w:cstheme="minorHAnsi"/>
          <w:lang w:eastAsia="en-GB"/>
        </w:rPr>
      </w:pPr>
      <w:r w:rsidRPr="00F26246">
        <w:rPr>
          <w:rFonts w:cstheme="minorHAnsi"/>
        </w:rPr>
        <w:t>Houlihan, B (1997) Sport, Policy, and Politics: A Comparative Analysis. London: Routledge</w:t>
      </w:r>
    </w:p>
    <w:p w14:paraId="2A71C82C" w14:textId="77777777" w:rsidR="00365319" w:rsidRPr="00F26246" w:rsidRDefault="009545E5" w:rsidP="003A2D27">
      <w:pPr>
        <w:rPr>
          <w:rFonts w:cstheme="minorHAnsi"/>
        </w:rPr>
      </w:pPr>
      <w:hyperlink r:id="rId15" w:history="1">
        <w:r w:rsidR="00365319" w:rsidRPr="00F26246">
          <w:rPr>
            <w:rStyle w:val="Hyperlink"/>
            <w:rFonts w:cstheme="minorHAnsi"/>
            <w:color w:val="auto"/>
            <w:u w:val="none"/>
          </w:rPr>
          <w:t>https://www.statista.com/statistics/312868/umbro-leading-products-in-the-uk/</w:t>
        </w:r>
      </w:hyperlink>
    </w:p>
    <w:p w14:paraId="6A18FC99" w14:textId="77777777" w:rsidR="00365319" w:rsidRPr="00F26246" w:rsidRDefault="00365319" w:rsidP="000203FA">
      <w:pPr>
        <w:shd w:val="clear" w:color="auto" w:fill="FFFFFF"/>
        <w:spacing w:after="0" w:line="240" w:lineRule="auto"/>
        <w:rPr>
          <w:rFonts w:eastAsia="Times New Roman" w:cstheme="minorHAnsi"/>
          <w:color w:val="000000"/>
          <w:lang w:eastAsia="en-GB"/>
        </w:rPr>
      </w:pPr>
      <w:r w:rsidRPr="00F26246">
        <w:rPr>
          <w:rFonts w:eastAsia="Times New Roman" w:cstheme="minorHAnsi"/>
          <w:color w:val="000000"/>
          <w:lang w:eastAsia="en-GB"/>
        </w:rPr>
        <w:t xml:space="preserve">Hussain, S. Khattak, J. Rizwan, A.  Latif, A (2013) Academy of Business &amp; Scientific Research Ansoff Matrix, Environment, and Grwoth – An Interactive Triangle. </w:t>
      </w:r>
      <w:r w:rsidRPr="00F26246">
        <w:rPr>
          <w:rFonts w:eastAsia="Times New Roman" w:cstheme="minorHAnsi"/>
          <w:i/>
          <w:iCs/>
          <w:color w:val="000000"/>
          <w:lang w:eastAsia="en-GB"/>
        </w:rPr>
        <w:t>Management and Administrative Review</w:t>
      </w:r>
      <w:r w:rsidRPr="00F26246">
        <w:rPr>
          <w:rFonts w:eastAsia="Times New Roman" w:cstheme="minorHAnsi"/>
          <w:color w:val="000000"/>
          <w:lang w:eastAsia="en-GB"/>
        </w:rPr>
        <w:t xml:space="preserve">. </w:t>
      </w:r>
      <w:r w:rsidRPr="00F26246">
        <w:rPr>
          <w:rFonts w:eastAsia="Times New Roman" w:cstheme="minorHAnsi"/>
          <w:b/>
          <w:bCs/>
          <w:color w:val="000000"/>
          <w:lang w:eastAsia="en-GB"/>
        </w:rPr>
        <w:t>2</w:t>
      </w:r>
      <w:r w:rsidRPr="00F26246">
        <w:rPr>
          <w:rFonts w:eastAsia="Times New Roman" w:cstheme="minorHAnsi"/>
          <w:color w:val="000000"/>
          <w:lang w:eastAsia="en-GB"/>
        </w:rPr>
        <w:t xml:space="preserve"> (2) pp. 196-206</w:t>
      </w:r>
    </w:p>
    <w:p w14:paraId="5B9F77C3" w14:textId="77777777" w:rsidR="00365319" w:rsidRPr="00F26246" w:rsidRDefault="00365319" w:rsidP="003A2D27">
      <w:pPr>
        <w:rPr>
          <w:rFonts w:cstheme="minorHAnsi"/>
        </w:rPr>
      </w:pPr>
      <w:r w:rsidRPr="00F26246">
        <w:rPr>
          <w:rFonts w:cstheme="minorHAnsi"/>
        </w:rPr>
        <w:t>IAKS (2018) IAKS Future Trends 2020 for Sports and Leisure Facilities [online] IAKS. [Viewed 15</w:t>
      </w:r>
      <w:r w:rsidRPr="00F26246">
        <w:rPr>
          <w:rFonts w:cstheme="minorHAnsi"/>
          <w:vertAlign w:val="superscript"/>
        </w:rPr>
        <w:t>th</w:t>
      </w:r>
      <w:r w:rsidRPr="00F26246">
        <w:rPr>
          <w:rFonts w:cstheme="minorHAnsi"/>
        </w:rPr>
        <w:t xml:space="preserve"> November 2019] Available From: </w:t>
      </w:r>
      <w:hyperlink r:id="rId16" w:history="1">
        <w:r w:rsidRPr="00F26246">
          <w:rPr>
            <w:rStyle w:val="Hyperlink"/>
            <w:rFonts w:cstheme="minorHAnsi"/>
            <w:color w:val="auto"/>
            <w:u w:val="none"/>
          </w:rPr>
          <w:t>https://iaks.sport/sites/default/files/downloads/Best%20practices/2019-02/Future%20Trends%202020%20EN.pdf</w:t>
        </w:r>
      </w:hyperlink>
    </w:p>
    <w:p w14:paraId="0FC24930" w14:textId="77777777" w:rsidR="00365319" w:rsidRPr="00F26246" w:rsidRDefault="00365319" w:rsidP="000C77B8">
      <w:pPr>
        <w:shd w:val="clear" w:color="auto" w:fill="FFFFFF"/>
        <w:spacing w:after="0" w:line="0" w:lineRule="auto"/>
        <w:rPr>
          <w:rFonts w:eastAsia="Times New Roman" w:cstheme="minorHAnsi"/>
          <w:color w:val="000000"/>
          <w:lang w:eastAsia="en-GB"/>
        </w:rPr>
      </w:pPr>
      <w:r w:rsidRPr="00F26246">
        <w:rPr>
          <w:rFonts w:eastAsia="Times New Roman" w:cstheme="minorHAnsi"/>
          <w:color w:val="000000"/>
          <w:lang w:eastAsia="en-GB"/>
        </w:rPr>
        <w:t xml:space="preserve">ISSN(e): </w:t>
      </w:r>
      <w:r w:rsidRPr="00F26246">
        <w:rPr>
          <w:rFonts w:eastAsia="Times New Roman" w:cstheme="minorHAnsi"/>
          <w:color w:val="000000"/>
          <w:spacing w:val="2"/>
          <w:lang w:eastAsia="en-GB"/>
        </w:rPr>
        <w:t>2520-4521</w:t>
      </w:r>
      <w:r w:rsidRPr="00F26246">
        <w:rPr>
          <w:rFonts w:eastAsia="Times New Roman" w:cstheme="minorHAnsi"/>
          <w:color w:val="000000"/>
          <w:spacing w:val="-2"/>
          <w:lang w:eastAsia="en-GB"/>
        </w:rPr>
        <w:t xml:space="preserve">   </w:t>
      </w:r>
      <w:r w:rsidRPr="00F26246">
        <w:rPr>
          <w:rFonts w:eastAsia="Times New Roman" w:cstheme="minorHAnsi"/>
          <w:color w:val="000000"/>
          <w:lang w:eastAsia="en-GB"/>
        </w:rPr>
        <w:t>ISSN(p</w:t>
      </w:r>
      <w:r w:rsidRPr="00F26246">
        <w:rPr>
          <w:rFonts w:eastAsia="Times New Roman" w:cstheme="minorHAnsi"/>
          <w:color w:val="000000"/>
          <w:spacing w:val="2"/>
          <w:lang w:eastAsia="en-GB"/>
        </w:rPr>
        <w:t>): 2522-6606</w:t>
      </w:r>
      <w:r w:rsidRPr="00F26246">
        <w:rPr>
          <w:rFonts w:eastAsia="Times New Roman" w:cstheme="minorHAnsi"/>
          <w:color w:val="000000"/>
          <w:lang w:eastAsia="en-GB"/>
        </w:rPr>
        <w:t xml:space="preserve"> </w:t>
      </w:r>
    </w:p>
    <w:p w14:paraId="2B7E65A5" w14:textId="77777777" w:rsidR="00365319" w:rsidRPr="00F26246" w:rsidRDefault="00365319" w:rsidP="000C77B8">
      <w:pPr>
        <w:shd w:val="clear" w:color="auto" w:fill="FFFFFF"/>
        <w:spacing w:after="0" w:line="0" w:lineRule="auto"/>
        <w:rPr>
          <w:rFonts w:eastAsia="Times New Roman" w:cstheme="minorHAnsi"/>
          <w:color w:val="000000"/>
          <w:lang w:eastAsia="en-GB"/>
        </w:rPr>
      </w:pPr>
      <w:r w:rsidRPr="00F26246">
        <w:rPr>
          <w:rFonts w:eastAsia="Times New Roman" w:cstheme="minorHAnsi"/>
          <w:color w:val="000000"/>
          <w:lang w:eastAsia="en-GB"/>
        </w:rPr>
        <w:t xml:space="preserve">ISSN(e): </w:t>
      </w:r>
      <w:r w:rsidRPr="00F26246">
        <w:rPr>
          <w:rFonts w:eastAsia="Times New Roman" w:cstheme="minorHAnsi"/>
          <w:color w:val="000000"/>
          <w:spacing w:val="2"/>
          <w:lang w:eastAsia="en-GB"/>
        </w:rPr>
        <w:t>2520-4521</w:t>
      </w:r>
      <w:r w:rsidRPr="00F26246">
        <w:rPr>
          <w:rFonts w:eastAsia="Times New Roman" w:cstheme="minorHAnsi"/>
          <w:color w:val="000000"/>
          <w:spacing w:val="-2"/>
          <w:lang w:eastAsia="en-GB"/>
        </w:rPr>
        <w:t xml:space="preserve">   </w:t>
      </w:r>
      <w:r w:rsidRPr="00F26246">
        <w:rPr>
          <w:rFonts w:eastAsia="Times New Roman" w:cstheme="minorHAnsi"/>
          <w:color w:val="000000"/>
          <w:lang w:eastAsia="en-GB"/>
        </w:rPr>
        <w:t>ISSN(p</w:t>
      </w:r>
      <w:r w:rsidRPr="00F26246">
        <w:rPr>
          <w:rFonts w:eastAsia="Times New Roman" w:cstheme="minorHAnsi"/>
          <w:color w:val="000000"/>
          <w:spacing w:val="2"/>
          <w:lang w:eastAsia="en-GB"/>
        </w:rPr>
        <w:t>): 2522-6606</w:t>
      </w:r>
      <w:r w:rsidRPr="00F26246">
        <w:rPr>
          <w:rFonts w:eastAsia="Times New Roman" w:cstheme="minorHAnsi"/>
          <w:color w:val="000000"/>
          <w:lang w:eastAsia="en-GB"/>
        </w:rPr>
        <w:t xml:space="preserve"> </w:t>
      </w:r>
    </w:p>
    <w:p w14:paraId="2B0E2F0E" w14:textId="77777777" w:rsidR="00365319" w:rsidRPr="00F26246" w:rsidRDefault="00365319" w:rsidP="000C77B8">
      <w:pPr>
        <w:shd w:val="clear" w:color="auto" w:fill="FFFFFF"/>
        <w:spacing w:after="0" w:line="0" w:lineRule="auto"/>
        <w:rPr>
          <w:rFonts w:eastAsia="Times New Roman" w:cstheme="minorHAnsi"/>
          <w:color w:val="000000"/>
          <w:lang w:eastAsia="en-GB"/>
        </w:rPr>
      </w:pPr>
      <w:r w:rsidRPr="00F26246">
        <w:rPr>
          <w:rFonts w:eastAsia="Times New Roman" w:cstheme="minorHAnsi"/>
          <w:color w:val="000000"/>
          <w:lang w:eastAsia="en-GB"/>
        </w:rPr>
        <w:t xml:space="preserve">ISSN(e): </w:t>
      </w:r>
      <w:r w:rsidRPr="00F26246">
        <w:rPr>
          <w:rFonts w:eastAsia="Times New Roman" w:cstheme="minorHAnsi"/>
          <w:color w:val="000000"/>
          <w:spacing w:val="2"/>
          <w:lang w:eastAsia="en-GB"/>
        </w:rPr>
        <w:t>2520-4521</w:t>
      </w:r>
      <w:r w:rsidRPr="00F26246">
        <w:rPr>
          <w:rFonts w:eastAsia="Times New Roman" w:cstheme="minorHAnsi"/>
          <w:color w:val="000000"/>
          <w:spacing w:val="-2"/>
          <w:lang w:eastAsia="en-GB"/>
        </w:rPr>
        <w:t xml:space="preserve">   </w:t>
      </w:r>
      <w:r w:rsidRPr="00F26246">
        <w:rPr>
          <w:rFonts w:eastAsia="Times New Roman" w:cstheme="minorHAnsi"/>
          <w:color w:val="000000"/>
          <w:lang w:eastAsia="en-GB"/>
        </w:rPr>
        <w:t>ISSN(p</w:t>
      </w:r>
      <w:r w:rsidRPr="00F26246">
        <w:rPr>
          <w:rFonts w:eastAsia="Times New Roman" w:cstheme="minorHAnsi"/>
          <w:color w:val="000000"/>
          <w:spacing w:val="2"/>
          <w:lang w:eastAsia="en-GB"/>
        </w:rPr>
        <w:t>): 2522-6606</w:t>
      </w:r>
      <w:r w:rsidRPr="00F26246">
        <w:rPr>
          <w:rFonts w:eastAsia="Times New Roman" w:cstheme="minorHAnsi"/>
          <w:color w:val="000000"/>
          <w:lang w:eastAsia="en-GB"/>
        </w:rPr>
        <w:t xml:space="preserve"> </w:t>
      </w:r>
    </w:p>
    <w:p w14:paraId="5A2FE3D5" w14:textId="77777777" w:rsidR="00365319" w:rsidRPr="00F26246" w:rsidRDefault="00365319" w:rsidP="000203FA">
      <w:pPr>
        <w:shd w:val="clear" w:color="auto" w:fill="FFFFFF"/>
        <w:spacing w:after="0" w:line="240" w:lineRule="auto"/>
        <w:rPr>
          <w:rFonts w:cstheme="minorHAnsi"/>
        </w:rPr>
      </w:pPr>
      <w:r w:rsidRPr="00F26246">
        <w:rPr>
          <w:rFonts w:cstheme="minorHAnsi"/>
        </w:rPr>
        <w:t>Johnson, G. Scholes, K. Whittington, R (2005) Exploring Corporate Strategy. 7</w:t>
      </w:r>
      <w:r w:rsidRPr="00F26246">
        <w:rPr>
          <w:rFonts w:cstheme="minorHAnsi"/>
          <w:vertAlign w:val="superscript"/>
        </w:rPr>
        <w:t>th</w:t>
      </w:r>
      <w:r w:rsidRPr="00F26246">
        <w:rPr>
          <w:rFonts w:cstheme="minorHAnsi"/>
        </w:rPr>
        <w:t xml:space="preserve"> ed. Essex: Pearson Education</w:t>
      </w:r>
    </w:p>
    <w:p w14:paraId="7A44419C" w14:textId="77777777" w:rsidR="00365319" w:rsidRPr="00F26246" w:rsidRDefault="00365319" w:rsidP="003A2D27">
      <w:pPr>
        <w:rPr>
          <w:rFonts w:cstheme="minorHAnsi"/>
        </w:rPr>
      </w:pPr>
      <w:r w:rsidRPr="00F26246">
        <w:rPr>
          <w:rFonts w:cstheme="minorHAnsi"/>
        </w:rPr>
        <w:t>Joma (2019) History [online] Joma [Viewed 21</w:t>
      </w:r>
      <w:r w:rsidRPr="00F26246">
        <w:rPr>
          <w:rFonts w:cstheme="minorHAnsi"/>
          <w:vertAlign w:val="superscript"/>
        </w:rPr>
        <w:t>st</w:t>
      </w:r>
      <w:r w:rsidRPr="00F26246">
        <w:rPr>
          <w:rFonts w:cstheme="minorHAnsi"/>
        </w:rPr>
        <w:t xml:space="preserve"> November 2019] Available From: </w:t>
      </w:r>
      <w:hyperlink r:id="rId17" w:history="1">
        <w:r w:rsidRPr="00F26246">
          <w:rPr>
            <w:rStyle w:val="Hyperlink"/>
            <w:rFonts w:cstheme="minorHAnsi"/>
            <w:color w:val="auto"/>
            <w:u w:val="none"/>
          </w:rPr>
          <w:t>https://www.joma-sport.com/en/history</w:t>
        </w:r>
      </w:hyperlink>
      <w:r w:rsidRPr="00F26246">
        <w:rPr>
          <w:rFonts w:cstheme="minorHAnsi"/>
        </w:rPr>
        <w:t xml:space="preserve"> </w:t>
      </w:r>
    </w:p>
    <w:p w14:paraId="2795F8B5" w14:textId="77777777" w:rsidR="00365319" w:rsidRPr="00F26246" w:rsidRDefault="00365319" w:rsidP="003A2D27">
      <w:pPr>
        <w:rPr>
          <w:rFonts w:cstheme="minorHAnsi"/>
        </w:rPr>
      </w:pPr>
      <w:r w:rsidRPr="00F26246">
        <w:rPr>
          <w:rFonts w:cstheme="minorHAnsi"/>
        </w:rPr>
        <w:t>Joma (2019) Ibiza Marathon [online] Joma [Viewed 22</w:t>
      </w:r>
      <w:r w:rsidRPr="00F26246">
        <w:rPr>
          <w:rFonts w:cstheme="minorHAnsi"/>
          <w:vertAlign w:val="superscript"/>
        </w:rPr>
        <w:t>nd</w:t>
      </w:r>
      <w:r w:rsidRPr="00F26246">
        <w:rPr>
          <w:rFonts w:cstheme="minorHAnsi"/>
        </w:rPr>
        <w:t xml:space="preserve"> November 2019] Available From: </w:t>
      </w:r>
      <w:hyperlink r:id="rId18" w:history="1">
        <w:r w:rsidRPr="00F26246">
          <w:rPr>
            <w:rStyle w:val="Hyperlink"/>
            <w:rFonts w:cstheme="minorHAnsi"/>
            <w:color w:val="auto"/>
            <w:u w:val="none"/>
          </w:rPr>
          <w:t>https://www.joma-sport.com/en/ibiza-marathon</w:t>
        </w:r>
      </w:hyperlink>
    </w:p>
    <w:p w14:paraId="3F72F51F" w14:textId="77777777" w:rsidR="00365319" w:rsidRPr="00F26246" w:rsidRDefault="00365319" w:rsidP="003A2D27">
      <w:pPr>
        <w:rPr>
          <w:rFonts w:cstheme="minorHAnsi"/>
        </w:rPr>
      </w:pPr>
      <w:r w:rsidRPr="00F26246">
        <w:rPr>
          <w:rFonts w:cstheme="minorHAnsi"/>
        </w:rPr>
        <w:t>Joma (2019) Rugby [online] Joma [Viewed 22</w:t>
      </w:r>
      <w:r w:rsidRPr="00F26246">
        <w:rPr>
          <w:rFonts w:cstheme="minorHAnsi"/>
          <w:vertAlign w:val="superscript"/>
        </w:rPr>
        <w:t>nd</w:t>
      </w:r>
      <w:r w:rsidRPr="00F26246">
        <w:rPr>
          <w:rFonts w:cstheme="minorHAnsi"/>
        </w:rPr>
        <w:t xml:space="preserve"> November 2019] Available From: </w:t>
      </w:r>
      <w:hyperlink r:id="rId19" w:history="1">
        <w:r w:rsidRPr="00F26246">
          <w:rPr>
            <w:rStyle w:val="Hyperlink"/>
            <w:rFonts w:cstheme="minorHAnsi"/>
            <w:color w:val="auto"/>
            <w:u w:val="none"/>
          </w:rPr>
          <w:t>https://www.joma-sport.com/en/rugby</w:t>
        </w:r>
      </w:hyperlink>
    </w:p>
    <w:p w14:paraId="38327709" w14:textId="77777777" w:rsidR="00365319" w:rsidRPr="00F26246" w:rsidRDefault="00365319" w:rsidP="003A2D27">
      <w:pPr>
        <w:rPr>
          <w:rFonts w:cstheme="minorHAnsi"/>
        </w:rPr>
      </w:pPr>
      <w:r w:rsidRPr="00F26246">
        <w:rPr>
          <w:rFonts w:cstheme="minorHAnsi"/>
        </w:rPr>
        <w:t>Joma (2019) Sponsor [online] Joma [Viewed 22</w:t>
      </w:r>
      <w:r w:rsidRPr="00F26246">
        <w:rPr>
          <w:rFonts w:cstheme="minorHAnsi"/>
          <w:vertAlign w:val="superscript"/>
        </w:rPr>
        <w:t>nd</w:t>
      </w:r>
      <w:r w:rsidRPr="00F26246">
        <w:rPr>
          <w:rFonts w:cstheme="minorHAnsi"/>
        </w:rPr>
        <w:t xml:space="preserve"> November 2019] Available From: </w:t>
      </w:r>
      <w:hyperlink r:id="rId20" w:history="1">
        <w:r w:rsidRPr="00F26246">
          <w:rPr>
            <w:rStyle w:val="Hyperlink"/>
            <w:rFonts w:cstheme="minorHAnsi"/>
            <w:color w:val="auto"/>
            <w:u w:val="none"/>
          </w:rPr>
          <w:t>https://www.joma-sport.com/en/sponsor</w:t>
        </w:r>
      </w:hyperlink>
    </w:p>
    <w:p w14:paraId="030D66C5" w14:textId="77777777" w:rsidR="00365319" w:rsidRPr="00F26246" w:rsidRDefault="00365319" w:rsidP="00E21105">
      <w:pPr>
        <w:rPr>
          <w:rFonts w:cstheme="minorHAnsi"/>
        </w:rPr>
      </w:pPr>
      <w:r w:rsidRPr="00F26246">
        <w:rPr>
          <w:rFonts w:cstheme="minorHAnsi"/>
        </w:rPr>
        <w:t>Jones N.S.C., Weiler R., Hutchings K., Stride M., Adejuwon A., Baker P., Larkin J. and Chew S. (2012) Sport and Exercise Medicine: A Fresh Approach. [online] NHS. [Viewed 15</w:t>
      </w:r>
      <w:r w:rsidRPr="00F26246">
        <w:rPr>
          <w:rFonts w:cstheme="minorHAnsi"/>
          <w:vertAlign w:val="superscript"/>
        </w:rPr>
        <w:t>th</w:t>
      </w:r>
      <w:r w:rsidRPr="00F26246">
        <w:rPr>
          <w:rFonts w:cstheme="minorHAnsi"/>
        </w:rPr>
        <w:t xml:space="preserve"> November 2019] Available at: </w:t>
      </w:r>
      <w:hyperlink r:id="rId21" w:history="1">
        <w:r w:rsidRPr="00F26246">
          <w:rPr>
            <w:rStyle w:val="Hyperlink"/>
            <w:rFonts w:cstheme="minorHAnsi"/>
            <w:color w:val="auto"/>
            <w:u w:val="none"/>
          </w:rPr>
          <w:t>http://www.fsem.co.uk/mediaresources/publications.aspx</w:t>
        </w:r>
      </w:hyperlink>
      <w:r w:rsidRPr="00F26246">
        <w:rPr>
          <w:rFonts w:cstheme="minorHAnsi"/>
        </w:rPr>
        <w:t xml:space="preserve"> </w:t>
      </w:r>
    </w:p>
    <w:p w14:paraId="342C4685" w14:textId="77777777" w:rsidR="00365319" w:rsidRPr="00F26246" w:rsidRDefault="00365319" w:rsidP="000203FA">
      <w:pPr>
        <w:shd w:val="clear" w:color="auto" w:fill="FFFFFF"/>
        <w:spacing w:after="0" w:line="240" w:lineRule="auto"/>
        <w:rPr>
          <w:rFonts w:cstheme="minorHAnsi"/>
        </w:rPr>
      </w:pPr>
      <w:r w:rsidRPr="00F26246">
        <w:rPr>
          <w:rFonts w:cstheme="minorHAnsi"/>
        </w:rPr>
        <w:lastRenderedPageBreak/>
        <w:t>Kaarbøe, K., Gooderham, P.N. &amp; Nørreklit, H. (2013). Managing in Dynamic Business Environments: Between Control and Autonomy. Cheltenham: Edward Elgar Publishing.</w:t>
      </w:r>
    </w:p>
    <w:p w14:paraId="219A2394" w14:textId="77777777" w:rsidR="00365319" w:rsidRPr="00F26246" w:rsidRDefault="00365319" w:rsidP="00653518">
      <w:pPr>
        <w:rPr>
          <w:rFonts w:cstheme="minorHAnsi"/>
          <w:lang w:eastAsia="en-GB"/>
        </w:rPr>
      </w:pPr>
      <w:r w:rsidRPr="00F26246">
        <w:rPr>
          <w:rFonts w:cstheme="minorHAnsi"/>
        </w:rPr>
        <w:t xml:space="preserve">Keats, B (1990) Diversification and Business Economic Performance Revisited. </w:t>
      </w:r>
      <w:r w:rsidRPr="00F26246">
        <w:rPr>
          <w:rFonts w:cstheme="minorHAnsi"/>
          <w:i/>
          <w:iCs/>
        </w:rPr>
        <w:t>Journal of Management</w:t>
      </w:r>
      <w:r w:rsidRPr="00F26246">
        <w:rPr>
          <w:rFonts w:cstheme="minorHAnsi"/>
        </w:rPr>
        <w:t>. p. 61</w:t>
      </w:r>
    </w:p>
    <w:p w14:paraId="3153A548" w14:textId="77777777" w:rsidR="00365319" w:rsidRPr="00F26246" w:rsidRDefault="00365319" w:rsidP="00653518">
      <w:pPr>
        <w:rPr>
          <w:rFonts w:cstheme="minorHAnsi"/>
          <w:lang w:eastAsia="en-GB"/>
        </w:rPr>
      </w:pPr>
      <w:r w:rsidRPr="00F26246">
        <w:rPr>
          <w:rFonts w:cstheme="minorHAnsi"/>
        </w:rPr>
        <w:t>Koc, T. Bozdag, E (2017) Measuring the degree of novelty of innovation based on Porter’s value chain approach</w:t>
      </w:r>
      <w:r w:rsidRPr="00F26246">
        <w:rPr>
          <w:rFonts w:cstheme="minorHAnsi"/>
          <w:i/>
          <w:iCs/>
        </w:rPr>
        <w:t>. European Journal of Operational Research</w:t>
      </w:r>
      <w:r w:rsidRPr="00F26246">
        <w:rPr>
          <w:rFonts w:cstheme="minorHAnsi"/>
        </w:rPr>
        <w:t xml:space="preserve">. </w:t>
      </w:r>
      <w:r w:rsidRPr="00F26246">
        <w:rPr>
          <w:rFonts w:cstheme="minorHAnsi"/>
          <w:b/>
          <w:bCs/>
        </w:rPr>
        <w:t>257</w:t>
      </w:r>
      <w:r w:rsidRPr="00F26246">
        <w:rPr>
          <w:rFonts w:cstheme="minorHAnsi"/>
        </w:rPr>
        <w:t xml:space="preserve"> (2) pp. 559-567</w:t>
      </w:r>
    </w:p>
    <w:p w14:paraId="70F87DB1" w14:textId="77777777" w:rsidR="00365319" w:rsidRPr="00F26246" w:rsidRDefault="00365319" w:rsidP="00B6404F">
      <w:pPr>
        <w:rPr>
          <w:rFonts w:cstheme="minorHAnsi"/>
        </w:rPr>
      </w:pPr>
      <w:r w:rsidRPr="00F26246">
        <w:rPr>
          <w:rFonts w:cstheme="minorHAnsi"/>
        </w:rPr>
        <w:t xml:space="preserve">Kuhnis, J. Eckhert, N. Mandel, D. Egli, S. Imholz, P. (2016) Importance of Sport Activities in Leisure Time and School Setting Among Swiss and Foreign Children. Results from a cross-sectional study in Central Switzerland. </w:t>
      </w:r>
      <w:r w:rsidRPr="00F26246">
        <w:rPr>
          <w:rFonts w:cstheme="minorHAnsi"/>
          <w:i/>
          <w:iCs/>
        </w:rPr>
        <w:t>Journal of Physical Activity &amp; Health</w:t>
      </w:r>
      <w:r w:rsidRPr="00F26246">
        <w:rPr>
          <w:rFonts w:cstheme="minorHAnsi"/>
        </w:rPr>
        <w:t>. 5 (8) pp. 13-19</w:t>
      </w:r>
    </w:p>
    <w:p w14:paraId="07FAD488" w14:textId="77777777" w:rsidR="00365319" w:rsidRPr="00F26246" w:rsidRDefault="00365319" w:rsidP="00442788">
      <w:pPr>
        <w:rPr>
          <w:rFonts w:cstheme="minorHAnsi"/>
        </w:rPr>
      </w:pPr>
      <w:r w:rsidRPr="00F26246">
        <w:rPr>
          <w:rFonts w:cstheme="minorHAnsi"/>
        </w:rPr>
        <w:t>Liberal Democrats (2015) Manifesto 2015: Stronger Economy. Fairer Society. Opportunity for Everyone. [online] Liberal Democrats [Viewed 9</w:t>
      </w:r>
      <w:r w:rsidRPr="00F26246">
        <w:rPr>
          <w:rFonts w:cstheme="minorHAnsi"/>
          <w:vertAlign w:val="superscript"/>
        </w:rPr>
        <w:t>th</w:t>
      </w:r>
      <w:r w:rsidRPr="00F26246">
        <w:rPr>
          <w:rFonts w:cstheme="minorHAnsi"/>
        </w:rPr>
        <w:t xml:space="preserve"> November 2019] Available From: </w:t>
      </w:r>
      <w:hyperlink r:id="rId22" w:history="1">
        <w:r w:rsidRPr="00F26246">
          <w:rPr>
            <w:rFonts w:cstheme="minorHAnsi"/>
          </w:rPr>
          <w:t>https://d3n8a8pro7vhmx.cloudfront.net/libdems/pages/8907/attachments/original/1429028133/Liberal_Democrat_General_Election_Manifesto_2015.pdf</w:t>
        </w:r>
      </w:hyperlink>
    </w:p>
    <w:p w14:paraId="3CB8282B" w14:textId="77777777" w:rsidR="00365319" w:rsidRPr="00F26246" w:rsidRDefault="00365319" w:rsidP="00442788">
      <w:pPr>
        <w:rPr>
          <w:rFonts w:cstheme="minorHAnsi"/>
        </w:rPr>
      </w:pPr>
      <w:r w:rsidRPr="00F26246">
        <w:rPr>
          <w:rFonts w:cstheme="minorHAnsi"/>
        </w:rPr>
        <w:t>Liberal Democrats (2017) Change Britain’s Future: Liberal Democrat Manifesto 2017 [online] Liberal Democrats [Viewed 10</w:t>
      </w:r>
      <w:r w:rsidRPr="00F26246">
        <w:rPr>
          <w:rFonts w:cstheme="minorHAnsi"/>
          <w:vertAlign w:val="superscript"/>
        </w:rPr>
        <w:t>th</w:t>
      </w:r>
      <w:r w:rsidRPr="00F26246">
        <w:rPr>
          <w:rFonts w:cstheme="minorHAnsi"/>
        </w:rPr>
        <w:t xml:space="preserve"> November 2019] Available From: </w:t>
      </w:r>
      <w:hyperlink r:id="rId23" w:history="1">
        <w:r w:rsidRPr="00F26246">
          <w:rPr>
            <w:rFonts w:cstheme="minorHAnsi"/>
          </w:rPr>
          <w:t>https://d3n8a8pro7vhmx.cloudfront.net/themes/5909d4366ad575794c000000/attachments/original/1495020157/Manifesto-Final.pdf?1495020157</w:t>
        </w:r>
      </w:hyperlink>
    </w:p>
    <w:p w14:paraId="7FE9CD63" w14:textId="77777777" w:rsidR="00365319" w:rsidRPr="00F26246" w:rsidRDefault="00365319" w:rsidP="000203FA">
      <w:pPr>
        <w:shd w:val="clear" w:color="auto" w:fill="FFFFFF"/>
        <w:spacing w:after="0" w:line="240" w:lineRule="auto"/>
        <w:rPr>
          <w:rFonts w:cstheme="minorHAnsi"/>
        </w:rPr>
      </w:pPr>
      <w:r w:rsidRPr="00F26246">
        <w:rPr>
          <w:rFonts w:cstheme="minorHAnsi"/>
        </w:rPr>
        <w:t xml:space="preserve">Lotayif, M (2016) Selection Factors of Market Segments and Porter’s Generic Marketing Strategies: Evidence from an Emerging GCC Market. </w:t>
      </w:r>
      <w:r w:rsidRPr="00F26246">
        <w:rPr>
          <w:rFonts w:cstheme="minorHAnsi"/>
          <w:i/>
          <w:iCs/>
        </w:rPr>
        <w:t>International Journal of Business and Management</w:t>
      </w:r>
      <w:r w:rsidRPr="00F26246">
        <w:rPr>
          <w:rFonts w:cstheme="minorHAnsi"/>
        </w:rPr>
        <w:t xml:space="preserve">. </w:t>
      </w:r>
      <w:r w:rsidRPr="00F26246">
        <w:rPr>
          <w:rFonts w:cstheme="minorHAnsi"/>
          <w:b/>
          <w:bCs/>
        </w:rPr>
        <w:t>11</w:t>
      </w:r>
      <w:r w:rsidRPr="00F26246">
        <w:rPr>
          <w:rFonts w:cstheme="minorHAnsi"/>
        </w:rPr>
        <w:t xml:space="preserve"> (1)</w:t>
      </w:r>
    </w:p>
    <w:p w14:paraId="47795204" w14:textId="77777777" w:rsidR="00365319" w:rsidRPr="00F26246" w:rsidRDefault="00365319" w:rsidP="00653518">
      <w:pPr>
        <w:rPr>
          <w:rFonts w:cstheme="minorHAnsi"/>
          <w:lang w:eastAsia="en-GB"/>
        </w:rPr>
      </w:pPr>
      <w:r w:rsidRPr="00F26246">
        <w:rPr>
          <w:rFonts w:cstheme="minorHAnsi"/>
        </w:rPr>
        <w:t>Madsen, D. (2017). Not dead yet: the rise, fall and persistence of the BCG Matrix</w:t>
      </w:r>
      <w:r w:rsidRPr="00F26246">
        <w:rPr>
          <w:rFonts w:cstheme="minorHAnsi"/>
          <w:i/>
          <w:iCs/>
        </w:rPr>
        <w:t>. Problems and Perspectives in Management</w:t>
      </w:r>
      <w:r w:rsidRPr="00F26246">
        <w:rPr>
          <w:rFonts w:cstheme="minorHAnsi"/>
        </w:rPr>
        <w:t xml:space="preserve">. </w:t>
      </w:r>
      <w:r w:rsidRPr="00F26246">
        <w:rPr>
          <w:rFonts w:cstheme="minorHAnsi"/>
          <w:b/>
          <w:bCs/>
        </w:rPr>
        <w:t>15</w:t>
      </w:r>
      <w:r w:rsidRPr="00F26246">
        <w:rPr>
          <w:rFonts w:cstheme="minorHAnsi"/>
        </w:rPr>
        <w:t xml:space="preserve"> (1) pp. 19-34</w:t>
      </w:r>
    </w:p>
    <w:p w14:paraId="144C3175" w14:textId="77777777" w:rsidR="00365319" w:rsidRPr="00F26246" w:rsidRDefault="00365319" w:rsidP="00F26246">
      <w:pPr>
        <w:rPr>
          <w:rFonts w:cstheme="minorHAnsi"/>
        </w:rPr>
      </w:pPr>
      <w:r w:rsidRPr="00F26246">
        <w:rPr>
          <w:rFonts w:cstheme="minorHAnsi"/>
        </w:rPr>
        <w:t xml:space="preserve">Maennig, W. &amp; Porsche, M. (2008). The feel-good factor at mega sports events. recommendations for public and private administration informed by the experience of the FIFA World Cup 2006. </w:t>
      </w:r>
      <w:r w:rsidRPr="00F26246">
        <w:rPr>
          <w:rFonts w:cstheme="minorHAnsi"/>
          <w:i/>
          <w:iCs/>
        </w:rPr>
        <w:t>Hamburg contemporary economic discussions.</w:t>
      </w:r>
      <w:r w:rsidRPr="00F26246">
        <w:rPr>
          <w:rFonts w:cstheme="minorHAnsi"/>
        </w:rPr>
        <w:t xml:space="preserve"> </w:t>
      </w:r>
      <w:r w:rsidRPr="00F26246">
        <w:rPr>
          <w:rFonts w:cstheme="minorHAnsi"/>
          <w:b/>
          <w:bCs/>
        </w:rPr>
        <w:t>18</w:t>
      </w:r>
      <w:r w:rsidRPr="00F26246">
        <w:rPr>
          <w:rFonts w:cstheme="minorHAnsi"/>
        </w:rPr>
        <w:t>. Faculty of Economics and Social Sciences, University. Hamburg.</w:t>
      </w:r>
    </w:p>
    <w:p w14:paraId="4A120C5A" w14:textId="77777777" w:rsidR="00365319" w:rsidRPr="00F26246" w:rsidRDefault="00365319" w:rsidP="00653518">
      <w:pPr>
        <w:rPr>
          <w:rFonts w:cstheme="minorHAnsi"/>
          <w:lang w:eastAsia="en-GB"/>
        </w:rPr>
      </w:pPr>
      <w:r w:rsidRPr="00F26246">
        <w:rPr>
          <w:rFonts w:cstheme="minorHAnsi"/>
        </w:rPr>
        <w:t xml:space="preserve">Mcmaster, A. Bairner, A (2012) Junior Ministers in the UK: The role of the Minister for Sport. </w:t>
      </w:r>
      <w:r w:rsidRPr="00F26246">
        <w:rPr>
          <w:rFonts w:cstheme="minorHAnsi"/>
          <w:i/>
          <w:iCs/>
        </w:rPr>
        <w:t>Parliamentary Affairs</w:t>
      </w:r>
      <w:r w:rsidRPr="00F26246">
        <w:rPr>
          <w:rFonts w:cstheme="minorHAnsi"/>
        </w:rPr>
        <w:t>. 65 (1) pp. 214-237</w:t>
      </w:r>
    </w:p>
    <w:p w14:paraId="3170B109" w14:textId="77777777" w:rsidR="00365319" w:rsidRPr="00F26246" w:rsidRDefault="00365319" w:rsidP="000203FA">
      <w:pPr>
        <w:shd w:val="clear" w:color="auto" w:fill="FFFFFF"/>
        <w:spacing w:after="0" w:line="240" w:lineRule="auto"/>
        <w:rPr>
          <w:rFonts w:eastAsia="Times New Roman" w:cstheme="minorHAnsi"/>
          <w:color w:val="000000"/>
          <w:lang w:eastAsia="en-GB"/>
        </w:rPr>
      </w:pPr>
      <w:r w:rsidRPr="00F26246">
        <w:rPr>
          <w:rFonts w:eastAsia="Times New Roman" w:cstheme="minorHAnsi"/>
          <w:color w:val="000000"/>
          <w:lang w:eastAsia="en-GB"/>
        </w:rPr>
        <w:t xml:space="preserve">Mohajan, H. (2017). An Analysis on BCG Growth Sharing Matrix. </w:t>
      </w:r>
      <w:r w:rsidRPr="00F26246">
        <w:rPr>
          <w:rFonts w:eastAsia="Times New Roman" w:cstheme="minorHAnsi"/>
          <w:i/>
          <w:iCs/>
          <w:color w:val="000000"/>
          <w:lang w:eastAsia="en-GB"/>
        </w:rPr>
        <w:t>Noble International Journal of Business and Management Research</w:t>
      </w:r>
      <w:r w:rsidRPr="00F26246">
        <w:rPr>
          <w:rFonts w:eastAsia="Times New Roman" w:cstheme="minorHAnsi"/>
          <w:color w:val="000000"/>
          <w:lang w:eastAsia="en-GB"/>
        </w:rPr>
        <w:t xml:space="preserve">. </w:t>
      </w:r>
      <w:r w:rsidRPr="00F26246">
        <w:rPr>
          <w:rFonts w:eastAsia="Times New Roman" w:cstheme="minorHAnsi"/>
          <w:b/>
          <w:bCs/>
          <w:color w:val="000000"/>
          <w:lang w:eastAsia="en-GB"/>
        </w:rPr>
        <w:t>2</w:t>
      </w:r>
      <w:r w:rsidRPr="00F26246">
        <w:rPr>
          <w:rFonts w:eastAsia="Times New Roman" w:cstheme="minorHAnsi"/>
          <w:color w:val="000000"/>
          <w:lang w:eastAsia="en-GB"/>
        </w:rPr>
        <w:t xml:space="preserve"> (1) pp. 1-6</w:t>
      </w:r>
    </w:p>
    <w:p w14:paraId="4B448607" w14:textId="77777777" w:rsidR="00365319" w:rsidRPr="00F26246" w:rsidRDefault="00365319" w:rsidP="00653518">
      <w:pPr>
        <w:rPr>
          <w:rFonts w:cstheme="minorHAnsi"/>
          <w:lang w:eastAsia="en-GB"/>
        </w:rPr>
      </w:pPr>
      <w:r w:rsidRPr="00F26246">
        <w:rPr>
          <w:rFonts w:cstheme="minorHAnsi"/>
        </w:rPr>
        <w:t xml:space="preserve">Nan, Y. (2016) Application of the AHP-Ansoff Matrix Analysis in Business Diversification: The case of the Evergrande Group. </w:t>
      </w:r>
      <w:r w:rsidRPr="00F26246">
        <w:rPr>
          <w:rFonts w:cstheme="minorHAnsi"/>
          <w:i/>
          <w:iCs/>
        </w:rPr>
        <w:t>MATEX Web of Conferences</w:t>
      </w:r>
      <w:r w:rsidRPr="00F26246">
        <w:rPr>
          <w:rFonts w:cstheme="minorHAnsi"/>
        </w:rPr>
        <w:t xml:space="preserve"> </w:t>
      </w:r>
      <w:r w:rsidRPr="00F26246">
        <w:rPr>
          <w:rFonts w:cstheme="minorHAnsi"/>
          <w:b/>
          <w:bCs/>
        </w:rPr>
        <w:t>44</w:t>
      </w:r>
      <w:r w:rsidRPr="00F26246">
        <w:rPr>
          <w:rFonts w:cstheme="minorHAnsi"/>
        </w:rPr>
        <w:t xml:space="preserve">. </w:t>
      </w:r>
    </w:p>
    <w:p w14:paraId="1ED699A1" w14:textId="77777777" w:rsidR="00365319" w:rsidRPr="00F26246" w:rsidRDefault="00365319" w:rsidP="00E21105">
      <w:pPr>
        <w:rPr>
          <w:rFonts w:cstheme="minorHAnsi"/>
        </w:rPr>
      </w:pPr>
      <w:r w:rsidRPr="00F26246">
        <w:rPr>
          <w:rFonts w:cstheme="minorHAnsi"/>
        </w:rPr>
        <w:t>National Assembly for Wales Research Centre (2016) Key Issues for the Fifth Assembly. [online] National Assembly for Wales Research Centre [Viewed 10</w:t>
      </w:r>
      <w:r w:rsidRPr="00F26246">
        <w:rPr>
          <w:rFonts w:cstheme="minorHAnsi"/>
          <w:vertAlign w:val="superscript"/>
        </w:rPr>
        <w:t>th</w:t>
      </w:r>
      <w:r w:rsidRPr="00F26246">
        <w:rPr>
          <w:rFonts w:cstheme="minorHAnsi"/>
        </w:rPr>
        <w:t xml:space="preserve"> November 2019] Available From: </w:t>
      </w:r>
      <w:hyperlink r:id="rId24" w:history="1">
        <w:r w:rsidRPr="00F26246">
          <w:rPr>
            <w:rStyle w:val="Hyperlink"/>
            <w:rFonts w:cstheme="minorHAnsi"/>
            <w:color w:val="auto"/>
            <w:u w:val="none"/>
          </w:rPr>
          <w:t>http://www.assembly.wales/research%20documents/key%20issues%20-%20english/key%20issues%20-%20english-linked.pdf</w:t>
        </w:r>
      </w:hyperlink>
    </w:p>
    <w:p w14:paraId="29D07C39" w14:textId="77777777" w:rsidR="00365319" w:rsidRPr="00F26246" w:rsidRDefault="00365319" w:rsidP="00F26246">
      <w:pPr>
        <w:rPr>
          <w:rStyle w:val="Hyperlink"/>
          <w:rFonts w:cstheme="minorHAnsi"/>
          <w:color w:val="auto"/>
          <w:u w:val="none"/>
        </w:rPr>
      </w:pPr>
      <w:r w:rsidRPr="00F26246">
        <w:rPr>
          <w:rFonts w:cstheme="minorHAnsi"/>
        </w:rPr>
        <w:t>National Assembly for Wales: Health, Social Care and Sport Committee (2018) Inquiry into Physical Activity of Children and Young People [online] Cardiff: WRU [Viewed 10</w:t>
      </w:r>
      <w:r w:rsidRPr="00F26246">
        <w:rPr>
          <w:rFonts w:cstheme="minorHAnsi"/>
          <w:vertAlign w:val="superscript"/>
        </w:rPr>
        <w:t>th</w:t>
      </w:r>
      <w:r w:rsidRPr="00F26246">
        <w:rPr>
          <w:rFonts w:cstheme="minorHAnsi"/>
        </w:rPr>
        <w:t xml:space="preserve"> November 2019] Available from: </w:t>
      </w:r>
      <w:hyperlink r:id="rId25" w:history="1">
        <w:r w:rsidRPr="00F26246">
          <w:rPr>
            <w:rStyle w:val="Hyperlink"/>
            <w:rFonts w:cstheme="minorHAnsi"/>
            <w:color w:val="auto"/>
            <w:u w:val="none"/>
          </w:rPr>
          <w:t>http://senedd.assembly.wales/documents/s67309/PACYP%2045%20Welsh%20Rugby%20Union.pdf</w:t>
        </w:r>
      </w:hyperlink>
    </w:p>
    <w:p w14:paraId="4275A68B" w14:textId="77777777" w:rsidR="00365319" w:rsidRDefault="00365319" w:rsidP="003A2D27">
      <w:pPr>
        <w:rPr>
          <w:rFonts w:cstheme="minorHAnsi"/>
        </w:rPr>
      </w:pPr>
    </w:p>
    <w:p w14:paraId="5A8FFB7B" w14:textId="77777777" w:rsidR="00365319" w:rsidRDefault="00365319" w:rsidP="003A2D27">
      <w:pPr>
        <w:rPr>
          <w:rFonts w:cstheme="minorHAnsi"/>
        </w:rPr>
      </w:pPr>
    </w:p>
    <w:p w14:paraId="3E3A5C2A" w14:textId="3682FF7C" w:rsidR="00365319" w:rsidRPr="00F26246" w:rsidRDefault="00365319" w:rsidP="003A2D27">
      <w:pPr>
        <w:rPr>
          <w:rFonts w:cstheme="minorHAnsi"/>
        </w:rPr>
      </w:pPr>
      <w:r w:rsidRPr="00F26246">
        <w:rPr>
          <w:rFonts w:cstheme="minorHAnsi"/>
        </w:rPr>
        <w:lastRenderedPageBreak/>
        <w:t>Natural Resources Wales (2019) Managing Today’s Natural Resources for Tomorrow’s Generations [online] Welsh Assembly Government [Viewed 16</w:t>
      </w:r>
      <w:r w:rsidRPr="00F26246">
        <w:rPr>
          <w:rFonts w:cstheme="minorHAnsi"/>
          <w:vertAlign w:val="superscript"/>
        </w:rPr>
        <w:t>th</w:t>
      </w:r>
      <w:r w:rsidRPr="00F26246">
        <w:rPr>
          <w:rFonts w:cstheme="minorHAnsi"/>
        </w:rPr>
        <w:t xml:space="preserve"> November 2019] Available From: </w:t>
      </w:r>
      <w:hyperlink r:id="rId26" w:history="1">
        <w:r w:rsidRPr="00F26246">
          <w:rPr>
            <w:rStyle w:val="Hyperlink"/>
            <w:rFonts w:cstheme="minorHAnsi"/>
            <w:color w:val="auto"/>
            <w:u w:val="none"/>
          </w:rPr>
          <w:t>https://cdn.naturalresources.wales/media/684542/final-corporate-plan-english.pdf?mode=pad&amp;rnd=131662887890000000</w:t>
        </w:r>
      </w:hyperlink>
    </w:p>
    <w:p w14:paraId="5FEE9FB5" w14:textId="77777777" w:rsidR="00365319" w:rsidRPr="00F26246" w:rsidRDefault="00365319" w:rsidP="008D4242">
      <w:pPr>
        <w:shd w:val="clear" w:color="auto" w:fill="FFFFFF"/>
        <w:spacing w:after="0" w:line="240" w:lineRule="auto"/>
        <w:rPr>
          <w:rFonts w:eastAsia="Times New Roman" w:cstheme="minorHAnsi"/>
          <w:color w:val="000000"/>
          <w:lang w:eastAsia="en-GB"/>
        </w:rPr>
      </w:pPr>
      <w:r w:rsidRPr="00F26246">
        <w:rPr>
          <w:rFonts w:eastAsia="Times New Roman" w:cstheme="minorHAnsi"/>
          <w:color w:val="000000"/>
          <w:lang w:eastAsia="en-GB"/>
        </w:rPr>
        <w:t xml:space="preserve">Niu, Y. Wang, C. (2016) Revised Unique Selling Proposition: Scale Development, Validation, and Application. </w:t>
      </w:r>
      <w:r w:rsidRPr="00F26246">
        <w:rPr>
          <w:rFonts w:eastAsia="Times New Roman" w:cstheme="minorHAnsi"/>
          <w:i/>
          <w:iCs/>
          <w:color w:val="000000"/>
          <w:lang w:eastAsia="en-GB"/>
        </w:rPr>
        <w:t>Journal of Promotion Management</w:t>
      </w:r>
      <w:r w:rsidRPr="00F26246">
        <w:rPr>
          <w:rFonts w:eastAsia="Times New Roman" w:cstheme="minorHAnsi"/>
          <w:color w:val="000000"/>
          <w:lang w:eastAsia="en-GB"/>
        </w:rPr>
        <w:t xml:space="preserve">. </w:t>
      </w:r>
      <w:r w:rsidRPr="00F26246">
        <w:rPr>
          <w:rFonts w:eastAsia="Times New Roman" w:cstheme="minorHAnsi"/>
          <w:b/>
          <w:bCs/>
          <w:color w:val="000000"/>
          <w:lang w:eastAsia="en-GB"/>
        </w:rPr>
        <w:t>22</w:t>
      </w:r>
      <w:r w:rsidRPr="00F26246">
        <w:rPr>
          <w:rFonts w:eastAsia="Times New Roman" w:cstheme="minorHAnsi"/>
          <w:color w:val="000000"/>
          <w:lang w:eastAsia="en-GB"/>
        </w:rPr>
        <w:t xml:space="preserve"> (6)</w:t>
      </w:r>
    </w:p>
    <w:p w14:paraId="6071C489" w14:textId="77777777" w:rsidR="00365319" w:rsidRPr="00F26246" w:rsidRDefault="00365319" w:rsidP="000C77B8">
      <w:pPr>
        <w:shd w:val="clear" w:color="auto" w:fill="FFFFFF"/>
        <w:spacing w:after="0" w:line="0" w:lineRule="auto"/>
        <w:rPr>
          <w:rFonts w:eastAsia="Times New Roman" w:cstheme="minorHAnsi"/>
          <w:color w:val="C00000"/>
          <w:lang w:eastAsia="en-GB"/>
        </w:rPr>
      </w:pPr>
      <w:r w:rsidRPr="00F26246">
        <w:rPr>
          <w:rFonts w:eastAsia="Times New Roman" w:cstheme="minorHAnsi"/>
          <w:color w:val="C00000"/>
          <w:lang w:eastAsia="en-GB"/>
        </w:rPr>
        <w:t xml:space="preserve">Noble International Journal of Business and Management  </w:t>
      </w:r>
    </w:p>
    <w:p w14:paraId="078D9730" w14:textId="77777777" w:rsidR="00365319" w:rsidRPr="00F26246" w:rsidRDefault="00365319" w:rsidP="000C77B8">
      <w:pPr>
        <w:shd w:val="clear" w:color="auto" w:fill="FFFFFF"/>
        <w:spacing w:after="0" w:line="0" w:lineRule="auto"/>
        <w:rPr>
          <w:rFonts w:eastAsia="Times New Roman" w:cstheme="minorHAnsi"/>
          <w:color w:val="C00000"/>
          <w:lang w:eastAsia="en-GB"/>
        </w:rPr>
      </w:pPr>
      <w:r w:rsidRPr="00F26246">
        <w:rPr>
          <w:rFonts w:eastAsia="Times New Roman" w:cstheme="minorHAnsi"/>
          <w:color w:val="C00000"/>
          <w:lang w:eastAsia="en-GB"/>
        </w:rPr>
        <w:t xml:space="preserve">Noble International Journal of Business and Management  </w:t>
      </w:r>
    </w:p>
    <w:p w14:paraId="5DEDB0A0" w14:textId="77777777" w:rsidR="00365319" w:rsidRPr="00F26246" w:rsidRDefault="00365319" w:rsidP="000C77B8">
      <w:pPr>
        <w:shd w:val="clear" w:color="auto" w:fill="FFFFFF"/>
        <w:spacing w:after="0" w:line="0" w:lineRule="auto"/>
        <w:rPr>
          <w:rFonts w:eastAsia="Times New Roman" w:cstheme="minorHAnsi"/>
          <w:color w:val="C00000"/>
          <w:lang w:eastAsia="en-GB"/>
        </w:rPr>
      </w:pPr>
      <w:r w:rsidRPr="00F26246">
        <w:rPr>
          <w:rFonts w:eastAsia="Times New Roman" w:cstheme="minorHAnsi"/>
          <w:color w:val="C00000"/>
          <w:lang w:eastAsia="en-GB"/>
        </w:rPr>
        <w:t xml:space="preserve">Noble International Journal of Business and Management  </w:t>
      </w:r>
    </w:p>
    <w:p w14:paraId="029DE011" w14:textId="77777777" w:rsidR="00365319" w:rsidRPr="00F26246" w:rsidRDefault="00365319" w:rsidP="003A2D27">
      <w:pPr>
        <w:rPr>
          <w:rFonts w:cstheme="minorHAnsi"/>
        </w:rPr>
      </w:pPr>
      <w:r w:rsidRPr="00F26246">
        <w:rPr>
          <w:rFonts w:cstheme="minorHAnsi"/>
        </w:rPr>
        <w:t>Office for National Statistics (2019) Consumer Price Inflation, UK: September 2019 [online] Office for National Statistics [Viewed 22</w:t>
      </w:r>
      <w:r w:rsidRPr="00F26246">
        <w:rPr>
          <w:rFonts w:cstheme="minorHAnsi"/>
          <w:vertAlign w:val="superscript"/>
        </w:rPr>
        <w:t>nd</w:t>
      </w:r>
      <w:r w:rsidRPr="00F26246">
        <w:rPr>
          <w:rFonts w:cstheme="minorHAnsi"/>
        </w:rPr>
        <w:t xml:space="preserve"> November 2019] Available From: </w:t>
      </w:r>
      <w:hyperlink r:id="rId27" w:history="1">
        <w:r w:rsidRPr="00F26246">
          <w:rPr>
            <w:rStyle w:val="Hyperlink"/>
            <w:rFonts w:cstheme="minorHAnsi"/>
            <w:color w:val="auto"/>
            <w:u w:val="none"/>
          </w:rPr>
          <w:t>https://www.ons.gov.uk/economy/inflationandpriceindices/bulletins/consumerpriceinflation/september2019</w:t>
        </w:r>
      </w:hyperlink>
    </w:p>
    <w:p w14:paraId="7DA99BE7" w14:textId="77777777" w:rsidR="00365319" w:rsidRPr="00F26246" w:rsidRDefault="00365319" w:rsidP="003A2D27">
      <w:pPr>
        <w:rPr>
          <w:rFonts w:cstheme="minorHAnsi"/>
        </w:rPr>
      </w:pPr>
      <w:r w:rsidRPr="00F26246">
        <w:rPr>
          <w:rFonts w:cstheme="minorHAnsi"/>
        </w:rPr>
        <w:t>Office for National Statistics (2019) Earnings and Working Hours [online] Office for National Statistics [Viewed 22</w:t>
      </w:r>
      <w:r w:rsidRPr="00F26246">
        <w:rPr>
          <w:rFonts w:cstheme="minorHAnsi"/>
          <w:vertAlign w:val="superscript"/>
        </w:rPr>
        <w:t>nd</w:t>
      </w:r>
      <w:r w:rsidRPr="00F26246">
        <w:rPr>
          <w:rFonts w:cstheme="minorHAnsi"/>
        </w:rPr>
        <w:t xml:space="preserve"> November 2019] Available From: </w:t>
      </w:r>
      <w:hyperlink r:id="rId28" w:history="1">
        <w:r w:rsidRPr="00F26246">
          <w:rPr>
            <w:rStyle w:val="Hyperlink"/>
            <w:rFonts w:cstheme="minorHAnsi"/>
            <w:color w:val="auto"/>
            <w:u w:val="none"/>
          </w:rPr>
          <w:t>https://www.ons.gov.uk/employmentandlabourmarket/peopleinwork/earningsandworkinghours</w:t>
        </w:r>
      </w:hyperlink>
    </w:p>
    <w:p w14:paraId="6ECEE1CE" w14:textId="77777777" w:rsidR="00365319" w:rsidRPr="00F26246" w:rsidRDefault="00365319" w:rsidP="003A2D27">
      <w:pPr>
        <w:rPr>
          <w:rFonts w:cstheme="minorHAnsi"/>
        </w:rPr>
      </w:pPr>
      <w:r w:rsidRPr="00F26246">
        <w:rPr>
          <w:rFonts w:cstheme="minorHAnsi"/>
        </w:rPr>
        <w:t>Office for National Statistics (2019) Gross Domestic Product (GDP) [online] Office for National Statistics [Viewed 21</w:t>
      </w:r>
      <w:r w:rsidRPr="00F26246">
        <w:rPr>
          <w:rFonts w:cstheme="minorHAnsi"/>
          <w:vertAlign w:val="superscript"/>
        </w:rPr>
        <w:t>st</w:t>
      </w:r>
      <w:r w:rsidRPr="00F26246">
        <w:rPr>
          <w:rFonts w:cstheme="minorHAnsi"/>
        </w:rPr>
        <w:t xml:space="preserve"> November 2019] Available From: </w:t>
      </w:r>
      <w:hyperlink r:id="rId29" w:history="1">
        <w:r w:rsidRPr="00F26246">
          <w:rPr>
            <w:rStyle w:val="Hyperlink"/>
            <w:rFonts w:cstheme="minorHAnsi"/>
            <w:color w:val="auto"/>
            <w:u w:val="none"/>
          </w:rPr>
          <w:t>https://www.ons.gov.uk/economy/grossdomesticproductgdp</w:t>
        </w:r>
      </w:hyperlink>
    </w:p>
    <w:p w14:paraId="11B99A8B" w14:textId="77777777" w:rsidR="00365319" w:rsidRPr="00F26246" w:rsidRDefault="00365319" w:rsidP="00442788">
      <w:pPr>
        <w:rPr>
          <w:rFonts w:cstheme="minorHAnsi"/>
        </w:rPr>
      </w:pPr>
      <w:r w:rsidRPr="00F26246">
        <w:rPr>
          <w:rFonts w:cstheme="minorHAnsi"/>
        </w:rPr>
        <w:t>Plaid Cymru (2015) Working for Wales: 2015 Westminster Election Manifesto [online] Cardiff: Plaid Cymru [Viewed 8</w:t>
      </w:r>
      <w:r w:rsidRPr="00F26246">
        <w:rPr>
          <w:rFonts w:cstheme="minorHAnsi"/>
          <w:vertAlign w:val="superscript"/>
        </w:rPr>
        <w:t>th</w:t>
      </w:r>
      <w:r w:rsidRPr="00F26246">
        <w:rPr>
          <w:rFonts w:cstheme="minorHAnsi"/>
        </w:rPr>
        <w:t xml:space="preserve"> November 2019] Available From: </w:t>
      </w:r>
      <w:hyperlink r:id="rId30" w:history="1">
        <w:r w:rsidRPr="00F26246">
          <w:rPr>
            <w:rFonts w:cstheme="minorHAnsi"/>
          </w:rPr>
          <w:t>https://lexically.net/downloads/elections/2015_election/Plaid_Cymru_2015_Westminster_Manifesto.pdf</w:t>
        </w:r>
      </w:hyperlink>
    </w:p>
    <w:p w14:paraId="186A7FF8" w14:textId="77777777" w:rsidR="00365319" w:rsidRPr="00F26246" w:rsidRDefault="00365319" w:rsidP="00442788">
      <w:pPr>
        <w:rPr>
          <w:rFonts w:cstheme="minorHAnsi"/>
        </w:rPr>
      </w:pPr>
      <w:r w:rsidRPr="00F26246">
        <w:rPr>
          <w:rFonts w:cstheme="minorHAnsi"/>
        </w:rPr>
        <w:t>Plaid Cymru (2017) Action Plan 2017: 2017 Westminster Election Manifesto [online] Cardiff: Plaid Cymru [Viewed 8</w:t>
      </w:r>
      <w:r w:rsidRPr="00F26246">
        <w:rPr>
          <w:rFonts w:cstheme="minorHAnsi"/>
          <w:vertAlign w:val="superscript"/>
        </w:rPr>
        <w:t>th</w:t>
      </w:r>
      <w:r w:rsidRPr="00F26246">
        <w:rPr>
          <w:rFonts w:cstheme="minorHAnsi"/>
        </w:rPr>
        <w:t xml:space="preserve"> November 2019] Available From: </w:t>
      </w:r>
      <w:hyperlink r:id="rId31" w:history="1">
        <w:r w:rsidRPr="00F26246">
          <w:rPr>
            <w:rFonts w:cstheme="minorHAnsi"/>
          </w:rPr>
          <w:t>http://ucrel.lancs.ac.uk/wmatrix/ukmanifestos2017/localpdf/PlaidCymru.pdf</w:t>
        </w:r>
      </w:hyperlink>
    </w:p>
    <w:p w14:paraId="48BC0CC8" w14:textId="77777777" w:rsidR="00365319" w:rsidRPr="00F26246" w:rsidRDefault="00365319" w:rsidP="003A2D27">
      <w:pPr>
        <w:rPr>
          <w:rFonts w:cstheme="minorHAnsi"/>
        </w:rPr>
      </w:pPr>
      <w:r w:rsidRPr="00F26246">
        <w:rPr>
          <w:rFonts w:cstheme="minorHAnsi"/>
        </w:rPr>
        <w:t>Play the Game (2013) Action for Good Governance in International Sports Organisations [online] Danish Institute for Sports Studies. [Viewed 20</w:t>
      </w:r>
      <w:r w:rsidRPr="00F26246">
        <w:rPr>
          <w:rFonts w:cstheme="minorHAnsi"/>
          <w:vertAlign w:val="superscript"/>
        </w:rPr>
        <w:t>th</w:t>
      </w:r>
      <w:r w:rsidRPr="00F26246">
        <w:rPr>
          <w:rFonts w:cstheme="minorHAnsi"/>
        </w:rPr>
        <w:t xml:space="preserve"> November 2019] Available From: </w:t>
      </w:r>
      <w:hyperlink r:id="rId32" w:history="1">
        <w:r w:rsidRPr="00F26246">
          <w:rPr>
            <w:rStyle w:val="Hyperlink"/>
            <w:rFonts w:cstheme="minorHAnsi"/>
            <w:color w:val="auto"/>
            <w:u w:val="none"/>
          </w:rPr>
          <w:t>https://playthegame.org/fileadmin/documents/Good_governance_reports/AGGIS_Final_report.pdf</w:t>
        </w:r>
      </w:hyperlink>
    </w:p>
    <w:p w14:paraId="71433DA1" w14:textId="77777777" w:rsidR="00365319" w:rsidRPr="00F26246" w:rsidRDefault="00365319" w:rsidP="000203FA">
      <w:pPr>
        <w:shd w:val="clear" w:color="auto" w:fill="FFFFFF"/>
        <w:spacing w:after="0" w:line="240" w:lineRule="auto"/>
        <w:rPr>
          <w:rFonts w:cstheme="minorHAnsi"/>
        </w:rPr>
      </w:pPr>
      <w:r w:rsidRPr="00F26246">
        <w:rPr>
          <w:rFonts w:cstheme="minorHAnsi"/>
        </w:rPr>
        <w:t>Porter, M (1985) The Competitive Advantage of Nations: Creating and Sustaining Superior Performance. New York: Free Press</w:t>
      </w:r>
    </w:p>
    <w:p w14:paraId="3BA035AF" w14:textId="77777777" w:rsidR="00365319" w:rsidRPr="00F26246" w:rsidRDefault="00365319" w:rsidP="003A2D27">
      <w:pPr>
        <w:rPr>
          <w:rFonts w:cstheme="minorHAnsi"/>
        </w:rPr>
      </w:pPr>
      <w:r w:rsidRPr="00F26246">
        <w:rPr>
          <w:rFonts w:cstheme="minorHAnsi"/>
        </w:rPr>
        <w:t>Pro:Direct Soccer (2019) Men’s Football Boots [online] Pro:Direct [Viewed 21</w:t>
      </w:r>
      <w:r w:rsidRPr="00F26246">
        <w:rPr>
          <w:rFonts w:cstheme="minorHAnsi"/>
          <w:vertAlign w:val="superscript"/>
        </w:rPr>
        <w:t>st</w:t>
      </w:r>
      <w:r w:rsidRPr="00F26246">
        <w:rPr>
          <w:rFonts w:cstheme="minorHAnsi"/>
        </w:rPr>
        <w:t xml:space="preserve"> November 2019] Available From: </w:t>
      </w:r>
      <w:hyperlink r:id="rId33" w:history="1">
        <w:r w:rsidRPr="00F26246">
          <w:rPr>
            <w:rStyle w:val="Hyperlink"/>
            <w:rFonts w:cstheme="minorHAnsi"/>
            <w:color w:val="auto"/>
            <w:u w:val="none"/>
          </w:rPr>
          <w:t>https://www.prodirectsoccer.com/p/nike-mercurial-superfly-vii-elite-fg-desert-sand-black-psychic-purple-firm-ground-mens-boots-209664/</w:t>
        </w:r>
      </w:hyperlink>
    </w:p>
    <w:p w14:paraId="0C385F82" w14:textId="77777777" w:rsidR="00365319" w:rsidRPr="00F26246" w:rsidRDefault="00365319" w:rsidP="00E21105">
      <w:pPr>
        <w:rPr>
          <w:rFonts w:cstheme="minorHAnsi"/>
        </w:rPr>
      </w:pPr>
      <w:r w:rsidRPr="00F26246">
        <w:rPr>
          <w:rFonts w:cstheme="minorHAnsi"/>
        </w:rPr>
        <w:t>Public Health Wales (2019) Every Child: Child Measurement Programme 2017/18. [online] Public Health Wales NHS Trust [Viewed 6</w:t>
      </w:r>
      <w:r w:rsidRPr="00F26246">
        <w:rPr>
          <w:rFonts w:cstheme="minorHAnsi"/>
          <w:vertAlign w:val="superscript"/>
        </w:rPr>
        <w:t>th</w:t>
      </w:r>
      <w:r w:rsidRPr="00F26246">
        <w:rPr>
          <w:rFonts w:cstheme="minorHAnsi"/>
        </w:rPr>
        <w:t xml:space="preserve"> November 2019] Available From: </w:t>
      </w:r>
      <w:hyperlink r:id="rId34" w:history="1">
        <w:r w:rsidRPr="00F26246">
          <w:rPr>
            <w:rStyle w:val="Hyperlink"/>
            <w:rFonts w:cstheme="minorHAnsi"/>
            <w:color w:val="auto"/>
            <w:u w:val="none"/>
          </w:rPr>
          <w:t>http://www.wales.nhs.uk/sitesplus/documents/888/CMP%20report%20%28Eng%29.pdf</w:t>
        </w:r>
      </w:hyperlink>
      <w:r w:rsidRPr="00F26246">
        <w:rPr>
          <w:rFonts w:cstheme="minorHAnsi"/>
        </w:rPr>
        <w:t xml:space="preserve"> </w:t>
      </w:r>
    </w:p>
    <w:p w14:paraId="69B4A50A" w14:textId="77777777" w:rsidR="00365319" w:rsidRPr="00F26246" w:rsidRDefault="00365319" w:rsidP="00E21105">
      <w:pPr>
        <w:rPr>
          <w:rFonts w:cstheme="minorHAnsi"/>
        </w:rPr>
      </w:pPr>
      <w:r w:rsidRPr="00F26246">
        <w:rPr>
          <w:rFonts w:cstheme="minorHAnsi"/>
        </w:rPr>
        <w:t xml:space="preserve">Rebecca Evans AM (2017) Written Statement by Welsh Government. Review of Sport Wales </w:t>
      </w:r>
    </w:p>
    <w:p w14:paraId="522C4DEB" w14:textId="77777777" w:rsidR="00365319" w:rsidRPr="00F26246" w:rsidRDefault="00365319" w:rsidP="000C77B8">
      <w:pPr>
        <w:shd w:val="clear" w:color="auto" w:fill="FFFFFF"/>
        <w:spacing w:after="0" w:line="0" w:lineRule="auto"/>
        <w:rPr>
          <w:rFonts w:eastAsia="Times New Roman" w:cstheme="minorHAnsi"/>
          <w:color w:val="C00000"/>
          <w:lang w:eastAsia="en-GB"/>
        </w:rPr>
      </w:pPr>
      <w:r w:rsidRPr="00F26246">
        <w:rPr>
          <w:rFonts w:eastAsia="Times New Roman" w:cstheme="minorHAnsi"/>
          <w:color w:val="C00000"/>
          <w:lang w:eastAsia="en-GB"/>
        </w:rPr>
        <w:t>Research</w:t>
      </w:r>
      <w:r w:rsidRPr="00F26246">
        <w:rPr>
          <w:rFonts w:eastAsia="Times New Roman" w:cstheme="minorHAnsi"/>
          <w:color w:val="3366CC"/>
          <w:lang w:eastAsia="en-GB"/>
        </w:rPr>
        <w:t xml:space="preserve"> </w:t>
      </w:r>
    </w:p>
    <w:p w14:paraId="08B60FAF" w14:textId="77777777" w:rsidR="00365319" w:rsidRPr="00F26246" w:rsidRDefault="00365319" w:rsidP="000C77B8">
      <w:pPr>
        <w:shd w:val="clear" w:color="auto" w:fill="FFFFFF"/>
        <w:spacing w:after="0" w:line="0" w:lineRule="auto"/>
        <w:rPr>
          <w:rFonts w:eastAsia="Times New Roman" w:cstheme="minorHAnsi"/>
          <w:color w:val="C00000"/>
          <w:lang w:eastAsia="en-GB"/>
        </w:rPr>
      </w:pPr>
      <w:r w:rsidRPr="00F26246">
        <w:rPr>
          <w:rFonts w:eastAsia="Times New Roman" w:cstheme="minorHAnsi"/>
          <w:color w:val="C00000"/>
          <w:lang w:eastAsia="en-GB"/>
        </w:rPr>
        <w:t>Research</w:t>
      </w:r>
      <w:r w:rsidRPr="00F26246">
        <w:rPr>
          <w:rFonts w:eastAsia="Times New Roman" w:cstheme="minorHAnsi"/>
          <w:color w:val="3366CC"/>
          <w:lang w:eastAsia="en-GB"/>
        </w:rPr>
        <w:t xml:space="preserve"> </w:t>
      </w:r>
    </w:p>
    <w:p w14:paraId="4B8461D9" w14:textId="77777777" w:rsidR="00365319" w:rsidRPr="00F26246" w:rsidRDefault="00365319" w:rsidP="000C77B8">
      <w:pPr>
        <w:shd w:val="clear" w:color="auto" w:fill="FFFFFF"/>
        <w:spacing w:after="0" w:line="0" w:lineRule="auto"/>
        <w:rPr>
          <w:rFonts w:eastAsia="Times New Roman" w:cstheme="minorHAnsi"/>
          <w:color w:val="C00000"/>
          <w:lang w:eastAsia="en-GB"/>
        </w:rPr>
      </w:pPr>
      <w:r w:rsidRPr="00F26246">
        <w:rPr>
          <w:rFonts w:eastAsia="Times New Roman" w:cstheme="minorHAnsi"/>
          <w:color w:val="C00000"/>
          <w:lang w:eastAsia="en-GB"/>
        </w:rPr>
        <w:t>Research</w:t>
      </w:r>
      <w:r w:rsidRPr="00F26246">
        <w:rPr>
          <w:rFonts w:eastAsia="Times New Roman" w:cstheme="minorHAnsi"/>
          <w:color w:val="3366CC"/>
          <w:lang w:eastAsia="en-GB"/>
        </w:rPr>
        <w:t xml:space="preserve"> </w:t>
      </w:r>
    </w:p>
    <w:p w14:paraId="30AAA14B" w14:textId="77777777" w:rsidR="00365319" w:rsidRPr="00F26246" w:rsidRDefault="00365319" w:rsidP="00F26246">
      <w:pPr>
        <w:rPr>
          <w:rFonts w:cstheme="minorHAnsi"/>
        </w:rPr>
      </w:pPr>
      <w:r w:rsidRPr="00F26246">
        <w:rPr>
          <w:rFonts w:cstheme="minorHAnsi"/>
        </w:rPr>
        <w:t>Ritson, N (2011) Strategic Management. 2</w:t>
      </w:r>
      <w:r w:rsidRPr="00F26246">
        <w:rPr>
          <w:rFonts w:cstheme="minorHAnsi"/>
          <w:vertAlign w:val="superscript"/>
        </w:rPr>
        <w:t>nd</w:t>
      </w:r>
      <w:r w:rsidRPr="00F26246">
        <w:rPr>
          <w:rFonts w:cstheme="minorHAnsi"/>
        </w:rPr>
        <w:t xml:space="preserve"> ed. [online] Neil Ritson &amp; Ventus Publishing. [Viewed 15</w:t>
      </w:r>
      <w:r w:rsidRPr="00F26246">
        <w:rPr>
          <w:rFonts w:cstheme="minorHAnsi"/>
          <w:vertAlign w:val="superscript"/>
        </w:rPr>
        <w:t>th</w:t>
      </w:r>
      <w:r w:rsidRPr="00F26246">
        <w:rPr>
          <w:rFonts w:cstheme="minorHAnsi"/>
        </w:rPr>
        <w:t xml:space="preserve"> November 2019] Available from: </w:t>
      </w:r>
      <w:hyperlink r:id="rId35" w:history="1">
        <w:r w:rsidRPr="00F26246">
          <w:rPr>
            <w:rFonts w:cstheme="minorHAnsi"/>
          </w:rPr>
          <w:t>https://my.uopeople.edu/pluginfile.php/57436/mod_book/chapter/121631/BUS5116.Ritson.Strat.Mgmt.pdf</w:t>
        </w:r>
      </w:hyperlink>
    </w:p>
    <w:p w14:paraId="1CFA7D76" w14:textId="77777777" w:rsidR="00365319" w:rsidRPr="00F26246" w:rsidRDefault="00365319" w:rsidP="00B6404F">
      <w:pPr>
        <w:rPr>
          <w:rFonts w:cstheme="minorHAnsi"/>
        </w:rPr>
      </w:pPr>
      <w:r w:rsidRPr="00F26246">
        <w:rPr>
          <w:rFonts w:cstheme="minorHAnsi"/>
        </w:rPr>
        <w:t xml:space="preserve">Rush, E. Coppinger, T. (2018). Improving health through diet and exercise in children. </w:t>
      </w:r>
      <w:r w:rsidRPr="00F26246">
        <w:rPr>
          <w:rFonts w:cstheme="minorHAnsi"/>
          <w:i/>
          <w:iCs/>
        </w:rPr>
        <w:t>European Journal of Clinical Nutrition</w:t>
      </w:r>
      <w:r w:rsidRPr="00F26246">
        <w:rPr>
          <w:rFonts w:cstheme="minorHAnsi"/>
        </w:rPr>
        <w:t>. 72 (9) pp. 1252-1254</w:t>
      </w:r>
    </w:p>
    <w:p w14:paraId="50ABC8B8" w14:textId="77777777" w:rsidR="00365319" w:rsidRPr="00F26246" w:rsidRDefault="00365319" w:rsidP="008D4242">
      <w:pPr>
        <w:shd w:val="clear" w:color="auto" w:fill="FFFFFF"/>
        <w:spacing w:after="0" w:line="240" w:lineRule="auto"/>
        <w:rPr>
          <w:rFonts w:eastAsia="Times New Roman" w:cstheme="minorHAnsi"/>
          <w:color w:val="000000"/>
          <w:lang w:eastAsia="en-GB"/>
        </w:rPr>
      </w:pPr>
      <w:r w:rsidRPr="00F26246">
        <w:rPr>
          <w:rFonts w:eastAsia="Times New Roman" w:cstheme="minorHAnsi"/>
          <w:color w:val="000000"/>
          <w:lang w:eastAsia="en-GB"/>
        </w:rPr>
        <w:lastRenderedPageBreak/>
        <w:t>Scale Development, Validation, and Application, Journal of Promotion Management, 22:6</w:t>
      </w:r>
    </w:p>
    <w:p w14:paraId="6940252A" w14:textId="77777777" w:rsidR="00365319" w:rsidRPr="00F26246" w:rsidRDefault="00365319" w:rsidP="00E21105">
      <w:pPr>
        <w:rPr>
          <w:rFonts w:cstheme="minorHAnsi"/>
        </w:rPr>
      </w:pPr>
      <w:r w:rsidRPr="00F26246">
        <w:rPr>
          <w:rFonts w:cstheme="minorHAnsi"/>
        </w:rPr>
        <w:t>Slamasi, L . Celidoni, M. (2017) Investigating the poverty-obesity paradox in Europe</w:t>
      </w:r>
      <w:r w:rsidRPr="00F26246">
        <w:rPr>
          <w:rFonts w:cstheme="minorHAnsi"/>
          <w:i/>
          <w:iCs/>
        </w:rPr>
        <w:t>. Economics and Human Biology</w:t>
      </w:r>
      <w:r w:rsidRPr="00F26246">
        <w:rPr>
          <w:rFonts w:cstheme="minorHAnsi"/>
        </w:rPr>
        <w:t xml:space="preserve">. </w:t>
      </w:r>
      <w:r w:rsidRPr="00F26246">
        <w:rPr>
          <w:rFonts w:cstheme="minorHAnsi"/>
          <w:b/>
          <w:bCs/>
        </w:rPr>
        <w:t xml:space="preserve">26 </w:t>
      </w:r>
      <w:r w:rsidRPr="00F26246">
        <w:rPr>
          <w:rFonts w:cstheme="minorHAnsi"/>
        </w:rPr>
        <w:t>pp. 70-85</w:t>
      </w:r>
    </w:p>
    <w:p w14:paraId="5CDEB2CB" w14:textId="77777777" w:rsidR="00365319" w:rsidRPr="00F26246" w:rsidRDefault="00365319" w:rsidP="00E21105">
      <w:pPr>
        <w:rPr>
          <w:rFonts w:cstheme="minorHAnsi"/>
        </w:rPr>
      </w:pPr>
      <w:r w:rsidRPr="00F26246">
        <w:rPr>
          <w:rFonts w:cstheme="minorHAnsi"/>
        </w:rPr>
        <w:t>Sport &amp; Recreation Alliance (2015) Governance and Leadership Framework for Wales [online] Sport Wales [Viewed 15</w:t>
      </w:r>
      <w:r w:rsidRPr="00F26246">
        <w:rPr>
          <w:rFonts w:cstheme="minorHAnsi"/>
          <w:vertAlign w:val="superscript"/>
        </w:rPr>
        <w:t>th</w:t>
      </w:r>
      <w:r w:rsidRPr="00F26246">
        <w:rPr>
          <w:rFonts w:cstheme="minorHAnsi"/>
        </w:rPr>
        <w:t xml:space="preserve"> November 2019] Available From: </w:t>
      </w:r>
      <w:hyperlink r:id="rId36" w:history="1">
        <w:r w:rsidRPr="00F26246">
          <w:rPr>
            <w:rStyle w:val="Hyperlink"/>
            <w:rFonts w:cstheme="minorHAnsi"/>
            <w:color w:val="auto"/>
            <w:u w:val="none"/>
          </w:rPr>
          <w:t>http://sportwales.org.uk/media/1602095/4180_sra_governance_and_leadership_frameworks_for_wales_english_translation_opt1_v6_-_final.pdf</w:t>
        </w:r>
      </w:hyperlink>
      <w:r w:rsidRPr="00F26246">
        <w:rPr>
          <w:rFonts w:cstheme="minorHAnsi"/>
        </w:rPr>
        <w:t xml:space="preserve"> </w:t>
      </w:r>
    </w:p>
    <w:p w14:paraId="667DFD38" w14:textId="77777777" w:rsidR="00365319" w:rsidRPr="00F26246" w:rsidRDefault="00365319" w:rsidP="003A2D27">
      <w:pPr>
        <w:rPr>
          <w:rFonts w:cstheme="minorHAnsi"/>
        </w:rPr>
      </w:pPr>
      <w:r w:rsidRPr="00F26246">
        <w:rPr>
          <w:rFonts w:cstheme="minorHAnsi"/>
        </w:rPr>
        <w:t>Sport Wales (2012) Local Decisions [online] Sport Wales [Viewed 15</w:t>
      </w:r>
      <w:r w:rsidRPr="00F26246">
        <w:rPr>
          <w:rFonts w:cstheme="minorHAnsi"/>
          <w:vertAlign w:val="superscript"/>
        </w:rPr>
        <w:t>th</w:t>
      </w:r>
      <w:r w:rsidRPr="00F26246">
        <w:rPr>
          <w:rFonts w:cstheme="minorHAnsi"/>
        </w:rPr>
        <w:t xml:space="preserve"> November] Available From: </w:t>
      </w:r>
      <w:hyperlink r:id="rId37" w:history="1">
        <w:r w:rsidRPr="00F26246">
          <w:rPr>
            <w:rStyle w:val="Hyperlink"/>
            <w:rFonts w:cstheme="minorHAnsi"/>
            <w:color w:val="auto"/>
            <w:u w:val="none"/>
          </w:rPr>
          <w:t>http://sport.wales/media/929306/local_decisions.pdf</w:t>
        </w:r>
      </w:hyperlink>
    </w:p>
    <w:p w14:paraId="0A6847A1" w14:textId="77777777" w:rsidR="00365319" w:rsidRPr="00F26246" w:rsidRDefault="00365319" w:rsidP="003A2D27">
      <w:pPr>
        <w:rPr>
          <w:rFonts w:cstheme="minorHAnsi"/>
        </w:rPr>
      </w:pPr>
      <w:r w:rsidRPr="00F26246">
        <w:rPr>
          <w:rFonts w:cstheme="minorHAnsi"/>
        </w:rPr>
        <w:t>Sport Wales (2016) Facilities for Future Generations: A Blueprint for Sport and Active Recreation in Wales [online] Welsh Assembly Government [Viewed 15</w:t>
      </w:r>
      <w:r w:rsidRPr="00F26246">
        <w:rPr>
          <w:rFonts w:cstheme="minorHAnsi"/>
          <w:vertAlign w:val="superscript"/>
        </w:rPr>
        <w:t>th</w:t>
      </w:r>
      <w:r w:rsidRPr="00F26246">
        <w:rPr>
          <w:rFonts w:cstheme="minorHAnsi"/>
        </w:rPr>
        <w:t xml:space="preserve"> November 2019] Available From: </w:t>
      </w:r>
      <w:hyperlink r:id="rId38" w:history="1">
        <w:r w:rsidRPr="00F26246">
          <w:rPr>
            <w:rStyle w:val="Hyperlink"/>
            <w:rFonts w:cstheme="minorHAnsi"/>
            <w:color w:val="auto"/>
            <w:u w:val="none"/>
          </w:rPr>
          <w:t>http://sport.wales/media/1701808/1165_sports_wales_facilities_for_future_generations_report_v8.pdf</w:t>
        </w:r>
      </w:hyperlink>
    </w:p>
    <w:p w14:paraId="5D90AFBF" w14:textId="77777777" w:rsidR="00365319" w:rsidRPr="00F26246" w:rsidRDefault="00365319" w:rsidP="00E21105">
      <w:pPr>
        <w:rPr>
          <w:rFonts w:cstheme="minorHAnsi"/>
        </w:rPr>
      </w:pPr>
      <w:r w:rsidRPr="00F26246">
        <w:rPr>
          <w:rFonts w:cstheme="minorHAnsi"/>
        </w:rPr>
        <w:t>Sport Wales (2017) The Conversation – Engagement and Consultation Plan. [online] Sport Wales. [Viewed 10</w:t>
      </w:r>
      <w:r w:rsidRPr="00F26246">
        <w:rPr>
          <w:rFonts w:cstheme="minorHAnsi"/>
          <w:vertAlign w:val="superscript"/>
        </w:rPr>
        <w:t>th</w:t>
      </w:r>
      <w:r w:rsidRPr="00F26246">
        <w:rPr>
          <w:rFonts w:cstheme="minorHAnsi"/>
        </w:rPr>
        <w:t xml:space="preserve"> November 2019] Available From: </w:t>
      </w:r>
      <w:hyperlink r:id="rId39" w:history="1">
        <w:r w:rsidRPr="00F26246">
          <w:rPr>
            <w:rStyle w:val="Hyperlink"/>
            <w:rFonts w:cstheme="minorHAnsi"/>
            <w:color w:val="auto"/>
            <w:u w:val="none"/>
          </w:rPr>
          <w:t>http://sport.wales/media/1931169/engagement_plan_-_english_.pdf</w:t>
        </w:r>
      </w:hyperlink>
    </w:p>
    <w:p w14:paraId="12B31E70" w14:textId="77777777" w:rsidR="00365319" w:rsidRPr="00F26246" w:rsidRDefault="00365319" w:rsidP="00E21105">
      <w:pPr>
        <w:rPr>
          <w:rFonts w:cstheme="minorHAnsi"/>
        </w:rPr>
      </w:pPr>
      <w:r w:rsidRPr="00F26246">
        <w:rPr>
          <w:rFonts w:cstheme="minorHAnsi"/>
        </w:rPr>
        <w:t>Sport Wales (2018) School Sport Survey 2018: State of the Nation. Cardiff: Sport Wales [Viewed 4</w:t>
      </w:r>
      <w:r w:rsidRPr="00F26246">
        <w:rPr>
          <w:rFonts w:cstheme="minorHAnsi"/>
          <w:vertAlign w:val="superscript"/>
        </w:rPr>
        <w:t>th</w:t>
      </w:r>
      <w:r w:rsidRPr="00F26246">
        <w:rPr>
          <w:rFonts w:cstheme="minorHAnsi"/>
        </w:rPr>
        <w:t xml:space="preserve"> November] Available From: </w:t>
      </w:r>
      <w:hyperlink r:id="rId40" w:history="1">
        <w:r w:rsidRPr="00F26246">
          <w:rPr>
            <w:rStyle w:val="Hyperlink"/>
            <w:rFonts w:cstheme="minorHAnsi"/>
            <w:color w:val="auto"/>
            <w:u w:val="none"/>
          </w:rPr>
          <w:t>http://sport.wales/media/1985082/state_of_nation_2018_final_eng__002_.pdf</w:t>
        </w:r>
      </w:hyperlink>
      <w:r w:rsidRPr="00F26246">
        <w:rPr>
          <w:rFonts w:cstheme="minorHAnsi"/>
        </w:rPr>
        <w:t xml:space="preserve"> </w:t>
      </w:r>
    </w:p>
    <w:p w14:paraId="7CA35F50" w14:textId="77777777" w:rsidR="00365319" w:rsidRPr="00F26246" w:rsidRDefault="00365319" w:rsidP="00E21105">
      <w:pPr>
        <w:rPr>
          <w:rFonts w:cstheme="minorHAnsi"/>
        </w:rPr>
      </w:pPr>
      <w:r w:rsidRPr="00F26246">
        <w:rPr>
          <w:rFonts w:cstheme="minorHAnsi"/>
        </w:rPr>
        <w:t>Sport Wales (2019) Embracing the Vision for Sport in Wales: The New Sport Wales Strategy [online] Sport Wales {Viewed 10</w:t>
      </w:r>
      <w:r w:rsidRPr="00F26246">
        <w:rPr>
          <w:rFonts w:cstheme="minorHAnsi"/>
          <w:vertAlign w:val="superscript"/>
        </w:rPr>
        <w:t>th</w:t>
      </w:r>
      <w:r w:rsidRPr="00F26246">
        <w:rPr>
          <w:rFonts w:cstheme="minorHAnsi"/>
        </w:rPr>
        <w:t xml:space="preserve"> November 2019] Available From: </w:t>
      </w:r>
      <w:hyperlink r:id="rId41" w:anchor="1" w:history="1">
        <w:r w:rsidRPr="00F26246">
          <w:rPr>
            <w:rStyle w:val="Hyperlink"/>
            <w:rFonts w:cstheme="minorHAnsi"/>
            <w:color w:val="auto"/>
            <w:u w:val="none"/>
          </w:rPr>
          <w:t>http://futures.sport.wales/#1</w:t>
        </w:r>
      </w:hyperlink>
    </w:p>
    <w:p w14:paraId="228C7BD9" w14:textId="77777777" w:rsidR="00365319" w:rsidRPr="00F26246" w:rsidRDefault="00365319" w:rsidP="00E21105">
      <w:pPr>
        <w:rPr>
          <w:rFonts w:cstheme="minorHAnsi"/>
        </w:rPr>
      </w:pPr>
      <w:r w:rsidRPr="00F26246">
        <w:rPr>
          <w:rFonts w:cstheme="minorHAnsi"/>
        </w:rPr>
        <w:t>Sport Wales (2019) Enabling Sport in Wales to Thrive: Our Ambition and Purpose. [online] Sport Wales [Viewed 15</w:t>
      </w:r>
      <w:r w:rsidRPr="00F26246">
        <w:rPr>
          <w:rFonts w:cstheme="minorHAnsi"/>
          <w:vertAlign w:val="superscript"/>
        </w:rPr>
        <w:t>th</w:t>
      </w:r>
      <w:r w:rsidRPr="00F26246">
        <w:rPr>
          <w:rFonts w:cstheme="minorHAnsi"/>
        </w:rPr>
        <w:t xml:space="preserve"> November 2019] Available From: </w:t>
      </w:r>
      <w:hyperlink r:id="rId42" w:history="1">
        <w:r w:rsidRPr="00F26246">
          <w:rPr>
            <w:rStyle w:val="Hyperlink"/>
            <w:rFonts w:cstheme="minorHAnsi"/>
            <w:color w:val="auto"/>
            <w:u w:val="none"/>
          </w:rPr>
          <w:t>https://futures.sport.wales/wp-content/uploads/2019/07/Sport-Wales-Enable-Sport-In-Wales-To-Thrive-F1.pdf</w:t>
        </w:r>
      </w:hyperlink>
    </w:p>
    <w:p w14:paraId="0277EA02" w14:textId="77777777" w:rsidR="00365319" w:rsidRPr="00F26246" w:rsidRDefault="00365319" w:rsidP="00E21105">
      <w:pPr>
        <w:rPr>
          <w:rFonts w:cstheme="minorHAnsi"/>
        </w:rPr>
      </w:pPr>
      <w:r w:rsidRPr="00F26246">
        <w:rPr>
          <w:rFonts w:cstheme="minorHAnsi"/>
        </w:rPr>
        <w:t>Sport Wales (2019) Sport and Active Lifestyle-State of the Nation Report 2018-2019 [Online] Cardiff: Sport Wales [Viewed 3</w:t>
      </w:r>
      <w:r w:rsidRPr="00F26246">
        <w:rPr>
          <w:rFonts w:cstheme="minorHAnsi"/>
          <w:vertAlign w:val="superscript"/>
        </w:rPr>
        <w:t>rd</w:t>
      </w:r>
      <w:r w:rsidRPr="00F26246">
        <w:rPr>
          <w:rFonts w:cstheme="minorHAnsi"/>
        </w:rPr>
        <w:t xml:space="preserve"> November] Available From: </w:t>
      </w:r>
      <w:hyperlink r:id="rId43" w:history="1">
        <w:r w:rsidRPr="00F26246">
          <w:rPr>
            <w:rStyle w:val="Hyperlink"/>
            <w:rFonts w:cstheme="minorHAnsi"/>
            <w:color w:val="auto"/>
            <w:u w:val="none"/>
          </w:rPr>
          <w:t>http://sport.wales/media/2018123/full_state_of_the_nation_report_2018_19_eng.pdf</w:t>
        </w:r>
      </w:hyperlink>
      <w:r w:rsidRPr="00F26246">
        <w:rPr>
          <w:rFonts w:cstheme="minorHAnsi"/>
        </w:rPr>
        <w:t xml:space="preserve"> </w:t>
      </w:r>
    </w:p>
    <w:p w14:paraId="4D590EB7" w14:textId="77777777" w:rsidR="00365319" w:rsidRPr="00F26246" w:rsidRDefault="00365319" w:rsidP="00E32C32">
      <w:pPr>
        <w:shd w:val="clear" w:color="auto" w:fill="FFFFFF"/>
        <w:spacing w:after="0" w:line="0" w:lineRule="auto"/>
        <w:rPr>
          <w:rFonts w:eastAsia="Times New Roman" w:cstheme="minorHAnsi"/>
          <w:color w:val="000000"/>
          <w:lang w:eastAsia="en-GB"/>
        </w:rPr>
      </w:pPr>
      <w:r w:rsidRPr="00F26246">
        <w:rPr>
          <w:rFonts w:eastAsia="Times New Roman" w:cstheme="minorHAnsi"/>
          <w:color w:val="000000"/>
          <w:lang w:eastAsia="en-GB"/>
        </w:rPr>
        <w:t>Sports policy and politics - the Scandinavian way</w:t>
      </w:r>
    </w:p>
    <w:p w14:paraId="6C9660F7" w14:textId="77777777" w:rsidR="00365319" w:rsidRPr="00F26246" w:rsidRDefault="00365319" w:rsidP="00442788">
      <w:pPr>
        <w:pStyle w:val="Heading2"/>
        <w:shd w:val="clear" w:color="auto" w:fill="FFFFFF"/>
        <w:spacing w:line="360" w:lineRule="atLeast"/>
        <w:textAlignment w:val="baseline"/>
        <w:rPr>
          <w:rFonts w:asciiTheme="minorHAnsi" w:eastAsia="Times New Roman" w:hAnsiTheme="minorHAnsi" w:cstheme="minorHAnsi"/>
          <w:b/>
          <w:bCs/>
          <w:color w:val="auto"/>
          <w:sz w:val="22"/>
          <w:szCs w:val="22"/>
          <w:lang w:eastAsia="en-GB"/>
        </w:rPr>
      </w:pPr>
      <w:r w:rsidRPr="00F26246">
        <w:rPr>
          <w:rFonts w:asciiTheme="minorHAnsi" w:hAnsiTheme="minorHAnsi" w:cstheme="minorHAnsi"/>
          <w:color w:val="auto"/>
          <w:sz w:val="22"/>
          <w:szCs w:val="22"/>
        </w:rPr>
        <w:t xml:space="preserve">Statista (2019) </w:t>
      </w:r>
      <w:r w:rsidRPr="00F26246">
        <w:rPr>
          <w:rFonts w:asciiTheme="minorHAnsi" w:eastAsia="Times New Roman" w:hAnsiTheme="minorHAnsi" w:cstheme="minorHAnsi"/>
          <w:color w:val="auto"/>
          <w:sz w:val="22"/>
          <w:szCs w:val="22"/>
          <w:lang w:eastAsia="en-GB"/>
        </w:rPr>
        <w:t>Umbro products ranked by number of consumers in Great Britain from 2013 to 2018, by clothing product category (in 1,000s) [online] Statista [Viewed 24</w:t>
      </w:r>
      <w:r w:rsidRPr="00F26246">
        <w:rPr>
          <w:rFonts w:asciiTheme="minorHAnsi" w:eastAsia="Times New Roman" w:hAnsiTheme="minorHAnsi" w:cstheme="minorHAnsi"/>
          <w:color w:val="auto"/>
          <w:sz w:val="22"/>
          <w:szCs w:val="22"/>
          <w:vertAlign w:val="superscript"/>
          <w:lang w:eastAsia="en-GB"/>
        </w:rPr>
        <w:t>th</w:t>
      </w:r>
      <w:r w:rsidRPr="00F26246">
        <w:rPr>
          <w:rFonts w:asciiTheme="minorHAnsi" w:eastAsia="Times New Roman" w:hAnsiTheme="minorHAnsi" w:cstheme="minorHAnsi"/>
          <w:color w:val="auto"/>
          <w:sz w:val="22"/>
          <w:szCs w:val="22"/>
          <w:lang w:eastAsia="en-GB"/>
        </w:rPr>
        <w:t xml:space="preserve"> November 2019] Available From: </w:t>
      </w:r>
    </w:p>
    <w:p w14:paraId="6012D672" w14:textId="77777777" w:rsidR="00365319" w:rsidRPr="00F26246" w:rsidRDefault="00365319" w:rsidP="00653518">
      <w:pPr>
        <w:rPr>
          <w:rFonts w:cstheme="minorHAnsi"/>
          <w:lang w:eastAsia="en-GB"/>
        </w:rPr>
      </w:pPr>
      <w:r w:rsidRPr="00F26246">
        <w:rPr>
          <w:rFonts w:cstheme="minorHAnsi"/>
        </w:rPr>
        <w:t xml:space="preserve">Sun, W. Govind, R (2017) Product market diversification and market emphasis. </w:t>
      </w:r>
      <w:r w:rsidRPr="00F26246">
        <w:rPr>
          <w:rFonts w:cstheme="minorHAnsi"/>
          <w:i/>
          <w:iCs/>
        </w:rPr>
        <w:t>European Journal of Marketing.</w:t>
      </w:r>
      <w:r w:rsidRPr="00F26246">
        <w:rPr>
          <w:rFonts w:cstheme="minorHAnsi"/>
        </w:rPr>
        <w:t xml:space="preserve"> </w:t>
      </w:r>
      <w:r w:rsidRPr="00F26246">
        <w:rPr>
          <w:rFonts w:cstheme="minorHAnsi"/>
          <w:b/>
          <w:bCs/>
        </w:rPr>
        <w:t>51</w:t>
      </w:r>
      <w:r w:rsidRPr="00F26246">
        <w:rPr>
          <w:rFonts w:cstheme="minorHAnsi"/>
        </w:rPr>
        <w:t xml:space="preserve"> (8) pp. 1308-1331</w:t>
      </w:r>
    </w:p>
    <w:p w14:paraId="4DB9B0D9" w14:textId="77777777" w:rsidR="00365319" w:rsidRPr="00F26246" w:rsidRDefault="00365319" w:rsidP="00653518">
      <w:pPr>
        <w:rPr>
          <w:rFonts w:cstheme="minorHAnsi"/>
          <w:lang w:eastAsia="en-GB"/>
        </w:rPr>
      </w:pPr>
      <w:r w:rsidRPr="00F26246">
        <w:rPr>
          <w:rFonts w:cstheme="minorHAnsi"/>
        </w:rPr>
        <w:t>Szymoszowskyj, A. Winand, M. Kolyperas, D. Sparks, L. (2016) Professional football clubs in retail branding strategies</w:t>
      </w:r>
      <w:r w:rsidRPr="00F26246">
        <w:rPr>
          <w:rFonts w:cstheme="minorHAnsi"/>
          <w:i/>
          <w:iCs/>
        </w:rPr>
        <w:t>. Sport, Business and Management</w:t>
      </w:r>
      <w:r w:rsidRPr="00F26246">
        <w:rPr>
          <w:rFonts w:cstheme="minorHAnsi"/>
        </w:rPr>
        <w:t xml:space="preserve">. </w:t>
      </w:r>
      <w:r w:rsidRPr="00F26246">
        <w:rPr>
          <w:rFonts w:cstheme="minorHAnsi"/>
          <w:b/>
          <w:bCs/>
        </w:rPr>
        <w:t>6</w:t>
      </w:r>
      <w:r w:rsidRPr="00F26246">
        <w:rPr>
          <w:rFonts w:cstheme="minorHAnsi"/>
        </w:rPr>
        <w:t xml:space="preserve"> (5) pp. 579-598</w:t>
      </w:r>
    </w:p>
    <w:p w14:paraId="67C26213" w14:textId="77777777" w:rsidR="00365319" w:rsidRPr="00F26246" w:rsidRDefault="00365319" w:rsidP="00653518">
      <w:pPr>
        <w:rPr>
          <w:rFonts w:cstheme="minorHAnsi"/>
        </w:rPr>
      </w:pPr>
      <w:r w:rsidRPr="00F26246">
        <w:rPr>
          <w:rFonts w:cstheme="minorHAnsi"/>
        </w:rPr>
        <w:t xml:space="preserve">Taylor, E. (2012) Competitive Improvement Planning: Using Ansoff’s Matrix with Abell’s Model to Inform the Strategic Management Process. </w:t>
      </w:r>
      <w:r w:rsidRPr="00F26246">
        <w:rPr>
          <w:rFonts w:cstheme="minorHAnsi"/>
          <w:i/>
          <w:iCs/>
        </w:rPr>
        <w:t>Allied Academies International Conference: Proceedings of the Academy of Strategic Management</w:t>
      </w:r>
      <w:r w:rsidRPr="00F26246">
        <w:rPr>
          <w:rFonts w:cstheme="minorHAnsi"/>
        </w:rPr>
        <w:t xml:space="preserve">. </w:t>
      </w:r>
      <w:r w:rsidRPr="00F26246">
        <w:rPr>
          <w:rFonts w:cstheme="minorHAnsi"/>
          <w:b/>
          <w:bCs/>
        </w:rPr>
        <w:t>11</w:t>
      </w:r>
      <w:r w:rsidRPr="00F26246">
        <w:rPr>
          <w:rFonts w:cstheme="minorHAnsi"/>
        </w:rPr>
        <w:t xml:space="preserve"> (1) pp 21-28</w:t>
      </w:r>
    </w:p>
    <w:p w14:paraId="27396CAA" w14:textId="77777777" w:rsidR="00365319" w:rsidRPr="00F26246" w:rsidRDefault="00365319" w:rsidP="003A2D27">
      <w:pPr>
        <w:rPr>
          <w:rFonts w:cstheme="minorHAnsi"/>
        </w:rPr>
      </w:pPr>
      <w:r w:rsidRPr="00F26246">
        <w:rPr>
          <w:rFonts w:cstheme="minorHAnsi"/>
        </w:rPr>
        <w:t>Technavio (2019) Nike Market Share 2019: World’s Largest Shoe Company [online] Technavio [Viewed 24</w:t>
      </w:r>
      <w:r w:rsidRPr="00F26246">
        <w:rPr>
          <w:rFonts w:cstheme="minorHAnsi"/>
          <w:vertAlign w:val="superscript"/>
        </w:rPr>
        <w:t>th</w:t>
      </w:r>
      <w:r w:rsidRPr="00F26246">
        <w:rPr>
          <w:rFonts w:cstheme="minorHAnsi"/>
        </w:rPr>
        <w:t xml:space="preserve"> November 2019] Available From: </w:t>
      </w:r>
      <w:hyperlink r:id="rId44" w:history="1">
        <w:r w:rsidRPr="00F26246">
          <w:rPr>
            <w:rStyle w:val="Hyperlink"/>
            <w:rFonts w:cstheme="minorHAnsi"/>
            <w:color w:val="auto"/>
            <w:u w:val="none"/>
          </w:rPr>
          <w:t>https://blog.technavio.com/blog/nike-market-share-worlds-largest</w:t>
        </w:r>
      </w:hyperlink>
    </w:p>
    <w:p w14:paraId="610A6F9A" w14:textId="77777777" w:rsidR="00365319" w:rsidRPr="00F26246" w:rsidRDefault="00365319" w:rsidP="00442788">
      <w:pPr>
        <w:rPr>
          <w:rFonts w:cstheme="minorHAnsi"/>
        </w:rPr>
      </w:pPr>
      <w:r w:rsidRPr="00F26246">
        <w:rPr>
          <w:rFonts w:cstheme="minorHAnsi"/>
        </w:rPr>
        <w:lastRenderedPageBreak/>
        <w:t>The Conservative Party (2015) The Conservative Party Manifesto 2015 [online] London: The Conservative Party [Viewed 24</w:t>
      </w:r>
      <w:r w:rsidRPr="00F26246">
        <w:rPr>
          <w:rFonts w:cstheme="minorHAnsi"/>
          <w:vertAlign w:val="superscript"/>
        </w:rPr>
        <w:t>th</w:t>
      </w:r>
      <w:r w:rsidRPr="00F26246">
        <w:rPr>
          <w:rFonts w:cstheme="minorHAnsi"/>
        </w:rPr>
        <w:t xml:space="preserve"> November 2019] Available From: </w:t>
      </w:r>
      <w:hyperlink r:id="rId45" w:history="1">
        <w:r w:rsidRPr="00F26246">
          <w:rPr>
            <w:rFonts w:cstheme="minorHAnsi"/>
          </w:rPr>
          <w:t>http://ucrel.lancs.ac.uk/wmatrix/ukmanifestos2015/localpdf/Conservatives.pdf</w:t>
        </w:r>
      </w:hyperlink>
    </w:p>
    <w:p w14:paraId="68684979" w14:textId="77777777" w:rsidR="00365319" w:rsidRPr="00F26246" w:rsidRDefault="00365319" w:rsidP="00442788">
      <w:pPr>
        <w:rPr>
          <w:rFonts w:cstheme="minorHAnsi"/>
        </w:rPr>
      </w:pPr>
      <w:r w:rsidRPr="00F26246">
        <w:rPr>
          <w:rFonts w:cstheme="minorHAnsi"/>
        </w:rPr>
        <w:t>The Conservative Party (2017) Forward Together: Our Plan for a Stronger Britain and a Prosperous Future. The Conservative and Unionist Party Manifesto 2017 [online] London: The Conservative Party [Viewed 24</w:t>
      </w:r>
      <w:r w:rsidRPr="00F26246">
        <w:rPr>
          <w:rFonts w:cstheme="minorHAnsi"/>
          <w:vertAlign w:val="superscript"/>
        </w:rPr>
        <w:t>th</w:t>
      </w:r>
      <w:r w:rsidRPr="00F26246">
        <w:rPr>
          <w:rFonts w:cstheme="minorHAnsi"/>
        </w:rPr>
        <w:t xml:space="preserve"> November 2019] Available From: </w:t>
      </w:r>
      <w:hyperlink r:id="rId46" w:history="1">
        <w:r w:rsidRPr="00F26246">
          <w:rPr>
            <w:rFonts w:cstheme="minorHAnsi"/>
          </w:rPr>
          <w:t>https://s3.eu-west-2.amazonaws.com/conservative-party-manifestos/Forward+Together+-+Our+Plan+for+a+Stronger+Britain+and+a+More+Prosperous....pdf</w:t>
        </w:r>
      </w:hyperlink>
      <w:r w:rsidRPr="00F26246">
        <w:rPr>
          <w:rFonts w:cstheme="minorHAnsi"/>
        </w:rPr>
        <w:t xml:space="preserve"> </w:t>
      </w:r>
    </w:p>
    <w:p w14:paraId="03D7A1B2" w14:textId="77777777" w:rsidR="00365319" w:rsidRPr="00F26246" w:rsidRDefault="00365319" w:rsidP="00442788">
      <w:pPr>
        <w:rPr>
          <w:rFonts w:cstheme="minorHAnsi"/>
        </w:rPr>
      </w:pPr>
      <w:r w:rsidRPr="00F26246">
        <w:rPr>
          <w:rFonts w:cstheme="minorHAnsi"/>
        </w:rPr>
        <w:t>The Labour Party (2015) For The Many Not The Few: The Labour Party Manifesto 2017 [online] The Labour Party {Viewed 11</w:t>
      </w:r>
      <w:r w:rsidRPr="00F26246">
        <w:rPr>
          <w:rFonts w:cstheme="minorHAnsi"/>
          <w:vertAlign w:val="superscript"/>
        </w:rPr>
        <w:t>th</w:t>
      </w:r>
      <w:r w:rsidRPr="00F26246">
        <w:rPr>
          <w:rFonts w:cstheme="minorHAnsi"/>
        </w:rPr>
        <w:t xml:space="preserve"> November 2019] Available From: </w:t>
      </w:r>
      <w:hyperlink r:id="rId47" w:history="1">
        <w:r w:rsidRPr="00F26246">
          <w:rPr>
            <w:rFonts w:cstheme="minorHAnsi"/>
          </w:rPr>
          <w:t>https://labour.org.uk/wp-content/uploads/2017/10/labour-manifesto-2017.pdf</w:t>
        </w:r>
      </w:hyperlink>
    </w:p>
    <w:p w14:paraId="0262CB03" w14:textId="77777777" w:rsidR="00365319" w:rsidRPr="00F26246" w:rsidRDefault="00365319" w:rsidP="00442788">
      <w:pPr>
        <w:rPr>
          <w:rFonts w:cstheme="minorHAnsi"/>
        </w:rPr>
      </w:pPr>
      <w:r w:rsidRPr="00F26246">
        <w:rPr>
          <w:rFonts w:cstheme="minorHAnsi"/>
        </w:rPr>
        <w:t>The Labour Party (2015) The Labour Party Manifesto 2015 [online] The Labour Party [Viewed 11</w:t>
      </w:r>
      <w:r w:rsidRPr="00F26246">
        <w:rPr>
          <w:rFonts w:cstheme="minorHAnsi"/>
          <w:vertAlign w:val="superscript"/>
        </w:rPr>
        <w:t>th</w:t>
      </w:r>
      <w:r w:rsidRPr="00F26246">
        <w:rPr>
          <w:rFonts w:cstheme="minorHAnsi"/>
        </w:rPr>
        <w:t xml:space="preserve"> November 2019] Available From: </w:t>
      </w:r>
      <w:hyperlink r:id="rId48" w:history="1">
        <w:r w:rsidRPr="00F26246">
          <w:rPr>
            <w:rFonts w:cstheme="minorHAnsi"/>
          </w:rPr>
          <w:t>https://action.labour.org.uk/page/-/A4%20BIG%20_PRINT_ENG_LABOUR%20MANIFESTO_TEXT%20LAYOUT.pdf</w:t>
        </w:r>
      </w:hyperlink>
    </w:p>
    <w:p w14:paraId="2312DF0D" w14:textId="77777777" w:rsidR="00365319" w:rsidRPr="00F26246" w:rsidRDefault="00365319" w:rsidP="00653518">
      <w:pPr>
        <w:rPr>
          <w:rFonts w:cstheme="minorHAnsi"/>
          <w:lang w:eastAsia="en-GB"/>
        </w:rPr>
      </w:pPr>
      <w:r w:rsidRPr="00F26246">
        <w:rPr>
          <w:rFonts w:cstheme="minorHAnsi"/>
        </w:rPr>
        <w:t>The UK Economy (2016) National Institute Economic Review. 236 (1) p. 49</w:t>
      </w:r>
    </w:p>
    <w:p w14:paraId="2603A89A" w14:textId="77777777" w:rsidR="00365319" w:rsidRPr="00F26246" w:rsidRDefault="00365319" w:rsidP="003A2D27">
      <w:pPr>
        <w:rPr>
          <w:rFonts w:cstheme="minorHAnsi"/>
        </w:rPr>
      </w:pPr>
      <w:r w:rsidRPr="00F26246">
        <w:rPr>
          <w:rFonts w:cstheme="minorHAnsi"/>
        </w:rPr>
        <w:t>Thieringer, J (2018) Sports Sponsorship: These are the Marketing Trends for 2019 [online] IPSO [Viewed 22</w:t>
      </w:r>
      <w:r w:rsidRPr="00F26246">
        <w:rPr>
          <w:rFonts w:cstheme="minorHAnsi"/>
          <w:vertAlign w:val="superscript"/>
        </w:rPr>
        <w:t>nd</w:t>
      </w:r>
      <w:r w:rsidRPr="00F26246">
        <w:rPr>
          <w:rFonts w:cstheme="minorHAnsi"/>
        </w:rPr>
        <w:t xml:space="preserve"> November 2019] Available From: </w:t>
      </w:r>
      <w:hyperlink r:id="rId49" w:history="1">
        <w:r w:rsidRPr="00F26246">
          <w:rPr>
            <w:rStyle w:val="Hyperlink"/>
            <w:rFonts w:cstheme="minorHAnsi"/>
            <w:color w:val="auto"/>
            <w:u w:val="none"/>
          </w:rPr>
          <w:t>https://www.ispo.com/en/trends/sports-sponsorship-marketing-trends-2019</w:t>
        </w:r>
      </w:hyperlink>
    </w:p>
    <w:p w14:paraId="7567F33C" w14:textId="77777777" w:rsidR="00365319" w:rsidRPr="00F26246" w:rsidRDefault="00365319" w:rsidP="003A2D27">
      <w:pPr>
        <w:rPr>
          <w:rFonts w:cstheme="minorHAnsi"/>
        </w:rPr>
      </w:pPr>
      <w:r w:rsidRPr="00F26246">
        <w:rPr>
          <w:rFonts w:cstheme="minorHAnsi"/>
        </w:rPr>
        <w:t>Trussell trust (2019) One in Five Parents Struggling to Feed Their Children [online] Trussell Trust [Viewed 17</w:t>
      </w:r>
      <w:r w:rsidRPr="00F26246">
        <w:rPr>
          <w:rFonts w:cstheme="minorHAnsi"/>
          <w:vertAlign w:val="superscript"/>
        </w:rPr>
        <w:t>th</w:t>
      </w:r>
      <w:r w:rsidRPr="00F26246">
        <w:rPr>
          <w:rFonts w:cstheme="minorHAnsi"/>
        </w:rPr>
        <w:t xml:space="preserve"> November 2019] Available From:  </w:t>
      </w:r>
      <w:hyperlink r:id="rId50" w:history="1">
        <w:r w:rsidRPr="00F26246">
          <w:rPr>
            <w:rStyle w:val="Hyperlink"/>
            <w:rFonts w:cstheme="minorHAnsi"/>
            <w:color w:val="auto"/>
            <w:u w:val="none"/>
          </w:rPr>
          <w:t>https://www.trusselltrust.org/wp-content/uploads/sites/2/2015/06/1-in-5-parents-struggling-to-feed-children-1.pdf</w:t>
        </w:r>
      </w:hyperlink>
    </w:p>
    <w:p w14:paraId="2FEB3617" w14:textId="77777777" w:rsidR="00365319" w:rsidRPr="00F26246" w:rsidRDefault="00365319" w:rsidP="00E21105">
      <w:pPr>
        <w:rPr>
          <w:rFonts w:cstheme="minorHAnsi"/>
        </w:rPr>
      </w:pPr>
      <w:r w:rsidRPr="00F26246">
        <w:rPr>
          <w:rFonts w:cstheme="minorHAnsi"/>
        </w:rPr>
        <w:t>UK Chief Medical Officer (2011) Physical Activity for Children and Young People (5-18 years) [online] Public Health England {Viewed 20</w:t>
      </w:r>
      <w:r w:rsidRPr="00F26246">
        <w:rPr>
          <w:rFonts w:cstheme="minorHAnsi"/>
          <w:vertAlign w:val="superscript"/>
        </w:rPr>
        <w:t>th</w:t>
      </w:r>
      <w:r w:rsidRPr="00F26246">
        <w:rPr>
          <w:rFonts w:cstheme="minorHAnsi"/>
        </w:rPr>
        <w:t xml:space="preserve"> November 2019] Available From: </w:t>
      </w:r>
      <w:hyperlink r:id="rId51" w:history="1">
        <w:r w:rsidRPr="00F26246">
          <w:rPr>
            <w:rStyle w:val="Hyperlink"/>
            <w:rFonts w:cstheme="minorHAnsi"/>
            <w:color w:val="auto"/>
            <w:u w:val="none"/>
          </w:rPr>
          <w:t>https://www.physicalliteracyjourney.wales/wp-content/uploads/2016/03/Physical-Activity-Infographic-CYP-eng.pdf</w:t>
        </w:r>
      </w:hyperlink>
    </w:p>
    <w:p w14:paraId="6D86DC68" w14:textId="77777777" w:rsidR="00365319" w:rsidRPr="00F26246" w:rsidRDefault="00365319" w:rsidP="000C77B8">
      <w:pPr>
        <w:shd w:val="clear" w:color="auto" w:fill="FFFFFF"/>
        <w:spacing w:after="0" w:line="0" w:lineRule="auto"/>
        <w:rPr>
          <w:rFonts w:eastAsia="Times New Roman" w:cstheme="minorHAnsi"/>
          <w:color w:val="000000"/>
          <w:lang w:eastAsia="en-GB"/>
        </w:rPr>
      </w:pPr>
      <w:r w:rsidRPr="00F26246">
        <w:rPr>
          <w:rFonts w:eastAsia="Times New Roman" w:cstheme="minorHAnsi"/>
          <w:color w:val="000000"/>
          <w:lang w:eastAsia="en-GB"/>
        </w:rPr>
        <w:t xml:space="preserve">Vol. </w:t>
      </w:r>
      <w:r w:rsidRPr="00F26246">
        <w:rPr>
          <w:rFonts w:eastAsia="Times New Roman" w:cstheme="minorHAnsi"/>
          <w:color w:val="000000"/>
          <w:spacing w:val="2"/>
          <w:lang w:eastAsia="en-GB"/>
        </w:rPr>
        <w:t>02</w:t>
      </w:r>
      <w:r w:rsidRPr="00F26246">
        <w:rPr>
          <w:rFonts w:eastAsia="Times New Roman" w:cstheme="minorHAnsi"/>
          <w:color w:val="000000"/>
          <w:lang w:eastAsia="en-GB"/>
        </w:rPr>
        <w:t xml:space="preserve">, No. </w:t>
      </w:r>
      <w:r w:rsidRPr="00F26246">
        <w:rPr>
          <w:rFonts w:eastAsia="Times New Roman" w:cstheme="minorHAnsi"/>
          <w:color w:val="000000"/>
          <w:spacing w:val="2"/>
          <w:lang w:eastAsia="en-GB"/>
        </w:rPr>
        <w:t>01</w:t>
      </w:r>
      <w:r w:rsidRPr="00F26246">
        <w:rPr>
          <w:rFonts w:eastAsia="Times New Roman" w:cstheme="minorHAnsi"/>
          <w:color w:val="000000"/>
          <w:lang w:eastAsia="en-GB"/>
        </w:rPr>
        <w:t xml:space="preserve">, </w:t>
      </w:r>
      <w:r w:rsidRPr="00F26246">
        <w:rPr>
          <w:rFonts w:eastAsia="Times New Roman" w:cstheme="minorHAnsi"/>
          <w:color w:val="000000"/>
          <w:spacing w:val="2"/>
          <w:lang w:eastAsia="en-GB"/>
        </w:rPr>
        <w:t>pp: 01</w:t>
      </w:r>
      <w:r w:rsidRPr="00F26246">
        <w:rPr>
          <w:rFonts w:eastAsia="Times New Roman" w:cstheme="minorHAnsi"/>
          <w:color w:val="000000"/>
          <w:spacing w:val="9"/>
          <w:lang w:eastAsia="en-GB"/>
        </w:rPr>
        <w:t>-</w:t>
      </w:r>
      <w:r w:rsidRPr="00F26246">
        <w:rPr>
          <w:rFonts w:eastAsia="Times New Roman" w:cstheme="minorHAnsi"/>
          <w:color w:val="000000"/>
          <w:spacing w:val="2"/>
          <w:lang w:eastAsia="en-GB"/>
        </w:rPr>
        <w:t>06</w:t>
      </w:r>
      <w:r w:rsidRPr="00F26246">
        <w:rPr>
          <w:rFonts w:eastAsia="Times New Roman" w:cstheme="minorHAnsi"/>
          <w:color w:val="000000"/>
          <w:lang w:eastAsia="en-GB"/>
        </w:rPr>
        <w:t>, 2018</w:t>
      </w:r>
    </w:p>
    <w:p w14:paraId="69C269A1" w14:textId="77777777" w:rsidR="00365319" w:rsidRPr="00F26246" w:rsidRDefault="00365319" w:rsidP="000C77B8">
      <w:pPr>
        <w:shd w:val="clear" w:color="auto" w:fill="FFFFFF"/>
        <w:spacing w:after="0" w:line="0" w:lineRule="auto"/>
        <w:rPr>
          <w:rFonts w:eastAsia="Times New Roman" w:cstheme="minorHAnsi"/>
          <w:color w:val="000000"/>
          <w:lang w:eastAsia="en-GB"/>
        </w:rPr>
      </w:pPr>
      <w:r w:rsidRPr="00F26246">
        <w:rPr>
          <w:rFonts w:eastAsia="Times New Roman" w:cstheme="minorHAnsi"/>
          <w:color w:val="000000"/>
          <w:lang w:eastAsia="en-GB"/>
        </w:rPr>
        <w:t xml:space="preserve">Vol. </w:t>
      </w:r>
      <w:r w:rsidRPr="00F26246">
        <w:rPr>
          <w:rFonts w:eastAsia="Times New Roman" w:cstheme="minorHAnsi"/>
          <w:color w:val="000000"/>
          <w:spacing w:val="2"/>
          <w:lang w:eastAsia="en-GB"/>
        </w:rPr>
        <w:t>02</w:t>
      </w:r>
      <w:r w:rsidRPr="00F26246">
        <w:rPr>
          <w:rFonts w:eastAsia="Times New Roman" w:cstheme="minorHAnsi"/>
          <w:color w:val="000000"/>
          <w:lang w:eastAsia="en-GB"/>
        </w:rPr>
        <w:t xml:space="preserve">, No. </w:t>
      </w:r>
      <w:r w:rsidRPr="00F26246">
        <w:rPr>
          <w:rFonts w:eastAsia="Times New Roman" w:cstheme="minorHAnsi"/>
          <w:color w:val="000000"/>
          <w:spacing w:val="2"/>
          <w:lang w:eastAsia="en-GB"/>
        </w:rPr>
        <w:t>01</w:t>
      </w:r>
      <w:r w:rsidRPr="00F26246">
        <w:rPr>
          <w:rFonts w:eastAsia="Times New Roman" w:cstheme="minorHAnsi"/>
          <w:color w:val="000000"/>
          <w:lang w:eastAsia="en-GB"/>
        </w:rPr>
        <w:t xml:space="preserve">, </w:t>
      </w:r>
      <w:r w:rsidRPr="00F26246">
        <w:rPr>
          <w:rFonts w:eastAsia="Times New Roman" w:cstheme="minorHAnsi"/>
          <w:color w:val="000000"/>
          <w:spacing w:val="2"/>
          <w:lang w:eastAsia="en-GB"/>
        </w:rPr>
        <w:t>pp: 01</w:t>
      </w:r>
      <w:r w:rsidRPr="00F26246">
        <w:rPr>
          <w:rFonts w:eastAsia="Times New Roman" w:cstheme="minorHAnsi"/>
          <w:color w:val="000000"/>
          <w:spacing w:val="9"/>
          <w:lang w:eastAsia="en-GB"/>
        </w:rPr>
        <w:t>-</w:t>
      </w:r>
      <w:r w:rsidRPr="00F26246">
        <w:rPr>
          <w:rFonts w:eastAsia="Times New Roman" w:cstheme="minorHAnsi"/>
          <w:color w:val="000000"/>
          <w:spacing w:val="2"/>
          <w:lang w:eastAsia="en-GB"/>
        </w:rPr>
        <w:t>06</w:t>
      </w:r>
      <w:r w:rsidRPr="00F26246">
        <w:rPr>
          <w:rFonts w:eastAsia="Times New Roman" w:cstheme="minorHAnsi"/>
          <w:color w:val="000000"/>
          <w:lang w:eastAsia="en-GB"/>
        </w:rPr>
        <w:t>, 2018</w:t>
      </w:r>
    </w:p>
    <w:p w14:paraId="625B3C66" w14:textId="77777777" w:rsidR="00365319" w:rsidRPr="00F26246" w:rsidRDefault="00365319" w:rsidP="000C77B8">
      <w:pPr>
        <w:shd w:val="clear" w:color="auto" w:fill="FFFFFF"/>
        <w:spacing w:after="0" w:line="0" w:lineRule="auto"/>
        <w:rPr>
          <w:rFonts w:eastAsia="Times New Roman" w:cstheme="minorHAnsi"/>
          <w:color w:val="000000"/>
          <w:lang w:eastAsia="en-GB"/>
        </w:rPr>
      </w:pPr>
      <w:r w:rsidRPr="00F26246">
        <w:rPr>
          <w:rFonts w:eastAsia="Times New Roman" w:cstheme="minorHAnsi"/>
          <w:color w:val="000000"/>
          <w:lang w:eastAsia="en-GB"/>
        </w:rPr>
        <w:t xml:space="preserve">Vol. </w:t>
      </w:r>
      <w:r w:rsidRPr="00F26246">
        <w:rPr>
          <w:rFonts w:eastAsia="Times New Roman" w:cstheme="minorHAnsi"/>
          <w:color w:val="000000"/>
          <w:spacing w:val="2"/>
          <w:lang w:eastAsia="en-GB"/>
        </w:rPr>
        <w:t>02</w:t>
      </w:r>
      <w:r w:rsidRPr="00F26246">
        <w:rPr>
          <w:rFonts w:eastAsia="Times New Roman" w:cstheme="minorHAnsi"/>
          <w:color w:val="000000"/>
          <w:lang w:eastAsia="en-GB"/>
        </w:rPr>
        <w:t xml:space="preserve">, No. </w:t>
      </w:r>
      <w:r w:rsidRPr="00F26246">
        <w:rPr>
          <w:rFonts w:eastAsia="Times New Roman" w:cstheme="minorHAnsi"/>
          <w:color w:val="000000"/>
          <w:spacing w:val="2"/>
          <w:lang w:eastAsia="en-GB"/>
        </w:rPr>
        <w:t>01</w:t>
      </w:r>
      <w:r w:rsidRPr="00F26246">
        <w:rPr>
          <w:rFonts w:eastAsia="Times New Roman" w:cstheme="minorHAnsi"/>
          <w:color w:val="000000"/>
          <w:lang w:eastAsia="en-GB"/>
        </w:rPr>
        <w:t xml:space="preserve">, </w:t>
      </w:r>
      <w:r w:rsidRPr="00F26246">
        <w:rPr>
          <w:rFonts w:eastAsia="Times New Roman" w:cstheme="minorHAnsi"/>
          <w:color w:val="000000"/>
          <w:spacing w:val="2"/>
          <w:lang w:eastAsia="en-GB"/>
        </w:rPr>
        <w:t>pp: 01</w:t>
      </w:r>
      <w:r w:rsidRPr="00F26246">
        <w:rPr>
          <w:rFonts w:eastAsia="Times New Roman" w:cstheme="minorHAnsi"/>
          <w:color w:val="000000"/>
          <w:spacing w:val="9"/>
          <w:lang w:eastAsia="en-GB"/>
        </w:rPr>
        <w:t>-</w:t>
      </w:r>
      <w:r w:rsidRPr="00F26246">
        <w:rPr>
          <w:rFonts w:eastAsia="Times New Roman" w:cstheme="minorHAnsi"/>
          <w:color w:val="000000"/>
          <w:spacing w:val="2"/>
          <w:lang w:eastAsia="en-GB"/>
        </w:rPr>
        <w:t>06</w:t>
      </w:r>
      <w:r w:rsidRPr="00F26246">
        <w:rPr>
          <w:rFonts w:eastAsia="Times New Roman" w:cstheme="minorHAnsi"/>
          <w:color w:val="000000"/>
          <w:lang w:eastAsia="en-GB"/>
        </w:rPr>
        <w:t xml:space="preserve">, 2018 </w:t>
      </w:r>
    </w:p>
    <w:p w14:paraId="6128F902" w14:textId="77777777" w:rsidR="00365319" w:rsidRPr="00F26246" w:rsidRDefault="00365319" w:rsidP="00E21105">
      <w:pPr>
        <w:rPr>
          <w:rFonts w:cstheme="minorHAnsi"/>
        </w:rPr>
      </w:pPr>
      <w:r w:rsidRPr="00F26246">
        <w:rPr>
          <w:rFonts w:cstheme="minorHAnsi"/>
        </w:rPr>
        <w:t>Welsh Assembly Government (2003) Climbing Higher Strategy. [online] Welsh Government. [Viewed 16</w:t>
      </w:r>
      <w:r w:rsidRPr="00F26246">
        <w:rPr>
          <w:rFonts w:cstheme="minorHAnsi"/>
          <w:vertAlign w:val="superscript"/>
        </w:rPr>
        <w:t>th</w:t>
      </w:r>
      <w:r w:rsidRPr="00F26246">
        <w:rPr>
          <w:rFonts w:cstheme="minorHAnsi"/>
        </w:rPr>
        <w:t xml:space="preserve"> 2</w:t>
      </w:r>
      <w:r w:rsidRPr="00F26246">
        <w:rPr>
          <w:rFonts w:cstheme="minorHAnsi"/>
          <w:vertAlign w:val="superscript"/>
        </w:rPr>
        <w:t>nd</w:t>
      </w:r>
      <w:r w:rsidRPr="00F26246">
        <w:rPr>
          <w:rFonts w:cstheme="minorHAnsi"/>
        </w:rPr>
        <w:t xml:space="preserve"> November 2019] Available From: </w:t>
      </w:r>
      <w:hyperlink r:id="rId52" w:history="1">
        <w:r w:rsidRPr="00F26246">
          <w:rPr>
            <w:rStyle w:val="Hyperlink"/>
            <w:rFonts w:cstheme="minorHAnsi"/>
            <w:color w:val="auto"/>
            <w:u w:val="none"/>
          </w:rPr>
          <w:t>https://gov.wales/sites/default/files/publications/2019-06/climbing-higher.pdf</w:t>
        </w:r>
      </w:hyperlink>
      <w:r w:rsidRPr="00F26246">
        <w:rPr>
          <w:rFonts w:cstheme="minorHAnsi"/>
        </w:rPr>
        <w:t xml:space="preserve"> </w:t>
      </w:r>
    </w:p>
    <w:p w14:paraId="7BE5A767" w14:textId="77777777" w:rsidR="00365319" w:rsidRPr="00F26246" w:rsidRDefault="00365319" w:rsidP="00E21105">
      <w:pPr>
        <w:rPr>
          <w:rFonts w:cstheme="minorHAnsi"/>
        </w:rPr>
      </w:pPr>
      <w:r w:rsidRPr="00F26246">
        <w:rPr>
          <w:rFonts w:cstheme="minorHAnsi"/>
        </w:rPr>
        <w:t>Welsh Assembly Government (2009) Creating an Active Wales [online] Cardiff: Welsh Assembly Government [Viewed 2</w:t>
      </w:r>
      <w:r w:rsidRPr="00F26246">
        <w:rPr>
          <w:rFonts w:cstheme="minorHAnsi"/>
          <w:vertAlign w:val="superscript"/>
        </w:rPr>
        <w:t>nd</w:t>
      </w:r>
      <w:r w:rsidRPr="00F26246">
        <w:rPr>
          <w:rFonts w:cstheme="minorHAnsi"/>
        </w:rPr>
        <w:t xml:space="preserve"> November 2019] Available From: </w:t>
      </w:r>
      <w:hyperlink r:id="rId53" w:history="1">
        <w:r w:rsidRPr="00F26246">
          <w:rPr>
            <w:rStyle w:val="Hyperlink"/>
            <w:rFonts w:cstheme="minorHAnsi"/>
            <w:color w:val="auto"/>
            <w:u w:val="none"/>
          </w:rPr>
          <w:t>https://gov.wales/sites/default/files/publications/2019-06/creating-an-active-wales.pdf</w:t>
        </w:r>
      </w:hyperlink>
    </w:p>
    <w:p w14:paraId="345406EA" w14:textId="77777777" w:rsidR="00365319" w:rsidRPr="00F26246" w:rsidRDefault="00365319" w:rsidP="00E21105">
      <w:pPr>
        <w:rPr>
          <w:rFonts w:cstheme="minorHAnsi"/>
        </w:rPr>
      </w:pPr>
      <w:r w:rsidRPr="00F26246">
        <w:rPr>
          <w:rFonts w:cstheme="minorHAnsi"/>
        </w:rPr>
        <w:t>Welsh Assembly Government (2015) Well-Being of Future Generations (Wales) Act 2015 [online] Cardiff: Welsh Assembly Government [Viewed 2</w:t>
      </w:r>
      <w:r w:rsidRPr="00F26246">
        <w:rPr>
          <w:rFonts w:cstheme="minorHAnsi"/>
          <w:vertAlign w:val="superscript"/>
        </w:rPr>
        <w:t>nd</w:t>
      </w:r>
      <w:r w:rsidRPr="00F26246">
        <w:rPr>
          <w:rFonts w:cstheme="minorHAnsi"/>
        </w:rPr>
        <w:t xml:space="preserve"> November 2019] Available From: </w:t>
      </w:r>
      <w:hyperlink r:id="rId54" w:history="1">
        <w:r w:rsidRPr="00F26246">
          <w:rPr>
            <w:rStyle w:val="Hyperlink"/>
            <w:rFonts w:cstheme="minorHAnsi"/>
            <w:color w:val="auto"/>
            <w:u w:val="none"/>
          </w:rPr>
          <w:t>https://futuregenerations.wales/wp-content/uploads/2017/02/150623-guide-to-the-fg-act-en.pdf</w:t>
        </w:r>
      </w:hyperlink>
    </w:p>
    <w:p w14:paraId="169A1973" w14:textId="77777777" w:rsidR="00365319" w:rsidRPr="00F26246" w:rsidRDefault="00365319" w:rsidP="00E21105">
      <w:pPr>
        <w:rPr>
          <w:rFonts w:cstheme="minorHAnsi"/>
        </w:rPr>
      </w:pPr>
      <w:r w:rsidRPr="00F26246">
        <w:rPr>
          <w:rFonts w:cstheme="minorHAnsi"/>
        </w:rPr>
        <w:t>Welsh Assembly Government (2016) Taking Wales Forward 2016-2021 [online] Cardiff: Welsh Assembly Government [Viewed 3</w:t>
      </w:r>
      <w:r w:rsidRPr="00F26246">
        <w:rPr>
          <w:rFonts w:cstheme="minorHAnsi"/>
          <w:vertAlign w:val="superscript"/>
        </w:rPr>
        <w:t>rd</w:t>
      </w:r>
      <w:r w:rsidRPr="00F26246">
        <w:rPr>
          <w:rFonts w:cstheme="minorHAnsi"/>
        </w:rPr>
        <w:t xml:space="preserve"> November 2019] Available from: </w:t>
      </w:r>
      <w:hyperlink r:id="rId55" w:history="1">
        <w:r w:rsidRPr="00F26246">
          <w:rPr>
            <w:rStyle w:val="Hyperlink"/>
            <w:rFonts w:cstheme="minorHAnsi"/>
            <w:color w:val="auto"/>
            <w:u w:val="none"/>
          </w:rPr>
          <w:t>https://www.housinglin.org.uk/_assets/Resources/Housing/OtherOrganisation/160920-taking-wales-forward-en.pdf</w:t>
        </w:r>
      </w:hyperlink>
      <w:r w:rsidRPr="00F26246">
        <w:rPr>
          <w:rFonts w:cstheme="minorHAnsi"/>
        </w:rPr>
        <w:t xml:space="preserve"> </w:t>
      </w:r>
    </w:p>
    <w:p w14:paraId="30CF0D78" w14:textId="77777777" w:rsidR="00365319" w:rsidRPr="00F26246" w:rsidRDefault="00365319" w:rsidP="00E21105">
      <w:pPr>
        <w:rPr>
          <w:rFonts w:cstheme="minorHAnsi"/>
        </w:rPr>
      </w:pPr>
      <w:r w:rsidRPr="00F26246">
        <w:rPr>
          <w:rFonts w:cstheme="minorHAnsi"/>
        </w:rPr>
        <w:t>Welsh Assembly Government (2017) Prosperity for All: The National Strategy [online] Cardiff: Welsh Assembly Government [Viewed 4</w:t>
      </w:r>
      <w:r w:rsidRPr="00F26246">
        <w:rPr>
          <w:rFonts w:cstheme="minorHAnsi"/>
          <w:vertAlign w:val="superscript"/>
        </w:rPr>
        <w:t>th</w:t>
      </w:r>
      <w:r w:rsidRPr="00F26246">
        <w:rPr>
          <w:rFonts w:cstheme="minorHAnsi"/>
        </w:rPr>
        <w:t xml:space="preserve"> November 2019] Available From: </w:t>
      </w:r>
      <w:hyperlink r:id="rId56" w:history="1">
        <w:r w:rsidRPr="00F26246">
          <w:rPr>
            <w:rStyle w:val="Hyperlink"/>
            <w:rFonts w:cstheme="minorHAnsi"/>
            <w:color w:val="auto"/>
            <w:u w:val="none"/>
          </w:rPr>
          <w:t>http://sport.wales/media/1937805/170919-prosperity-for-all-en.pdf</w:t>
        </w:r>
      </w:hyperlink>
    </w:p>
    <w:p w14:paraId="12449362" w14:textId="77777777" w:rsidR="00365319" w:rsidRPr="00F26246" w:rsidRDefault="00365319" w:rsidP="003A2D27">
      <w:pPr>
        <w:rPr>
          <w:rFonts w:cstheme="minorHAnsi"/>
        </w:rPr>
      </w:pPr>
      <w:r w:rsidRPr="00F26246">
        <w:rPr>
          <w:rFonts w:cstheme="minorHAnsi"/>
        </w:rPr>
        <w:lastRenderedPageBreak/>
        <w:t>Welsh Assembly Government (2018) Successful Futures: Looking at the Curriculum and Assessment Arrangements in Wales [online] Welsh Assembly Government [Viewed 16</w:t>
      </w:r>
      <w:r w:rsidRPr="00F26246">
        <w:rPr>
          <w:rFonts w:cstheme="minorHAnsi"/>
          <w:vertAlign w:val="superscript"/>
        </w:rPr>
        <w:t>th</w:t>
      </w:r>
      <w:r w:rsidRPr="00F26246">
        <w:rPr>
          <w:rFonts w:cstheme="minorHAnsi"/>
        </w:rPr>
        <w:t xml:space="preserve"> November 2019] Available From: </w:t>
      </w:r>
      <w:hyperlink r:id="rId57" w:history="1">
        <w:r w:rsidRPr="00F26246">
          <w:rPr>
            <w:rStyle w:val="Hyperlink"/>
            <w:rFonts w:cstheme="minorHAnsi"/>
            <w:color w:val="auto"/>
            <w:u w:val="none"/>
          </w:rPr>
          <w:t>https://gov.wales/sites/default/files/publications/2018-03/succesful-futures-a-summary-of-professor-graham-donaldsons-report.pdf</w:t>
        </w:r>
      </w:hyperlink>
    </w:p>
    <w:p w14:paraId="6BD6C175" w14:textId="77777777" w:rsidR="00365319" w:rsidRPr="00F26246" w:rsidRDefault="00365319" w:rsidP="00653518">
      <w:pPr>
        <w:rPr>
          <w:rFonts w:cstheme="minorHAnsi"/>
          <w:lang w:eastAsia="en-GB"/>
        </w:rPr>
      </w:pPr>
      <w:r w:rsidRPr="00F26246">
        <w:rPr>
          <w:rFonts w:cstheme="minorHAnsi"/>
        </w:rPr>
        <w:t>World Health Organisation (WHO) (2010). Global recommendations on physical activity for health. Geneva: WHO</w:t>
      </w:r>
    </w:p>
    <w:p w14:paraId="28C8A1D0" w14:textId="77777777" w:rsidR="00365319" w:rsidRPr="00F26246" w:rsidRDefault="00365319" w:rsidP="008D4242">
      <w:pPr>
        <w:shd w:val="clear" w:color="auto" w:fill="FFFFFF"/>
        <w:spacing w:after="0" w:line="240" w:lineRule="auto"/>
        <w:rPr>
          <w:rFonts w:eastAsia="Times New Roman" w:cstheme="minorHAnsi"/>
          <w:color w:val="000000"/>
          <w:lang w:eastAsia="en-GB"/>
        </w:rPr>
      </w:pPr>
      <w:r w:rsidRPr="00F26246">
        <w:rPr>
          <w:rFonts w:eastAsia="Times New Roman" w:cstheme="minorHAnsi"/>
          <w:color w:val="000000"/>
          <w:lang w:eastAsia="en-GB"/>
        </w:rPr>
        <w:t>Yongge Niu &amp; Cheng Lu Wang (2016) Revised Unique Selling Proposition:</w:t>
      </w:r>
    </w:p>
    <w:p w14:paraId="474603AE" w14:textId="77777777" w:rsidR="00106300" w:rsidRPr="00442788" w:rsidRDefault="00106300" w:rsidP="00442788"/>
    <w:p w14:paraId="1A574150" w14:textId="77777777" w:rsidR="00442788" w:rsidRDefault="00442788" w:rsidP="005B744C">
      <w:pPr>
        <w:jc w:val="center"/>
        <w:rPr>
          <w:sz w:val="40"/>
          <w:szCs w:val="40"/>
        </w:rPr>
      </w:pPr>
    </w:p>
    <w:p w14:paraId="39E2E8D3" w14:textId="77777777" w:rsidR="00442788" w:rsidRDefault="00442788" w:rsidP="005B744C">
      <w:pPr>
        <w:jc w:val="center"/>
        <w:rPr>
          <w:sz w:val="40"/>
          <w:szCs w:val="40"/>
        </w:rPr>
      </w:pPr>
    </w:p>
    <w:p w14:paraId="254DCA86" w14:textId="77777777" w:rsidR="00442788" w:rsidRDefault="00442788" w:rsidP="005B744C">
      <w:pPr>
        <w:jc w:val="center"/>
        <w:rPr>
          <w:sz w:val="40"/>
          <w:szCs w:val="40"/>
        </w:rPr>
      </w:pPr>
    </w:p>
    <w:p w14:paraId="45310C0D" w14:textId="77777777" w:rsidR="00442788" w:rsidRDefault="00442788" w:rsidP="005B744C">
      <w:pPr>
        <w:jc w:val="center"/>
        <w:rPr>
          <w:sz w:val="40"/>
          <w:szCs w:val="40"/>
        </w:rPr>
      </w:pPr>
    </w:p>
    <w:p w14:paraId="20E0BA33" w14:textId="77777777" w:rsidR="00442788" w:rsidRDefault="00442788" w:rsidP="005B744C">
      <w:pPr>
        <w:jc w:val="center"/>
        <w:rPr>
          <w:sz w:val="40"/>
          <w:szCs w:val="40"/>
        </w:rPr>
      </w:pPr>
    </w:p>
    <w:p w14:paraId="7972756F" w14:textId="77777777" w:rsidR="00442788" w:rsidRDefault="00442788" w:rsidP="005B744C">
      <w:pPr>
        <w:jc w:val="center"/>
        <w:rPr>
          <w:sz w:val="40"/>
          <w:szCs w:val="40"/>
        </w:rPr>
      </w:pPr>
    </w:p>
    <w:p w14:paraId="19D5905F" w14:textId="77777777" w:rsidR="00F26246" w:rsidRDefault="00F26246" w:rsidP="00F26246">
      <w:pPr>
        <w:rPr>
          <w:sz w:val="40"/>
          <w:szCs w:val="40"/>
        </w:rPr>
      </w:pPr>
    </w:p>
    <w:p w14:paraId="5A9A3875" w14:textId="77777777" w:rsidR="00365319" w:rsidRDefault="00365319" w:rsidP="00F26246">
      <w:pPr>
        <w:jc w:val="center"/>
        <w:rPr>
          <w:sz w:val="40"/>
          <w:szCs w:val="40"/>
        </w:rPr>
      </w:pPr>
    </w:p>
    <w:p w14:paraId="40EF132E" w14:textId="77777777" w:rsidR="00365319" w:rsidRDefault="00365319" w:rsidP="00F26246">
      <w:pPr>
        <w:jc w:val="center"/>
        <w:rPr>
          <w:sz w:val="40"/>
          <w:szCs w:val="40"/>
        </w:rPr>
      </w:pPr>
    </w:p>
    <w:p w14:paraId="09644238" w14:textId="77777777" w:rsidR="00365319" w:rsidRDefault="00365319" w:rsidP="00F26246">
      <w:pPr>
        <w:jc w:val="center"/>
        <w:rPr>
          <w:sz w:val="40"/>
          <w:szCs w:val="40"/>
        </w:rPr>
      </w:pPr>
    </w:p>
    <w:p w14:paraId="3358B1FE" w14:textId="77777777" w:rsidR="00365319" w:rsidRDefault="00365319" w:rsidP="00F26246">
      <w:pPr>
        <w:jc w:val="center"/>
        <w:rPr>
          <w:sz w:val="40"/>
          <w:szCs w:val="40"/>
        </w:rPr>
      </w:pPr>
    </w:p>
    <w:p w14:paraId="62632A52" w14:textId="77777777" w:rsidR="00365319" w:rsidRDefault="00365319" w:rsidP="00F26246">
      <w:pPr>
        <w:jc w:val="center"/>
        <w:rPr>
          <w:sz w:val="40"/>
          <w:szCs w:val="40"/>
        </w:rPr>
      </w:pPr>
    </w:p>
    <w:p w14:paraId="7F0DECD7" w14:textId="77777777" w:rsidR="00365319" w:rsidRDefault="00365319" w:rsidP="00F26246">
      <w:pPr>
        <w:jc w:val="center"/>
        <w:rPr>
          <w:sz w:val="40"/>
          <w:szCs w:val="40"/>
        </w:rPr>
      </w:pPr>
    </w:p>
    <w:p w14:paraId="494681CC" w14:textId="77777777" w:rsidR="00365319" w:rsidRDefault="00365319" w:rsidP="00F26246">
      <w:pPr>
        <w:jc w:val="center"/>
        <w:rPr>
          <w:sz w:val="40"/>
          <w:szCs w:val="40"/>
        </w:rPr>
      </w:pPr>
    </w:p>
    <w:p w14:paraId="3F29B2B1" w14:textId="77777777" w:rsidR="00365319" w:rsidRDefault="00365319" w:rsidP="00F26246">
      <w:pPr>
        <w:jc w:val="center"/>
        <w:rPr>
          <w:sz w:val="40"/>
          <w:szCs w:val="40"/>
        </w:rPr>
      </w:pPr>
    </w:p>
    <w:p w14:paraId="001FC93C" w14:textId="77777777" w:rsidR="00365319" w:rsidRDefault="00365319" w:rsidP="00F26246">
      <w:pPr>
        <w:jc w:val="center"/>
        <w:rPr>
          <w:sz w:val="40"/>
          <w:szCs w:val="40"/>
        </w:rPr>
      </w:pPr>
    </w:p>
    <w:p w14:paraId="3CBDDE4F" w14:textId="3DB91322" w:rsidR="005B744C" w:rsidRPr="005B744C" w:rsidRDefault="005B744C" w:rsidP="00F26246">
      <w:pPr>
        <w:jc w:val="center"/>
        <w:rPr>
          <w:sz w:val="40"/>
          <w:szCs w:val="40"/>
        </w:rPr>
      </w:pPr>
      <w:r>
        <w:rPr>
          <w:sz w:val="40"/>
          <w:szCs w:val="40"/>
        </w:rPr>
        <w:lastRenderedPageBreak/>
        <w:t xml:space="preserve">9. </w:t>
      </w:r>
      <w:r w:rsidRPr="005B744C">
        <w:rPr>
          <w:sz w:val="40"/>
          <w:szCs w:val="40"/>
        </w:rPr>
        <w:t>Appendices</w:t>
      </w:r>
    </w:p>
    <w:p w14:paraId="1BF0CC4B" w14:textId="77777777" w:rsidR="005B744C" w:rsidRDefault="005B744C" w:rsidP="003A2D27"/>
    <w:p w14:paraId="6B43A595" w14:textId="77777777" w:rsidR="005B744C" w:rsidRDefault="005B744C" w:rsidP="003A2D27"/>
    <w:p w14:paraId="02B03623" w14:textId="7FDA0D78" w:rsidR="0057639D" w:rsidRPr="00ED2C7D" w:rsidRDefault="00ED2C7D" w:rsidP="003A2D27">
      <w:pPr>
        <w:rPr>
          <w:u w:val="single"/>
        </w:rPr>
      </w:pPr>
      <w:r w:rsidRPr="00ED2C7D">
        <w:rPr>
          <w:noProof/>
          <w:u w:val="single"/>
        </w:rPr>
        <w:drawing>
          <wp:anchor distT="0" distB="0" distL="114300" distR="114300" simplePos="0" relativeHeight="251659264" behindDoc="0" locked="0" layoutInCell="1" allowOverlap="1" wp14:anchorId="4C12048E" wp14:editId="79C7AD04">
            <wp:simplePos x="0" y="0"/>
            <wp:positionH relativeFrom="margin">
              <wp:posOffset>2486025</wp:posOffset>
            </wp:positionH>
            <wp:positionV relativeFrom="paragraph">
              <wp:posOffset>1814830</wp:posOffset>
            </wp:positionV>
            <wp:extent cx="390525" cy="390525"/>
            <wp:effectExtent l="0" t="0" r="9525" b="9525"/>
            <wp:wrapThrough wrapText="bothSides">
              <wp:wrapPolygon edited="0">
                <wp:start x="0" y="0"/>
                <wp:lineTo x="0" y="21073"/>
                <wp:lineTo x="21073" y="21073"/>
                <wp:lineTo x="21073" y="0"/>
                <wp:lineTo x="0" y="0"/>
              </wp:wrapPolygon>
            </wp:wrapThrough>
            <wp:docPr id="1" name="Picture 1" descr="VIPER IBIZA MEN MARATHON SANTA EULARIA DES RIU -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PER IBIZA MEN MARATHON SANTA EULARIA DES RIU - 1"/>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ED2C7D">
        <w:rPr>
          <w:noProof/>
          <w:u w:val="single"/>
        </w:rPr>
        <w:drawing>
          <wp:anchor distT="0" distB="0" distL="114300" distR="114300" simplePos="0" relativeHeight="251658240" behindDoc="0" locked="0" layoutInCell="1" allowOverlap="1" wp14:anchorId="0685E671" wp14:editId="5CD5B468">
            <wp:simplePos x="0" y="0"/>
            <wp:positionH relativeFrom="margin">
              <wp:align>right</wp:align>
            </wp:positionH>
            <wp:positionV relativeFrom="paragraph">
              <wp:posOffset>252730</wp:posOffset>
            </wp:positionV>
            <wp:extent cx="5845810" cy="3435350"/>
            <wp:effectExtent l="0" t="0" r="2540" b="0"/>
            <wp:wrapThrough wrapText="bothSides">
              <wp:wrapPolygon edited="0">
                <wp:start x="0" y="0"/>
                <wp:lineTo x="0" y="21440"/>
                <wp:lineTo x="21539" y="21440"/>
                <wp:lineTo x="21539" y="0"/>
                <wp:lineTo x="0" y="0"/>
              </wp:wrapPolygon>
            </wp:wrapThrough>
            <wp:docPr id="6" name="Picture 3" descr="G:\Powerpoint\Pe_Uk\PE133-Johnson\Final files\Gif\ch07\C07NE002.gif">
              <a:extLst xmlns:a="http://schemas.openxmlformats.org/drawingml/2006/main">
                <a:ext uri="{FF2B5EF4-FFF2-40B4-BE49-F238E27FC236}">
                  <a16:creationId xmlns:a16="http://schemas.microsoft.com/office/drawing/2014/main" id="{775088CD-8633-4D81-85C9-5CC9AE1DC9B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3" descr="G:\Powerpoint\Pe_Uk\PE133-Johnson\Final files\Gif\ch07\C07NE002.gif">
                      <a:extLst>
                        <a:ext uri="{FF2B5EF4-FFF2-40B4-BE49-F238E27FC236}">
                          <a16:creationId xmlns:a16="http://schemas.microsoft.com/office/drawing/2014/main" id="{775088CD-8633-4D81-85C9-5CC9AE1DC9B5}"/>
                        </a:ext>
                      </a:extLst>
                    </pic:cNvPr>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845810" cy="34353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D2C7D">
        <w:rPr>
          <w:u w:val="single"/>
        </w:rPr>
        <w:t>Appendix A</w:t>
      </w:r>
    </w:p>
    <w:p w14:paraId="0F089AF8" w14:textId="336CD00A" w:rsidR="0057639D" w:rsidRDefault="00B03902" w:rsidP="003A2D27">
      <w:pPr>
        <w:rPr>
          <w:noProof/>
        </w:rPr>
      </w:pPr>
      <w:r>
        <w:rPr>
          <w:noProof/>
        </w:rPr>
        <w:drawing>
          <wp:anchor distT="0" distB="0" distL="114300" distR="114300" simplePos="0" relativeHeight="251676672" behindDoc="0" locked="0" layoutInCell="1" allowOverlap="1" wp14:anchorId="34C2DEAD" wp14:editId="74680BA7">
            <wp:simplePos x="0" y="0"/>
            <wp:positionH relativeFrom="column">
              <wp:posOffset>10160</wp:posOffset>
            </wp:positionH>
            <wp:positionV relativeFrom="paragraph">
              <wp:posOffset>3695700</wp:posOffset>
            </wp:positionV>
            <wp:extent cx="1924050" cy="1924050"/>
            <wp:effectExtent l="0" t="0" r="0" b="0"/>
            <wp:wrapNone/>
            <wp:docPr id="15" name="Picture 15" descr="VIPER IBIZA MEN MARATHON SANTA EULARIA DES RIU -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IPER IBIZA MEN MARATHON SANTA EULARIA DES RIU - 1"/>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1924050" cy="19240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1445CEA" w14:textId="4886B036" w:rsidR="0057639D" w:rsidRDefault="0057639D" w:rsidP="003A2D27"/>
    <w:p w14:paraId="28FBAFFA" w14:textId="355D737D" w:rsidR="00FF0E46" w:rsidRDefault="00FF0E46">
      <w:pPr>
        <w:rPr>
          <w:u w:val="single"/>
        </w:rPr>
      </w:pPr>
    </w:p>
    <w:p w14:paraId="7F092B02" w14:textId="2971A947" w:rsidR="00FF0E46" w:rsidRDefault="00FF0E46">
      <w:pPr>
        <w:rPr>
          <w:u w:val="single"/>
        </w:rPr>
      </w:pPr>
    </w:p>
    <w:p w14:paraId="0024FC73" w14:textId="0082C283" w:rsidR="00FF0E46" w:rsidRDefault="00FF0E46">
      <w:pPr>
        <w:rPr>
          <w:u w:val="single"/>
        </w:rPr>
      </w:pPr>
    </w:p>
    <w:p w14:paraId="575AC935" w14:textId="77777777" w:rsidR="00FF0E46" w:rsidRDefault="00FF0E46">
      <w:pPr>
        <w:rPr>
          <w:u w:val="single"/>
        </w:rPr>
      </w:pPr>
    </w:p>
    <w:p w14:paraId="594C811C" w14:textId="5D39EBDB" w:rsidR="00FF0E46" w:rsidRDefault="00FF0E46">
      <w:pPr>
        <w:rPr>
          <w:u w:val="single"/>
        </w:rPr>
      </w:pPr>
    </w:p>
    <w:p w14:paraId="121A1198" w14:textId="0D21B051" w:rsidR="00B03902" w:rsidRDefault="00B03902">
      <w:pPr>
        <w:rPr>
          <w:u w:val="single"/>
        </w:rPr>
      </w:pPr>
    </w:p>
    <w:p w14:paraId="6075BA76" w14:textId="0B069C9D" w:rsidR="00B03902" w:rsidRPr="00B03902" w:rsidRDefault="00B03902">
      <w:r w:rsidRPr="00B03902">
        <w:t>(Figure 1)</w:t>
      </w:r>
    </w:p>
    <w:p w14:paraId="51B659CF" w14:textId="77777777" w:rsidR="00FF0E46" w:rsidRDefault="00FF0E46">
      <w:pPr>
        <w:rPr>
          <w:u w:val="single"/>
        </w:rPr>
      </w:pPr>
    </w:p>
    <w:p w14:paraId="2C01D4EB" w14:textId="77777777" w:rsidR="00FF0E46" w:rsidRDefault="00FF0E46">
      <w:pPr>
        <w:rPr>
          <w:u w:val="single"/>
        </w:rPr>
      </w:pPr>
    </w:p>
    <w:p w14:paraId="2F190068" w14:textId="77777777" w:rsidR="00FF0E46" w:rsidRDefault="00FF0E46">
      <w:pPr>
        <w:rPr>
          <w:u w:val="single"/>
        </w:rPr>
      </w:pPr>
    </w:p>
    <w:p w14:paraId="18E242FC" w14:textId="77777777" w:rsidR="00FF0E46" w:rsidRDefault="00FF0E46">
      <w:pPr>
        <w:rPr>
          <w:u w:val="single"/>
        </w:rPr>
      </w:pPr>
    </w:p>
    <w:p w14:paraId="4E556EDE" w14:textId="77777777" w:rsidR="00FF0E46" w:rsidRDefault="00FF0E46">
      <w:pPr>
        <w:rPr>
          <w:u w:val="single"/>
        </w:rPr>
      </w:pPr>
    </w:p>
    <w:p w14:paraId="770B632F" w14:textId="77777777" w:rsidR="00FF0E46" w:rsidRDefault="00FF0E46">
      <w:pPr>
        <w:rPr>
          <w:u w:val="single"/>
        </w:rPr>
      </w:pPr>
    </w:p>
    <w:p w14:paraId="28316DBB" w14:textId="77777777" w:rsidR="00FF0E46" w:rsidRDefault="00FF0E46">
      <w:pPr>
        <w:rPr>
          <w:u w:val="single"/>
        </w:rPr>
      </w:pPr>
    </w:p>
    <w:p w14:paraId="67798BB7" w14:textId="77777777" w:rsidR="00FF0E46" w:rsidRDefault="00FF0E46">
      <w:pPr>
        <w:rPr>
          <w:u w:val="single"/>
        </w:rPr>
      </w:pPr>
    </w:p>
    <w:p w14:paraId="06EDADCD" w14:textId="77777777" w:rsidR="00FF0E46" w:rsidRDefault="00FF0E46">
      <w:pPr>
        <w:rPr>
          <w:u w:val="single"/>
        </w:rPr>
      </w:pPr>
    </w:p>
    <w:p w14:paraId="26D7A751" w14:textId="6854592B" w:rsidR="0057639D" w:rsidRPr="00ED2C7D" w:rsidRDefault="00ED2C7D">
      <w:pPr>
        <w:rPr>
          <w:u w:val="single"/>
        </w:rPr>
      </w:pPr>
      <w:r w:rsidRPr="00ED2C7D">
        <w:rPr>
          <w:u w:val="single"/>
        </w:rPr>
        <w:t>Appendix B</w:t>
      </w:r>
    </w:p>
    <w:p w14:paraId="078A28A1" w14:textId="5170D07B" w:rsidR="007F2CC3" w:rsidRDefault="0057639D" w:rsidP="003A2D27">
      <w:r w:rsidRPr="009C237D">
        <w:rPr>
          <w:noProof/>
        </w:rPr>
        <w:drawing>
          <wp:anchor distT="0" distB="0" distL="114300" distR="114300" simplePos="0" relativeHeight="251660288" behindDoc="0" locked="0" layoutInCell="1" allowOverlap="1" wp14:anchorId="7DA3BF11" wp14:editId="72A4F01E">
            <wp:simplePos x="0" y="0"/>
            <wp:positionH relativeFrom="column">
              <wp:posOffset>2743200</wp:posOffset>
            </wp:positionH>
            <wp:positionV relativeFrom="paragraph">
              <wp:posOffset>295275</wp:posOffset>
            </wp:positionV>
            <wp:extent cx="704850" cy="70485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cstate="print">
                      <a:extLst>
                        <a:ext uri="{28A0092B-C50C-407E-A947-70E740481C1C}">
                          <a14:useLocalDpi xmlns:a14="http://schemas.microsoft.com/office/drawing/2010/main" val="0"/>
                        </a:ext>
                      </a:extLst>
                    </a:blip>
                    <a:stretch>
                      <a:fillRect/>
                    </a:stretch>
                  </pic:blipFill>
                  <pic:spPr>
                    <a:xfrm>
                      <a:off x="0" y="0"/>
                      <a:ext cx="704850" cy="704850"/>
                    </a:xfrm>
                    <a:prstGeom prst="rect">
                      <a:avLst/>
                    </a:prstGeom>
                  </pic:spPr>
                </pic:pic>
              </a:graphicData>
            </a:graphic>
            <wp14:sizeRelH relativeFrom="page">
              <wp14:pctWidth>0</wp14:pctWidth>
            </wp14:sizeRelH>
            <wp14:sizeRelV relativeFrom="page">
              <wp14:pctHeight>0</wp14:pctHeight>
            </wp14:sizeRelV>
          </wp:anchor>
        </w:drawing>
      </w:r>
      <w:r w:rsidR="009C237D">
        <w:rPr>
          <w:noProof/>
        </w:rPr>
        <w:drawing>
          <wp:inline distT="0" distB="0" distL="0" distR="0" wp14:anchorId="2E13382A" wp14:editId="0C828FDC">
            <wp:extent cx="5731510" cy="3125470"/>
            <wp:effectExtent l="0" t="0" r="2540" b="0"/>
            <wp:docPr id="5" name="Picture 3" descr="G:\Powerpoint\Pe_Uk\PE133-Johnson\Final files\Gif\ch07\C07NE004.gif">
              <a:extLst xmlns:a="http://schemas.openxmlformats.org/drawingml/2006/main">
                <a:ext uri="{FF2B5EF4-FFF2-40B4-BE49-F238E27FC236}">
                  <a16:creationId xmlns:a16="http://schemas.microsoft.com/office/drawing/2014/main" id="{C4A4AAB6-FF1E-4151-BBE6-C97ADE504EF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descr="G:\Powerpoint\Pe_Uk\PE133-Johnson\Final files\Gif\ch07\C07NE004.gif">
                      <a:extLst>
                        <a:ext uri="{FF2B5EF4-FFF2-40B4-BE49-F238E27FC236}">
                          <a16:creationId xmlns:a16="http://schemas.microsoft.com/office/drawing/2014/main" id="{C4A4AAB6-FF1E-4151-BBE6-C97ADE504EFC}"/>
                        </a:ext>
                      </a:extLst>
                    </pic:cNvPr>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1510" cy="3125470"/>
                    </a:xfrm>
                    <a:prstGeom prst="rect">
                      <a:avLst/>
                    </a:prstGeom>
                    <a:noFill/>
                    <a:ln>
                      <a:noFill/>
                    </a:ln>
                  </pic:spPr>
                </pic:pic>
              </a:graphicData>
            </a:graphic>
          </wp:inline>
        </w:drawing>
      </w:r>
    </w:p>
    <w:p w14:paraId="331F364F" w14:textId="027BA22F" w:rsidR="007F2CC3" w:rsidRDefault="007F2CC3" w:rsidP="003A2D27"/>
    <w:p w14:paraId="11742587" w14:textId="795538FB" w:rsidR="007F2CC3" w:rsidRDefault="007F2CC3" w:rsidP="003A2D27"/>
    <w:p w14:paraId="20243E52" w14:textId="2F90C869" w:rsidR="00ED2C7D" w:rsidRPr="00ED2C7D" w:rsidRDefault="00B03902" w:rsidP="003A2D27">
      <w:pPr>
        <w:rPr>
          <w:noProof/>
          <w:u w:val="single"/>
        </w:rPr>
      </w:pPr>
      <w:r>
        <w:rPr>
          <w:noProof/>
        </w:rPr>
        <w:drawing>
          <wp:anchor distT="0" distB="0" distL="114300" distR="114300" simplePos="0" relativeHeight="251675648" behindDoc="0" locked="0" layoutInCell="1" allowOverlap="1" wp14:anchorId="7A102C30" wp14:editId="7C4F3F88">
            <wp:simplePos x="0" y="0"/>
            <wp:positionH relativeFrom="margin">
              <wp:posOffset>0</wp:posOffset>
            </wp:positionH>
            <wp:positionV relativeFrom="paragraph">
              <wp:posOffset>509905</wp:posOffset>
            </wp:positionV>
            <wp:extent cx="1628775" cy="1628775"/>
            <wp:effectExtent l="0" t="0" r="9525" b="9525"/>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1628775" cy="1628775"/>
                    </a:xfrm>
                    <a:prstGeom prst="rect">
                      <a:avLst/>
                    </a:prstGeom>
                    <a:noFill/>
                  </pic:spPr>
                </pic:pic>
              </a:graphicData>
            </a:graphic>
            <wp14:sizeRelH relativeFrom="page">
              <wp14:pctWidth>0</wp14:pctWidth>
            </wp14:sizeRelH>
            <wp14:sizeRelV relativeFrom="page">
              <wp14:pctHeight>0</wp14:pctHeight>
            </wp14:sizeRelV>
          </wp:anchor>
        </w:drawing>
      </w:r>
      <w:r w:rsidR="007F2CC3">
        <w:br/>
      </w:r>
      <w:r w:rsidR="007F2CC3" w:rsidRPr="00ED2C7D">
        <w:rPr>
          <w:u w:val="single"/>
        </w:rPr>
        <w:br/>
      </w:r>
      <w:r w:rsidR="00ED2C7D" w:rsidRPr="00ED2C7D">
        <w:rPr>
          <w:noProof/>
          <w:u w:val="single"/>
        </w:rPr>
        <w:t xml:space="preserve">     </w:t>
      </w:r>
    </w:p>
    <w:p w14:paraId="1F5A23CA" w14:textId="0D131171" w:rsidR="00FF0E46" w:rsidRDefault="00FF0E46" w:rsidP="003A2D27"/>
    <w:p w14:paraId="23D6FE55" w14:textId="64191EBF" w:rsidR="00FF0E46" w:rsidRDefault="00FF0E46" w:rsidP="003A2D27"/>
    <w:p w14:paraId="1E30DA59" w14:textId="0EB79A19" w:rsidR="00FF0E46" w:rsidRDefault="00FF0E46" w:rsidP="003A2D27"/>
    <w:p w14:paraId="3D247BC9" w14:textId="79D43B18" w:rsidR="00FF0E46" w:rsidRDefault="00FF0E46" w:rsidP="003A2D27"/>
    <w:p w14:paraId="0DCE8E76" w14:textId="21B733C8" w:rsidR="00FF0E46" w:rsidRDefault="00FF0E46" w:rsidP="003A2D27"/>
    <w:p w14:paraId="426ABA58" w14:textId="70526083" w:rsidR="00FF0E46" w:rsidRDefault="00FF0E46" w:rsidP="003A2D27"/>
    <w:p w14:paraId="0809A664" w14:textId="7A0E0BE6" w:rsidR="00FF0E46" w:rsidRDefault="00B03902" w:rsidP="003A2D27">
      <w:r>
        <w:t>(Figure 2)</w:t>
      </w:r>
    </w:p>
    <w:p w14:paraId="5BBCBDD5" w14:textId="77777777" w:rsidR="00FF0E46" w:rsidRDefault="00FF0E46" w:rsidP="003A2D27"/>
    <w:p w14:paraId="01502C05" w14:textId="77777777" w:rsidR="00FF0E46" w:rsidRDefault="00FF0E46" w:rsidP="003A2D27"/>
    <w:p w14:paraId="7A6FE26F" w14:textId="77777777" w:rsidR="00FF0E46" w:rsidRDefault="00FF0E46" w:rsidP="003A2D27"/>
    <w:p w14:paraId="33056B6A" w14:textId="77777777" w:rsidR="00FF0E46" w:rsidRDefault="00FF0E46" w:rsidP="003A2D27"/>
    <w:p w14:paraId="1A9EAEEF" w14:textId="77777777" w:rsidR="00FF0E46" w:rsidRDefault="00FF0E46" w:rsidP="003A2D27"/>
    <w:p w14:paraId="101146FA" w14:textId="67314984" w:rsidR="00FF0E46" w:rsidRDefault="00FF0E46" w:rsidP="003A2D27"/>
    <w:p w14:paraId="68DE480F" w14:textId="327F5200" w:rsidR="00FF0E46" w:rsidRDefault="00FF0E46" w:rsidP="003A2D27"/>
    <w:p w14:paraId="597988B7" w14:textId="6F24C5D3" w:rsidR="00FF0E46" w:rsidRDefault="00FF0E46" w:rsidP="003A2D27">
      <w:pPr>
        <w:rPr>
          <w:u w:val="single"/>
        </w:rPr>
      </w:pPr>
      <w:r>
        <w:rPr>
          <w:noProof/>
        </w:rPr>
        <w:drawing>
          <wp:anchor distT="0" distB="0" distL="114300" distR="114300" simplePos="0" relativeHeight="251670528" behindDoc="0" locked="0" layoutInCell="1" allowOverlap="1" wp14:anchorId="36705A1C" wp14:editId="267C6DC5">
            <wp:simplePos x="0" y="0"/>
            <wp:positionH relativeFrom="column">
              <wp:posOffset>-1</wp:posOffset>
            </wp:positionH>
            <wp:positionV relativeFrom="paragraph">
              <wp:posOffset>285750</wp:posOffset>
            </wp:positionV>
            <wp:extent cx="6301305" cy="3181350"/>
            <wp:effectExtent l="0" t="0" r="4445"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6306049" cy="3183745"/>
                    </a:xfrm>
                    <a:prstGeom prst="rect">
                      <a:avLst/>
                    </a:prstGeom>
                    <a:noFill/>
                  </pic:spPr>
                </pic:pic>
              </a:graphicData>
            </a:graphic>
            <wp14:sizeRelH relativeFrom="page">
              <wp14:pctWidth>0</wp14:pctWidth>
            </wp14:sizeRelH>
            <wp14:sizeRelV relativeFrom="page">
              <wp14:pctHeight>0</wp14:pctHeight>
            </wp14:sizeRelV>
          </wp:anchor>
        </w:drawing>
      </w:r>
      <w:r w:rsidRPr="00FF0E46">
        <w:rPr>
          <w:u w:val="single"/>
        </w:rPr>
        <w:t>Appendix C</w:t>
      </w:r>
    </w:p>
    <w:p w14:paraId="1ADBF1CD" w14:textId="4A4C60A7" w:rsidR="00FF0E46" w:rsidRDefault="00FF0E46" w:rsidP="003A2D27">
      <w:pPr>
        <w:rPr>
          <w:u w:val="single"/>
        </w:rPr>
      </w:pPr>
    </w:p>
    <w:p w14:paraId="34F4773D" w14:textId="218F3E66" w:rsidR="00FF0E46" w:rsidRDefault="00FF0E46" w:rsidP="003A2D27">
      <w:pPr>
        <w:rPr>
          <w:u w:val="single"/>
        </w:rPr>
      </w:pPr>
    </w:p>
    <w:p w14:paraId="0F59945E" w14:textId="7A9D8E4C" w:rsidR="00FF0E46" w:rsidRDefault="00FF0E46" w:rsidP="003A2D27">
      <w:pPr>
        <w:rPr>
          <w:u w:val="single"/>
        </w:rPr>
      </w:pPr>
    </w:p>
    <w:p w14:paraId="0968E3A3" w14:textId="17F19898" w:rsidR="00FF0E46" w:rsidRDefault="00FF0E46" w:rsidP="003A2D27">
      <w:pPr>
        <w:rPr>
          <w:u w:val="single"/>
        </w:rPr>
      </w:pPr>
    </w:p>
    <w:p w14:paraId="2A77B16C" w14:textId="4CDE4A89" w:rsidR="00FF0E46" w:rsidRDefault="00FF0E46" w:rsidP="003A2D27">
      <w:pPr>
        <w:rPr>
          <w:u w:val="single"/>
        </w:rPr>
      </w:pPr>
    </w:p>
    <w:p w14:paraId="06DE3C7F" w14:textId="16C375A2" w:rsidR="00FF0E46" w:rsidRDefault="00FF0E46" w:rsidP="003A2D27">
      <w:pPr>
        <w:rPr>
          <w:u w:val="single"/>
        </w:rPr>
      </w:pPr>
    </w:p>
    <w:p w14:paraId="638482BE" w14:textId="6D98AA62" w:rsidR="00FF0E46" w:rsidRDefault="00FF0E46" w:rsidP="003A2D27">
      <w:pPr>
        <w:rPr>
          <w:u w:val="single"/>
        </w:rPr>
      </w:pPr>
    </w:p>
    <w:p w14:paraId="14CD5901" w14:textId="24DC4851" w:rsidR="00FF0E46" w:rsidRDefault="00FF0E46" w:rsidP="003A2D27">
      <w:pPr>
        <w:rPr>
          <w:u w:val="single"/>
        </w:rPr>
      </w:pPr>
    </w:p>
    <w:p w14:paraId="31CF13CF" w14:textId="7037B181" w:rsidR="00FF0E46" w:rsidRDefault="00FF0E46" w:rsidP="003A2D27">
      <w:pPr>
        <w:rPr>
          <w:u w:val="single"/>
        </w:rPr>
      </w:pPr>
    </w:p>
    <w:p w14:paraId="23A1A2BE" w14:textId="0AED16B0" w:rsidR="00FF0E46" w:rsidRDefault="00FF0E46" w:rsidP="003A2D27">
      <w:pPr>
        <w:rPr>
          <w:u w:val="single"/>
        </w:rPr>
      </w:pPr>
    </w:p>
    <w:p w14:paraId="448C123D" w14:textId="4CA47FC2" w:rsidR="00FF0E46" w:rsidRDefault="00FF0E46" w:rsidP="003A2D27">
      <w:pPr>
        <w:rPr>
          <w:u w:val="single"/>
        </w:rPr>
      </w:pPr>
    </w:p>
    <w:p w14:paraId="5DC607E5" w14:textId="1129D4E7" w:rsidR="00FF0E46" w:rsidRDefault="00FF0E46" w:rsidP="003A2D27">
      <w:pPr>
        <w:rPr>
          <w:u w:val="single"/>
        </w:rPr>
      </w:pPr>
    </w:p>
    <w:p w14:paraId="0CD96D4D" w14:textId="0C42CC1D" w:rsidR="00FF0E46" w:rsidRDefault="00FF0E46" w:rsidP="003A2D27">
      <w:pPr>
        <w:rPr>
          <w:u w:val="single"/>
        </w:rPr>
      </w:pPr>
    </w:p>
    <w:p w14:paraId="799D1D4B" w14:textId="1B79BF42" w:rsidR="00FF0E46" w:rsidRDefault="00FF0E46" w:rsidP="003A2D27">
      <w:pPr>
        <w:rPr>
          <w:u w:val="single"/>
        </w:rPr>
      </w:pPr>
    </w:p>
    <w:p w14:paraId="28AB07F1" w14:textId="445C6E89" w:rsidR="00FF0E46" w:rsidRDefault="00FF0E46" w:rsidP="003A2D27">
      <w:pPr>
        <w:rPr>
          <w:u w:val="single"/>
        </w:rPr>
      </w:pPr>
    </w:p>
    <w:p w14:paraId="29094A46" w14:textId="6473245D" w:rsidR="00FF0E46" w:rsidRDefault="00FF0E46" w:rsidP="003A2D27">
      <w:pPr>
        <w:rPr>
          <w:u w:val="single"/>
        </w:rPr>
      </w:pPr>
    </w:p>
    <w:p w14:paraId="3046E1D2" w14:textId="2A520D8E" w:rsidR="00FF0E46" w:rsidRDefault="00FF0E46" w:rsidP="003A2D27">
      <w:pPr>
        <w:rPr>
          <w:u w:val="single"/>
        </w:rPr>
      </w:pPr>
    </w:p>
    <w:p w14:paraId="28DED961" w14:textId="08461B15" w:rsidR="00FF0E46" w:rsidRDefault="00FF0E46" w:rsidP="003A2D27">
      <w:pPr>
        <w:rPr>
          <w:u w:val="single"/>
        </w:rPr>
      </w:pPr>
    </w:p>
    <w:p w14:paraId="0489BAFE" w14:textId="32D744E4" w:rsidR="00FF0E46" w:rsidRDefault="00FF0E46" w:rsidP="003A2D27">
      <w:pPr>
        <w:rPr>
          <w:u w:val="single"/>
        </w:rPr>
      </w:pPr>
    </w:p>
    <w:p w14:paraId="077AB586" w14:textId="09928F3A" w:rsidR="00FF0E46" w:rsidRDefault="00FF0E46" w:rsidP="003A2D27">
      <w:pPr>
        <w:rPr>
          <w:u w:val="single"/>
        </w:rPr>
      </w:pPr>
    </w:p>
    <w:p w14:paraId="568D6ABA" w14:textId="0A44466D" w:rsidR="00FF0E46" w:rsidRDefault="00FF0E46" w:rsidP="003A2D27">
      <w:pPr>
        <w:rPr>
          <w:u w:val="single"/>
        </w:rPr>
      </w:pPr>
    </w:p>
    <w:p w14:paraId="784E89CD" w14:textId="7809853D" w:rsidR="00FF0E46" w:rsidRDefault="00FF0E46" w:rsidP="003A2D27">
      <w:pPr>
        <w:rPr>
          <w:u w:val="single"/>
        </w:rPr>
      </w:pPr>
    </w:p>
    <w:p w14:paraId="20497A76" w14:textId="3DEBB9BD" w:rsidR="00FF0E46" w:rsidRDefault="00FF0E46" w:rsidP="003A2D27">
      <w:pPr>
        <w:rPr>
          <w:u w:val="single"/>
        </w:rPr>
      </w:pPr>
    </w:p>
    <w:p w14:paraId="17415C55" w14:textId="417FE618" w:rsidR="00FF0E46" w:rsidRDefault="00FF0E46" w:rsidP="003A2D27">
      <w:pPr>
        <w:rPr>
          <w:u w:val="single"/>
        </w:rPr>
      </w:pPr>
    </w:p>
    <w:p w14:paraId="62AB0FEB" w14:textId="578E851C" w:rsidR="00FF0E46" w:rsidRDefault="00FF0E46" w:rsidP="003A2D27">
      <w:pPr>
        <w:rPr>
          <w:u w:val="single"/>
        </w:rPr>
      </w:pPr>
    </w:p>
    <w:p w14:paraId="11955BBE" w14:textId="29ED2FF6" w:rsidR="00FF0E46" w:rsidRDefault="00FF0E46" w:rsidP="003A2D27">
      <w:pPr>
        <w:rPr>
          <w:u w:val="single"/>
        </w:rPr>
      </w:pPr>
    </w:p>
    <w:p w14:paraId="0B55C317" w14:textId="742A1135" w:rsidR="00FF0E46" w:rsidRDefault="00FF0E46" w:rsidP="003A2D27">
      <w:pPr>
        <w:rPr>
          <w:u w:val="single"/>
        </w:rPr>
      </w:pPr>
    </w:p>
    <w:p w14:paraId="0CE325E1" w14:textId="0130D387" w:rsidR="00FF0E46" w:rsidRDefault="00FF0E46" w:rsidP="003A2D27">
      <w:pPr>
        <w:rPr>
          <w:u w:val="single"/>
        </w:rPr>
      </w:pPr>
    </w:p>
    <w:p w14:paraId="492F8AA7" w14:textId="3FE713BE" w:rsidR="00FF0E46" w:rsidRDefault="00FF0E46" w:rsidP="003A2D27">
      <w:pPr>
        <w:rPr>
          <w:u w:val="single"/>
        </w:rPr>
      </w:pPr>
    </w:p>
    <w:p w14:paraId="1EED349F" w14:textId="0D086E03" w:rsidR="00FF0E46" w:rsidRDefault="00FF0E46" w:rsidP="003A2D27">
      <w:pPr>
        <w:rPr>
          <w:u w:val="single"/>
        </w:rPr>
      </w:pPr>
    </w:p>
    <w:p w14:paraId="1771300D" w14:textId="17176F12" w:rsidR="00FF0E46" w:rsidRPr="00FF0E46" w:rsidRDefault="00FF0E46" w:rsidP="003A2D27">
      <w:pPr>
        <w:rPr>
          <w:u w:val="single"/>
        </w:rPr>
      </w:pPr>
      <w:r>
        <w:rPr>
          <w:u w:val="single"/>
        </w:rPr>
        <w:t>Appendix D</w:t>
      </w:r>
    </w:p>
    <w:p w14:paraId="208D6C6D" w14:textId="78593377" w:rsidR="00CA2790" w:rsidRPr="003A2D27" w:rsidRDefault="00B03902" w:rsidP="003A2D27">
      <w:r>
        <w:rPr>
          <w:noProof/>
        </w:rPr>
        <w:drawing>
          <wp:anchor distT="0" distB="0" distL="114300" distR="114300" simplePos="0" relativeHeight="251673600" behindDoc="0" locked="0" layoutInCell="1" allowOverlap="1" wp14:anchorId="7AE373BB" wp14:editId="15599F00">
            <wp:simplePos x="0" y="0"/>
            <wp:positionH relativeFrom="column">
              <wp:posOffset>4438650</wp:posOffset>
            </wp:positionH>
            <wp:positionV relativeFrom="paragraph">
              <wp:posOffset>4781550</wp:posOffset>
            </wp:positionV>
            <wp:extent cx="1143000" cy="1190625"/>
            <wp:effectExtent l="0" t="0" r="0" b="9525"/>
            <wp:wrapNone/>
            <wp:docPr id="9" name="Picture 9" descr="Nike Mercurial Superfly VII Elite FG - Desert | Pro:Direct Soc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ike Mercurial Superfly VII Elite FG - Desert | Pro:Direct Soccer"/>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1143000" cy="1190625"/>
                    </a:xfrm>
                    <a:prstGeom prst="rect">
                      <a:avLst/>
                    </a:prstGeom>
                    <a:noFill/>
                    <a:ln>
                      <a:noFill/>
                    </a:ln>
                  </pic:spPr>
                </pic:pic>
              </a:graphicData>
            </a:graphic>
            <wp14:sizeRelH relativeFrom="page">
              <wp14:pctWidth>0</wp14:pctWidth>
            </wp14:sizeRelH>
            <wp14:sizeRelV relativeFrom="page">
              <wp14:pctHeight>0</wp14:pctHeight>
            </wp14:sizeRelV>
          </wp:anchor>
        </w:drawing>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rPr>
          <w:noProof/>
        </w:rPr>
        <w:drawing>
          <wp:anchor distT="0" distB="0" distL="114300" distR="114300" simplePos="0" relativeHeight="251672576" behindDoc="0" locked="0" layoutInCell="1" allowOverlap="1" wp14:anchorId="4C2348B6" wp14:editId="00A9517B">
            <wp:simplePos x="0" y="0"/>
            <wp:positionH relativeFrom="column">
              <wp:posOffset>0</wp:posOffset>
            </wp:positionH>
            <wp:positionV relativeFrom="paragraph">
              <wp:posOffset>4784090</wp:posOffset>
            </wp:positionV>
            <wp:extent cx="1190625" cy="1190625"/>
            <wp:effectExtent l="0" t="0" r="9525" b="9525"/>
            <wp:wrapNone/>
            <wp:docPr id="7" name="Picture 3" descr="PROPULSION LITE 801 BLACK SOFT GROUND -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OPULSION LITE 801 BLACK SOFT GROUND - 1"/>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1190625" cy="1190625"/>
                    </a:xfrm>
                    <a:prstGeom prst="rect">
                      <a:avLst/>
                    </a:prstGeom>
                    <a:noFill/>
                    <a:ln>
                      <a:noFill/>
                    </a:ln>
                  </pic:spPr>
                </pic:pic>
              </a:graphicData>
            </a:graphic>
            <wp14:sizeRelH relativeFrom="page">
              <wp14:pctWidth>0</wp14:pctWidth>
            </wp14:sizeRelH>
            <wp14:sizeRelV relativeFrom="page">
              <wp14:pctHeight>0</wp14:pctHeight>
            </wp14:sizeRelV>
          </wp:anchor>
        </w:drawing>
      </w:r>
      <w:r w:rsidR="00FF0E46">
        <w:rPr>
          <w:noProof/>
        </w:rPr>
        <w:drawing>
          <wp:anchor distT="0" distB="0" distL="114300" distR="114300" simplePos="0" relativeHeight="251666432" behindDoc="0" locked="0" layoutInCell="1" allowOverlap="1" wp14:anchorId="036CE657" wp14:editId="27B4D21C">
            <wp:simplePos x="0" y="0"/>
            <wp:positionH relativeFrom="column">
              <wp:posOffset>4448175</wp:posOffset>
            </wp:positionH>
            <wp:positionV relativeFrom="paragraph">
              <wp:posOffset>1613535</wp:posOffset>
            </wp:positionV>
            <wp:extent cx="533400" cy="533400"/>
            <wp:effectExtent l="0" t="0" r="0" b="0"/>
            <wp:wrapNone/>
            <wp:docPr id="12" name="Picture 3" descr="PROPULSION LITE 801 BLACK SOFT GROUND -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OPULSION LITE 801 BLACK SOFT GROUND - 1"/>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33400" cy="533400"/>
                    </a:xfrm>
                    <a:prstGeom prst="rect">
                      <a:avLst/>
                    </a:prstGeom>
                    <a:noFill/>
                    <a:ln>
                      <a:noFill/>
                    </a:ln>
                  </pic:spPr>
                </pic:pic>
              </a:graphicData>
            </a:graphic>
            <wp14:sizeRelH relativeFrom="page">
              <wp14:pctWidth>0</wp14:pctWidth>
            </wp14:sizeRelH>
            <wp14:sizeRelV relativeFrom="page">
              <wp14:pctHeight>0</wp14:pctHeight>
            </wp14:sizeRelV>
          </wp:anchor>
        </w:drawing>
      </w:r>
      <w:r w:rsidR="00FF0E46">
        <w:rPr>
          <w:noProof/>
        </w:rPr>
        <w:drawing>
          <wp:anchor distT="0" distB="0" distL="114300" distR="114300" simplePos="0" relativeHeight="251663360" behindDoc="0" locked="0" layoutInCell="1" allowOverlap="1" wp14:anchorId="24EA9212" wp14:editId="6A45D86B">
            <wp:simplePos x="0" y="0"/>
            <wp:positionH relativeFrom="margin">
              <wp:posOffset>-403860</wp:posOffset>
            </wp:positionH>
            <wp:positionV relativeFrom="paragraph">
              <wp:posOffset>203835</wp:posOffset>
            </wp:positionV>
            <wp:extent cx="6254028" cy="3857625"/>
            <wp:effectExtent l="0" t="0" r="0" b="0"/>
            <wp:wrapNone/>
            <wp:docPr id="10" name="Picture 2" descr="Image result for boston consulting group matrix&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boston consulting group matrix&quot;"/>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6254028" cy="385762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(Figure 3)                                                                                                                           (Figure 4)                                                                                                               </w:t>
      </w:r>
    </w:p>
    <w:sectPr w:rsidR="00CA2790" w:rsidRPr="003A2D27" w:rsidSect="007707F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983DA3"/>
    <w:multiLevelType w:val="hybridMultilevel"/>
    <w:tmpl w:val="BBE006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C32FD7"/>
    <w:multiLevelType w:val="hybridMultilevel"/>
    <w:tmpl w:val="101C69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FE35B6"/>
    <w:multiLevelType w:val="multilevel"/>
    <w:tmpl w:val="915C0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4F586B"/>
    <w:multiLevelType w:val="hybridMultilevel"/>
    <w:tmpl w:val="213A10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14C2466"/>
    <w:multiLevelType w:val="hybridMultilevel"/>
    <w:tmpl w:val="F5986176"/>
    <w:lvl w:ilvl="0" w:tplc="2DFCA1F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E46D8A"/>
    <w:multiLevelType w:val="hybridMultilevel"/>
    <w:tmpl w:val="A14449EA"/>
    <w:lvl w:ilvl="0" w:tplc="E49A9B3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B45EE2"/>
    <w:multiLevelType w:val="hybridMultilevel"/>
    <w:tmpl w:val="28A488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5"/>
  </w:num>
  <w:num w:numId="4">
    <w:abstractNumId w:val="3"/>
  </w:num>
  <w:num w:numId="5">
    <w:abstractNumId w:val="6"/>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D27"/>
    <w:rsid w:val="000203FA"/>
    <w:rsid w:val="000216E2"/>
    <w:rsid w:val="00050E81"/>
    <w:rsid w:val="00073890"/>
    <w:rsid w:val="000C6E0E"/>
    <w:rsid w:val="000C77B8"/>
    <w:rsid w:val="000F60FE"/>
    <w:rsid w:val="00106300"/>
    <w:rsid w:val="001543FA"/>
    <w:rsid w:val="001E6B59"/>
    <w:rsid w:val="001F7F31"/>
    <w:rsid w:val="00201C54"/>
    <w:rsid w:val="00211286"/>
    <w:rsid w:val="00215486"/>
    <w:rsid w:val="00237F1B"/>
    <w:rsid w:val="00260C3C"/>
    <w:rsid w:val="00282206"/>
    <w:rsid w:val="00295351"/>
    <w:rsid w:val="00297B51"/>
    <w:rsid w:val="002B35B3"/>
    <w:rsid w:val="002B7480"/>
    <w:rsid w:val="002E4701"/>
    <w:rsid w:val="00365319"/>
    <w:rsid w:val="00366F91"/>
    <w:rsid w:val="003808FC"/>
    <w:rsid w:val="003843A8"/>
    <w:rsid w:val="003A2D27"/>
    <w:rsid w:val="003D383A"/>
    <w:rsid w:val="00405A59"/>
    <w:rsid w:val="004139CB"/>
    <w:rsid w:val="004235F0"/>
    <w:rsid w:val="00425E4B"/>
    <w:rsid w:val="00442788"/>
    <w:rsid w:val="00463771"/>
    <w:rsid w:val="00495B63"/>
    <w:rsid w:val="004A22EA"/>
    <w:rsid w:val="004A76A1"/>
    <w:rsid w:val="004A7ACC"/>
    <w:rsid w:val="004E0845"/>
    <w:rsid w:val="004F1561"/>
    <w:rsid w:val="00527EE4"/>
    <w:rsid w:val="005366EE"/>
    <w:rsid w:val="005567AE"/>
    <w:rsid w:val="005607E2"/>
    <w:rsid w:val="0057639D"/>
    <w:rsid w:val="005808D0"/>
    <w:rsid w:val="00585527"/>
    <w:rsid w:val="00595817"/>
    <w:rsid w:val="00595959"/>
    <w:rsid w:val="00596508"/>
    <w:rsid w:val="005A35DE"/>
    <w:rsid w:val="005B744C"/>
    <w:rsid w:val="005C6951"/>
    <w:rsid w:val="005D3AD0"/>
    <w:rsid w:val="005E18DF"/>
    <w:rsid w:val="00602BEA"/>
    <w:rsid w:val="0060519B"/>
    <w:rsid w:val="0061717C"/>
    <w:rsid w:val="00641392"/>
    <w:rsid w:val="00647A54"/>
    <w:rsid w:val="00647CE1"/>
    <w:rsid w:val="00653518"/>
    <w:rsid w:val="00657A48"/>
    <w:rsid w:val="0066328C"/>
    <w:rsid w:val="0066737F"/>
    <w:rsid w:val="00685B33"/>
    <w:rsid w:val="006A6257"/>
    <w:rsid w:val="006A6A79"/>
    <w:rsid w:val="006C6C8D"/>
    <w:rsid w:val="006E7424"/>
    <w:rsid w:val="006F6D48"/>
    <w:rsid w:val="007138B0"/>
    <w:rsid w:val="007450DD"/>
    <w:rsid w:val="007457F0"/>
    <w:rsid w:val="007707F7"/>
    <w:rsid w:val="007B79E2"/>
    <w:rsid w:val="007F2CC3"/>
    <w:rsid w:val="0080115F"/>
    <w:rsid w:val="0080442A"/>
    <w:rsid w:val="0081788F"/>
    <w:rsid w:val="0086150C"/>
    <w:rsid w:val="00894FF8"/>
    <w:rsid w:val="008A2ECC"/>
    <w:rsid w:val="008D4041"/>
    <w:rsid w:val="008D4242"/>
    <w:rsid w:val="008F3536"/>
    <w:rsid w:val="0093326E"/>
    <w:rsid w:val="009433B1"/>
    <w:rsid w:val="009545E5"/>
    <w:rsid w:val="00963A3F"/>
    <w:rsid w:val="00971B5E"/>
    <w:rsid w:val="00980569"/>
    <w:rsid w:val="00997C4A"/>
    <w:rsid w:val="009C237D"/>
    <w:rsid w:val="009C34C8"/>
    <w:rsid w:val="009D3B65"/>
    <w:rsid w:val="00A13856"/>
    <w:rsid w:val="00A33949"/>
    <w:rsid w:val="00A417FE"/>
    <w:rsid w:val="00A4251D"/>
    <w:rsid w:val="00A47927"/>
    <w:rsid w:val="00A57C4A"/>
    <w:rsid w:val="00A71EF1"/>
    <w:rsid w:val="00A82E16"/>
    <w:rsid w:val="00AF5339"/>
    <w:rsid w:val="00B03902"/>
    <w:rsid w:val="00B6404F"/>
    <w:rsid w:val="00B81000"/>
    <w:rsid w:val="00B93033"/>
    <w:rsid w:val="00BB1A56"/>
    <w:rsid w:val="00BE4333"/>
    <w:rsid w:val="00C024D5"/>
    <w:rsid w:val="00C075BF"/>
    <w:rsid w:val="00C15208"/>
    <w:rsid w:val="00C245F9"/>
    <w:rsid w:val="00C36E39"/>
    <w:rsid w:val="00C568F9"/>
    <w:rsid w:val="00CA2790"/>
    <w:rsid w:val="00CB478B"/>
    <w:rsid w:val="00CD251F"/>
    <w:rsid w:val="00CD34C3"/>
    <w:rsid w:val="00CD6000"/>
    <w:rsid w:val="00D22298"/>
    <w:rsid w:val="00D25219"/>
    <w:rsid w:val="00D41E1F"/>
    <w:rsid w:val="00D42D3F"/>
    <w:rsid w:val="00D43919"/>
    <w:rsid w:val="00D46C5B"/>
    <w:rsid w:val="00D60203"/>
    <w:rsid w:val="00D658F6"/>
    <w:rsid w:val="00D913D9"/>
    <w:rsid w:val="00D92F96"/>
    <w:rsid w:val="00DC1429"/>
    <w:rsid w:val="00E151BD"/>
    <w:rsid w:val="00E21105"/>
    <w:rsid w:val="00E22064"/>
    <w:rsid w:val="00E32C32"/>
    <w:rsid w:val="00E42AFA"/>
    <w:rsid w:val="00E46E23"/>
    <w:rsid w:val="00E61535"/>
    <w:rsid w:val="00E651A2"/>
    <w:rsid w:val="00E95076"/>
    <w:rsid w:val="00EA05E2"/>
    <w:rsid w:val="00ED2C7D"/>
    <w:rsid w:val="00EE75AE"/>
    <w:rsid w:val="00EF2FD1"/>
    <w:rsid w:val="00EF31F6"/>
    <w:rsid w:val="00EF5F15"/>
    <w:rsid w:val="00F10F7E"/>
    <w:rsid w:val="00F26246"/>
    <w:rsid w:val="00F73E2C"/>
    <w:rsid w:val="00F81E14"/>
    <w:rsid w:val="00F85445"/>
    <w:rsid w:val="00FA23AF"/>
    <w:rsid w:val="00FA436B"/>
    <w:rsid w:val="00FF0E46"/>
    <w:rsid w:val="00FF31C5"/>
    <w:rsid w:val="00FF43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3CC3D"/>
  <w15:chartTrackingRefBased/>
  <w15:docId w15:val="{DF303D28-D448-4A2A-984D-F5B6BD3121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8F3536"/>
    <w:pPr>
      <w:keepNext/>
      <w:spacing w:after="0" w:line="240" w:lineRule="auto"/>
      <w:outlineLvl w:val="0"/>
    </w:pPr>
    <w:rPr>
      <w:rFonts w:ascii="Arial" w:eastAsia="Times New Roman" w:hAnsi="Arial" w:cs="Times New Roman"/>
      <w:b/>
      <w:sz w:val="24"/>
      <w:szCs w:val="20"/>
      <w:lang w:eastAsia="en-GB"/>
    </w:rPr>
  </w:style>
  <w:style w:type="paragraph" w:styleId="Heading2">
    <w:name w:val="heading 2"/>
    <w:basedOn w:val="Normal"/>
    <w:next w:val="Normal"/>
    <w:link w:val="Heading2Char"/>
    <w:uiPriority w:val="9"/>
    <w:semiHidden/>
    <w:unhideWhenUsed/>
    <w:qFormat/>
    <w:rsid w:val="0044278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46C5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3326E"/>
    <w:rPr>
      <w:color w:val="0000FF"/>
      <w:u w:val="single"/>
    </w:rPr>
  </w:style>
  <w:style w:type="character" w:styleId="UnresolvedMention">
    <w:name w:val="Unresolved Mention"/>
    <w:basedOn w:val="DefaultParagraphFont"/>
    <w:uiPriority w:val="99"/>
    <w:semiHidden/>
    <w:unhideWhenUsed/>
    <w:rsid w:val="00BB1A56"/>
    <w:rPr>
      <w:color w:val="605E5C"/>
      <w:shd w:val="clear" w:color="auto" w:fill="E1DFDD"/>
    </w:rPr>
  </w:style>
  <w:style w:type="character" w:customStyle="1" w:styleId="Heading1Char">
    <w:name w:val="Heading 1 Char"/>
    <w:basedOn w:val="DefaultParagraphFont"/>
    <w:link w:val="Heading1"/>
    <w:rsid w:val="008F3536"/>
    <w:rPr>
      <w:rFonts w:ascii="Arial" w:eastAsia="Times New Roman" w:hAnsi="Arial" w:cs="Times New Roman"/>
      <w:b/>
      <w:sz w:val="24"/>
      <w:szCs w:val="20"/>
      <w:lang w:eastAsia="en-GB"/>
    </w:rPr>
  </w:style>
  <w:style w:type="character" w:customStyle="1" w:styleId="Heading3Char">
    <w:name w:val="Heading 3 Char"/>
    <w:basedOn w:val="DefaultParagraphFont"/>
    <w:link w:val="Heading3"/>
    <w:uiPriority w:val="9"/>
    <w:semiHidden/>
    <w:rsid w:val="00D46C5B"/>
    <w:rPr>
      <w:rFonts w:asciiTheme="majorHAnsi" w:eastAsiaTheme="majorEastAsia" w:hAnsiTheme="majorHAnsi" w:cstheme="majorBidi"/>
      <w:color w:val="1F3763" w:themeColor="accent1" w:themeShade="7F"/>
      <w:sz w:val="24"/>
      <w:szCs w:val="24"/>
    </w:rPr>
  </w:style>
  <w:style w:type="character" w:customStyle="1" w:styleId="fs7">
    <w:name w:val="fs7"/>
    <w:basedOn w:val="DefaultParagraphFont"/>
    <w:rsid w:val="005567AE"/>
  </w:style>
  <w:style w:type="table" w:styleId="TableGrid">
    <w:name w:val="Table Grid"/>
    <w:basedOn w:val="TableNormal"/>
    <w:uiPriority w:val="39"/>
    <w:rsid w:val="00ED2C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7707F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707F7"/>
    <w:rPr>
      <w:rFonts w:eastAsiaTheme="minorEastAsia"/>
      <w:lang w:val="en-US"/>
    </w:rPr>
  </w:style>
  <w:style w:type="paragraph" w:styleId="TOCHeading">
    <w:name w:val="TOC Heading"/>
    <w:basedOn w:val="Heading1"/>
    <w:next w:val="Normal"/>
    <w:uiPriority w:val="39"/>
    <w:unhideWhenUsed/>
    <w:qFormat/>
    <w:rsid w:val="00EF31F6"/>
    <w:pPr>
      <w:keepLines/>
      <w:spacing w:before="240" w:line="259" w:lineRule="auto"/>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2">
    <w:name w:val="toc 2"/>
    <w:basedOn w:val="Normal"/>
    <w:next w:val="Normal"/>
    <w:autoRedefine/>
    <w:uiPriority w:val="39"/>
    <w:unhideWhenUsed/>
    <w:rsid w:val="00EF31F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F31F6"/>
    <w:pPr>
      <w:spacing w:after="100"/>
    </w:pPr>
    <w:rPr>
      <w:rFonts w:eastAsiaTheme="minorEastAsia" w:cs="Times New Roman"/>
      <w:lang w:val="en-US"/>
    </w:rPr>
  </w:style>
  <w:style w:type="paragraph" w:styleId="TOC3">
    <w:name w:val="toc 3"/>
    <w:basedOn w:val="Normal"/>
    <w:next w:val="Normal"/>
    <w:autoRedefine/>
    <w:uiPriority w:val="39"/>
    <w:unhideWhenUsed/>
    <w:rsid w:val="00EF31F6"/>
    <w:pPr>
      <w:spacing w:after="100"/>
      <w:ind w:left="440"/>
    </w:pPr>
    <w:rPr>
      <w:rFonts w:eastAsiaTheme="minorEastAsia" w:cs="Times New Roman"/>
      <w:lang w:val="en-US"/>
    </w:rPr>
  </w:style>
  <w:style w:type="paragraph" w:styleId="ListParagraph">
    <w:name w:val="List Paragraph"/>
    <w:basedOn w:val="Normal"/>
    <w:uiPriority w:val="34"/>
    <w:qFormat/>
    <w:rsid w:val="00B93033"/>
    <w:pPr>
      <w:ind w:left="720"/>
      <w:contextualSpacing/>
    </w:pPr>
  </w:style>
  <w:style w:type="character" w:customStyle="1" w:styleId="Heading2Char">
    <w:name w:val="Heading 2 Char"/>
    <w:basedOn w:val="DefaultParagraphFont"/>
    <w:link w:val="Heading2"/>
    <w:uiPriority w:val="9"/>
    <w:semiHidden/>
    <w:rsid w:val="00442788"/>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37399">
      <w:bodyDiv w:val="1"/>
      <w:marLeft w:val="0"/>
      <w:marRight w:val="0"/>
      <w:marTop w:val="0"/>
      <w:marBottom w:val="0"/>
      <w:divBdr>
        <w:top w:val="none" w:sz="0" w:space="0" w:color="auto"/>
        <w:left w:val="none" w:sz="0" w:space="0" w:color="auto"/>
        <w:bottom w:val="none" w:sz="0" w:space="0" w:color="auto"/>
        <w:right w:val="none" w:sz="0" w:space="0" w:color="auto"/>
      </w:divBdr>
    </w:div>
    <w:div w:id="52898433">
      <w:bodyDiv w:val="1"/>
      <w:marLeft w:val="0"/>
      <w:marRight w:val="0"/>
      <w:marTop w:val="0"/>
      <w:marBottom w:val="0"/>
      <w:divBdr>
        <w:top w:val="none" w:sz="0" w:space="0" w:color="auto"/>
        <w:left w:val="none" w:sz="0" w:space="0" w:color="auto"/>
        <w:bottom w:val="none" w:sz="0" w:space="0" w:color="auto"/>
        <w:right w:val="none" w:sz="0" w:space="0" w:color="auto"/>
      </w:divBdr>
      <w:divsChild>
        <w:div w:id="1309743652">
          <w:marLeft w:val="0"/>
          <w:marRight w:val="0"/>
          <w:marTop w:val="0"/>
          <w:marBottom w:val="0"/>
          <w:divBdr>
            <w:top w:val="none" w:sz="0" w:space="0" w:color="auto"/>
            <w:left w:val="none" w:sz="0" w:space="0" w:color="auto"/>
            <w:bottom w:val="none" w:sz="0" w:space="0" w:color="auto"/>
            <w:right w:val="none" w:sz="0" w:space="0" w:color="auto"/>
          </w:divBdr>
        </w:div>
        <w:div w:id="1723670400">
          <w:marLeft w:val="0"/>
          <w:marRight w:val="0"/>
          <w:marTop w:val="0"/>
          <w:marBottom w:val="0"/>
          <w:divBdr>
            <w:top w:val="none" w:sz="0" w:space="0" w:color="auto"/>
            <w:left w:val="none" w:sz="0" w:space="0" w:color="auto"/>
            <w:bottom w:val="none" w:sz="0" w:space="0" w:color="auto"/>
            <w:right w:val="none" w:sz="0" w:space="0" w:color="auto"/>
          </w:divBdr>
        </w:div>
      </w:divsChild>
    </w:div>
    <w:div w:id="166790621">
      <w:bodyDiv w:val="1"/>
      <w:marLeft w:val="0"/>
      <w:marRight w:val="0"/>
      <w:marTop w:val="0"/>
      <w:marBottom w:val="0"/>
      <w:divBdr>
        <w:top w:val="none" w:sz="0" w:space="0" w:color="auto"/>
        <w:left w:val="none" w:sz="0" w:space="0" w:color="auto"/>
        <w:bottom w:val="none" w:sz="0" w:space="0" w:color="auto"/>
        <w:right w:val="none" w:sz="0" w:space="0" w:color="auto"/>
      </w:divBdr>
      <w:divsChild>
        <w:div w:id="718016966">
          <w:marLeft w:val="0"/>
          <w:marRight w:val="0"/>
          <w:marTop w:val="0"/>
          <w:marBottom w:val="0"/>
          <w:divBdr>
            <w:top w:val="none" w:sz="0" w:space="0" w:color="auto"/>
            <w:left w:val="none" w:sz="0" w:space="0" w:color="auto"/>
            <w:bottom w:val="none" w:sz="0" w:space="0" w:color="auto"/>
            <w:right w:val="none" w:sz="0" w:space="0" w:color="auto"/>
          </w:divBdr>
        </w:div>
        <w:div w:id="2034842922">
          <w:marLeft w:val="0"/>
          <w:marRight w:val="0"/>
          <w:marTop w:val="0"/>
          <w:marBottom w:val="0"/>
          <w:divBdr>
            <w:top w:val="none" w:sz="0" w:space="0" w:color="auto"/>
            <w:left w:val="none" w:sz="0" w:space="0" w:color="auto"/>
            <w:bottom w:val="none" w:sz="0" w:space="0" w:color="auto"/>
            <w:right w:val="none" w:sz="0" w:space="0" w:color="auto"/>
          </w:divBdr>
        </w:div>
      </w:divsChild>
    </w:div>
    <w:div w:id="248276774">
      <w:bodyDiv w:val="1"/>
      <w:marLeft w:val="0"/>
      <w:marRight w:val="0"/>
      <w:marTop w:val="0"/>
      <w:marBottom w:val="0"/>
      <w:divBdr>
        <w:top w:val="none" w:sz="0" w:space="0" w:color="auto"/>
        <w:left w:val="none" w:sz="0" w:space="0" w:color="auto"/>
        <w:bottom w:val="none" w:sz="0" w:space="0" w:color="auto"/>
        <w:right w:val="none" w:sz="0" w:space="0" w:color="auto"/>
      </w:divBdr>
      <w:divsChild>
        <w:div w:id="1376732799">
          <w:marLeft w:val="0"/>
          <w:marRight w:val="0"/>
          <w:marTop w:val="0"/>
          <w:marBottom w:val="0"/>
          <w:divBdr>
            <w:top w:val="none" w:sz="0" w:space="0" w:color="auto"/>
            <w:left w:val="none" w:sz="0" w:space="0" w:color="auto"/>
            <w:bottom w:val="none" w:sz="0" w:space="0" w:color="auto"/>
            <w:right w:val="none" w:sz="0" w:space="0" w:color="auto"/>
          </w:divBdr>
        </w:div>
        <w:div w:id="343097686">
          <w:marLeft w:val="0"/>
          <w:marRight w:val="0"/>
          <w:marTop w:val="0"/>
          <w:marBottom w:val="0"/>
          <w:divBdr>
            <w:top w:val="none" w:sz="0" w:space="0" w:color="auto"/>
            <w:left w:val="none" w:sz="0" w:space="0" w:color="auto"/>
            <w:bottom w:val="none" w:sz="0" w:space="0" w:color="auto"/>
            <w:right w:val="none" w:sz="0" w:space="0" w:color="auto"/>
          </w:divBdr>
        </w:div>
      </w:divsChild>
    </w:div>
    <w:div w:id="276063872">
      <w:bodyDiv w:val="1"/>
      <w:marLeft w:val="0"/>
      <w:marRight w:val="0"/>
      <w:marTop w:val="0"/>
      <w:marBottom w:val="0"/>
      <w:divBdr>
        <w:top w:val="none" w:sz="0" w:space="0" w:color="auto"/>
        <w:left w:val="none" w:sz="0" w:space="0" w:color="auto"/>
        <w:bottom w:val="none" w:sz="0" w:space="0" w:color="auto"/>
        <w:right w:val="none" w:sz="0" w:space="0" w:color="auto"/>
      </w:divBdr>
      <w:divsChild>
        <w:div w:id="179661877">
          <w:marLeft w:val="0"/>
          <w:marRight w:val="0"/>
          <w:marTop w:val="0"/>
          <w:marBottom w:val="0"/>
          <w:divBdr>
            <w:top w:val="none" w:sz="0" w:space="0" w:color="auto"/>
            <w:left w:val="none" w:sz="0" w:space="0" w:color="auto"/>
            <w:bottom w:val="none" w:sz="0" w:space="0" w:color="auto"/>
            <w:right w:val="none" w:sz="0" w:space="0" w:color="auto"/>
          </w:divBdr>
        </w:div>
        <w:div w:id="1701392788">
          <w:marLeft w:val="0"/>
          <w:marRight w:val="0"/>
          <w:marTop w:val="0"/>
          <w:marBottom w:val="0"/>
          <w:divBdr>
            <w:top w:val="none" w:sz="0" w:space="0" w:color="auto"/>
            <w:left w:val="none" w:sz="0" w:space="0" w:color="auto"/>
            <w:bottom w:val="none" w:sz="0" w:space="0" w:color="auto"/>
            <w:right w:val="none" w:sz="0" w:space="0" w:color="auto"/>
          </w:divBdr>
        </w:div>
      </w:divsChild>
    </w:div>
    <w:div w:id="345862266">
      <w:bodyDiv w:val="1"/>
      <w:marLeft w:val="0"/>
      <w:marRight w:val="0"/>
      <w:marTop w:val="0"/>
      <w:marBottom w:val="0"/>
      <w:divBdr>
        <w:top w:val="none" w:sz="0" w:space="0" w:color="auto"/>
        <w:left w:val="none" w:sz="0" w:space="0" w:color="auto"/>
        <w:bottom w:val="none" w:sz="0" w:space="0" w:color="auto"/>
        <w:right w:val="none" w:sz="0" w:space="0" w:color="auto"/>
      </w:divBdr>
    </w:div>
    <w:div w:id="378433283">
      <w:bodyDiv w:val="1"/>
      <w:marLeft w:val="0"/>
      <w:marRight w:val="0"/>
      <w:marTop w:val="0"/>
      <w:marBottom w:val="0"/>
      <w:divBdr>
        <w:top w:val="none" w:sz="0" w:space="0" w:color="auto"/>
        <w:left w:val="none" w:sz="0" w:space="0" w:color="auto"/>
        <w:bottom w:val="none" w:sz="0" w:space="0" w:color="auto"/>
        <w:right w:val="none" w:sz="0" w:space="0" w:color="auto"/>
      </w:divBdr>
    </w:div>
    <w:div w:id="404648854">
      <w:bodyDiv w:val="1"/>
      <w:marLeft w:val="0"/>
      <w:marRight w:val="0"/>
      <w:marTop w:val="0"/>
      <w:marBottom w:val="0"/>
      <w:divBdr>
        <w:top w:val="none" w:sz="0" w:space="0" w:color="auto"/>
        <w:left w:val="none" w:sz="0" w:space="0" w:color="auto"/>
        <w:bottom w:val="none" w:sz="0" w:space="0" w:color="auto"/>
        <w:right w:val="none" w:sz="0" w:space="0" w:color="auto"/>
      </w:divBdr>
    </w:div>
    <w:div w:id="432869883">
      <w:bodyDiv w:val="1"/>
      <w:marLeft w:val="0"/>
      <w:marRight w:val="0"/>
      <w:marTop w:val="0"/>
      <w:marBottom w:val="0"/>
      <w:divBdr>
        <w:top w:val="none" w:sz="0" w:space="0" w:color="auto"/>
        <w:left w:val="none" w:sz="0" w:space="0" w:color="auto"/>
        <w:bottom w:val="none" w:sz="0" w:space="0" w:color="auto"/>
        <w:right w:val="none" w:sz="0" w:space="0" w:color="auto"/>
      </w:divBdr>
    </w:div>
    <w:div w:id="529879440">
      <w:bodyDiv w:val="1"/>
      <w:marLeft w:val="0"/>
      <w:marRight w:val="0"/>
      <w:marTop w:val="0"/>
      <w:marBottom w:val="0"/>
      <w:divBdr>
        <w:top w:val="none" w:sz="0" w:space="0" w:color="auto"/>
        <w:left w:val="none" w:sz="0" w:space="0" w:color="auto"/>
        <w:bottom w:val="none" w:sz="0" w:space="0" w:color="auto"/>
        <w:right w:val="none" w:sz="0" w:space="0" w:color="auto"/>
      </w:divBdr>
      <w:divsChild>
        <w:div w:id="2092964791">
          <w:marLeft w:val="0"/>
          <w:marRight w:val="0"/>
          <w:marTop w:val="0"/>
          <w:marBottom w:val="0"/>
          <w:divBdr>
            <w:top w:val="none" w:sz="0" w:space="0" w:color="auto"/>
            <w:left w:val="none" w:sz="0" w:space="0" w:color="auto"/>
            <w:bottom w:val="none" w:sz="0" w:space="0" w:color="auto"/>
            <w:right w:val="none" w:sz="0" w:space="0" w:color="auto"/>
          </w:divBdr>
        </w:div>
        <w:div w:id="1524128291">
          <w:marLeft w:val="0"/>
          <w:marRight w:val="0"/>
          <w:marTop w:val="0"/>
          <w:marBottom w:val="0"/>
          <w:divBdr>
            <w:top w:val="none" w:sz="0" w:space="0" w:color="auto"/>
            <w:left w:val="none" w:sz="0" w:space="0" w:color="auto"/>
            <w:bottom w:val="none" w:sz="0" w:space="0" w:color="auto"/>
            <w:right w:val="none" w:sz="0" w:space="0" w:color="auto"/>
          </w:divBdr>
        </w:div>
      </w:divsChild>
    </w:div>
    <w:div w:id="599290574">
      <w:bodyDiv w:val="1"/>
      <w:marLeft w:val="0"/>
      <w:marRight w:val="0"/>
      <w:marTop w:val="0"/>
      <w:marBottom w:val="0"/>
      <w:divBdr>
        <w:top w:val="none" w:sz="0" w:space="0" w:color="auto"/>
        <w:left w:val="none" w:sz="0" w:space="0" w:color="auto"/>
        <w:bottom w:val="none" w:sz="0" w:space="0" w:color="auto"/>
        <w:right w:val="none" w:sz="0" w:space="0" w:color="auto"/>
      </w:divBdr>
      <w:divsChild>
        <w:div w:id="1287008687">
          <w:marLeft w:val="0"/>
          <w:marRight w:val="0"/>
          <w:marTop w:val="0"/>
          <w:marBottom w:val="0"/>
          <w:divBdr>
            <w:top w:val="none" w:sz="0" w:space="0" w:color="auto"/>
            <w:left w:val="none" w:sz="0" w:space="0" w:color="auto"/>
            <w:bottom w:val="none" w:sz="0" w:space="0" w:color="auto"/>
            <w:right w:val="none" w:sz="0" w:space="0" w:color="auto"/>
          </w:divBdr>
        </w:div>
      </w:divsChild>
    </w:div>
    <w:div w:id="626081641">
      <w:bodyDiv w:val="1"/>
      <w:marLeft w:val="0"/>
      <w:marRight w:val="0"/>
      <w:marTop w:val="0"/>
      <w:marBottom w:val="0"/>
      <w:divBdr>
        <w:top w:val="none" w:sz="0" w:space="0" w:color="auto"/>
        <w:left w:val="none" w:sz="0" w:space="0" w:color="auto"/>
        <w:bottom w:val="none" w:sz="0" w:space="0" w:color="auto"/>
        <w:right w:val="none" w:sz="0" w:space="0" w:color="auto"/>
      </w:divBdr>
      <w:divsChild>
        <w:div w:id="1352493223">
          <w:marLeft w:val="0"/>
          <w:marRight w:val="0"/>
          <w:marTop w:val="0"/>
          <w:marBottom w:val="0"/>
          <w:divBdr>
            <w:top w:val="none" w:sz="0" w:space="0" w:color="auto"/>
            <w:left w:val="none" w:sz="0" w:space="0" w:color="auto"/>
            <w:bottom w:val="none" w:sz="0" w:space="0" w:color="auto"/>
            <w:right w:val="none" w:sz="0" w:space="0" w:color="auto"/>
          </w:divBdr>
        </w:div>
        <w:div w:id="1711176960">
          <w:marLeft w:val="0"/>
          <w:marRight w:val="0"/>
          <w:marTop w:val="0"/>
          <w:marBottom w:val="0"/>
          <w:divBdr>
            <w:top w:val="none" w:sz="0" w:space="0" w:color="auto"/>
            <w:left w:val="none" w:sz="0" w:space="0" w:color="auto"/>
            <w:bottom w:val="none" w:sz="0" w:space="0" w:color="auto"/>
            <w:right w:val="none" w:sz="0" w:space="0" w:color="auto"/>
          </w:divBdr>
        </w:div>
      </w:divsChild>
    </w:div>
    <w:div w:id="634916747">
      <w:bodyDiv w:val="1"/>
      <w:marLeft w:val="0"/>
      <w:marRight w:val="0"/>
      <w:marTop w:val="0"/>
      <w:marBottom w:val="0"/>
      <w:divBdr>
        <w:top w:val="none" w:sz="0" w:space="0" w:color="auto"/>
        <w:left w:val="none" w:sz="0" w:space="0" w:color="auto"/>
        <w:bottom w:val="none" w:sz="0" w:space="0" w:color="auto"/>
        <w:right w:val="none" w:sz="0" w:space="0" w:color="auto"/>
      </w:divBdr>
      <w:divsChild>
        <w:div w:id="1550725364">
          <w:marLeft w:val="0"/>
          <w:marRight w:val="0"/>
          <w:marTop w:val="0"/>
          <w:marBottom w:val="0"/>
          <w:divBdr>
            <w:top w:val="none" w:sz="0" w:space="0" w:color="auto"/>
            <w:left w:val="none" w:sz="0" w:space="0" w:color="auto"/>
            <w:bottom w:val="none" w:sz="0" w:space="0" w:color="auto"/>
            <w:right w:val="none" w:sz="0" w:space="0" w:color="auto"/>
          </w:divBdr>
        </w:div>
        <w:div w:id="332269736">
          <w:marLeft w:val="0"/>
          <w:marRight w:val="0"/>
          <w:marTop w:val="0"/>
          <w:marBottom w:val="0"/>
          <w:divBdr>
            <w:top w:val="none" w:sz="0" w:space="0" w:color="auto"/>
            <w:left w:val="none" w:sz="0" w:space="0" w:color="auto"/>
            <w:bottom w:val="none" w:sz="0" w:space="0" w:color="auto"/>
            <w:right w:val="none" w:sz="0" w:space="0" w:color="auto"/>
          </w:divBdr>
        </w:div>
      </w:divsChild>
    </w:div>
    <w:div w:id="638918685">
      <w:bodyDiv w:val="1"/>
      <w:marLeft w:val="0"/>
      <w:marRight w:val="0"/>
      <w:marTop w:val="0"/>
      <w:marBottom w:val="0"/>
      <w:divBdr>
        <w:top w:val="none" w:sz="0" w:space="0" w:color="auto"/>
        <w:left w:val="none" w:sz="0" w:space="0" w:color="auto"/>
        <w:bottom w:val="none" w:sz="0" w:space="0" w:color="auto"/>
        <w:right w:val="none" w:sz="0" w:space="0" w:color="auto"/>
      </w:divBdr>
      <w:divsChild>
        <w:div w:id="1656446093">
          <w:marLeft w:val="0"/>
          <w:marRight w:val="0"/>
          <w:marTop w:val="0"/>
          <w:marBottom w:val="0"/>
          <w:divBdr>
            <w:top w:val="none" w:sz="0" w:space="0" w:color="auto"/>
            <w:left w:val="none" w:sz="0" w:space="0" w:color="auto"/>
            <w:bottom w:val="none" w:sz="0" w:space="0" w:color="auto"/>
            <w:right w:val="none" w:sz="0" w:space="0" w:color="auto"/>
          </w:divBdr>
        </w:div>
        <w:div w:id="776022807">
          <w:marLeft w:val="0"/>
          <w:marRight w:val="0"/>
          <w:marTop w:val="0"/>
          <w:marBottom w:val="0"/>
          <w:divBdr>
            <w:top w:val="none" w:sz="0" w:space="0" w:color="auto"/>
            <w:left w:val="none" w:sz="0" w:space="0" w:color="auto"/>
            <w:bottom w:val="none" w:sz="0" w:space="0" w:color="auto"/>
            <w:right w:val="none" w:sz="0" w:space="0" w:color="auto"/>
          </w:divBdr>
        </w:div>
      </w:divsChild>
    </w:div>
    <w:div w:id="742531564">
      <w:bodyDiv w:val="1"/>
      <w:marLeft w:val="0"/>
      <w:marRight w:val="0"/>
      <w:marTop w:val="0"/>
      <w:marBottom w:val="0"/>
      <w:divBdr>
        <w:top w:val="none" w:sz="0" w:space="0" w:color="auto"/>
        <w:left w:val="none" w:sz="0" w:space="0" w:color="auto"/>
        <w:bottom w:val="none" w:sz="0" w:space="0" w:color="auto"/>
        <w:right w:val="none" w:sz="0" w:space="0" w:color="auto"/>
      </w:divBdr>
      <w:divsChild>
        <w:div w:id="1021706495">
          <w:marLeft w:val="0"/>
          <w:marRight w:val="0"/>
          <w:marTop w:val="0"/>
          <w:marBottom w:val="0"/>
          <w:divBdr>
            <w:top w:val="none" w:sz="0" w:space="0" w:color="auto"/>
            <w:left w:val="none" w:sz="0" w:space="0" w:color="auto"/>
            <w:bottom w:val="none" w:sz="0" w:space="0" w:color="auto"/>
            <w:right w:val="none" w:sz="0" w:space="0" w:color="auto"/>
          </w:divBdr>
        </w:div>
        <w:div w:id="1267232593">
          <w:marLeft w:val="0"/>
          <w:marRight w:val="0"/>
          <w:marTop w:val="0"/>
          <w:marBottom w:val="0"/>
          <w:divBdr>
            <w:top w:val="none" w:sz="0" w:space="0" w:color="auto"/>
            <w:left w:val="none" w:sz="0" w:space="0" w:color="auto"/>
            <w:bottom w:val="none" w:sz="0" w:space="0" w:color="auto"/>
            <w:right w:val="none" w:sz="0" w:space="0" w:color="auto"/>
          </w:divBdr>
        </w:div>
      </w:divsChild>
    </w:div>
    <w:div w:id="821895590">
      <w:bodyDiv w:val="1"/>
      <w:marLeft w:val="0"/>
      <w:marRight w:val="0"/>
      <w:marTop w:val="0"/>
      <w:marBottom w:val="0"/>
      <w:divBdr>
        <w:top w:val="none" w:sz="0" w:space="0" w:color="auto"/>
        <w:left w:val="none" w:sz="0" w:space="0" w:color="auto"/>
        <w:bottom w:val="none" w:sz="0" w:space="0" w:color="auto"/>
        <w:right w:val="none" w:sz="0" w:space="0" w:color="auto"/>
      </w:divBdr>
      <w:divsChild>
        <w:div w:id="139805499">
          <w:marLeft w:val="0"/>
          <w:marRight w:val="0"/>
          <w:marTop w:val="0"/>
          <w:marBottom w:val="0"/>
          <w:divBdr>
            <w:top w:val="none" w:sz="0" w:space="0" w:color="auto"/>
            <w:left w:val="none" w:sz="0" w:space="0" w:color="auto"/>
            <w:bottom w:val="none" w:sz="0" w:space="0" w:color="auto"/>
            <w:right w:val="none" w:sz="0" w:space="0" w:color="auto"/>
          </w:divBdr>
        </w:div>
        <w:div w:id="1305232874">
          <w:marLeft w:val="0"/>
          <w:marRight w:val="0"/>
          <w:marTop w:val="0"/>
          <w:marBottom w:val="0"/>
          <w:divBdr>
            <w:top w:val="none" w:sz="0" w:space="0" w:color="auto"/>
            <w:left w:val="none" w:sz="0" w:space="0" w:color="auto"/>
            <w:bottom w:val="none" w:sz="0" w:space="0" w:color="auto"/>
            <w:right w:val="none" w:sz="0" w:space="0" w:color="auto"/>
          </w:divBdr>
        </w:div>
      </w:divsChild>
    </w:div>
    <w:div w:id="846598914">
      <w:bodyDiv w:val="1"/>
      <w:marLeft w:val="0"/>
      <w:marRight w:val="0"/>
      <w:marTop w:val="0"/>
      <w:marBottom w:val="0"/>
      <w:divBdr>
        <w:top w:val="none" w:sz="0" w:space="0" w:color="auto"/>
        <w:left w:val="none" w:sz="0" w:space="0" w:color="auto"/>
        <w:bottom w:val="none" w:sz="0" w:space="0" w:color="auto"/>
        <w:right w:val="none" w:sz="0" w:space="0" w:color="auto"/>
      </w:divBdr>
      <w:divsChild>
        <w:div w:id="1228304278">
          <w:marLeft w:val="0"/>
          <w:marRight w:val="0"/>
          <w:marTop w:val="0"/>
          <w:marBottom w:val="0"/>
          <w:divBdr>
            <w:top w:val="none" w:sz="0" w:space="0" w:color="auto"/>
            <w:left w:val="none" w:sz="0" w:space="0" w:color="auto"/>
            <w:bottom w:val="none" w:sz="0" w:space="0" w:color="auto"/>
            <w:right w:val="none" w:sz="0" w:space="0" w:color="auto"/>
          </w:divBdr>
        </w:div>
        <w:div w:id="1797330723">
          <w:marLeft w:val="0"/>
          <w:marRight w:val="0"/>
          <w:marTop w:val="0"/>
          <w:marBottom w:val="0"/>
          <w:divBdr>
            <w:top w:val="none" w:sz="0" w:space="0" w:color="auto"/>
            <w:left w:val="none" w:sz="0" w:space="0" w:color="auto"/>
            <w:bottom w:val="none" w:sz="0" w:space="0" w:color="auto"/>
            <w:right w:val="none" w:sz="0" w:space="0" w:color="auto"/>
          </w:divBdr>
        </w:div>
      </w:divsChild>
    </w:div>
    <w:div w:id="927273795">
      <w:bodyDiv w:val="1"/>
      <w:marLeft w:val="0"/>
      <w:marRight w:val="0"/>
      <w:marTop w:val="0"/>
      <w:marBottom w:val="0"/>
      <w:divBdr>
        <w:top w:val="none" w:sz="0" w:space="0" w:color="auto"/>
        <w:left w:val="none" w:sz="0" w:space="0" w:color="auto"/>
        <w:bottom w:val="none" w:sz="0" w:space="0" w:color="auto"/>
        <w:right w:val="none" w:sz="0" w:space="0" w:color="auto"/>
      </w:divBdr>
      <w:divsChild>
        <w:div w:id="518347769">
          <w:marLeft w:val="0"/>
          <w:marRight w:val="0"/>
          <w:marTop w:val="0"/>
          <w:marBottom w:val="0"/>
          <w:divBdr>
            <w:top w:val="none" w:sz="0" w:space="0" w:color="auto"/>
            <w:left w:val="none" w:sz="0" w:space="0" w:color="auto"/>
            <w:bottom w:val="none" w:sz="0" w:space="0" w:color="auto"/>
            <w:right w:val="none" w:sz="0" w:space="0" w:color="auto"/>
          </w:divBdr>
        </w:div>
        <w:div w:id="204341678">
          <w:marLeft w:val="0"/>
          <w:marRight w:val="0"/>
          <w:marTop w:val="0"/>
          <w:marBottom w:val="0"/>
          <w:divBdr>
            <w:top w:val="none" w:sz="0" w:space="0" w:color="auto"/>
            <w:left w:val="none" w:sz="0" w:space="0" w:color="auto"/>
            <w:bottom w:val="none" w:sz="0" w:space="0" w:color="auto"/>
            <w:right w:val="none" w:sz="0" w:space="0" w:color="auto"/>
          </w:divBdr>
        </w:div>
        <w:div w:id="1856379187">
          <w:marLeft w:val="0"/>
          <w:marRight w:val="0"/>
          <w:marTop w:val="0"/>
          <w:marBottom w:val="0"/>
          <w:divBdr>
            <w:top w:val="none" w:sz="0" w:space="0" w:color="auto"/>
            <w:left w:val="none" w:sz="0" w:space="0" w:color="auto"/>
            <w:bottom w:val="none" w:sz="0" w:space="0" w:color="auto"/>
            <w:right w:val="none" w:sz="0" w:space="0" w:color="auto"/>
          </w:divBdr>
        </w:div>
      </w:divsChild>
    </w:div>
    <w:div w:id="946548891">
      <w:bodyDiv w:val="1"/>
      <w:marLeft w:val="0"/>
      <w:marRight w:val="0"/>
      <w:marTop w:val="0"/>
      <w:marBottom w:val="0"/>
      <w:divBdr>
        <w:top w:val="none" w:sz="0" w:space="0" w:color="auto"/>
        <w:left w:val="none" w:sz="0" w:space="0" w:color="auto"/>
        <w:bottom w:val="none" w:sz="0" w:space="0" w:color="auto"/>
        <w:right w:val="none" w:sz="0" w:space="0" w:color="auto"/>
      </w:divBdr>
      <w:divsChild>
        <w:div w:id="115025980">
          <w:marLeft w:val="0"/>
          <w:marRight w:val="0"/>
          <w:marTop w:val="0"/>
          <w:marBottom w:val="0"/>
          <w:divBdr>
            <w:top w:val="none" w:sz="0" w:space="0" w:color="auto"/>
            <w:left w:val="none" w:sz="0" w:space="0" w:color="auto"/>
            <w:bottom w:val="none" w:sz="0" w:space="0" w:color="auto"/>
            <w:right w:val="none" w:sz="0" w:space="0" w:color="auto"/>
          </w:divBdr>
        </w:div>
        <w:div w:id="609971282">
          <w:marLeft w:val="0"/>
          <w:marRight w:val="0"/>
          <w:marTop w:val="0"/>
          <w:marBottom w:val="0"/>
          <w:divBdr>
            <w:top w:val="none" w:sz="0" w:space="0" w:color="auto"/>
            <w:left w:val="none" w:sz="0" w:space="0" w:color="auto"/>
            <w:bottom w:val="none" w:sz="0" w:space="0" w:color="auto"/>
            <w:right w:val="none" w:sz="0" w:space="0" w:color="auto"/>
          </w:divBdr>
        </w:div>
      </w:divsChild>
    </w:div>
    <w:div w:id="950938879">
      <w:bodyDiv w:val="1"/>
      <w:marLeft w:val="0"/>
      <w:marRight w:val="0"/>
      <w:marTop w:val="0"/>
      <w:marBottom w:val="0"/>
      <w:divBdr>
        <w:top w:val="none" w:sz="0" w:space="0" w:color="auto"/>
        <w:left w:val="none" w:sz="0" w:space="0" w:color="auto"/>
        <w:bottom w:val="none" w:sz="0" w:space="0" w:color="auto"/>
        <w:right w:val="none" w:sz="0" w:space="0" w:color="auto"/>
      </w:divBdr>
      <w:divsChild>
        <w:div w:id="561020695">
          <w:marLeft w:val="0"/>
          <w:marRight w:val="0"/>
          <w:marTop w:val="0"/>
          <w:marBottom w:val="0"/>
          <w:divBdr>
            <w:top w:val="none" w:sz="0" w:space="0" w:color="auto"/>
            <w:left w:val="none" w:sz="0" w:space="0" w:color="auto"/>
            <w:bottom w:val="none" w:sz="0" w:space="0" w:color="auto"/>
            <w:right w:val="none" w:sz="0" w:space="0" w:color="auto"/>
          </w:divBdr>
        </w:div>
        <w:div w:id="902712961">
          <w:marLeft w:val="0"/>
          <w:marRight w:val="0"/>
          <w:marTop w:val="0"/>
          <w:marBottom w:val="0"/>
          <w:divBdr>
            <w:top w:val="none" w:sz="0" w:space="0" w:color="auto"/>
            <w:left w:val="none" w:sz="0" w:space="0" w:color="auto"/>
            <w:bottom w:val="none" w:sz="0" w:space="0" w:color="auto"/>
            <w:right w:val="none" w:sz="0" w:space="0" w:color="auto"/>
          </w:divBdr>
        </w:div>
      </w:divsChild>
    </w:div>
    <w:div w:id="986742732">
      <w:bodyDiv w:val="1"/>
      <w:marLeft w:val="0"/>
      <w:marRight w:val="0"/>
      <w:marTop w:val="0"/>
      <w:marBottom w:val="0"/>
      <w:divBdr>
        <w:top w:val="none" w:sz="0" w:space="0" w:color="auto"/>
        <w:left w:val="none" w:sz="0" w:space="0" w:color="auto"/>
        <w:bottom w:val="none" w:sz="0" w:space="0" w:color="auto"/>
        <w:right w:val="none" w:sz="0" w:space="0" w:color="auto"/>
      </w:divBdr>
    </w:div>
    <w:div w:id="1001272079">
      <w:bodyDiv w:val="1"/>
      <w:marLeft w:val="0"/>
      <w:marRight w:val="0"/>
      <w:marTop w:val="0"/>
      <w:marBottom w:val="0"/>
      <w:divBdr>
        <w:top w:val="none" w:sz="0" w:space="0" w:color="auto"/>
        <w:left w:val="none" w:sz="0" w:space="0" w:color="auto"/>
        <w:bottom w:val="none" w:sz="0" w:space="0" w:color="auto"/>
        <w:right w:val="none" w:sz="0" w:space="0" w:color="auto"/>
      </w:divBdr>
      <w:divsChild>
        <w:div w:id="1729298763">
          <w:marLeft w:val="0"/>
          <w:marRight w:val="0"/>
          <w:marTop w:val="0"/>
          <w:marBottom w:val="0"/>
          <w:divBdr>
            <w:top w:val="none" w:sz="0" w:space="0" w:color="auto"/>
            <w:left w:val="none" w:sz="0" w:space="0" w:color="auto"/>
            <w:bottom w:val="none" w:sz="0" w:space="0" w:color="auto"/>
            <w:right w:val="none" w:sz="0" w:space="0" w:color="auto"/>
          </w:divBdr>
        </w:div>
        <w:div w:id="787092463">
          <w:marLeft w:val="0"/>
          <w:marRight w:val="0"/>
          <w:marTop w:val="0"/>
          <w:marBottom w:val="0"/>
          <w:divBdr>
            <w:top w:val="none" w:sz="0" w:space="0" w:color="auto"/>
            <w:left w:val="none" w:sz="0" w:space="0" w:color="auto"/>
            <w:bottom w:val="none" w:sz="0" w:space="0" w:color="auto"/>
            <w:right w:val="none" w:sz="0" w:space="0" w:color="auto"/>
          </w:divBdr>
        </w:div>
      </w:divsChild>
    </w:div>
    <w:div w:id="1012415416">
      <w:bodyDiv w:val="1"/>
      <w:marLeft w:val="0"/>
      <w:marRight w:val="0"/>
      <w:marTop w:val="0"/>
      <w:marBottom w:val="0"/>
      <w:divBdr>
        <w:top w:val="none" w:sz="0" w:space="0" w:color="auto"/>
        <w:left w:val="none" w:sz="0" w:space="0" w:color="auto"/>
        <w:bottom w:val="none" w:sz="0" w:space="0" w:color="auto"/>
        <w:right w:val="none" w:sz="0" w:space="0" w:color="auto"/>
      </w:divBdr>
    </w:div>
    <w:div w:id="1080711028">
      <w:bodyDiv w:val="1"/>
      <w:marLeft w:val="0"/>
      <w:marRight w:val="0"/>
      <w:marTop w:val="0"/>
      <w:marBottom w:val="0"/>
      <w:divBdr>
        <w:top w:val="none" w:sz="0" w:space="0" w:color="auto"/>
        <w:left w:val="none" w:sz="0" w:space="0" w:color="auto"/>
        <w:bottom w:val="none" w:sz="0" w:space="0" w:color="auto"/>
        <w:right w:val="none" w:sz="0" w:space="0" w:color="auto"/>
      </w:divBdr>
      <w:divsChild>
        <w:div w:id="351810465">
          <w:marLeft w:val="0"/>
          <w:marRight w:val="0"/>
          <w:marTop w:val="0"/>
          <w:marBottom w:val="0"/>
          <w:divBdr>
            <w:top w:val="none" w:sz="0" w:space="0" w:color="auto"/>
            <w:left w:val="none" w:sz="0" w:space="0" w:color="auto"/>
            <w:bottom w:val="none" w:sz="0" w:space="0" w:color="auto"/>
            <w:right w:val="none" w:sz="0" w:space="0" w:color="auto"/>
          </w:divBdr>
        </w:div>
        <w:div w:id="1374966274">
          <w:marLeft w:val="0"/>
          <w:marRight w:val="0"/>
          <w:marTop w:val="0"/>
          <w:marBottom w:val="0"/>
          <w:divBdr>
            <w:top w:val="none" w:sz="0" w:space="0" w:color="auto"/>
            <w:left w:val="none" w:sz="0" w:space="0" w:color="auto"/>
            <w:bottom w:val="none" w:sz="0" w:space="0" w:color="auto"/>
            <w:right w:val="none" w:sz="0" w:space="0" w:color="auto"/>
          </w:divBdr>
        </w:div>
      </w:divsChild>
    </w:div>
    <w:div w:id="1227299583">
      <w:bodyDiv w:val="1"/>
      <w:marLeft w:val="0"/>
      <w:marRight w:val="0"/>
      <w:marTop w:val="0"/>
      <w:marBottom w:val="0"/>
      <w:divBdr>
        <w:top w:val="none" w:sz="0" w:space="0" w:color="auto"/>
        <w:left w:val="none" w:sz="0" w:space="0" w:color="auto"/>
        <w:bottom w:val="none" w:sz="0" w:space="0" w:color="auto"/>
        <w:right w:val="none" w:sz="0" w:space="0" w:color="auto"/>
      </w:divBdr>
    </w:div>
    <w:div w:id="1259751918">
      <w:bodyDiv w:val="1"/>
      <w:marLeft w:val="0"/>
      <w:marRight w:val="0"/>
      <w:marTop w:val="0"/>
      <w:marBottom w:val="0"/>
      <w:divBdr>
        <w:top w:val="none" w:sz="0" w:space="0" w:color="auto"/>
        <w:left w:val="none" w:sz="0" w:space="0" w:color="auto"/>
        <w:bottom w:val="none" w:sz="0" w:space="0" w:color="auto"/>
        <w:right w:val="none" w:sz="0" w:space="0" w:color="auto"/>
      </w:divBdr>
    </w:div>
    <w:div w:id="1373530142">
      <w:bodyDiv w:val="1"/>
      <w:marLeft w:val="0"/>
      <w:marRight w:val="0"/>
      <w:marTop w:val="0"/>
      <w:marBottom w:val="0"/>
      <w:divBdr>
        <w:top w:val="none" w:sz="0" w:space="0" w:color="auto"/>
        <w:left w:val="none" w:sz="0" w:space="0" w:color="auto"/>
        <w:bottom w:val="none" w:sz="0" w:space="0" w:color="auto"/>
        <w:right w:val="none" w:sz="0" w:space="0" w:color="auto"/>
      </w:divBdr>
    </w:div>
    <w:div w:id="1378823138">
      <w:bodyDiv w:val="1"/>
      <w:marLeft w:val="0"/>
      <w:marRight w:val="0"/>
      <w:marTop w:val="0"/>
      <w:marBottom w:val="0"/>
      <w:divBdr>
        <w:top w:val="none" w:sz="0" w:space="0" w:color="auto"/>
        <w:left w:val="none" w:sz="0" w:space="0" w:color="auto"/>
        <w:bottom w:val="none" w:sz="0" w:space="0" w:color="auto"/>
        <w:right w:val="none" w:sz="0" w:space="0" w:color="auto"/>
      </w:divBdr>
    </w:div>
    <w:div w:id="1397169190">
      <w:bodyDiv w:val="1"/>
      <w:marLeft w:val="0"/>
      <w:marRight w:val="0"/>
      <w:marTop w:val="0"/>
      <w:marBottom w:val="0"/>
      <w:divBdr>
        <w:top w:val="none" w:sz="0" w:space="0" w:color="auto"/>
        <w:left w:val="none" w:sz="0" w:space="0" w:color="auto"/>
        <w:bottom w:val="none" w:sz="0" w:space="0" w:color="auto"/>
        <w:right w:val="none" w:sz="0" w:space="0" w:color="auto"/>
      </w:divBdr>
      <w:divsChild>
        <w:div w:id="1924098125">
          <w:marLeft w:val="0"/>
          <w:marRight w:val="0"/>
          <w:marTop w:val="0"/>
          <w:marBottom w:val="0"/>
          <w:divBdr>
            <w:top w:val="none" w:sz="0" w:space="0" w:color="auto"/>
            <w:left w:val="none" w:sz="0" w:space="0" w:color="auto"/>
            <w:bottom w:val="none" w:sz="0" w:space="0" w:color="auto"/>
            <w:right w:val="none" w:sz="0" w:space="0" w:color="auto"/>
          </w:divBdr>
        </w:div>
        <w:div w:id="1932739237">
          <w:marLeft w:val="0"/>
          <w:marRight w:val="0"/>
          <w:marTop w:val="0"/>
          <w:marBottom w:val="0"/>
          <w:divBdr>
            <w:top w:val="none" w:sz="0" w:space="0" w:color="auto"/>
            <w:left w:val="none" w:sz="0" w:space="0" w:color="auto"/>
            <w:bottom w:val="none" w:sz="0" w:space="0" w:color="auto"/>
            <w:right w:val="none" w:sz="0" w:space="0" w:color="auto"/>
          </w:divBdr>
        </w:div>
      </w:divsChild>
    </w:div>
    <w:div w:id="1446734545">
      <w:bodyDiv w:val="1"/>
      <w:marLeft w:val="0"/>
      <w:marRight w:val="0"/>
      <w:marTop w:val="0"/>
      <w:marBottom w:val="0"/>
      <w:divBdr>
        <w:top w:val="none" w:sz="0" w:space="0" w:color="auto"/>
        <w:left w:val="none" w:sz="0" w:space="0" w:color="auto"/>
        <w:bottom w:val="none" w:sz="0" w:space="0" w:color="auto"/>
        <w:right w:val="none" w:sz="0" w:space="0" w:color="auto"/>
      </w:divBdr>
      <w:divsChild>
        <w:div w:id="1094546455">
          <w:marLeft w:val="0"/>
          <w:marRight w:val="0"/>
          <w:marTop w:val="0"/>
          <w:marBottom w:val="0"/>
          <w:divBdr>
            <w:top w:val="none" w:sz="0" w:space="0" w:color="auto"/>
            <w:left w:val="none" w:sz="0" w:space="0" w:color="auto"/>
            <w:bottom w:val="none" w:sz="0" w:space="0" w:color="auto"/>
            <w:right w:val="none" w:sz="0" w:space="0" w:color="auto"/>
          </w:divBdr>
        </w:div>
        <w:div w:id="969357678">
          <w:marLeft w:val="0"/>
          <w:marRight w:val="0"/>
          <w:marTop w:val="0"/>
          <w:marBottom w:val="0"/>
          <w:divBdr>
            <w:top w:val="none" w:sz="0" w:space="0" w:color="auto"/>
            <w:left w:val="none" w:sz="0" w:space="0" w:color="auto"/>
            <w:bottom w:val="none" w:sz="0" w:space="0" w:color="auto"/>
            <w:right w:val="none" w:sz="0" w:space="0" w:color="auto"/>
          </w:divBdr>
        </w:div>
      </w:divsChild>
    </w:div>
    <w:div w:id="1592619512">
      <w:bodyDiv w:val="1"/>
      <w:marLeft w:val="0"/>
      <w:marRight w:val="0"/>
      <w:marTop w:val="0"/>
      <w:marBottom w:val="0"/>
      <w:divBdr>
        <w:top w:val="none" w:sz="0" w:space="0" w:color="auto"/>
        <w:left w:val="none" w:sz="0" w:space="0" w:color="auto"/>
        <w:bottom w:val="none" w:sz="0" w:space="0" w:color="auto"/>
        <w:right w:val="none" w:sz="0" w:space="0" w:color="auto"/>
      </w:divBdr>
      <w:divsChild>
        <w:div w:id="1640770081">
          <w:marLeft w:val="0"/>
          <w:marRight w:val="0"/>
          <w:marTop w:val="0"/>
          <w:marBottom w:val="0"/>
          <w:divBdr>
            <w:top w:val="none" w:sz="0" w:space="0" w:color="auto"/>
            <w:left w:val="none" w:sz="0" w:space="0" w:color="auto"/>
            <w:bottom w:val="none" w:sz="0" w:space="0" w:color="auto"/>
            <w:right w:val="none" w:sz="0" w:space="0" w:color="auto"/>
          </w:divBdr>
        </w:div>
        <w:div w:id="1087994821">
          <w:marLeft w:val="0"/>
          <w:marRight w:val="0"/>
          <w:marTop w:val="0"/>
          <w:marBottom w:val="0"/>
          <w:divBdr>
            <w:top w:val="none" w:sz="0" w:space="0" w:color="auto"/>
            <w:left w:val="none" w:sz="0" w:space="0" w:color="auto"/>
            <w:bottom w:val="none" w:sz="0" w:space="0" w:color="auto"/>
            <w:right w:val="none" w:sz="0" w:space="0" w:color="auto"/>
          </w:divBdr>
        </w:div>
      </w:divsChild>
    </w:div>
    <w:div w:id="1767799973">
      <w:bodyDiv w:val="1"/>
      <w:marLeft w:val="0"/>
      <w:marRight w:val="0"/>
      <w:marTop w:val="0"/>
      <w:marBottom w:val="0"/>
      <w:divBdr>
        <w:top w:val="none" w:sz="0" w:space="0" w:color="auto"/>
        <w:left w:val="none" w:sz="0" w:space="0" w:color="auto"/>
        <w:bottom w:val="none" w:sz="0" w:space="0" w:color="auto"/>
        <w:right w:val="none" w:sz="0" w:space="0" w:color="auto"/>
      </w:divBdr>
    </w:div>
    <w:div w:id="1849252699">
      <w:bodyDiv w:val="1"/>
      <w:marLeft w:val="0"/>
      <w:marRight w:val="0"/>
      <w:marTop w:val="0"/>
      <w:marBottom w:val="0"/>
      <w:divBdr>
        <w:top w:val="none" w:sz="0" w:space="0" w:color="auto"/>
        <w:left w:val="none" w:sz="0" w:space="0" w:color="auto"/>
        <w:bottom w:val="none" w:sz="0" w:space="0" w:color="auto"/>
        <w:right w:val="none" w:sz="0" w:space="0" w:color="auto"/>
      </w:divBdr>
      <w:divsChild>
        <w:div w:id="1891530144">
          <w:marLeft w:val="0"/>
          <w:marRight w:val="0"/>
          <w:marTop w:val="0"/>
          <w:marBottom w:val="0"/>
          <w:divBdr>
            <w:top w:val="none" w:sz="0" w:space="0" w:color="auto"/>
            <w:left w:val="none" w:sz="0" w:space="0" w:color="auto"/>
            <w:bottom w:val="none" w:sz="0" w:space="0" w:color="auto"/>
            <w:right w:val="none" w:sz="0" w:space="0" w:color="auto"/>
          </w:divBdr>
        </w:div>
        <w:div w:id="877473705">
          <w:marLeft w:val="0"/>
          <w:marRight w:val="0"/>
          <w:marTop w:val="0"/>
          <w:marBottom w:val="0"/>
          <w:divBdr>
            <w:top w:val="none" w:sz="0" w:space="0" w:color="auto"/>
            <w:left w:val="none" w:sz="0" w:space="0" w:color="auto"/>
            <w:bottom w:val="none" w:sz="0" w:space="0" w:color="auto"/>
            <w:right w:val="none" w:sz="0" w:space="0" w:color="auto"/>
          </w:divBdr>
        </w:div>
      </w:divsChild>
    </w:div>
    <w:div w:id="1855532488">
      <w:bodyDiv w:val="1"/>
      <w:marLeft w:val="0"/>
      <w:marRight w:val="0"/>
      <w:marTop w:val="0"/>
      <w:marBottom w:val="0"/>
      <w:divBdr>
        <w:top w:val="none" w:sz="0" w:space="0" w:color="auto"/>
        <w:left w:val="none" w:sz="0" w:space="0" w:color="auto"/>
        <w:bottom w:val="none" w:sz="0" w:space="0" w:color="auto"/>
        <w:right w:val="none" w:sz="0" w:space="0" w:color="auto"/>
      </w:divBdr>
    </w:div>
    <w:div w:id="1877035769">
      <w:bodyDiv w:val="1"/>
      <w:marLeft w:val="0"/>
      <w:marRight w:val="0"/>
      <w:marTop w:val="0"/>
      <w:marBottom w:val="0"/>
      <w:divBdr>
        <w:top w:val="none" w:sz="0" w:space="0" w:color="auto"/>
        <w:left w:val="none" w:sz="0" w:space="0" w:color="auto"/>
        <w:bottom w:val="none" w:sz="0" w:space="0" w:color="auto"/>
        <w:right w:val="none" w:sz="0" w:space="0" w:color="auto"/>
      </w:divBdr>
    </w:div>
    <w:div w:id="1911380744">
      <w:bodyDiv w:val="1"/>
      <w:marLeft w:val="0"/>
      <w:marRight w:val="0"/>
      <w:marTop w:val="0"/>
      <w:marBottom w:val="0"/>
      <w:divBdr>
        <w:top w:val="none" w:sz="0" w:space="0" w:color="auto"/>
        <w:left w:val="none" w:sz="0" w:space="0" w:color="auto"/>
        <w:bottom w:val="none" w:sz="0" w:space="0" w:color="auto"/>
        <w:right w:val="none" w:sz="0" w:space="0" w:color="auto"/>
      </w:divBdr>
    </w:div>
    <w:div w:id="1914465607">
      <w:bodyDiv w:val="1"/>
      <w:marLeft w:val="0"/>
      <w:marRight w:val="0"/>
      <w:marTop w:val="0"/>
      <w:marBottom w:val="0"/>
      <w:divBdr>
        <w:top w:val="none" w:sz="0" w:space="0" w:color="auto"/>
        <w:left w:val="none" w:sz="0" w:space="0" w:color="auto"/>
        <w:bottom w:val="none" w:sz="0" w:space="0" w:color="auto"/>
        <w:right w:val="none" w:sz="0" w:space="0" w:color="auto"/>
      </w:divBdr>
      <w:divsChild>
        <w:div w:id="1418673437">
          <w:marLeft w:val="0"/>
          <w:marRight w:val="0"/>
          <w:marTop w:val="0"/>
          <w:marBottom w:val="0"/>
          <w:divBdr>
            <w:top w:val="none" w:sz="0" w:space="0" w:color="auto"/>
            <w:left w:val="none" w:sz="0" w:space="0" w:color="auto"/>
            <w:bottom w:val="none" w:sz="0" w:space="0" w:color="auto"/>
            <w:right w:val="none" w:sz="0" w:space="0" w:color="auto"/>
          </w:divBdr>
        </w:div>
        <w:div w:id="217715583">
          <w:marLeft w:val="0"/>
          <w:marRight w:val="0"/>
          <w:marTop w:val="0"/>
          <w:marBottom w:val="0"/>
          <w:divBdr>
            <w:top w:val="none" w:sz="0" w:space="0" w:color="auto"/>
            <w:left w:val="none" w:sz="0" w:space="0" w:color="auto"/>
            <w:bottom w:val="none" w:sz="0" w:space="0" w:color="auto"/>
            <w:right w:val="none" w:sz="0" w:space="0" w:color="auto"/>
          </w:divBdr>
        </w:div>
      </w:divsChild>
    </w:div>
    <w:div w:id="2102876495">
      <w:bodyDiv w:val="1"/>
      <w:marLeft w:val="0"/>
      <w:marRight w:val="0"/>
      <w:marTop w:val="0"/>
      <w:marBottom w:val="0"/>
      <w:divBdr>
        <w:top w:val="none" w:sz="0" w:space="0" w:color="auto"/>
        <w:left w:val="none" w:sz="0" w:space="0" w:color="auto"/>
        <w:bottom w:val="none" w:sz="0" w:space="0" w:color="auto"/>
        <w:right w:val="none" w:sz="0" w:space="0" w:color="auto"/>
      </w:divBdr>
      <w:divsChild>
        <w:div w:id="1715108071">
          <w:marLeft w:val="0"/>
          <w:marRight w:val="0"/>
          <w:marTop w:val="0"/>
          <w:marBottom w:val="0"/>
          <w:divBdr>
            <w:top w:val="none" w:sz="0" w:space="0" w:color="auto"/>
            <w:left w:val="none" w:sz="0" w:space="0" w:color="auto"/>
            <w:bottom w:val="none" w:sz="0" w:space="0" w:color="auto"/>
            <w:right w:val="none" w:sz="0" w:space="0" w:color="auto"/>
          </w:divBdr>
        </w:div>
        <w:div w:id="13538728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uturegenerations.wales/wp-content/uploads/2019/09/Cohesive-Wales-Topic-3.pdf" TargetMode="External"/><Relationship Id="rId18" Type="http://schemas.openxmlformats.org/officeDocument/2006/relationships/hyperlink" Target="https://www.joma-sport.com/en/ibiza-marathon" TargetMode="External"/><Relationship Id="rId26" Type="http://schemas.openxmlformats.org/officeDocument/2006/relationships/hyperlink" Target="https://cdn.naturalresources.wales/media/684542/final-corporate-plan-english.pdf?mode=pad&amp;rnd=131662887890000000" TargetMode="External"/><Relationship Id="rId39" Type="http://schemas.openxmlformats.org/officeDocument/2006/relationships/hyperlink" Target="http://sport.wales/media/1931169/engagement_plan_-_english_.pdf" TargetMode="External"/><Relationship Id="rId21" Type="http://schemas.openxmlformats.org/officeDocument/2006/relationships/hyperlink" Target="http://www.fsem.co.uk/mediaresources/publications.aspx" TargetMode="External"/><Relationship Id="rId34" Type="http://schemas.openxmlformats.org/officeDocument/2006/relationships/hyperlink" Target="http://www.wales.nhs.uk/sitesplus/documents/888/CMP%20report%20%28Eng%29.pdf" TargetMode="External"/><Relationship Id="rId42" Type="http://schemas.openxmlformats.org/officeDocument/2006/relationships/hyperlink" Target="https://futures.sport.wales/wp-content/uploads/2019/07/Sport-Wales-Enable-Sport-In-Wales-To-Thrive-F1.pdf" TargetMode="External"/><Relationship Id="rId47" Type="http://schemas.openxmlformats.org/officeDocument/2006/relationships/hyperlink" Target="https://labour.org.uk/wp-content/uploads/2017/10/labour-manifesto-2017.pdf" TargetMode="External"/><Relationship Id="rId50" Type="http://schemas.openxmlformats.org/officeDocument/2006/relationships/hyperlink" Target="https://www.trusselltrust.org/wp-content/uploads/sites/2/2015/06/1-in-5-parents-struggling-to-feed-children-1.pdf" TargetMode="External"/><Relationship Id="rId55" Type="http://schemas.openxmlformats.org/officeDocument/2006/relationships/hyperlink" Target="https://www.housinglin.org.uk/_assets/Resources/Housing/OtherOrganisation/160920-taking-wales-forward-en.pdf" TargetMode="External"/><Relationship Id="rId63" Type="http://schemas.openxmlformats.org/officeDocument/2006/relationships/image" Target="media/image6.png"/><Relationship Id="rId68" Type="http://schemas.openxmlformats.org/officeDocument/2006/relationships/image" Target="media/image11.jpeg"/><Relationship Id="rId7" Type="http://schemas.openxmlformats.org/officeDocument/2006/relationships/hyperlink" Target="https://www.bankofengland.co.uk/knowledgebank/what-is-gdp" TargetMode="External"/><Relationship Id="rId2" Type="http://schemas.openxmlformats.org/officeDocument/2006/relationships/numbering" Target="numbering.xml"/><Relationship Id="rId16" Type="http://schemas.openxmlformats.org/officeDocument/2006/relationships/hyperlink" Target="https://iaks.sport/sites/default/files/downloads/Best%20practices/2019-02/Future%20Trends%202020%20EN.pdf" TargetMode="External"/><Relationship Id="rId29" Type="http://schemas.openxmlformats.org/officeDocument/2006/relationships/hyperlink" Target="https://www.ons.gov.uk/economy/grossdomesticproductgdp" TargetMode="External"/><Relationship Id="rId1" Type="http://schemas.openxmlformats.org/officeDocument/2006/relationships/customXml" Target="../customXml/item1.xml"/><Relationship Id="rId6" Type="http://schemas.openxmlformats.org/officeDocument/2006/relationships/hyperlink" Target="https://search-proquest-com.ezproxy.uwtsd.ac.uk/indexinglinkhandler/sng/au/Szymoszowskyj,+Adam/$N?accountid=130472" TargetMode="External"/><Relationship Id="rId11" Type="http://schemas.openxmlformats.org/officeDocument/2006/relationships/hyperlink" Target="http://democracy.carmarthenshire.gov.wales/documents/s32856/Report.pdf" TargetMode="External"/><Relationship Id="rId24" Type="http://schemas.openxmlformats.org/officeDocument/2006/relationships/hyperlink" Target="http://www.assembly.wales/research%20documents/key%20issues%20-%20english/key%20issues%20-%20english-linked.pdf" TargetMode="External"/><Relationship Id="rId32" Type="http://schemas.openxmlformats.org/officeDocument/2006/relationships/hyperlink" Target="https://playthegame.org/fileadmin/documents/Good_governance_reports/AGGIS_Final_report.pdf" TargetMode="External"/><Relationship Id="rId37" Type="http://schemas.openxmlformats.org/officeDocument/2006/relationships/hyperlink" Target="http://sport.wales/media/929306/local_decisions.pdf" TargetMode="External"/><Relationship Id="rId40" Type="http://schemas.openxmlformats.org/officeDocument/2006/relationships/hyperlink" Target="http://sport.wales/media/1985082/state_of_nation_2018_final_eng__002_.pdf" TargetMode="External"/><Relationship Id="rId45" Type="http://schemas.openxmlformats.org/officeDocument/2006/relationships/hyperlink" Target="http://ucrel.lancs.ac.uk/wmatrix/ukmanifestos2015/localpdf/Conservatives.pdf" TargetMode="External"/><Relationship Id="rId53" Type="http://schemas.openxmlformats.org/officeDocument/2006/relationships/hyperlink" Target="https://gov.wales/sites/default/files/publications/2019-06/creating-an-active-wales.pdf" TargetMode="External"/><Relationship Id="rId58" Type="http://schemas.openxmlformats.org/officeDocument/2006/relationships/image" Target="media/image1.jpeg"/><Relationship Id="rId66" Type="http://schemas.openxmlformats.org/officeDocument/2006/relationships/image" Target="media/image9.jpeg"/><Relationship Id="rId5" Type="http://schemas.openxmlformats.org/officeDocument/2006/relationships/webSettings" Target="webSettings.xml"/><Relationship Id="rId15" Type="http://schemas.openxmlformats.org/officeDocument/2006/relationships/hyperlink" Target="https://www.statista.com/statistics/312868/umbro-leading-products-in-the-uk/" TargetMode="External"/><Relationship Id="rId23" Type="http://schemas.openxmlformats.org/officeDocument/2006/relationships/hyperlink" Target="https://d3n8a8pro7vhmx.cloudfront.net/themes/5909d4366ad575794c000000/attachments/original/1495020157/Manifesto-Final.pdf?1495020157" TargetMode="External"/><Relationship Id="rId28" Type="http://schemas.openxmlformats.org/officeDocument/2006/relationships/hyperlink" Target="https://www.ons.gov.uk/employmentandlabourmarket/peopleinwork/earningsandworkinghours" TargetMode="External"/><Relationship Id="rId36" Type="http://schemas.openxmlformats.org/officeDocument/2006/relationships/hyperlink" Target="http://sportwales.org.uk/media/1602095/4180_sra_governance_and_leadership_frameworks_for_wales_english_translation_opt1_v6_-_final.pdf" TargetMode="External"/><Relationship Id="rId49" Type="http://schemas.openxmlformats.org/officeDocument/2006/relationships/hyperlink" Target="https://www.ispo.com/en/trends/sports-sponsorship-marketing-trends-2019" TargetMode="External"/><Relationship Id="rId57" Type="http://schemas.openxmlformats.org/officeDocument/2006/relationships/hyperlink" Target="https://gov.wales/sites/default/files/publications/2018-03/succesful-futures-a-summary-of-professor-graham-donaldsons-report.pdf" TargetMode="External"/><Relationship Id="rId61" Type="http://schemas.openxmlformats.org/officeDocument/2006/relationships/image" Target="media/image4.jpeg"/><Relationship Id="rId10" Type="http://schemas.openxmlformats.org/officeDocument/2006/relationships/hyperlink" Target="https://futuregenerations.wales/wp-content/uploads/2019/09/2019-08-08-Cardiff-PSB-Well-being-Plan-ANNUAL-REPORT-english.pdf" TargetMode="External"/><Relationship Id="rId19" Type="http://schemas.openxmlformats.org/officeDocument/2006/relationships/hyperlink" Target="https://www.joma-sport.com/en/rugby" TargetMode="External"/><Relationship Id="rId31" Type="http://schemas.openxmlformats.org/officeDocument/2006/relationships/hyperlink" Target="http://ucrel.lancs.ac.uk/wmatrix/ukmanifestos2017/localpdf/PlaidCymru.pdf" TargetMode="External"/><Relationship Id="rId44" Type="http://schemas.openxmlformats.org/officeDocument/2006/relationships/hyperlink" Target="https://blog.technavio.com/blog/nike-market-share-worlds-largest" TargetMode="External"/><Relationship Id="rId52" Type="http://schemas.openxmlformats.org/officeDocument/2006/relationships/hyperlink" Target="https://gov.wales/sites/default/files/publications/2019-06/climbing-higher.pdf" TargetMode="External"/><Relationship Id="rId60" Type="http://schemas.openxmlformats.org/officeDocument/2006/relationships/image" Target="media/image3.jpeg"/><Relationship Id="rId65" Type="http://schemas.openxmlformats.org/officeDocument/2006/relationships/image" Target="media/image8.jpeg"/><Relationship Id="rId4" Type="http://schemas.openxmlformats.org/officeDocument/2006/relationships/settings" Target="settings.xml"/><Relationship Id="rId9" Type="http://schemas.openxmlformats.org/officeDocument/2006/relationships/hyperlink" Target="http://sport.wales/media/1922954/c4a_p2p_final_evaluation_report.pdf" TargetMode="External"/><Relationship Id="rId14" Type="http://schemas.openxmlformats.org/officeDocument/2006/relationships/hyperlink" Target="https://assets.publishing.service.gov.uk/government/uploads/system/uploads/attachment_data/file/486622/Sporting_Future_ACCESSIBLE.pdf" TargetMode="External"/><Relationship Id="rId22" Type="http://schemas.openxmlformats.org/officeDocument/2006/relationships/hyperlink" Target="https://d3n8a8pro7vhmx.cloudfront.net/libdems/pages/8907/attachments/original/1429028133/Liberal_Democrat_General_Election_Manifesto_2015.pdf" TargetMode="External"/><Relationship Id="rId27" Type="http://schemas.openxmlformats.org/officeDocument/2006/relationships/hyperlink" Target="https://www.ons.gov.uk/economy/inflationandpriceindices/bulletins/consumerpriceinflation/september2019" TargetMode="External"/><Relationship Id="rId30" Type="http://schemas.openxmlformats.org/officeDocument/2006/relationships/hyperlink" Target="https://lexically.net/downloads/elections/2015_election/Plaid_Cymru_2015_Westminster_Manifesto.pdf" TargetMode="External"/><Relationship Id="rId35" Type="http://schemas.openxmlformats.org/officeDocument/2006/relationships/hyperlink" Target="https://my.uopeople.edu/pluginfile.php/57436/mod_book/chapter/121631/BUS5116.Ritson.Strat.Mgmt.pdf" TargetMode="External"/><Relationship Id="rId43" Type="http://schemas.openxmlformats.org/officeDocument/2006/relationships/hyperlink" Target="http://sport.wales/media/2018123/full_state_of_the_nation_report_2018_19_eng.pdf" TargetMode="External"/><Relationship Id="rId48" Type="http://schemas.openxmlformats.org/officeDocument/2006/relationships/hyperlink" Target="https://action.labour.org.uk/page/-/A4%20BIG%20_PRINT_ENG_LABOUR%20MANIFESTO_TEXT%20LAYOUT.pdf" TargetMode="External"/><Relationship Id="rId56" Type="http://schemas.openxmlformats.org/officeDocument/2006/relationships/hyperlink" Target="http://sport.wales/media/1937805/170919-prosperity-for-all-en.pdf" TargetMode="External"/><Relationship Id="rId64" Type="http://schemas.openxmlformats.org/officeDocument/2006/relationships/image" Target="media/image7.png"/><Relationship Id="rId69" Type="http://schemas.openxmlformats.org/officeDocument/2006/relationships/fontTable" Target="fontTable.xml"/><Relationship Id="rId8" Type="http://schemas.openxmlformats.org/officeDocument/2006/relationships/hyperlink" Target="https://www.bbc.co.uk/news/business-12196322" TargetMode="External"/><Relationship Id="rId51" Type="http://schemas.openxmlformats.org/officeDocument/2006/relationships/hyperlink" Target="https://www.physicalliteracyjourney.wales/wp-content/uploads/2016/03/Physical-Activity-Infographic-CYP-eng.pdf" TargetMode="External"/><Relationship Id="rId3" Type="http://schemas.openxmlformats.org/officeDocument/2006/relationships/styles" Target="styles.xml"/><Relationship Id="rId12" Type="http://schemas.openxmlformats.org/officeDocument/2006/relationships/hyperlink" Target="http://theconversation.com/running-numbers-continue-to-rise-heres-why-59862" TargetMode="External"/><Relationship Id="rId17" Type="http://schemas.openxmlformats.org/officeDocument/2006/relationships/hyperlink" Target="https://www.joma-sport.com/en/history" TargetMode="External"/><Relationship Id="rId25" Type="http://schemas.openxmlformats.org/officeDocument/2006/relationships/hyperlink" Target="http://senedd.assembly.wales/documents/s67309/PACYP%2045%20Welsh%20Rugby%20Union.pdf" TargetMode="External"/><Relationship Id="rId33" Type="http://schemas.openxmlformats.org/officeDocument/2006/relationships/hyperlink" Target="https://www.prodirectsoccer.com/p/nike-mercurial-superfly-vii-elite-fg-desert-sand-black-psychic-purple-firm-ground-mens-boots-209664/" TargetMode="External"/><Relationship Id="rId38" Type="http://schemas.openxmlformats.org/officeDocument/2006/relationships/hyperlink" Target="http://sport.wales/media/1701808/1165_sports_wales_facilities_for_future_generations_report_v8.pdf" TargetMode="External"/><Relationship Id="rId46" Type="http://schemas.openxmlformats.org/officeDocument/2006/relationships/hyperlink" Target="https://s3.eu-west-2.amazonaws.com/conservative-party-manifestos/Forward+Together+-+Our+Plan+for+a+Stronger+Britain+and+a+More+Prosperous....pdf" TargetMode="External"/><Relationship Id="rId59" Type="http://schemas.openxmlformats.org/officeDocument/2006/relationships/image" Target="media/image2.png"/><Relationship Id="rId67" Type="http://schemas.openxmlformats.org/officeDocument/2006/relationships/image" Target="media/image10.jpeg"/><Relationship Id="rId20" Type="http://schemas.openxmlformats.org/officeDocument/2006/relationships/hyperlink" Target="https://www.joma-sport.com/en/sponsor" TargetMode="External"/><Relationship Id="rId41" Type="http://schemas.openxmlformats.org/officeDocument/2006/relationships/hyperlink" Target="http://futures.sport.wales/" TargetMode="External"/><Relationship Id="rId54" Type="http://schemas.openxmlformats.org/officeDocument/2006/relationships/hyperlink" Target="https://futuregenerations.wales/wp-content/uploads/2017/02/150623-guide-to-the-fg-act-en.pdf" TargetMode="External"/><Relationship Id="rId62" Type="http://schemas.openxmlformats.org/officeDocument/2006/relationships/image" Target="media/image5.png"/><Relationship Id="rId7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CBBE63-E1BC-46C1-9DAD-B905A6A6DB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32</Pages>
  <Words>10533</Words>
  <Characters>60040</Characters>
  <Application>Microsoft Office Word</Application>
  <DocSecurity>0</DocSecurity>
  <Lines>500</Lines>
  <Paragraphs>140</Paragraphs>
  <ScaleCrop>false</ScaleCrop>
  <HeadingPairs>
    <vt:vector size="2" baseType="variant">
      <vt:variant>
        <vt:lpstr>Title</vt:lpstr>
      </vt:variant>
      <vt:variant>
        <vt:i4>1</vt:i4>
      </vt:variant>
    </vt:vector>
  </HeadingPairs>
  <TitlesOfParts>
    <vt:vector size="1" baseType="lpstr">
      <vt:lpstr>Sports Policy &amp; Strategy Sustainability and Strategic Management</vt:lpstr>
    </vt:vector>
  </TitlesOfParts>
  <Company/>
  <LinksUpToDate>false</LinksUpToDate>
  <CharactersWithSpaces>70433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Sports Policy &amp; Strategy Sustainability and Strategic Management</dc:title>
  <dc:subject/>
  <dc:creator/>
  <cp:keywords/>
  <dc:description/>
  <cp:lastModifiedBy>Andrew Thomas</cp:lastModifiedBy>
  <cp:revision>3</cp:revision>
  <dcterms:created xsi:type="dcterms:W3CDTF">2020-09-29T08:44:00Z</dcterms:created>
  <dcterms:modified xsi:type="dcterms:W3CDTF">2020-09-29T08:52:00Z</dcterms:modified>
</cp:coreProperties>
</file>