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9E68C" w14:textId="0CF19E81" w:rsidR="007015CB" w:rsidRDefault="007015CB" w:rsidP="007015CB">
      <w:pPr>
        <w:pStyle w:val="Title"/>
        <w:ind w:left="1440" w:firstLine="720"/>
        <w:jc w:val="left"/>
      </w:pPr>
    </w:p>
    <w:p w14:paraId="76DE6445" w14:textId="77777777" w:rsidR="007015CB" w:rsidRDefault="007015CB" w:rsidP="007015CB">
      <w:pPr>
        <w:rPr>
          <w:b/>
          <w:bCs/>
          <w:sz w:val="16"/>
          <w:szCs w:val="16"/>
        </w:rPr>
      </w:pPr>
    </w:p>
    <w:p w14:paraId="4CB99BFC" w14:textId="77777777" w:rsidR="007015CB" w:rsidRDefault="007015CB" w:rsidP="007015CB">
      <w:pPr>
        <w:pStyle w:val="Subtitle"/>
      </w:pPr>
      <w:r>
        <w:t>Assessment Feedback Sheet</w:t>
      </w:r>
    </w:p>
    <w:p w14:paraId="07A1E233" w14:textId="77777777" w:rsidR="007015CB" w:rsidRDefault="007015CB" w:rsidP="00E43E90">
      <w:pPr>
        <w:pStyle w:val="Subtitle"/>
        <w:rPr>
          <w:sz w:val="16"/>
          <w:szCs w:val="16"/>
        </w:rPr>
      </w:pPr>
    </w:p>
    <w:p w14:paraId="5BFA7B14" w14:textId="4D08D2CA" w:rsidR="00937338" w:rsidRDefault="00E43E90" w:rsidP="00E43E90">
      <w:pPr>
        <w:pStyle w:val="Subtitle"/>
        <w:rPr>
          <w:b/>
          <w:bCs/>
          <w:sz w:val="24"/>
          <w:szCs w:val="24"/>
          <w:u w:val="none"/>
        </w:rPr>
      </w:pPr>
      <w:r>
        <w:rPr>
          <w:b/>
          <w:bCs/>
          <w:sz w:val="24"/>
          <w:szCs w:val="24"/>
          <w:u w:val="none"/>
        </w:rPr>
        <w:t>Discuss the advantages of children learning outdoors</w:t>
      </w:r>
    </w:p>
    <w:p w14:paraId="686F7539" w14:textId="3F2A7C97" w:rsidR="007015CB" w:rsidRDefault="007015CB" w:rsidP="00E43E90">
      <w:pPr>
        <w:pStyle w:val="Subtitle"/>
        <w:ind w:left="2160" w:firstLine="720"/>
        <w:jc w:val="left"/>
        <w:rPr>
          <w:b/>
          <w:bCs/>
          <w:u w:val="none"/>
        </w:rPr>
      </w:pPr>
      <w:r>
        <w:rPr>
          <w:b/>
          <w:bCs/>
          <w:sz w:val="24"/>
          <w:szCs w:val="24"/>
          <w:u w:val="none"/>
        </w:rPr>
        <w:t>Student No./Name: 1904813</w:t>
      </w:r>
      <w:r w:rsidR="00937338">
        <w:rPr>
          <w:b/>
          <w:bCs/>
          <w:sz w:val="24"/>
          <w:szCs w:val="24"/>
          <w:u w:val="none"/>
        </w:rPr>
        <w:t xml:space="preserve"> / Sian Werner</w:t>
      </w:r>
    </w:p>
    <w:p w14:paraId="16F0FC7A" w14:textId="0BB573E0" w:rsidR="007015CB" w:rsidRDefault="007015CB" w:rsidP="00E43E90">
      <w:pPr>
        <w:pStyle w:val="Subtitle"/>
        <w:rPr>
          <w:b/>
          <w:bCs/>
          <w:sz w:val="24"/>
          <w:szCs w:val="24"/>
          <w:u w:val="none"/>
        </w:rPr>
      </w:pPr>
      <w:r>
        <w:rPr>
          <w:b/>
          <w:bCs/>
          <w:sz w:val="24"/>
          <w:szCs w:val="24"/>
          <w:u w:val="none"/>
        </w:rPr>
        <w:t>Module: Professional Development and Practice</w:t>
      </w:r>
    </w:p>
    <w:p w14:paraId="361295F5" w14:textId="4B2B1943" w:rsidR="007015CB" w:rsidRDefault="007015CB" w:rsidP="00E43E90">
      <w:pPr>
        <w:pStyle w:val="Subtitle"/>
        <w:rPr>
          <w:b/>
          <w:bCs/>
          <w:sz w:val="24"/>
          <w:szCs w:val="24"/>
          <w:u w:val="none"/>
        </w:rPr>
      </w:pPr>
      <w:r>
        <w:rPr>
          <w:b/>
          <w:bCs/>
          <w:sz w:val="24"/>
          <w:szCs w:val="24"/>
          <w:u w:val="none"/>
        </w:rPr>
        <w:t>Module Code: SHSS4062</w:t>
      </w:r>
    </w:p>
    <w:p w14:paraId="020FB658" w14:textId="77777777" w:rsidR="007015CB" w:rsidRDefault="007015CB" w:rsidP="007015CB">
      <w:pPr>
        <w:pStyle w:val="Subtitle"/>
        <w:jc w:val="left"/>
        <w:rPr>
          <w:b/>
          <w:bCs/>
          <w:sz w:val="24"/>
          <w:szCs w:val="24"/>
          <w:u w:val="none"/>
        </w:rPr>
      </w:pPr>
    </w:p>
    <w:p w14:paraId="2FD2F562" w14:textId="77777777" w:rsidR="007015CB" w:rsidRDefault="007015CB" w:rsidP="007015CB">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7015CB" w14:paraId="1E5757FE" w14:textId="77777777" w:rsidTr="007015CB">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4B1C78E9" w14:textId="77777777" w:rsidR="007015CB" w:rsidRDefault="007015CB">
            <w:pPr>
              <w:pStyle w:val="Subtitle"/>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7015CB" w14:paraId="72741DDA" w14:textId="77777777" w:rsidTr="007015CB">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7D75A7B" w14:textId="77777777" w:rsidR="007015CB" w:rsidRDefault="007015CB">
            <w:pPr>
              <w:ind w:left="113" w:right="113"/>
              <w:rPr>
                <w:sz w:val="16"/>
                <w:szCs w:val="16"/>
              </w:rPr>
            </w:pPr>
            <w:r>
              <w:rPr>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hideMark/>
          </w:tcPr>
          <w:p w14:paraId="3BB6E4CB" w14:textId="5FD22FC4" w:rsidR="007015CB" w:rsidRDefault="00652596">
            <w:pPr>
              <w:pStyle w:val="Subtitle"/>
              <w:jc w:val="left"/>
              <w:rPr>
                <w:b/>
                <w:bCs/>
                <w:sz w:val="18"/>
                <w:szCs w:val="18"/>
                <w:u w:val="none"/>
                <w:lang w:eastAsia="en-US"/>
              </w:rPr>
            </w:pPr>
            <w:r>
              <w:rPr>
                <w:b/>
                <w:bCs/>
                <w:sz w:val="18"/>
                <w:szCs w:val="18"/>
                <w:u w:val="none"/>
                <w:lang w:eastAsia="en-US"/>
              </w:rPr>
              <w:t>Using different sources to get information</w:t>
            </w:r>
            <w:r w:rsidR="00F40132">
              <w:rPr>
                <w:b/>
                <w:bCs/>
                <w:sz w:val="18"/>
                <w:szCs w:val="18"/>
                <w:u w:val="none"/>
                <w:lang w:eastAsia="en-US"/>
              </w:rPr>
              <w:t xml:space="preserve">. </w:t>
            </w:r>
            <w:bookmarkStart w:id="0" w:name="_GoBack"/>
            <w:bookmarkEnd w:id="0"/>
          </w:p>
        </w:tc>
      </w:tr>
      <w:tr w:rsidR="007015CB" w14:paraId="2111A709" w14:textId="77777777" w:rsidTr="007015CB">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BAA39CA" w14:textId="77777777" w:rsidR="007015CB" w:rsidRDefault="007015CB">
            <w:pPr>
              <w:ind w:left="113" w:right="113"/>
              <w:rPr>
                <w:sz w:val="16"/>
                <w:szCs w:val="16"/>
              </w:rPr>
            </w:pPr>
            <w:r>
              <w:rPr>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hideMark/>
          </w:tcPr>
          <w:p w14:paraId="7C77F57D" w14:textId="6D852254" w:rsidR="007015CB" w:rsidRDefault="003F2A84">
            <w:pPr>
              <w:pStyle w:val="Subtitle"/>
              <w:jc w:val="left"/>
              <w:rPr>
                <w:b/>
                <w:bCs/>
                <w:sz w:val="18"/>
                <w:szCs w:val="18"/>
                <w:u w:val="none"/>
                <w:lang w:eastAsia="en-US"/>
              </w:rPr>
            </w:pPr>
            <w:r>
              <w:rPr>
                <w:b/>
                <w:bCs/>
                <w:sz w:val="18"/>
                <w:szCs w:val="18"/>
                <w:u w:val="none"/>
                <w:lang w:eastAsia="en-US"/>
              </w:rPr>
              <w:t>R</w:t>
            </w:r>
            <w:r w:rsidR="0006663D">
              <w:rPr>
                <w:b/>
                <w:bCs/>
                <w:sz w:val="18"/>
                <w:szCs w:val="18"/>
                <w:u w:val="none"/>
                <w:lang w:eastAsia="en-US"/>
              </w:rPr>
              <w:t>efer</w:t>
            </w:r>
            <w:r>
              <w:rPr>
                <w:b/>
                <w:bCs/>
                <w:sz w:val="18"/>
                <w:szCs w:val="18"/>
                <w:u w:val="none"/>
                <w:lang w:eastAsia="en-US"/>
              </w:rPr>
              <w:t xml:space="preserve">ence List and referencing within essay. </w:t>
            </w:r>
            <w:r w:rsidR="00787D00">
              <w:rPr>
                <w:b/>
                <w:bCs/>
                <w:sz w:val="18"/>
                <w:szCs w:val="18"/>
                <w:u w:val="none"/>
                <w:lang w:eastAsia="en-US"/>
              </w:rPr>
              <w:t xml:space="preserve">Sentence structuring </w:t>
            </w:r>
            <w:r w:rsidR="00B0510B">
              <w:rPr>
                <w:b/>
                <w:bCs/>
                <w:sz w:val="18"/>
                <w:szCs w:val="18"/>
                <w:u w:val="none"/>
                <w:lang w:eastAsia="en-US"/>
              </w:rPr>
              <w:t>and better use of language.</w:t>
            </w:r>
          </w:p>
        </w:tc>
      </w:tr>
      <w:tr w:rsidR="007015CB" w14:paraId="60B3C229" w14:textId="77777777" w:rsidTr="007015CB">
        <w:trPr>
          <w:cantSplit/>
          <w:trHeight w:val="736"/>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D41CA07" w14:textId="77777777" w:rsidR="007015CB" w:rsidRDefault="007015CB">
            <w:pPr>
              <w:ind w:left="113" w:right="113"/>
              <w:rPr>
                <w:sz w:val="16"/>
                <w:szCs w:val="16"/>
              </w:rPr>
            </w:pPr>
            <w:r>
              <w:rPr>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hideMark/>
          </w:tcPr>
          <w:p w14:paraId="1FF04C81" w14:textId="5C2FEDB3" w:rsidR="007015CB" w:rsidRDefault="007015CB">
            <w:pPr>
              <w:pStyle w:val="Subtitle"/>
              <w:jc w:val="left"/>
              <w:rPr>
                <w:b/>
                <w:bCs/>
                <w:sz w:val="18"/>
                <w:szCs w:val="18"/>
                <w:u w:val="none"/>
                <w:lang w:eastAsia="en-US"/>
              </w:rPr>
            </w:pPr>
            <w:r>
              <w:rPr>
                <w:b/>
                <w:bCs/>
                <w:sz w:val="18"/>
                <w:szCs w:val="18"/>
                <w:u w:val="none"/>
                <w:lang w:eastAsia="en-US"/>
              </w:rPr>
              <w:t xml:space="preserve">Reading articles, books and journals </w:t>
            </w:r>
            <w:r w:rsidR="00DC7851">
              <w:rPr>
                <w:b/>
                <w:bCs/>
                <w:sz w:val="18"/>
                <w:szCs w:val="18"/>
                <w:u w:val="none"/>
                <w:lang w:eastAsia="en-US"/>
              </w:rPr>
              <w:t xml:space="preserve">and learning new information for and against the topic. </w:t>
            </w:r>
          </w:p>
        </w:tc>
      </w:tr>
      <w:tr w:rsidR="007015CB" w14:paraId="25C10D95" w14:textId="77777777" w:rsidTr="007015CB">
        <w:trPr>
          <w:cantSplit/>
        </w:trPr>
        <w:tc>
          <w:tcPr>
            <w:tcW w:w="2305" w:type="dxa"/>
            <w:vMerge w:val="restart"/>
            <w:tcBorders>
              <w:top w:val="single" w:sz="4" w:space="0" w:color="auto"/>
              <w:left w:val="thinThickLargeGap" w:sz="24" w:space="0" w:color="auto"/>
              <w:bottom w:val="single" w:sz="4" w:space="0" w:color="auto"/>
              <w:right w:val="single" w:sz="4" w:space="0" w:color="auto"/>
            </w:tcBorders>
          </w:tcPr>
          <w:p w14:paraId="6B2C7BCE" w14:textId="77777777" w:rsidR="007015CB" w:rsidRDefault="007015CB">
            <w:pPr>
              <w:pStyle w:val="Subtitle"/>
              <w:jc w:val="left"/>
              <w:rPr>
                <w:b/>
                <w:bCs/>
                <w:sz w:val="24"/>
                <w:szCs w:val="24"/>
                <w:u w:val="none"/>
                <w:lang w:eastAsia="en-US"/>
              </w:rPr>
            </w:pPr>
          </w:p>
          <w:p w14:paraId="249670AB" w14:textId="77777777" w:rsidR="007015CB" w:rsidRDefault="007015CB">
            <w:pPr>
              <w:pStyle w:val="Subtitle"/>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4" w:space="0" w:color="auto"/>
              <w:right w:val="single" w:sz="6" w:space="0" w:color="auto"/>
            </w:tcBorders>
            <w:textDirection w:val="btLr"/>
          </w:tcPr>
          <w:p w14:paraId="3A6D1A13" w14:textId="77777777" w:rsidR="007015CB" w:rsidRDefault="007015CB">
            <w:pPr>
              <w:ind w:left="113" w:right="113"/>
              <w:rPr>
                <w:sz w:val="16"/>
                <w:szCs w:val="16"/>
              </w:rPr>
            </w:pPr>
            <w:r>
              <w:rPr>
                <w:sz w:val="16"/>
                <w:szCs w:val="16"/>
              </w:rPr>
              <w:t>Learning</w:t>
            </w:r>
          </w:p>
          <w:p w14:paraId="068E2F76" w14:textId="77777777" w:rsidR="007015CB" w:rsidRDefault="007015CB">
            <w:pPr>
              <w:ind w:left="113" w:right="113"/>
              <w:rPr>
                <w:sz w:val="16"/>
                <w:szCs w:val="16"/>
              </w:rPr>
            </w:pPr>
            <w:r>
              <w:rPr>
                <w:sz w:val="16"/>
                <w:szCs w:val="16"/>
              </w:rPr>
              <w:t>Outcomes</w:t>
            </w:r>
          </w:p>
          <w:p w14:paraId="17BF6C34" w14:textId="77777777" w:rsidR="007015CB" w:rsidRDefault="007015CB">
            <w:pPr>
              <w:ind w:left="113" w:right="113"/>
              <w:rPr>
                <w:sz w:val="16"/>
                <w:szCs w:val="16"/>
              </w:rPr>
            </w:pPr>
          </w:p>
          <w:p w14:paraId="25A6D26C" w14:textId="77777777" w:rsidR="007015CB" w:rsidRDefault="007015CB">
            <w:pPr>
              <w:pStyle w:val="Subtitle"/>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0BE3304F" w14:textId="77777777" w:rsidR="007015CB" w:rsidRDefault="007015CB">
            <w:pPr>
              <w:pStyle w:val="Subtitle"/>
              <w:rPr>
                <w:b/>
                <w:bCs/>
                <w:sz w:val="24"/>
                <w:szCs w:val="24"/>
                <w:u w:val="none"/>
                <w:lang w:eastAsia="en-US"/>
              </w:rPr>
            </w:pPr>
            <w:r>
              <w:rPr>
                <w:b/>
                <w:bCs/>
                <w:sz w:val="24"/>
                <w:szCs w:val="24"/>
                <w:u w:val="none"/>
                <w:lang w:eastAsia="en-US"/>
              </w:rPr>
              <w:t>GRADE</w:t>
            </w:r>
          </w:p>
        </w:tc>
      </w:tr>
      <w:tr w:rsidR="007015CB" w14:paraId="0AB96501" w14:textId="77777777" w:rsidTr="007015CB">
        <w:trPr>
          <w:cantSplit/>
        </w:trPr>
        <w:tc>
          <w:tcPr>
            <w:tcW w:w="300" w:type="dxa"/>
            <w:vMerge/>
            <w:tcBorders>
              <w:top w:val="single" w:sz="4" w:space="0" w:color="auto"/>
              <w:left w:val="thinThickLargeGap" w:sz="24" w:space="0" w:color="auto"/>
              <w:bottom w:val="single" w:sz="4" w:space="0" w:color="auto"/>
              <w:right w:val="single" w:sz="4" w:space="0" w:color="auto"/>
            </w:tcBorders>
            <w:vAlign w:val="center"/>
            <w:hideMark/>
          </w:tcPr>
          <w:p w14:paraId="7A32E085" w14:textId="77777777" w:rsidR="007015CB" w:rsidRDefault="007015CB">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4" w:space="0" w:color="auto"/>
              <w:right w:val="single" w:sz="6" w:space="0" w:color="auto"/>
            </w:tcBorders>
            <w:vAlign w:val="center"/>
            <w:hideMark/>
          </w:tcPr>
          <w:p w14:paraId="0CDC54E4" w14:textId="77777777" w:rsidR="007015CB" w:rsidRDefault="007015CB">
            <w:pPr>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7BB16AFE" w14:textId="77777777" w:rsidR="007015CB" w:rsidRDefault="007015CB">
            <w:pPr>
              <w:pStyle w:val="Subtitle"/>
              <w:rPr>
                <w:b/>
                <w:bCs/>
                <w:sz w:val="16"/>
                <w:szCs w:val="16"/>
                <w:u w:val="none"/>
                <w:lang w:eastAsia="en-US"/>
              </w:rPr>
            </w:pPr>
            <w:r>
              <w:rPr>
                <w:b/>
                <w:bCs/>
                <w:sz w:val="16"/>
                <w:szCs w:val="16"/>
                <w:u w:val="none"/>
                <w:lang w:eastAsia="en-US"/>
              </w:rPr>
              <w:t>Poor</w:t>
            </w:r>
          </w:p>
          <w:p w14:paraId="60628D01" w14:textId="77777777" w:rsidR="007015CB" w:rsidRDefault="007015CB">
            <w:pPr>
              <w:pStyle w:val="Subtitle"/>
              <w:rPr>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3FC84D95" w14:textId="77777777" w:rsidR="007015CB" w:rsidRDefault="007015CB">
            <w:pPr>
              <w:pStyle w:val="Subtitle"/>
              <w:rPr>
                <w:b/>
                <w:bCs/>
                <w:sz w:val="16"/>
                <w:szCs w:val="16"/>
                <w:u w:val="none"/>
                <w:lang w:eastAsia="en-US"/>
              </w:rPr>
            </w:pPr>
            <w:r>
              <w:rPr>
                <w:b/>
                <w:bCs/>
                <w:sz w:val="16"/>
                <w:szCs w:val="16"/>
                <w:u w:val="none"/>
                <w:lang w:eastAsia="en-US"/>
              </w:rPr>
              <w:t>Unsatisfactory</w:t>
            </w:r>
          </w:p>
          <w:p w14:paraId="02552E64" w14:textId="77777777" w:rsidR="007015CB" w:rsidRDefault="007015CB">
            <w:pPr>
              <w:pStyle w:val="Subtitle"/>
              <w:rPr>
                <w:b/>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18E15CF7" w14:textId="77777777" w:rsidR="007015CB" w:rsidRDefault="007015CB">
            <w:pPr>
              <w:pStyle w:val="Subtitle"/>
              <w:rPr>
                <w:b/>
                <w:bCs/>
                <w:sz w:val="16"/>
                <w:szCs w:val="16"/>
                <w:u w:val="none"/>
                <w:lang w:eastAsia="en-US"/>
              </w:rPr>
            </w:pPr>
            <w:r>
              <w:rPr>
                <w:b/>
                <w:bCs/>
                <w:sz w:val="16"/>
                <w:szCs w:val="16"/>
                <w:u w:val="none"/>
                <w:lang w:eastAsia="en-US"/>
              </w:rPr>
              <w:t>Satisfactory</w:t>
            </w:r>
          </w:p>
          <w:p w14:paraId="18B830C6" w14:textId="77777777" w:rsidR="007015CB" w:rsidRDefault="007015CB">
            <w:pPr>
              <w:pStyle w:val="Subtitle"/>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6" w:space="0" w:color="auto"/>
              <w:right w:val="single" w:sz="6" w:space="0" w:color="auto"/>
            </w:tcBorders>
            <w:hideMark/>
          </w:tcPr>
          <w:p w14:paraId="6D33D985" w14:textId="77777777" w:rsidR="007015CB" w:rsidRDefault="007015CB">
            <w:pPr>
              <w:pStyle w:val="Subtitle"/>
              <w:rPr>
                <w:b/>
                <w:bCs/>
                <w:sz w:val="16"/>
                <w:szCs w:val="16"/>
                <w:u w:val="none"/>
                <w:lang w:eastAsia="en-US"/>
              </w:rPr>
            </w:pPr>
            <w:r>
              <w:rPr>
                <w:b/>
                <w:bCs/>
                <w:sz w:val="16"/>
                <w:szCs w:val="16"/>
                <w:u w:val="none"/>
                <w:lang w:eastAsia="en-US"/>
              </w:rPr>
              <w:t>Good</w:t>
            </w:r>
          </w:p>
          <w:p w14:paraId="792CA8FE" w14:textId="77777777" w:rsidR="007015CB" w:rsidRDefault="007015CB">
            <w:pPr>
              <w:pStyle w:val="Subtitle"/>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6" w:space="0" w:color="auto"/>
              <w:right w:val="single" w:sz="6" w:space="0" w:color="auto"/>
            </w:tcBorders>
            <w:hideMark/>
          </w:tcPr>
          <w:p w14:paraId="415C04D8" w14:textId="77777777" w:rsidR="007015CB" w:rsidRDefault="007015CB">
            <w:pPr>
              <w:pStyle w:val="Subtitle"/>
              <w:rPr>
                <w:b/>
                <w:bCs/>
                <w:sz w:val="16"/>
                <w:szCs w:val="16"/>
                <w:u w:val="none"/>
                <w:lang w:eastAsia="en-US"/>
              </w:rPr>
            </w:pPr>
            <w:r>
              <w:rPr>
                <w:b/>
                <w:bCs/>
                <w:sz w:val="16"/>
                <w:szCs w:val="16"/>
                <w:u w:val="none"/>
                <w:lang w:eastAsia="en-US"/>
              </w:rPr>
              <w:t>Very Good</w:t>
            </w:r>
          </w:p>
          <w:p w14:paraId="0232B3F4" w14:textId="77777777" w:rsidR="007015CB" w:rsidRDefault="007015CB">
            <w:pPr>
              <w:pStyle w:val="Subtitle"/>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6" w:space="0" w:color="auto"/>
              <w:right w:val="single" w:sz="6" w:space="0" w:color="auto"/>
            </w:tcBorders>
            <w:hideMark/>
          </w:tcPr>
          <w:p w14:paraId="6E2E572D" w14:textId="77777777" w:rsidR="007015CB" w:rsidRDefault="007015CB">
            <w:pPr>
              <w:pStyle w:val="Subtitle"/>
              <w:rPr>
                <w:b/>
                <w:bCs/>
                <w:sz w:val="16"/>
                <w:szCs w:val="16"/>
                <w:u w:val="none"/>
                <w:lang w:eastAsia="en-US"/>
              </w:rPr>
            </w:pPr>
            <w:r>
              <w:rPr>
                <w:b/>
                <w:bCs/>
                <w:sz w:val="16"/>
                <w:szCs w:val="16"/>
                <w:u w:val="none"/>
                <w:lang w:eastAsia="en-US"/>
              </w:rPr>
              <w:t>Excellent</w:t>
            </w:r>
          </w:p>
          <w:p w14:paraId="02D35AC1" w14:textId="77777777" w:rsidR="007015CB" w:rsidRDefault="007015CB">
            <w:pPr>
              <w:pStyle w:val="Subtitle"/>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014D5CD5" w14:textId="77777777" w:rsidR="007015CB" w:rsidRDefault="007015CB">
            <w:pPr>
              <w:pStyle w:val="Subtitle"/>
              <w:rPr>
                <w:b/>
                <w:bCs/>
                <w:sz w:val="16"/>
                <w:szCs w:val="16"/>
                <w:u w:val="none"/>
                <w:lang w:eastAsia="en-US"/>
              </w:rPr>
            </w:pPr>
            <w:r>
              <w:rPr>
                <w:b/>
                <w:bCs/>
                <w:sz w:val="16"/>
                <w:szCs w:val="16"/>
                <w:u w:val="none"/>
                <w:lang w:eastAsia="en-US"/>
              </w:rPr>
              <w:t>Exceptional</w:t>
            </w:r>
          </w:p>
          <w:p w14:paraId="0FEF0C22" w14:textId="77777777" w:rsidR="007015CB" w:rsidRDefault="007015CB">
            <w:pPr>
              <w:pStyle w:val="Subtitle"/>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60B13A07" w14:textId="77777777" w:rsidR="007015CB" w:rsidRDefault="007015CB">
            <w:pPr>
              <w:pStyle w:val="Subtitle"/>
              <w:jc w:val="left"/>
              <w:rPr>
                <w:b/>
                <w:bCs/>
                <w:sz w:val="18"/>
                <w:szCs w:val="18"/>
                <w:u w:val="none"/>
                <w:lang w:eastAsia="en-US"/>
              </w:rPr>
            </w:pPr>
          </w:p>
          <w:p w14:paraId="0A0C08C7" w14:textId="77777777" w:rsidR="007015CB" w:rsidRDefault="007015CB">
            <w:pPr>
              <w:pStyle w:val="Subtitle"/>
              <w:jc w:val="left"/>
              <w:rPr>
                <w:b/>
                <w:bCs/>
                <w:sz w:val="18"/>
                <w:szCs w:val="18"/>
                <w:u w:val="none"/>
                <w:lang w:eastAsia="en-US"/>
              </w:rPr>
            </w:pPr>
            <w:r>
              <w:rPr>
                <w:b/>
                <w:bCs/>
                <w:sz w:val="18"/>
                <w:szCs w:val="18"/>
                <w:u w:val="none"/>
                <w:lang w:eastAsia="en-US"/>
              </w:rPr>
              <w:t xml:space="preserve">  %</w:t>
            </w:r>
          </w:p>
        </w:tc>
      </w:tr>
      <w:tr w:rsidR="007015CB" w14:paraId="5C5BE19B" w14:textId="77777777" w:rsidTr="007015CB">
        <w:tc>
          <w:tcPr>
            <w:tcW w:w="2305" w:type="dxa"/>
            <w:tcBorders>
              <w:top w:val="single" w:sz="6" w:space="0" w:color="auto"/>
              <w:left w:val="thinThickLargeGap" w:sz="24" w:space="0" w:color="auto"/>
              <w:bottom w:val="single" w:sz="6" w:space="0" w:color="auto"/>
              <w:right w:val="single" w:sz="4" w:space="0" w:color="auto"/>
            </w:tcBorders>
            <w:hideMark/>
          </w:tcPr>
          <w:p w14:paraId="05649F60" w14:textId="77777777" w:rsidR="007015CB" w:rsidRDefault="007015CB">
            <w:pPr>
              <w:pStyle w:val="Subtitle"/>
              <w:jc w:val="left"/>
              <w:rPr>
                <w:sz w:val="18"/>
                <w:szCs w:val="18"/>
                <w:u w:val="none"/>
                <w:lang w:eastAsia="en-US"/>
              </w:rPr>
            </w:pPr>
            <w:r>
              <w:rPr>
                <w:sz w:val="18"/>
                <w:szCs w:val="18"/>
                <w:u w:val="none"/>
                <w:lang w:eastAsia="en-US"/>
              </w:rPr>
              <w:t>Essay content and quality of resources used</w:t>
            </w:r>
          </w:p>
        </w:tc>
        <w:tc>
          <w:tcPr>
            <w:tcW w:w="540" w:type="dxa"/>
            <w:gridSpan w:val="2"/>
            <w:tcBorders>
              <w:top w:val="single" w:sz="6" w:space="0" w:color="auto"/>
              <w:left w:val="single" w:sz="4" w:space="0" w:color="auto"/>
              <w:bottom w:val="single" w:sz="6" w:space="0" w:color="auto"/>
              <w:right w:val="single" w:sz="6" w:space="0" w:color="auto"/>
            </w:tcBorders>
            <w:hideMark/>
          </w:tcPr>
          <w:p w14:paraId="0042C859" w14:textId="77777777" w:rsidR="007015CB" w:rsidRDefault="007015CB">
            <w:pPr>
              <w:pStyle w:val="Subtitle"/>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1D0CA0BA" w14:textId="77777777" w:rsidR="007015CB" w:rsidRDefault="007015CB">
            <w:pPr>
              <w:pStyle w:val="Subtitle"/>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87EC15D" w14:textId="77777777" w:rsidR="007015CB" w:rsidRDefault="007015CB">
            <w:pPr>
              <w:pStyle w:val="Subtitle"/>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1CCBAB8" w14:textId="77777777" w:rsidR="007015CB" w:rsidRDefault="007015CB">
            <w:pPr>
              <w:pStyle w:val="Subtitle"/>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2623E595" w14:textId="77777777" w:rsidR="007015CB" w:rsidRDefault="007015CB">
            <w:pPr>
              <w:pStyle w:val="Subtitle"/>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4A2B5C93" w14:textId="77777777" w:rsidR="007015CB" w:rsidRDefault="007015CB">
            <w:pPr>
              <w:pStyle w:val="Subtitle"/>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7C8B3CE7" w14:textId="77777777" w:rsidR="007015CB" w:rsidRDefault="007015CB">
            <w:pPr>
              <w:pStyle w:val="Subtitle"/>
              <w:jc w:val="right"/>
              <w:rPr>
                <w:sz w:val="24"/>
                <w:szCs w:val="24"/>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4AC7164" w14:textId="77777777" w:rsidR="007015CB" w:rsidRDefault="007015CB">
            <w:pPr>
              <w:pStyle w:val="Subtitle"/>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686CC63" w14:textId="77777777" w:rsidR="007015CB" w:rsidRDefault="007015CB">
            <w:pPr>
              <w:pStyle w:val="Subtitle"/>
              <w:jc w:val="left"/>
              <w:rPr>
                <w:b/>
                <w:bCs/>
                <w:sz w:val="18"/>
                <w:szCs w:val="18"/>
                <w:u w:val="none"/>
                <w:lang w:eastAsia="en-US"/>
              </w:rPr>
            </w:pPr>
            <w:r>
              <w:rPr>
                <w:b/>
                <w:bCs/>
                <w:sz w:val="18"/>
                <w:szCs w:val="18"/>
                <w:u w:val="none"/>
                <w:lang w:eastAsia="en-US"/>
              </w:rPr>
              <w:t>30%</w:t>
            </w:r>
          </w:p>
        </w:tc>
      </w:tr>
      <w:tr w:rsidR="007015CB" w14:paraId="21CA951A" w14:textId="77777777" w:rsidTr="007015CB">
        <w:tc>
          <w:tcPr>
            <w:tcW w:w="2305" w:type="dxa"/>
            <w:tcBorders>
              <w:top w:val="single" w:sz="6" w:space="0" w:color="auto"/>
              <w:left w:val="thinThickLargeGap" w:sz="24" w:space="0" w:color="auto"/>
              <w:bottom w:val="single" w:sz="6" w:space="0" w:color="auto"/>
              <w:right w:val="single" w:sz="4" w:space="0" w:color="auto"/>
            </w:tcBorders>
            <w:hideMark/>
          </w:tcPr>
          <w:p w14:paraId="4BEAE9E0" w14:textId="77777777" w:rsidR="007015CB" w:rsidRDefault="007015CB">
            <w:pPr>
              <w:pStyle w:val="Subtitle"/>
              <w:jc w:val="left"/>
              <w:rPr>
                <w:sz w:val="18"/>
                <w:szCs w:val="18"/>
                <w:u w:val="none"/>
                <w:lang w:eastAsia="en-US"/>
              </w:rPr>
            </w:pPr>
            <w:r>
              <w:rPr>
                <w:sz w:val="18"/>
                <w:szCs w:val="18"/>
                <w:u w:val="none"/>
                <w:lang w:eastAsia="en-US"/>
              </w:rPr>
              <w:t>Referencing within the essay</w:t>
            </w:r>
          </w:p>
        </w:tc>
        <w:tc>
          <w:tcPr>
            <w:tcW w:w="540" w:type="dxa"/>
            <w:gridSpan w:val="2"/>
            <w:tcBorders>
              <w:top w:val="single" w:sz="6" w:space="0" w:color="auto"/>
              <w:left w:val="single" w:sz="4" w:space="0" w:color="auto"/>
              <w:bottom w:val="single" w:sz="6" w:space="0" w:color="auto"/>
              <w:right w:val="single" w:sz="6" w:space="0" w:color="auto"/>
            </w:tcBorders>
            <w:hideMark/>
          </w:tcPr>
          <w:p w14:paraId="0E1B05CD" w14:textId="77777777" w:rsidR="007015CB" w:rsidRDefault="007015CB">
            <w:pPr>
              <w:pStyle w:val="Subtitle"/>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3DBA51A1" w14:textId="77777777" w:rsidR="007015CB" w:rsidRDefault="007015CB">
            <w:pPr>
              <w:pStyle w:val="Subtitle"/>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FDA6442" w14:textId="77777777" w:rsidR="007015CB" w:rsidRDefault="007015CB">
            <w:pPr>
              <w:pStyle w:val="Subtitle"/>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844F87D" w14:textId="77777777" w:rsidR="007015CB" w:rsidRDefault="007015CB">
            <w:pPr>
              <w:pStyle w:val="Subtitle"/>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38FDBC4F" w14:textId="77777777" w:rsidR="007015CB" w:rsidRDefault="007015CB">
            <w:pPr>
              <w:pStyle w:val="Subtitle"/>
              <w:jc w:val="left"/>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792E07ED" w14:textId="77777777" w:rsidR="007015CB" w:rsidRDefault="007015CB">
            <w:pPr>
              <w:pStyle w:val="Subtitle"/>
              <w:jc w:val="left"/>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75F2F825" w14:textId="77777777" w:rsidR="007015CB" w:rsidRDefault="007015CB">
            <w:pPr>
              <w:rPr>
                <w:sz w:val="24"/>
                <w:szCs w:val="24"/>
              </w:rPr>
            </w:pPr>
          </w:p>
        </w:tc>
        <w:tc>
          <w:tcPr>
            <w:tcW w:w="1055" w:type="dxa"/>
            <w:tcBorders>
              <w:top w:val="single" w:sz="4" w:space="0" w:color="auto"/>
              <w:left w:val="single" w:sz="6" w:space="0" w:color="auto"/>
              <w:bottom w:val="single" w:sz="4" w:space="0" w:color="auto"/>
              <w:right w:val="single" w:sz="6" w:space="0" w:color="auto"/>
            </w:tcBorders>
          </w:tcPr>
          <w:p w14:paraId="052696C3" w14:textId="77777777" w:rsidR="007015CB" w:rsidRDefault="007015CB">
            <w:pPr>
              <w:pStyle w:val="Subtitle"/>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47258EF" w14:textId="77777777" w:rsidR="007015CB" w:rsidRDefault="007015CB">
            <w:pPr>
              <w:pStyle w:val="Subtitle"/>
              <w:jc w:val="left"/>
              <w:rPr>
                <w:b/>
                <w:bCs/>
                <w:sz w:val="18"/>
                <w:szCs w:val="18"/>
                <w:u w:val="none"/>
                <w:lang w:eastAsia="en-US"/>
              </w:rPr>
            </w:pPr>
            <w:r>
              <w:rPr>
                <w:b/>
                <w:bCs/>
                <w:sz w:val="18"/>
                <w:szCs w:val="18"/>
                <w:u w:val="none"/>
                <w:lang w:eastAsia="en-US"/>
              </w:rPr>
              <w:t>20%</w:t>
            </w:r>
          </w:p>
        </w:tc>
      </w:tr>
      <w:tr w:rsidR="007015CB" w14:paraId="68CBFC61" w14:textId="77777777" w:rsidTr="007015CB">
        <w:tc>
          <w:tcPr>
            <w:tcW w:w="2305" w:type="dxa"/>
            <w:tcBorders>
              <w:top w:val="single" w:sz="6" w:space="0" w:color="auto"/>
              <w:left w:val="thinThickLargeGap" w:sz="24" w:space="0" w:color="auto"/>
              <w:bottom w:val="single" w:sz="6" w:space="0" w:color="auto"/>
              <w:right w:val="single" w:sz="4" w:space="0" w:color="auto"/>
            </w:tcBorders>
            <w:hideMark/>
          </w:tcPr>
          <w:p w14:paraId="73C6DCD6" w14:textId="77777777" w:rsidR="007015CB" w:rsidRDefault="007015CB">
            <w:pPr>
              <w:pStyle w:val="Subtitle"/>
              <w:ind w:left="-15"/>
              <w:jc w:val="left"/>
              <w:rPr>
                <w:sz w:val="18"/>
                <w:szCs w:val="18"/>
                <w:u w:val="none"/>
                <w:lang w:eastAsia="en-US"/>
              </w:rPr>
            </w:pPr>
            <w:r>
              <w:rPr>
                <w:sz w:val="18"/>
                <w:szCs w:val="18"/>
                <w:u w:val="none"/>
                <w:lang w:eastAsia="en-US"/>
              </w:rPr>
              <w:t>Correctly constructed reference list</w:t>
            </w:r>
          </w:p>
        </w:tc>
        <w:tc>
          <w:tcPr>
            <w:tcW w:w="540" w:type="dxa"/>
            <w:gridSpan w:val="2"/>
            <w:tcBorders>
              <w:top w:val="single" w:sz="6" w:space="0" w:color="auto"/>
              <w:left w:val="single" w:sz="4" w:space="0" w:color="auto"/>
              <w:bottom w:val="single" w:sz="6" w:space="0" w:color="auto"/>
              <w:right w:val="single" w:sz="6" w:space="0" w:color="auto"/>
            </w:tcBorders>
          </w:tcPr>
          <w:p w14:paraId="2F12E824" w14:textId="77777777" w:rsidR="007015CB" w:rsidRDefault="007015CB">
            <w:pPr>
              <w:pStyle w:val="Subtitle"/>
              <w:rPr>
                <w:b/>
                <w:bCs/>
                <w:sz w:val="18"/>
                <w:szCs w:val="18"/>
                <w:u w:val="none"/>
                <w:lang w:eastAsia="en-US"/>
              </w:rPr>
            </w:pPr>
          </w:p>
          <w:p w14:paraId="03608439" w14:textId="77777777" w:rsidR="007015CB" w:rsidRDefault="007015CB">
            <w:pPr>
              <w:pStyle w:val="Subtitle"/>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28BD3BB3" w14:textId="77777777" w:rsidR="007015CB" w:rsidRDefault="007015CB">
            <w:pPr>
              <w:pStyle w:val="Subtitle"/>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EA81651" w14:textId="77777777" w:rsidR="007015CB" w:rsidRDefault="007015CB">
            <w:pPr>
              <w:pStyle w:val="Subtitle"/>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16D2EE5" w14:textId="77777777" w:rsidR="007015CB" w:rsidRDefault="007015CB">
            <w:pPr>
              <w:pStyle w:val="Subtitle"/>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24ACB845" w14:textId="77777777" w:rsidR="007015CB" w:rsidRDefault="007015CB">
            <w:pPr>
              <w:pStyle w:val="Subtitle"/>
              <w:jc w:val="right"/>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112607EF" w14:textId="77777777" w:rsidR="007015CB" w:rsidRDefault="007015CB">
            <w:pPr>
              <w:pStyle w:val="Subtitle"/>
              <w:jc w:val="right"/>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7B0B1FA2" w14:textId="77777777" w:rsidR="007015CB" w:rsidRDefault="007015CB">
            <w:pPr>
              <w:pStyle w:val="Subtitle"/>
              <w:ind w:firstLine="281"/>
              <w:jc w:val="right"/>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4C97273" w14:textId="77777777" w:rsidR="007015CB" w:rsidRDefault="007015CB">
            <w:pPr>
              <w:pStyle w:val="Subtitle"/>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F38957E" w14:textId="77777777" w:rsidR="007015CB" w:rsidRDefault="007015CB">
            <w:pPr>
              <w:pStyle w:val="Subtitle"/>
              <w:jc w:val="left"/>
              <w:rPr>
                <w:b/>
                <w:bCs/>
                <w:sz w:val="18"/>
                <w:szCs w:val="18"/>
                <w:u w:val="none"/>
                <w:lang w:eastAsia="en-US"/>
              </w:rPr>
            </w:pPr>
            <w:r>
              <w:rPr>
                <w:b/>
                <w:bCs/>
                <w:sz w:val="18"/>
                <w:szCs w:val="18"/>
                <w:u w:val="none"/>
                <w:lang w:eastAsia="en-US"/>
              </w:rPr>
              <w:t>20%</w:t>
            </w:r>
          </w:p>
        </w:tc>
      </w:tr>
      <w:tr w:rsidR="007015CB" w14:paraId="6DA70D16" w14:textId="77777777" w:rsidTr="007015CB">
        <w:tc>
          <w:tcPr>
            <w:tcW w:w="2305" w:type="dxa"/>
            <w:tcBorders>
              <w:top w:val="single" w:sz="6" w:space="0" w:color="auto"/>
              <w:left w:val="thinThickLargeGap" w:sz="24" w:space="0" w:color="auto"/>
              <w:bottom w:val="single" w:sz="4" w:space="0" w:color="auto"/>
              <w:right w:val="single" w:sz="4" w:space="0" w:color="auto"/>
            </w:tcBorders>
            <w:hideMark/>
          </w:tcPr>
          <w:p w14:paraId="749E0DF2" w14:textId="77777777" w:rsidR="007015CB" w:rsidRDefault="007015CB">
            <w:pPr>
              <w:pStyle w:val="Subtitle"/>
              <w:ind w:left="-15"/>
              <w:jc w:val="left"/>
              <w:rPr>
                <w:sz w:val="18"/>
                <w:szCs w:val="18"/>
                <w:u w:val="none"/>
                <w:lang w:eastAsia="en-US"/>
              </w:rPr>
            </w:pPr>
            <w:r>
              <w:rPr>
                <w:sz w:val="18"/>
                <w:szCs w:val="18"/>
                <w:u w:val="none"/>
                <w:lang w:eastAsia="en-US"/>
              </w:rPr>
              <w:t>Structure of essay and clarity of writing</w:t>
            </w:r>
          </w:p>
        </w:tc>
        <w:tc>
          <w:tcPr>
            <w:tcW w:w="540" w:type="dxa"/>
            <w:gridSpan w:val="2"/>
            <w:tcBorders>
              <w:top w:val="single" w:sz="6" w:space="0" w:color="auto"/>
              <w:left w:val="single" w:sz="4" w:space="0" w:color="auto"/>
              <w:bottom w:val="single" w:sz="4" w:space="0" w:color="auto"/>
              <w:right w:val="single" w:sz="6" w:space="0" w:color="auto"/>
            </w:tcBorders>
            <w:hideMark/>
          </w:tcPr>
          <w:p w14:paraId="6E89EEA7" w14:textId="77777777" w:rsidR="007015CB" w:rsidRDefault="007015CB">
            <w:pPr>
              <w:pStyle w:val="Subtitle"/>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3C9572AE" w14:textId="77777777" w:rsidR="007015CB" w:rsidRDefault="007015CB">
            <w:pPr>
              <w:pStyle w:val="Subtitle"/>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C5D5A59" w14:textId="77777777" w:rsidR="007015CB" w:rsidRDefault="007015CB">
            <w:pPr>
              <w:pStyle w:val="Subtitle"/>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45FD9B5" w14:textId="77777777" w:rsidR="007015CB" w:rsidRDefault="007015CB">
            <w:pPr>
              <w:pStyle w:val="Subtitle"/>
              <w:rPr>
                <w:sz w:val="18"/>
                <w:szCs w:val="18"/>
                <w:u w:val="none"/>
                <w:lang w:eastAsia="en-US"/>
              </w:rPr>
            </w:pPr>
          </w:p>
        </w:tc>
        <w:tc>
          <w:tcPr>
            <w:tcW w:w="1055" w:type="dxa"/>
            <w:tcBorders>
              <w:top w:val="single" w:sz="6" w:space="0" w:color="auto"/>
              <w:left w:val="single" w:sz="6" w:space="0" w:color="auto"/>
              <w:bottom w:val="single" w:sz="4" w:space="0" w:color="auto"/>
              <w:right w:val="single" w:sz="6" w:space="0" w:color="auto"/>
            </w:tcBorders>
          </w:tcPr>
          <w:p w14:paraId="5C2FB245" w14:textId="77777777" w:rsidR="007015CB" w:rsidRDefault="007015CB">
            <w:pPr>
              <w:pStyle w:val="Subtitle"/>
              <w:jc w:val="right"/>
              <w:rPr>
                <w:sz w:val="18"/>
                <w:szCs w:val="18"/>
                <w:u w:val="none"/>
                <w:lang w:eastAsia="en-US"/>
              </w:rPr>
            </w:pPr>
          </w:p>
        </w:tc>
        <w:tc>
          <w:tcPr>
            <w:tcW w:w="1054" w:type="dxa"/>
            <w:tcBorders>
              <w:top w:val="single" w:sz="6" w:space="0" w:color="auto"/>
              <w:left w:val="single" w:sz="6" w:space="0" w:color="auto"/>
              <w:bottom w:val="single" w:sz="4" w:space="0" w:color="auto"/>
              <w:right w:val="single" w:sz="6" w:space="0" w:color="auto"/>
            </w:tcBorders>
          </w:tcPr>
          <w:p w14:paraId="2CD6DFC7" w14:textId="77777777" w:rsidR="007015CB" w:rsidRDefault="007015CB">
            <w:pPr>
              <w:pStyle w:val="Subtitle"/>
              <w:jc w:val="right"/>
              <w:rPr>
                <w:sz w:val="18"/>
                <w:szCs w:val="18"/>
                <w:u w:val="none"/>
                <w:lang w:eastAsia="en-US"/>
              </w:rPr>
            </w:pPr>
          </w:p>
        </w:tc>
        <w:tc>
          <w:tcPr>
            <w:tcW w:w="1054" w:type="dxa"/>
            <w:gridSpan w:val="2"/>
            <w:tcBorders>
              <w:top w:val="single" w:sz="6" w:space="0" w:color="auto"/>
              <w:left w:val="single" w:sz="6" w:space="0" w:color="auto"/>
              <w:bottom w:val="single" w:sz="4" w:space="0" w:color="auto"/>
              <w:right w:val="single" w:sz="6" w:space="0" w:color="auto"/>
            </w:tcBorders>
          </w:tcPr>
          <w:p w14:paraId="4A539F8C" w14:textId="77777777" w:rsidR="007015CB" w:rsidRDefault="007015CB">
            <w:pPr>
              <w:pStyle w:val="Subtitle"/>
              <w:ind w:firstLine="281"/>
              <w:jc w:val="right"/>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51C97ED" w14:textId="77777777" w:rsidR="007015CB" w:rsidRDefault="007015CB">
            <w:pPr>
              <w:pStyle w:val="Subtitle"/>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34FD1F50" w14:textId="77777777" w:rsidR="007015CB" w:rsidRDefault="007015CB">
            <w:pPr>
              <w:pStyle w:val="Subtitle"/>
              <w:jc w:val="left"/>
              <w:rPr>
                <w:b/>
                <w:bCs/>
                <w:sz w:val="18"/>
                <w:szCs w:val="18"/>
                <w:u w:val="none"/>
                <w:lang w:eastAsia="en-US"/>
              </w:rPr>
            </w:pPr>
            <w:r>
              <w:rPr>
                <w:b/>
                <w:bCs/>
                <w:sz w:val="18"/>
                <w:szCs w:val="18"/>
                <w:u w:val="none"/>
                <w:lang w:eastAsia="en-US"/>
              </w:rPr>
              <w:t>30%</w:t>
            </w:r>
          </w:p>
        </w:tc>
      </w:tr>
      <w:tr w:rsidR="007015CB" w14:paraId="001B8250" w14:textId="77777777" w:rsidTr="007015CB">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3CADFAB4" w14:textId="77777777" w:rsidR="007015CB" w:rsidRDefault="007015CB">
            <w:pPr>
              <w:pStyle w:val="Subtitle"/>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Therefore,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7977B303" w14:textId="77777777" w:rsidR="007015CB" w:rsidRDefault="007015CB">
            <w:pPr>
              <w:pStyle w:val="Subtitle"/>
              <w:jc w:val="left"/>
              <w:rPr>
                <w:b/>
                <w:bCs/>
                <w:sz w:val="24"/>
                <w:szCs w:val="24"/>
                <w:u w:val="none"/>
                <w:lang w:eastAsia="en-US"/>
              </w:rPr>
            </w:pPr>
          </w:p>
        </w:tc>
      </w:tr>
      <w:tr w:rsidR="007015CB" w14:paraId="797C0428" w14:textId="77777777" w:rsidTr="007015CB">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14:paraId="3A62F33B" w14:textId="77777777" w:rsidR="007015CB" w:rsidRDefault="007015CB">
            <w:pPr>
              <w:pStyle w:val="Subtitle"/>
              <w:jc w:val="left"/>
              <w:rPr>
                <w:b/>
                <w:bCs/>
                <w:sz w:val="24"/>
                <w:szCs w:val="24"/>
                <w:u w:val="none"/>
                <w:lang w:eastAsia="en-US"/>
              </w:rPr>
            </w:pPr>
            <w:r>
              <w:rPr>
                <w:b/>
                <w:bCs/>
                <w:sz w:val="24"/>
                <w:szCs w:val="24"/>
                <w:u w:val="none"/>
                <w:lang w:eastAsia="en-US"/>
              </w:rPr>
              <w:t>TUTOR COMMENTS:</w:t>
            </w:r>
          </w:p>
          <w:p w14:paraId="0119F2CF" w14:textId="77777777" w:rsidR="007015CB" w:rsidRDefault="007015CB">
            <w:pPr>
              <w:pStyle w:val="Subtitle"/>
              <w:ind w:left="937" w:right="1152"/>
              <w:jc w:val="both"/>
              <w:rPr>
                <w:b/>
                <w:bCs/>
                <w:sz w:val="24"/>
                <w:szCs w:val="24"/>
                <w:u w:val="none"/>
                <w:lang w:eastAsia="en-US"/>
              </w:rPr>
            </w:pPr>
          </w:p>
          <w:p w14:paraId="5B849EED" w14:textId="77777777" w:rsidR="007015CB" w:rsidRDefault="007015CB">
            <w:pPr>
              <w:pStyle w:val="Subtitle"/>
              <w:ind w:left="937" w:right="1152"/>
              <w:jc w:val="both"/>
              <w:rPr>
                <w:b/>
                <w:bCs/>
                <w:sz w:val="24"/>
                <w:szCs w:val="24"/>
                <w:u w:val="none"/>
                <w:lang w:eastAsia="en-US"/>
              </w:rPr>
            </w:pPr>
          </w:p>
          <w:p w14:paraId="09D1DEFE" w14:textId="77777777" w:rsidR="007015CB" w:rsidRDefault="007015CB">
            <w:pPr>
              <w:pStyle w:val="Subtitle"/>
              <w:ind w:left="937" w:right="1152"/>
              <w:jc w:val="both"/>
              <w:rPr>
                <w:b/>
                <w:bCs/>
                <w:sz w:val="24"/>
                <w:szCs w:val="24"/>
                <w:u w:val="none"/>
                <w:lang w:eastAsia="en-US"/>
              </w:rPr>
            </w:pPr>
          </w:p>
          <w:p w14:paraId="53645CA3" w14:textId="77777777" w:rsidR="007015CB" w:rsidRDefault="007015CB">
            <w:pPr>
              <w:pStyle w:val="Subtitle"/>
              <w:ind w:left="937" w:right="1152"/>
              <w:jc w:val="both"/>
              <w:rPr>
                <w:b/>
                <w:bCs/>
                <w:sz w:val="24"/>
                <w:szCs w:val="24"/>
                <w:u w:val="none"/>
                <w:lang w:eastAsia="en-US"/>
              </w:rPr>
            </w:pPr>
          </w:p>
          <w:p w14:paraId="4C42B30E" w14:textId="77777777" w:rsidR="007015CB" w:rsidRDefault="007015CB">
            <w:pPr>
              <w:pStyle w:val="Subtitle"/>
              <w:ind w:left="937" w:right="1152"/>
              <w:jc w:val="both"/>
              <w:rPr>
                <w:b/>
                <w:bCs/>
                <w:sz w:val="24"/>
                <w:szCs w:val="24"/>
                <w:u w:val="none"/>
                <w:lang w:eastAsia="en-US"/>
              </w:rPr>
            </w:pPr>
          </w:p>
          <w:p w14:paraId="35DBF1C2" w14:textId="77777777" w:rsidR="007015CB" w:rsidRDefault="007015CB">
            <w:pPr>
              <w:pStyle w:val="Subtitle"/>
              <w:ind w:left="937" w:right="1152"/>
              <w:jc w:val="both"/>
              <w:rPr>
                <w:b/>
                <w:bCs/>
                <w:sz w:val="24"/>
                <w:szCs w:val="24"/>
                <w:u w:val="none"/>
                <w:lang w:eastAsia="en-US"/>
              </w:rPr>
            </w:pPr>
          </w:p>
          <w:p w14:paraId="51D678DE" w14:textId="77777777" w:rsidR="007015CB" w:rsidRDefault="007015CB">
            <w:pPr>
              <w:pStyle w:val="Subtitle"/>
              <w:ind w:left="937" w:right="1152"/>
              <w:jc w:val="both"/>
              <w:rPr>
                <w:b/>
                <w:bCs/>
                <w:sz w:val="24"/>
                <w:szCs w:val="24"/>
                <w:u w:val="none"/>
                <w:lang w:eastAsia="en-US"/>
              </w:rPr>
            </w:pPr>
          </w:p>
          <w:p w14:paraId="2BE7AAE0" w14:textId="77777777" w:rsidR="007015CB" w:rsidRDefault="007015CB">
            <w:pPr>
              <w:pStyle w:val="Subtitle"/>
              <w:ind w:left="937" w:right="1152"/>
              <w:jc w:val="both"/>
              <w:rPr>
                <w:b/>
                <w:bCs/>
                <w:sz w:val="24"/>
                <w:szCs w:val="24"/>
                <w:u w:val="none"/>
                <w:lang w:eastAsia="en-US"/>
              </w:rPr>
            </w:pPr>
          </w:p>
          <w:p w14:paraId="71931F20" w14:textId="77777777" w:rsidR="007015CB" w:rsidRDefault="007015CB">
            <w:pPr>
              <w:pStyle w:val="Subtitle"/>
              <w:ind w:left="937" w:right="1152"/>
              <w:jc w:val="both"/>
              <w:rPr>
                <w:b/>
                <w:bCs/>
                <w:sz w:val="24"/>
                <w:szCs w:val="24"/>
                <w:u w:val="none"/>
                <w:lang w:eastAsia="en-US"/>
              </w:rPr>
            </w:pPr>
          </w:p>
          <w:p w14:paraId="341E00F7" w14:textId="77777777" w:rsidR="007015CB" w:rsidRDefault="007015CB">
            <w:pPr>
              <w:pStyle w:val="Subtitle"/>
              <w:ind w:left="937" w:right="1152"/>
              <w:jc w:val="both"/>
              <w:rPr>
                <w:b/>
                <w:bCs/>
                <w:sz w:val="24"/>
                <w:szCs w:val="24"/>
                <w:u w:val="none"/>
                <w:lang w:eastAsia="en-US"/>
              </w:rPr>
            </w:pPr>
          </w:p>
          <w:p w14:paraId="7E17E4C2" w14:textId="77777777" w:rsidR="007015CB" w:rsidRDefault="007015CB">
            <w:pPr>
              <w:pStyle w:val="Subtitle"/>
              <w:ind w:left="937" w:right="1152"/>
              <w:jc w:val="both"/>
              <w:rPr>
                <w:b/>
                <w:bCs/>
                <w:sz w:val="24"/>
                <w:szCs w:val="24"/>
                <w:u w:val="none"/>
                <w:lang w:eastAsia="en-US"/>
              </w:rPr>
            </w:pPr>
          </w:p>
          <w:p w14:paraId="75AFEF4B" w14:textId="77777777" w:rsidR="007015CB" w:rsidRDefault="007015CB">
            <w:pPr>
              <w:pStyle w:val="Subtitle"/>
              <w:ind w:left="937" w:right="1152"/>
              <w:jc w:val="both"/>
              <w:rPr>
                <w:b/>
                <w:bCs/>
                <w:sz w:val="24"/>
                <w:szCs w:val="24"/>
                <w:u w:val="none"/>
                <w:lang w:eastAsia="en-US"/>
              </w:rPr>
            </w:pPr>
          </w:p>
        </w:tc>
      </w:tr>
      <w:tr w:rsidR="007015CB" w14:paraId="6C213F95" w14:textId="77777777" w:rsidTr="007015CB">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25B872BC" w14:textId="77777777" w:rsidR="007015CB" w:rsidRDefault="007015CB">
            <w:pPr>
              <w:pStyle w:val="Subtitle"/>
              <w:jc w:val="left"/>
              <w:rPr>
                <w:b/>
                <w:bCs/>
                <w:sz w:val="18"/>
                <w:szCs w:val="18"/>
                <w:u w:val="none"/>
                <w:lang w:eastAsia="en-US"/>
              </w:rPr>
            </w:pPr>
            <w:r>
              <w:rPr>
                <w:b/>
                <w:bCs/>
                <w:sz w:val="18"/>
                <w:szCs w:val="18"/>
                <w:u w:val="none"/>
                <w:lang w:eastAsia="en-US"/>
              </w:rPr>
              <w:t xml:space="preserve"> Submission date: 1/11/19</w:t>
            </w:r>
          </w:p>
          <w:p w14:paraId="3016680C" w14:textId="77777777" w:rsidR="007015CB" w:rsidRDefault="007015CB">
            <w:pPr>
              <w:pStyle w:val="Subtitle"/>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66A24E5A" w14:textId="77777777" w:rsidR="007015CB" w:rsidRDefault="007015CB">
            <w:pPr>
              <w:pStyle w:val="Subtitle"/>
              <w:jc w:val="left"/>
              <w:rPr>
                <w:b/>
                <w:bCs/>
                <w:sz w:val="18"/>
                <w:szCs w:val="18"/>
                <w:u w:val="none"/>
                <w:lang w:eastAsia="en-US"/>
              </w:rPr>
            </w:pPr>
            <w:r>
              <w:rPr>
                <w:b/>
                <w:bCs/>
                <w:sz w:val="18"/>
                <w:szCs w:val="18"/>
                <w:u w:val="none"/>
                <w:lang w:eastAsia="en-US"/>
              </w:rPr>
              <w:t>Return date: 8/11/19</w:t>
            </w:r>
          </w:p>
          <w:p w14:paraId="7BA4C329" w14:textId="77777777" w:rsidR="007015CB" w:rsidRDefault="007015CB">
            <w:pPr>
              <w:pStyle w:val="Subtitle"/>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7ADFEE62" w14:textId="77777777" w:rsidR="007015CB" w:rsidRDefault="007015CB">
            <w:pPr>
              <w:pStyle w:val="Subtitle"/>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7BC9146B" w14:textId="77777777" w:rsidR="007015CB" w:rsidRDefault="007015CB">
            <w:pPr>
              <w:pStyle w:val="Subtitle"/>
              <w:jc w:val="left"/>
              <w:rPr>
                <w:b/>
                <w:bCs/>
                <w:sz w:val="18"/>
                <w:szCs w:val="18"/>
                <w:u w:val="none"/>
                <w:lang w:eastAsia="en-US"/>
              </w:rPr>
            </w:pPr>
            <w:r>
              <w:rPr>
                <w:b/>
                <w:bCs/>
                <w:sz w:val="18"/>
                <w:szCs w:val="18"/>
                <w:u w:val="none"/>
                <w:lang w:eastAsia="en-US"/>
              </w:rPr>
              <w:t xml:space="preserve">Mark: </w:t>
            </w:r>
          </w:p>
        </w:tc>
      </w:tr>
    </w:tbl>
    <w:p w14:paraId="52913AED" w14:textId="77777777" w:rsidR="007015CB" w:rsidRDefault="007015CB" w:rsidP="007015CB">
      <w:pPr>
        <w:rPr>
          <w:rFonts w:eastAsia="Times New Roman"/>
          <w:sz w:val="28"/>
          <w:szCs w:val="28"/>
          <w:lang w:eastAsia="en-GB"/>
        </w:rPr>
      </w:pPr>
      <w:r>
        <w:rPr>
          <w:sz w:val="28"/>
          <w:szCs w:val="28"/>
        </w:rPr>
        <w:br w:type="page"/>
      </w:r>
    </w:p>
    <w:p w14:paraId="5E3F65FE" w14:textId="4DBC7062" w:rsidR="00512298" w:rsidRDefault="00512298" w:rsidP="00512298">
      <w:pPr>
        <w:spacing w:line="360" w:lineRule="auto"/>
        <w:jc w:val="center"/>
        <w:rPr>
          <w:b/>
          <w:sz w:val="28"/>
          <w:szCs w:val="28"/>
        </w:rPr>
      </w:pPr>
      <w:r w:rsidRPr="408FE409">
        <w:rPr>
          <w:b/>
          <w:sz w:val="28"/>
          <w:szCs w:val="28"/>
          <w:u w:val="single"/>
        </w:rPr>
        <w:lastRenderedPageBreak/>
        <w:t>Discuss the advantages of children learning outdoors</w:t>
      </w:r>
      <w:r w:rsidRPr="408FE409">
        <w:rPr>
          <w:b/>
          <w:sz w:val="28"/>
          <w:szCs w:val="28"/>
        </w:rPr>
        <w:t>.</w:t>
      </w:r>
    </w:p>
    <w:p w14:paraId="4138980A" w14:textId="77777777" w:rsidR="00512298" w:rsidRDefault="00512298" w:rsidP="00512298">
      <w:pPr>
        <w:jc w:val="center"/>
        <w:rPr>
          <w:b/>
          <w:sz w:val="28"/>
          <w:szCs w:val="28"/>
        </w:rPr>
      </w:pPr>
    </w:p>
    <w:p w14:paraId="332D9E83" w14:textId="56A87CB3" w:rsidR="00512298" w:rsidRDefault="00512298" w:rsidP="00512298">
      <w:pPr>
        <w:spacing w:line="600" w:lineRule="auto"/>
        <w:rPr>
          <w:sz w:val="24"/>
          <w:szCs w:val="24"/>
        </w:rPr>
      </w:pPr>
      <w:r w:rsidRPr="408FE409">
        <w:rPr>
          <w:sz w:val="24"/>
          <w:szCs w:val="24"/>
        </w:rPr>
        <w:t>The great outdoors has played a huge role in children’s learning experiences for a long time. There has been lots of research over the years into the advantages and benefits that children gain from learning through playing outdoors (Dillion et al., 2007),(Brown,2008).  Despite evidence of its benefits to young people, there has been a significant decline in the use of outdoor learning (Dillion et al., 2007). With all the rich research and benefits that has been related to outdoor learning, then why has there been such a decline within communities and schools, using their outdoor settings so that learning can take place</w:t>
      </w:r>
      <w:r w:rsidR="408FE409" w:rsidRPr="408FE409">
        <w:rPr>
          <w:sz w:val="24"/>
          <w:szCs w:val="24"/>
        </w:rPr>
        <w:t>?</w:t>
      </w:r>
      <w:r w:rsidRPr="408FE409">
        <w:rPr>
          <w:sz w:val="24"/>
          <w:szCs w:val="24"/>
        </w:rPr>
        <w:t xml:space="preserve"> </w:t>
      </w:r>
      <w:r w:rsidRPr="408FE409">
        <w:rPr>
          <w:color w:val="000000" w:themeColor="text1"/>
          <w:sz w:val="24"/>
          <w:szCs w:val="24"/>
        </w:rPr>
        <w:t>An article by Dilli</w:t>
      </w:r>
      <w:r w:rsidRPr="408FE409">
        <w:rPr>
          <w:sz w:val="24"/>
          <w:szCs w:val="24"/>
        </w:rPr>
        <w:t xml:space="preserve">on et al. (2007) was written with the growing concerns that outdoor learning opportunities had decreased substantially in schools in recent years. There has been lots of research showing evidence on how beneficial it is for children to be </w:t>
      </w:r>
      <w:r w:rsidR="408FE409" w:rsidRPr="408FE409">
        <w:rPr>
          <w:sz w:val="24"/>
          <w:szCs w:val="24"/>
        </w:rPr>
        <w:t xml:space="preserve">playing </w:t>
      </w:r>
      <w:r w:rsidRPr="408FE409">
        <w:rPr>
          <w:sz w:val="24"/>
          <w:szCs w:val="24"/>
        </w:rPr>
        <w:t>outdoors</w:t>
      </w:r>
      <w:r w:rsidR="408FE409" w:rsidRPr="408FE409">
        <w:rPr>
          <w:sz w:val="24"/>
          <w:szCs w:val="24"/>
        </w:rPr>
        <w:t>.</w:t>
      </w:r>
      <w:r w:rsidRPr="408FE409">
        <w:rPr>
          <w:sz w:val="24"/>
          <w:szCs w:val="24"/>
        </w:rPr>
        <w:t xml:space="preserve"> Brown (2008) refers to play as being one the most important learning processes available to us, and the learning experience that takes place through play. </w:t>
      </w:r>
    </w:p>
    <w:p w14:paraId="7826CA20" w14:textId="4067555A" w:rsidR="00512298" w:rsidRDefault="00512298" w:rsidP="408FE409">
      <w:pPr>
        <w:spacing w:line="600" w:lineRule="auto"/>
        <w:rPr>
          <w:sz w:val="24"/>
          <w:szCs w:val="24"/>
        </w:rPr>
      </w:pPr>
      <w:r w:rsidRPr="408FE409">
        <w:rPr>
          <w:sz w:val="24"/>
          <w:szCs w:val="24"/>
        </w:rPr>
        <w:t xml:space="preserve"> Play is a critical part of children’s growth and development (Parsons, 2011). Parsons, (2011) describes play as “a range of voluntary, intrinsically motivated activities that are normally associated with pleasure and enjoyment”.  It encourages opportunities for social interaction, by working as part of a team and group work, it develops cognitive skills through </w:t>
      </w:r>
      <w:r w:rsidR="408FE409" w:rsidRPr="408FE409">
        <w:rPr>
          <w:sz w:val="24"/>
          <w:szCs w:val="24"/>
        </w:rPr>
        <w:t>experimentation</w:t>
      </w:r>
      <w:r w:rsidRPr="408FE409">
        <w:rPr>
          <w:sz w:val="24"/>
          <w:szCs w:val="24"/>
        </w:rPr>
        <w:t xml:space="preserve"> , thinking and problem solving , risk taking which could inspire </w:t>
      </w:r>
      <w:r w:rsidRPr="408FE409">
        <w:rPr>
          <w:sz w:val="24"/>
          <w:szCs w:val="24"/>
        </w:rPr>
        <w:lastRenderedPageBreak/>
        <w:t xml:space="preserve">excitement and curiosity, creativity allowing children to </w:t>
      </w:r>
      <w:r w:rsidR="408FE409" w:rsidRPr="408FE409">
        <w:rPr>
          <w:sz w:val="24"/>
          <w:szCs w:val="24"/>
        </w:rPr>
        <w:t>formulate</w:t>
      </w:r>
      <w:r w:rsidRPr="408FE409">
        <w:rPr>
          <w:sz w:val="24"/>
          <w:szCs w:val="24"/>
        </w:rPr>
        <w:t xml:space="preserve"> with their own child lead initiated ideas and rules allowing the children to take some control and independence to their own learning experience, positive mental health and emotional wellbeing. (Bento &amp; Dias, 2016)</w:t>
      </w:r>
    </w:p>
    <w:p w14:paraId="032512DB" w14:textId="77777777" w:rsidR="00512298" w:rsidRDefault="00512298" w:rsidP="408FE409">
      <w:pPr>
        <w:spacing w:line="600" w:lineRule="auto"/>
        <w:rPr>
          <w:sz w:val="24"/>
          <w:szCs w:val="24"/>
        </w:rPr>
      </w:pPr>
      <w:r w:rsidRPr="408FE409">
        <w:rPr>
          <w:sz w:val="24"/>
          <w:szCs w:val="24"/>
        </w:rPr>
        <w:t>Children learn through failing and making mistakes. Outdoor learning can expose children to lots of new movements, objects and materials, to face fears of heights and animals they may never been exposed to or seen. This causes children to face their fears and ‘have a go’. It is important that teachers and facilitators help children to recognise this and to encourage children to have the courage within and believe in themselves to try again.</w:t>
      </w:r>
    </w:p>
    <w:p w14:paraId="40511E52" w14:textId="11BF36CB" w:rsidR="00512298" w:rsidRDefault="00512298" w:rsidP="00512298">
      <w:pPr>
        <w:spacing w:line="600" w:lineRule="auto"/>
        <w:ind w:left="720"/>
        <w:rPr>
          <w:sz w:val="24"/>
          <w:szCs w:val="24"/>
        </w:rPr>
      </w:pPr>
      <w:r w:rsidRPr="408FE409">
        <w:rPr>
          <w:sz w:val="24"/>
          <w:szCs w:val="24"/>
        </w:rPr>
        <w:t>“Hurt, anger, frustration, disappointment and fear are all emotions human beings experience very early in life. Infants have more experience of failure than of success. It’s a wonder they keep on trying and that wonder is called courage, courage is not the absence of fear; courage is the willingness to go forward and do what needs to be done in spite of fear.”  (</w:t>
      </w:r>
      <w:proofErr w:type="spellStart"/>
      <w:r w:rsidRPr="408FE409">
        <w:rPr>
          <w:sz w:val="24"/>
          <w:szCs w:val="24"/>
        </w:rPr>
        <w:t>Bettne</w:t>
      </w:r>
      <w:r w:rsidR="008D4573">
        <w:rPr>
          <w:sz w:val="24"/>
          <w:szCs w:val="24"/>
        </w:rPr>
        <w:t>r</w:t>
      </w:r>
      <w:proofErr w:type="spellEnd"/>
      <w:r w:rsidR="008D4573">
        <w:rPr>
          <w:sz w:val="24"/>
          <w:szCs w:val="24"/>
        </w:rPr>
        <w:t>,</w:t>
      </w:r>
      <w:r w:rsidRPr="408FE409">
        <w:rPr>
          <w:sz w:val="24"/>
          <w:szCs w:val="24"/>
        </w:rPr>
        <w:t xml:space="preserve"> 2000 p.15)</w:t>
      </w:r>
    </w:p>
    <w:p w14:paraId="03050391" w14:textId="77777777" w:rsidR="00512298" w:rsidRDefault="00512298" w:rsidP="00512298">
      <w:pPr>
        <w:spacing w:line="600" w:lineRule="auto"/>
        <w:rPr>
          <w:sz w:val="24"/>
          <w:szCs w:val="24"/>
        </w:rPr>
      </w:pPr>
    </w:p>
    <w:p w14:paraId="726678A3" w14:textId="7E0CF369" w:rsidR="00512298" w:rsidRDefault="00512298" w:rsidP="00512298">
      <w:pPr>
        <w:spacing w:line="600" w:lineRule="auto"/>
        <w:rPr>
          <w:sz w:val="24"/>
          <w:szCs w:val="24"/>
        </w:rPr>
      </w:pPr>
      <w:r w:rsidRPr="408FE409">
        <w:rPr>
          <w:sz w:val="24"/>
          <w:szCs w:val="24"/>
        </w:rPr>
        <w:t xml:space="preserve">Parsons (2011) continues by stating that there is a crucial window of opportunity as to when children should be regularly having access to green space and the outdoors to help cement valuable and healthy pathways, which will help to assist and underpin a positive experience </w:t>
      </w:r>
      <w:r w:rsidRPr="408FE409">
        <w:rPr>
          <w:sz w:val="24"/>
          <w:szCs w:val="24"/>
        </w:rPr>
        <w:lastRenderedPageBreak/>
        <w:t xml:space="preserve">in this environment. </w:t>
      </w:r>
      <w:r w:rsidRPr="408FE409">
        <w:rPr>
          <w:b/>
          <w:sz w:val="24"/>
          <w:szCs w:val="24"/>
        </w:rPr>
        <w:t xml:space="preserve"> </w:t>
      </w:r>
      <w:r w:rsidRPr="408FE409">
        <w:rPr>
          <w:sz w:val="24"/>
          <w:szCs w:val="24"/>
        </w:rPr>
        <w:t>Parson (2011) also states “children’s direct social and individual experiences in nature in early to middle childhood during the developmental window of opportunity between the ages of three and twelve helps shape their environmental identity and guide their environmental actions.”</w:t>
      </w:r>
      <w:r w:rsidRPr="408FE409">
        <w:rPr>
          <w:b/>
          <w:sz w:val="24"/>
          <w:szCs w:val="24"/>
        </w:rPr>
        <w:t xml:space="preserve"> </w:t>
      </w:r>
      <w:r w:rsidRPr="408FE409">
        <w:rPr>
          <w:sz w:val="24"/>
          <w:szCs w:val="24"/>
        </w:rPr>
        <w:t xml:space="preserve"> Therefore, schools and playgroups should be advocating and utilising the outdoors wherever possible to help establish a positive and healthy relationship, capsulising this window of opportunity to learning outdoors within children. The positive effects of outdoor learning have been recognised and have been brought into schools through the Early Years Foundation Phase in Wales (Welsh </w:t>
      </w:r>
      <w:r w:rsidR="408FE409" w:rsidRPr="408FE409">
        <w:rPr>
          <w:sz w:val="24"/>
          <w:szCs w:val="24"/>
        </w:rPr>
        <w:t>Assembly Government,2008).</w:t>
      </w:r>
      <w:r w:rsidRPr="408FE409">
        <w:rPr>
          <w:sz w:val="24"/>
          <w:szCs w:val="24"/>
        </w:rPr>
        <w:t xml:space="preserve">  Machen (2016) supports the use of outdoors in the curriculum, stating “the outdoor space allows children to relive their experiences through movement, express their emotions through role play and make connections with the world around them”. The stimulus and experiences provided within an outdoor learning environment are very difficult to duplicate in an indoor classroom learning environment. Bento &amp; Dias (2017) describe it as “an open and constantly changing environment, where it is possible to experience freedom, gross and boisterous movements and contact with natural elements” (Bento &amp; Dias 2017) </w:t>
      </w:r>
    </w:p>
    <w:p w14:paraId="03CAE6C3" w14:textId="5B202DE0" w:rsidR="00512298" w:rsidRDefault="00512298" w:rsidP="00512298">
      <w:pPr>
        <w:spacing w:line="600" w:lineRule="auto"/>
        <w:jc w:val="both"/>
        <w:rPr>
          <w:sz w:val="24"/>
          <w:szCs w:val="24"/>
        </w:rPr>
      </w:pPr>
      <w:r w:rsidRPr="408FE409">
        <w:rPr>
          <w:sz w:val="24"/>
          <w:szCs w:val="24"/>
        </w:rPr>
        <w:t>The benefits from having an active and physical childhood and being outdoors has many advantages</w:t>
      </w:r>
      <w:r w:rsidR="408FE409" w:rsidRPr="408FE409">
        <w:rPr>
          <w:sz w:val="24"/>
          <w:szCs w:val="24"/>
        </w:rPr>
        <w:t>;</w:t>
      </w:r>
      <w:r w:rsidRPr="408FE409">
        <w:rPr>
          <w:sz w:val="24"/>
          <w:szCs w:val="24"/>
        </w:rPr>
        <w:t xml:space="preserve"> being exposed to sun light, getting fresh air and being surrounded by natures confetti contributes to a stronger immune system, healthy bone development and physical activity (Bento &amp; Dias, 2017). If children can be engaged in a positive and rewarding manner, </w:t>
      </w:r>
      <w:r w:rsidR="408FE409" w:rsidRPr="408FE409">
        <w:rPr>
          <w:sz w:val="24"/>
          <w:szCs w:val="24"/>
        </w:rPr>
        <w:lastRenderedPageBreak/>
        <w:t xml:space="preserve">this </w:t>
      </w:r>
      <w:r w:rsidRPr="408FE409">
        <w:rPr>
          <w:sz w:val="24"/>
          <w:szCs w:val="24"/>
        </w:rPr>
        <w:t xml:space="preserve">then in turn will </w:t>
      </w:r>
      <w:r w:rsidR="408FE409" w:rsidRPr="408FE409">
        <w:rPr>
          <w:sz w:val="24"/>
          <w:szCs w:val="24"/>
        </w:rPr>
        <w:t xml:space="preserve">foster and </w:t>
      </w:r>
      <w:r w:rsidRPr="408FE409">
        <w:rPr>
          <w:sz w:val="24"/>
          <w:szCs w:val="24"/>
        </w:rPr>
        <w:t>ignite curiosity and interest</w:t>
      </w:r>
      <w:r w:rsidR="408FE409" w:rsidRPr="408FE409">
        <w:rPr>
          <w:sz w:val="24"/>
          <w:szCs w:val="24"/>
        </w:rPr>
        <w:t xml:space="preserve"> which promotes the </w:t>
      </w:r>
      <w:r w:rsidRPr="408FE409">
        <w:rPr>
          <w:sz w:val="24"/>
          <w:szCs w:val="24"/>
        </w:rPr>
        <w:t xml:space="preserve">use </w:t>
      </w:r>
      <w:r w:rsidR="408FE409" w:rsidRPr="408FE409">
        <w:rPr>
          <w:sz w:val="24"/>
          <w:szCs w:val="24"/>
        </w:rPr>
        <w:t>of</w:t>
      </w:r>
      <w:r w:rsidRPr="408FE409">
        <w:rPr>
          <w:sz w:val="24"/>
          <w:szCs w:val="24"/>
        </w:rPr>
        <w:t xml:space="preserve"> learned behaviour which will hopefully continue into adulthood. </w:t>
      </w:r>
    </w:p>
    <w:p w14:paraId="69A403ED" w14:textId="77777777" w:rsidR="00512298" w:rsidRDefault="00512298" w:rsidP="408FE409">
      <w:pPr>
        <w:spacing w:line="600" w:lineRule="auto"/>
        <w:jc w:val="both"/>
        <w:rPr>
          <w:sz w:val="24"/>
          <w:szCs w:val="24"/>
        </w:rPr>
      </w:pPr>
      <w:r w:rsidRPr="408FE409">
        <w:rPr>
          <w:sz w:val="24"/>
          <w:szCs w:val="24"/>
        </w:rPr>
        <w:t>Outdoor settings will differ depending on school grounds and location. Morrissey (2013) states that providing children with an environment plentiful of organic materials which should consist of water, trees that can be climbed, bushes that can be used for den building, access to wildlife, bugs and animals. There should be a variety of colour, textures, natural seating areas, different levels for climbing up and over, and changeable and accessible loose parts.</w:t>
      </w:r>
    </w:p>
    <w:p w14:paraId="315E66FC" w14:textId="623A651A" w:rsidR="00512298" w:rsidRDefault="00512298" w:rsidP="00512298">
      <w:pPr>
        <w:spacing w:line="600" w:lineRule="auto"/>
        <w:jc w:val="both"/>
        <w:rPr>
          <w:sz w:val="24"/>
          <w:szCs w:val="24"/>
        </w:rPr>
      </w:pPr>
      <w:r w:rsidRPr="408FE409">
        <w:rPr>
          <w:sz w:val="24"/>
          <w:szCs w:val="24"/>
        </w:rPr>
        <w:t xml:space="preserve">In recent years there has been a significant decline in children playing outdoors within the school setting. There are a few reasons for this. The changing weather and climate in the U.K can be a barrier for teachers and play workers to plan outdoor sessions. Play areas in some schools are mainly tarmac, with little natural green space (Maynard &amp;Waters, 2007). This does not give children the </w:t>
      </w:r>
      <w:r w:rsidR="408FE409" w:rsidRPr="408FE409">
        <w:rPr>
          <w:sz w:val="24"/>
          <w:szCs w:val="24"/>
        </w:rPr>
        <w:t>space</w:t>
      </w:r>
      <w:r w:rsidRPr="408FE409">
        <w:rPr>
          <w:sz w:val="24"/>
          <w:szCs w:val="24"/>
        </w:rPr>
        <w:t xml:space="preserve"> and natural resources required to take risks with </w:t>
      </w:r>
      <w:r w:rsidR="408FE409" w:rsidRPr="408FE409">
        <w:rPr>
          <w:sz w:val="24"/>
          <w:szCs w:val="24"/>
        </w:rPr>
        <w:t xml:space="preserve">activities like </w:t>
      </w:r>
      <w:r w:rsidRPr="408FE409">
        <w:rPr>
          <w:sz w:val="24"/>
          <w:szCs w:val="24"/>
        </w:rPr>
        <w:t>climbing trees and balancing</w:t>
      </w:r>
      <w:r w:rsidR="408FE409" w:rsidRPr="408FE409">
        <w:rPr>
          <w:sz w:val="24"/>
          <w:szCs w:val="24"/>
        </w:rPr>
        <w:t>. Being</w:t>
      </w:r>
      <w:r w:rsidRPr="408FE409">
        <w:rPr>
          <w:sz w:val="24"/>
          <w:szCs w:val="24"/>
        </w:rPr>
        <w:t xml:space="preserve"> surrounded with nature and natural resources and utilise the area to its full potential</w:t>
      </w:r>
      <w:r w:rsidR="408FE409" w:rsidRPr="408FE409">
        <w:rPr>
          <w:sz w:val="24"/>
          <w:szCs w:val="24"/>
        </w:rPr>
        <w:t xml:space="preserve"> is of far more benefit.</w:t>
      </w:r>
      <w:r w:rsidRPr="408FE409">
        <w:rPr>
          <w:sz w:val="24"/>
          <w:szCs w:val="24"/>
        </w:rPr>
        <w:t xml:space="preserve"> School budgets are being </w:t>
      </w:r>
      <w:r w:rsidR="408FE409" w:rsidRPr="408FE409">
        <w:rPr>
          <w:sz w:val="24"/>
          <w:szCs w:val="24"/>
        </w:rPr>
        <w:t>constricted</w:t>
      </w:r>
      <w:r w:rsidRPr="408FE409">
        <w:rPr>
          <w:sz w:val="24"/>
          <w:szCs w:val="24"/>
        </w:rPr>
        <w:t xml:space="preserve"> and therefore, becoming less and less. Many schools do not have the correct</w:t>
      </w:r>
      <w:r w:rsidR="408FE409" w:rsidRPr="408FE409">
        <w:rPr>
          <w:sz w:val="24"/>
          <w:szCs w:val="24"/>
        </w:rPr>
        <w:t xml:space="preserve"> equipment like</w:t>
      </w:r>
      <w:r w:rsidRPr="408FE409">
        <w:rPr>
          <w:sz w:val="24"/>
          <w:szCs w:val="24"/>
        </w:rPr>
        <w:t xml:space="preserve"> waterproof clothing, which would help encourage more access in all weathers. Some settings do not use their outdoor space from November through to March. There is also lack of space and areas within settings to store and dry this equipment between use (Maynard &amp; Waters, 2007).  Another contributing factor considered linked to the tapering of activities in physical, </w:t>
      </w:r>
      <w:r w:rsidRPr="408FE409">
        <w:rPr>
          <w:sz w:val="24"/>
          <w:szCs w:val="24"/>
        </w:rPr>
        <w:lastRenderedPageBreak/>
        <w:t xml:space="preserve">personal and social opportunities within schools could be because of national testing of core subjects in the curriculum, which in turn creates pressure on the main core subjects in schools. This could be a </w:t>
      </w:r>
      <w:r w:rsidR="408FE409" w:rsidRPr="408FE409">
        <w:rPr>
          <w:sz w:val="24"/>
          <w:szCs w:val="24"/>
        </w:rPr>
        <w:t>correlation</w:t>
      </w:r>
      <w:r w:rsidRPr="408FE409">
        <w:rPr>
          <w:sz w:val="24"/>
          <w:szCs w:val="24"/>
        </w:rPr>
        <w:t xml:space="preserve"> between play and work in schools, so that learning opportunities during play are not thought to be as important. (Waite 2014)</w:t>
      </w:r>
    </w:p>
    <w:p w14:paraId="0D5890BA" w14:textId="25EF047D" w:rsidR="00512298" w:rsidRDefault="00512298" w:rsidP="00512298">
      <w:pPr>
        <w:spacing w:line="600" w:lineRule="auto"/>
        <w:jc w:val="both"/>
        <w:rPr>
          <w:sz w:val="24"/>
          <w:szCs w:val="24"/>
        </w:rPr>
      </w:pPr>
      <w:r w:rsidRPr="408FE409">
        <w:rPr>
          <w:sz w:val="24"/>
          <w:szCs w:val="24"/>
        </w:rPr>
        <w:t xml:space="preserve"> The use of outdoor play and learning within schools in not enough alone. For some children this is the only opportunity they will have to play outdoors, parents also need to wherever possible encourage their children to go out to play.  Some of the factors for this happening is parents fear of allowing their children to have unsupervised play, which could be out in the street or at the local green areas and parks, this has occurred due to fear of their child being abducted with ‘stranger danger’ and also child’s safety in relation to them injuring themselves, and park equipment not being safe.  Parents were more likely to allow their child out to play if they had a mobile phone</w:t>
      </w:r>
      <w:r w:rsidR="408FE409" w:rsidRPr="408FE409">
        <w:rPr>
          <w:sz w:val="24"/>
          <w:szCs w:val="24"/>
        </w:rPr>
        <w:t>, (</w:t>
      </w:r>
      <w:proofErr w:type="spellStart"/>
      <w:r w:rsidRPr="408FE409">
        <w:rPr>
          <w:sz w:val="24"/>
          <w:szCs w:val="24"/>
        </w:rPr>
        <w:t>Gleave</w:t>
      </w:r>
      <w:proofErr w:type="spellEnd"/>
      <w:r w:rsidRPr="408FE409">
        <w:rPr>
          <w:sz w:val="24"/>
          <w:szCs w:val="24"/>
        </w:rPr>
        <w:t xml:space="preserve"> &amp; Cole-Hamilton, 2011)   which gave parents comfort knowing that their child was easily contactable. Another factor was accessibility to parks and green spaces close to where residents live</w:t>
      </w:r>
      <w:r w:rsidR="408FE409" w:rsidRPr="408FE409">
        <w:rPr>
          <w:sz w:val="24"/>
          <w:szCs w:val="24"/>
        </w:rPr>
        <w:t>,</w:t>
      </w:r>
      <w:r w:rsidRPr="408FE409">
        <w:rPr>
          <w:sz w:val="24"/>
          <w:szCs w:val="24"/>
        </w:rPr>
        <w:t xml:space="preserve"> as villages and towns are now </w:t>
      </w:r>
      <w:r w:rsidR="408FE409" w:rsidRPr="408FE409">
        <w:rPr>
          <w:sz w:val="24"/>
          <w:szCs w:val="24"/>
        </w:rPr>
        <w:t>expanding</w:t>
      </w:r>
      <w:r w:rsidRPr="408FE409">
        <w:rPr>
          <w:sz w:val="24"/>
          <w:szCs w:val="24"/>
        </w:rPr>
        <w:t xml:space="preserve"> with housing and </w:t>
      </w:r>
      <w:r w:rsidR="408FE409" w:rsidRPr="408FE409">
        <w:rPr>
          <w:sz w:val="24"/>
          <w:szCs w:val="24"/>
        </w:rPr>
        <w:t xml:space="preserve">populations increasing, there are </w:t>
      </w:r>
      <w:r w:rsidRPr="408FE409">
        <w:rPr>
          <w:sz w:val="24"/>
          <w:szCs w:val="24"/>
        </w:rPr>
        <w:t xml:space="preserve">less play areas within walking distance. All these reasons combined are connected to an increase of sedentary play, </w:t>
      </w:r>
      <w:r w:rsidR="408FE409" w:rsidRPr="408FE409">
        <w:rPr>
          <w:sz w:val="24"/>
          <w:szCs w:val="24"/>
        </w:rPr>
        <w:t xml:space="preserve">due to </w:t>
      </w:r>
      <w:r w:rsidRPr="408FE409">
        <w:rPr>
          <w:sz w:val="24"/>
          <w:szCs w:val="24"/>
        </w:rPr>
        <w:t xml:space="preserve">the popular demand of technology and television that </w:t>
      </w:r>
      <w:r w:rsidR="408FE409" w:rsidRPr="408FE409">
        <w:rPr>
          <w:sz w:val="24"/>
          <w:szCs w:val="24"/>
        </w:rPr>
        <w:t>has led</w:t>
      </w:r>
      <w:r w:rsidRPr="408FE409">
        <w:rPr>
          <w:sz w:val="24"/>
          <w:szCs w:val="24"/>
        </w:rPr>
        <w:t xml:space="preserve"> to an increase in childhood obesity, rickets and attention deficit disorder. (</w:t>
      </w:r>
      <w:proofErr w:type="spellStart"/>
      <w:r w:rsidRPr="408FE409">
        <w:rPr>
          <w:sz w:val="24"/>
          <w:szCs w:val="24"/>
        </w:rPr>
        <w:t>Gleave</w:t>
      </w:r>
      <w:proofErr w:type="spellEnd"/>
      <w:r w:rsidRPr="408FE409">
        <w:rPr>
          <w:sz w:val="24"/>
          <w:szCs w:val="24"/>
        </w:rPr>
        <w:t xml:space="preserve"> &amp; Cole-Hamilton, 2011)  </w:t>
      </w:r>
    </w:p>
    <w:p w14:paraId="4705F0F4" w14:textId="3A15156B" w:rsidR="00512298" w:rsidRDefault="00512298" w:rsidP="408FE409">
      <w:pPr>
        <w:spacing w:line="600" w:lineRule="auto"/>
        <w:jc w:val="both"/>
        <w:rPr>
          <w:sz w:val="24"/>
          <w:szCs w:val="24"/>
        </w:rPr>
      </w:pPr>
      <w:r w:rsidRPr="408FE409">
        <w:rPr>
          <w:sz w:val="24"/>
          <w:szCs w:val="24"/>
        </w:rPr>
        <w:lastRenderedPageBreak/>
        <w:t>In summary</w:t>
      </w:r>
      <w:r w:rsidR="00530D20" w:rsidRPr="408FE409">
        <w:rPr>
          <w:sz w:val="24"/>
          <w:szCs w:val="24"/>
        </w:rPr>
        <w:t>,</w:t>
      </w:r>
      <w:r w:rsidR="00456711" w:rsidRPr="408FE409">
        <w:rPr>
          <w:sz w:val="24"/>
          <w:szCs w:val="24"/>
        </w:rPr>
        <w:t xml:space="preserve"> </w:t>
      </w:r>
      <w:r w:rsidR="00856A39" w:rsidRPr="408FE409">
        <w:rPr>
          <w:sz w:val="24"/>
          <w:szCs w:val="24"/>
        </w:rPr>
        <w:t xml:space="preserve">there is </w:t>
      </w:r>
      <w:r w:rsidR="408FE409" w:rsidRPr="408FE409">
        <w:rPr>
          <w:sz w:val="24"/>
          <w:szCs w:val="24"/>
        </w:rPr>
        <w:t>extensive</w:t>
      </w:r>
      <w:r w:rsidR="00856A39" w:rsidRPr="408FE409">
        <w:rPr>
          <w:sz w:val="24"/>
          <w:szCs w:val="24"/>
        </w:rPr>
        <w:t xml:space="preserve"> </w:t>
      </w:r>
      <w:r w:rsidR="0011485D" w:rsidRPr="408FE409">
        <w:rPr>
          <w:sz w:val="24"/>
          <w:szCs w:val="24"/>
        </w:rPr>
        <w:t xml:space="preserve">research </w:t>
      </w:r>
      <w:r w:rsidR="408FE409" w:rsidRPr="408FE409">
        <w:rPr>
          <w:sz w:val="24"/>
          <w:szCs w:val="24"/>
        </w:rPr>
        <w:t xml:space="preserve">recommending the use of </w:t>
      </w:r>
      <w:r w:rsidR="009A2EB5" w:rsidRPr="408FE409">
        <w:rPr>
          <w:sz w:val="24"/>
          <w:szCs w:val="24"/>
        </w:rPr>
        <w:t xml:space="preserve">the </w:t>
      </w:r>
      <w:r w:rsidR="00044027" w:rsidRPr="408FE409">
        <w:rPr>
          <w:sz w:val="24"/>
          <w:szCs w:val="24"/>
        </w:rPr>
        <w:t>outdoor</w:t>
      </w:r>
      <w:r w:rsidR="009A2EB5" w:rsidRPr="408FE409">
        <w:rPr>
          <w:sz w:val="24"/>
          <w:szCs w:val="24"/>
        </w:rPr>
        <w:t xml:space="preserve">s for </w:t>
      </w:r>
      <w:r w:rsidR="00044027" w:rsidRPr="408FE409">
        <w:rPr>
          <w:sz w:val="24"/>
          <w:szCs w:val="24"/>
        </w:rPr>
        <w:t>learning</w:t>
      </w:r>
      <w:r w:rsidR="00575A21" w:rsidRPr="408FE409">
        <w:rPr>
          <w:sz w:val="24"/>
          <w:szCs w:val="24"/>
        </w:rPr>
        <w:t xml:space="preserve">. </w:t>
      </w:r>
      <w:r w:rsidR="408FE409" w:rsidRPr="408FE409">
        <w:rPr>
          <w:sz w:val="24"/>
          <w:szCs w:val="24"/>
        </w:rPr>
        <w:t xml:space="preserve"> The learning benefits surrounding outdoor play</w:t>
      </w:r>
      <w:r w:rsidR="007E4882" w:rsidRPr="408FE409">
        <w:rPr>
          <w:sz w:val="24"/>
          <w:szCs w:val="24"/>
        </w:rPr>
        <w:t xml:space="preserve"> consist </w:t>
      </w:r>
      <w:r w:rsidR="000F5D6E" w:rsidRPr="408FE409">
        <w:rPr>
          <w:sz w:val="24"/>
          <w:szCs w:val="24"/>
        </w:rPr>
        <w:t xml:space="preserve">of </w:t>
      </w:r>
      <w:r w:rsidR="004A56CC" w:rsidRPr="408FE409">
        <w:rPr>
          <w:sz w:val="24"/>
          <w:szCs w:val="24"/>
        </w:rPr>
        <w:t xml:space="preserve">letting children to </w:t>
      </w:r>
      <w:r w:rsidR="008775AA" w:rsidRPr="408FE409">
        <w:rPr>
          <w:sz w:val="24"/>
          <w:szCs w:val="24"/>
        </w:rPr>
        <w:t xml:space="preserve">relive </w:t>
      </w:r>
      <w:r w:rsidR="0036154F" w:rsidRPr="408FE409">
        <w:rPr>
          <w:sz w:val="24"/>
          <w:szCs w:val="24"/>
        </w:rPr>
        <w:t xml:space="preserve">their experiences through </w:t>
      </w:r>
      <w:r w:rsidR="00EC104C" w:rsidRPr="408FE409">
        <w:rPr>
          <w:sz w:val="24"/>
          <w:szCs w:val="24"/>
        </w:rPr>
        <w:t xml:space="preserve">the </w:t>
      </w:r>
      <w:r w:rsidR="00AE3EB5" w:rsidRPr="408FE409">
        <w:rPr>
          <w:sz w:val="24"/>
          <w:szCs w:val="24"/>
        </w:rPr>
        <w:t xml:space="preserve">use </w:t>
      </w:r>
      <w:r w:rsidR="00A02F31" w:rsidRPr="408FE409">
        <w:rPr>
          <w:sz w:val="24"/>
          <w:szCs w:val="24"/>
        </w:rPr>
        <w:t xml:space="preserve">of </w:t>
      </w:r>
      <w:r w:rsidR="00AE3EB5" w:rsidRPr="408FE409">
        <w:rPr>
          <w:sz w:val="24"/>
          <w:szCs w:val="24"/>
        </w:rPr>
        <w:t>role play</w:t>
      </w:r>
      <w:r w:rsidR="00D66E0A" w:rsidRPr="408FE409">
        <w:rPr>
          <w:sz w:val="24"/>
          <w:szCs w:val="24"/>
        </w:rPr>
        <w:t>,</w:t>
      </w:r>
      <w:r w:rsidR="00530D20" w:rsidRPr="408FE409">
        <w:rPr>
          <w:sz w:val="24"/>
          <w:szCs w:val="24"/>
        </w:rPr>
        <w:t xml:space="preserve"> </w:t>
      </w:r>
      <w:r w:rsidR="005E72A3" w:rsidRPr="408FE409">
        <w:rPr>
          <w:sz w:val="24"/>
          <w:szCs w:val="24"/>
        </w:rPr>
        <w:t xml:space="preserve">children can </w:t>
      </w:r>
      <w:r w:rsidR="00AE3EB5" w:rsidRPr="408FE409">
        <w:rPr>
          <w:sz w:val="24"/>
          <w:szCs w:val="24"/>
        </w:rPr>
        <w:t xml:space="preserve">express their emotions </w:t>
      </w:r>
      <w:r w:rsidR="00D66E0A" w:rsidRPr="408FE409">
        <w:rPr>
          <w:sz w:val="24"/>
          <w:szCs w:val="24"/>
        </w:rPr>
        <w:t>and</w:t>
      </w:r>
      <w:r w:rsidR="00465DCD" w:rsidRPr="408FE409">
        <w:rPr>
          <w:sz w:val="24"/>
          <w:szCs w:val="24"/>
        </w:rPr>
        <w:t xml:space="preserve"> build</w:t>
      </w:r>
      <w:r w:rsidR="003C08EB" w:rsidRPr="408FE409">
        <w:rPr>
          <w:sz w:val="24"/>
          <w:szCs w:val="24"/>
        </w:rPr>
        <w:t xml:space="preserve"> </w:t>
      </w:r>
      <w:r w:rsidR="00465DCD" w:rsidRPr="408FE409">
        <w:rPr>
          <w:sz w:val="24"/>
          <w:szCs w:val="24"/>
        </w:rPr>
        <w:t>social skills</w:t>
      </w:r>
      <w:r w:rsidR="00AF6181" w:rsidRPr="408FE409">
        <w:rPr>
          <w:sz w:val="24"/>
          <w:szCs w:val="24"/>
        </w:rPr>
        <w:t xml:space="preserve">. This overlaps with </w:t>
      </w:r>
      <w:r w:rsidR="00463BC7" w:rsidRPr="408FE409">
        <w:rPr>
          <w:sz w:val="24"/>
          <w:szCs w:val="24"/>
        </w:rPr>
        <w:t>cooperation</w:t>
      </w:r>
      <w:r w:rsidR="408FE409" w:rsidRPr="408FE409">
        <w:rPr>
          <w:sz w:val="24"/>
          <w:szCs w:val="24"/>
        </w:rPr>
        <w:t>, communication</w:t>
      </w:r>
      <w:r w:rsidR="00463BC7" w:rsidRPr="408FE409">
        <w:rPr>
          <w:sz w:val="24"/>
          <w:szCs w:val="24"/>
        </w:rPr>
        <w:t xml:space="preserve"> </w:t>
      </w:r>
      <w:r w:rsidR="00E806E3" w:rsidRPr="408FE409">
        <w:rPr>
          <w:sz w:val="24"/>
          <w:szCs w:val="24"/>
        </w:rPr>
        <w:t xml:space="preserve">with </w:t>
      </w:r>
      <w:r w:rsidR="003C08EB" w:rsidRPr="408FE409">
        <w:rPr>
          <w:sz w:val="24"/>
          <w:szCs w:val="24"/>
        </w:rPr>
        <w:t>peers</w:t>
      </w:r>
      <w:r w:rsidR="00E806E3" w:rsidRPr="408FE409">
        <w:rPr>
          <w:sz w:val="24"/>
          <w:szCs w:val="24"/>
        </w:rPr>
        <w:t xml:space="preserve"> </w:t>
      </w:r>
      <w:r w:rsidR="00463BC7" w:rsidRPr="408FE409">
        <w:rPr>
          <w:sz w:val="24"/>
          <w:szCs w:val="24"/>
        </w:rPr>
        <w:t>and following instructions.</w:t>
      </w:r>
      <w:r w:rsidR="00D15ED7" w:rsidRPr="408FE409">
        <w:rPr>
          <w:sz w:val="24"/>
          <w:szCs w:val="24"/>
        </w:rPr>
        <w:t xml:space="preserve"> By a</w:t>
      </w:r>
      <w:r w:rsidR="00F07312" w:rsidRPr="408FE409">
        <w:rPr>
          <w:sz w:val="24"/>
          <w:szCs w:val="24"/>
        </w:rPr>
        <w:t>llowing children</w:t>
      </w:r>
      <w:r w:rsidR="007E528B" w:rsidRPr="408FE409">
        <w:rPr>
          <w:sz w:val="24"/>
          <w:szCs w:val="24"/>
        </w:rPr>
        <w:t xml:space="preserve"> to connect to the environment around the</w:t>
      </w:r>
      <w:r w:rsidR="00F07312" w:rsidRPr="408FE409">
        <w:rPr>
          <w:sz w:val="24"/>
          <w:szCs w:val="24"/>
        </w:rPr>
        <w:t>m</w:t>
      </w:r>
      <w:r w:rsidR="001438A0" w:rsidRPr="408FE409">
        <w:rPr>
          <w:sz w:val="24"/>
          <w:szCs w:val="24"/>
        </w:rPr>
        <w:t>,</w:t>
      </w:r>
      <w:r w:rsidR="00D15ED7" w:rsidRPr="408FE409">
        <w:rPr>
          <w:sz w:val="24"/>
          <w:szCs w:val="24"/>
        </w:rPr>
        <w:t xml:space="preserve"> </w:t>
      </w:r>
      <w:r w:rsidR="00E806E3" w:rsidRPr="408FE409">
        <w:rPr>
          <w:sz w:val="24"/>
          <w:szCs w:val="24"/>
        </w:rPr>
        <w:t xml:space="preserve">this </w:t>
      </w:r>
      <w:r w:rsidR="00D15ED7" w:rsidRPr="408FE409">
        <w:rPr>
          <w:sz w:val="24"/>
          <w:szCs w:val="24"/>
        </w:rPr>
        <w:t>will</w:t>
      </w:r>
      <w:r w:rsidR="002236A9" w:rsidRPr="408FE409">
        <w:rPr>
          <w:sz w:val="24"/>
          <w:szCs w:val="24"/>
        </w:rPr>
        <w:t xml:space="preserve"> promote</w:t>
      </w:r>
      <w:r w:rsidR="003C08EB" w:rsidRPr="408FE409">
        <w:rPr>
          <w:sz w:val="24"/>
          <w:szCs w:val="24"/>
        </w:rPr>
        <w:t xml:space="preserve"> a</w:t>
      </w:r>
      <w:r w:rsidR="00D15ED7" w:rsidRPr="408FE409">
        <w:rPr>
          <w:sz w:val="24"/>
          <w:szCs w:val="24"/>
        </w:rPr>
        <w:t xml:space="preserve"> </w:t>
      </w:r>
      <w:r w:rsidR="000E3E7B" w:rsidRPr="408FE409">
        <w:rPr>
          <w:sz w:val="24"/>
          <w:szCs w:val="24"/>
        </w:rPr>
        <w:t>healthy</w:t>
      </w:r>
      <w:r w:rsidR="00D15ED7" w:rsidRPr="408FE409">
        <w:rPr>
          <w:sz w:val="24"/>
          <w:szCs w:val="24"/>
        </w:rPr>
        <w:t xml:space="preserve"> </w:t>
      </w:r>
      <w:r w:rsidR="001438A0" w:rsidRPr="408FE409">
        <w:rPr>
          <w:sz w:val="24"/>
          <w:szCs w:val="24"/>
        </w:rPr>
        <w:t xml:space="preserve">relationship </w:t>
      </w:r>
      <w:r w:rsidR="003C08EB" w:rsidRPr="408FE409">
        <w:rPr>
          <w:sz w:val="24"/>
          <w:szCs w:val="24"/>
        </w:rPr>
        <w:t xml:space="preserve">with the environment </w:t>
      </w:r>
      <w:r w:rsidR="001438A0" w:rsidRPr="408FE409">
        <w:rPr>
          <w:sz w:val="24"/>
          <w:szCs w:val="24"/>
        </w:rPr>
        <w:t xml:space="preserve">and </w:t>
      </w:r>
      <w:r w:rsidR="000E3E7B" w:rsidRPr="408FE409">
        <w:rPr>
          <w:sz w:val="24"/>
          <w:szCs w:val="24"/>
        </w:rPr>
        <w:t>development thr</w:t>
      </w:r>
      <w:r w:rsidR="005A2254" w:rsidRPr="408FE409">
        <w:rPr>
          <w:sz w:val="24"/>
          <w:szCs w:val="24"/>
        </w:rPr>
        <w:t xml:space="preserve">ough physical </w:t>
      </w:r>
      <w:r w:rsidR="009F2D4B" w:rsidRPr="408FE409">
        <w:rPr>
          <w:sz w:val="24"/>
          <w:szCs w:val="24"/>
        </w:rPr>
        <w:t>gross motor movements</w:t>
      </w:r>
      <w:r w:rsidR="001438A0" w:rsidRPr="408FE409">
        <w:rPr>
          <w:sz w:val="24"/>
          <w:szCs w:val="24"/>
        </w:rPr>
        <w:t>. I</w:t>
      </w:r>
      <w:r w:rsidR="002776C5" w:rsidRPr="408FE409">
        <w:rPr>
          <w:sz w:val="24"/>
          <w:szCs w:val="24"/>
        </w:rPr>
        <w:t xml:space="preserve">t also promotes </w:t>
      </w:r>
      <w:r w:rsidR="00B713B2" w:rsidRPr="408FE409">
        <w:rPr>
          <w:sz w:val="24"/>
          <w:szCs w:val="24"/>
        </w:rPr>
        <w:t>cognitive</w:t>
      </w:r>
      <w:r w:rsidR="00B76933" w:rsidRPr="408FE409">
        <w:rPr>
          <w:sz w:val="24"/>
          <w:szCs w:val="24"/>
        </w:rPr>
        <w:t xml:space="preserve"> and creative thinking</w:t>
      </w:r>
      <w:r w:rsidR="003414CB" w:rsidRPr="408FE409">
        <w:rPr>
          <w:sz w:val="24"/>
          <w:szCs w:val="24"/>
        </w:rPr>
        <w:t xml:space="preserve"> </w:t>
      </w:r>
      <w:r w:rsidR="408FE409" w:rsidRPr="408FE409">
        <w:rPr>
          <w:sz w:val="24"/>
          <w:szCs w:val="24"/>
        </w:rPr>
        <w:t>which helps</w:t>
      </w:r>
      <w:r w:rsidR="003414CB" w:rsidRPr="408FE409">
        <w:rPr>
          <w:sz w:val="24"/>
          <w:szCs w:val="24"/>
        </w:rPr>
        <w:t xml:space="preserve"> to reach a </w:t>
      </w:r>
      <w:r w:rsidR="408FE409" w:rsidRPr="408FE409">
        <w:rPr>
          <w:sz w:val="24"/>
          <w:szCs w:val="24"/>
        </w:rPr>
        <w:t xml:space="preserve">deeper </w:t>
      </w:r>
      <w:r w:rsidR="003414CB" w:rsidRPr="408FE409">
        <w:rPr>
          <w:sz w:val="24"/>
          <w:szCs w:val="24"/>
        </w:rPr>
        <w:t>holist</w:t>
      </w:r>
      <w:r w:rsidR="00B812CE" w:rsidRPr="408FE409">
        <w:rPr>
          <w:sz w:val="24"/>
          <w:szCs w:val="24"/>
        </w:rPr>
        <w:t xml:space="preserve">ic </w:t>
      </w:r>
      <w:r w:rsidR="000B2C39" w:rsidRPr="408FE409">
        <w:rPr>
          <w:sz w:val="24"/>
          <w:szCs w:val="24"/>
        </w:rPr>
        <w:t xml:space="preserve">understanding </w:t>
      </w:r>
      <w:r w:rsidR="006055D2" w:rsidRPr="408FE409">
        <w:rPr>
          <w:sz w:val="24"/>
          <w:szCs w:val="24"/>
        </w:rPr>
        <w:t xml:space="preserve">of the world around them. </w:t>
      </w:r>
      <w:r w:rsidR="007D4A11" w:rsidRPr="408FE409">
        <w:rPr>
          <w:sz w:val="24"/>
          <w:szCs w:val="24"/>
        </w:rPr>
        <w:t>There can be more unstructured play</w:t>
      </w:r>
      <w:r w:rsidR="002B2BFE" w:rsidRPr="408FE409">
        <w:rPr>
          <w:sz w:val="24"/>
          <w:szCs w:val="24"/>
        </w:rPr>
        <w:t xml:space="preserve"> which gives ownership to children to take control </w:t>
      </w:r>
      <w:r w:rsidR="00C2273C" w:rsidRPr="408FE409">
        <w:rPr>
          <w:sz w:val="24"/>
          <w:szCs w:val="24"/>
        </w:rPr>
        <w:t>of their own learning</w:t>
      </w:r>
      <w:r w:rsidR="00142EDE" w:rsidRPr="408FE409">
        <w:rPr>
          <w:sz w:val="24"/>
          <w:szCs w:val="24"/>
        </w:rPr>
        <w:t>,</w:t>
      </w:r>
      <w:r w:rsidR="00C2273C" w:rsidRPr="408FE409">
        <w:rPr>
          <w:sz w:val="24"/>
          <w:szCs w:val="24"/>
        </w:rPr>
        <w:t xml:space="preserve"> which encompasses </w:t>
      </w:r>
      <w:r w:rsidR="008E6220" w:rsidRPr="408FE409">
        <w:rPr>
          <w:sz w:val="24"/>
          <w:szCs w:val="24"/>
        </w:rPr>
        <w:t xml:space="preserve">self-esteem, </w:t>
      </w:r>
      <w:r w:rsidR="003D0A48" w:rsidRPr="408FE409">
        <w:rPr>
          <w:sz w:val="24"/>
          <w:szCs w:val="24"/>
        </w:rPr>
        <w:t>courage, and confidence</w:t>
      </w:r>
      <w:r w:rsidR="00142EDE" w:rsidRPr="408FE409">
        <w:rPr>
          <w:sz w:val="24"/>
          <w:szCs w:val="24"/>
        </w:rPr>
        <w:t xml:space="preserve">. </w:t>
      </w:r>
      <w:r w:rsidR="00C2273C" w:rsidRPr="408FE409">
        <w:rPr>
          <w:sz w:val="24"/>
          <w:szCs w:val="24"/>
        </w:rPr>
        <w:t xml:space="preserve"> </w:t>
      </w:r>
      <w:r w:rsidRPr="408FE409">
        <w:rPr>
          <w:sz w:val="24"/>
          <w:szCs w:val="24"/>
        </w:rPr>
        <w:t>There is very little to argue against the benefits of learning outdoors</w:t>
      </w:r>
      <w:r w:rsidR="00BA41BC" w:rsidRPr="408FE409">
        <w:rPr>
          <w:sz w:val="24"/>
          <w:szCs w:val="24"/>
        </w:rPr>
        <w:t>, and those highlighte</w:t>
      </w:r>
      <w:r w:rsidR="00837B0D" w:rsidRPr="408FE409">
        <w:rPr>
          <w:sz w:val="24"/>
          <w:szCs w:val="24"/>
        </w:rPr>
        <w:t>d in this essay could be easily re</w:t>
      </w:r>
      <w:r w:rsidR="008D04DA" w:rsidRPr="408FE409">
        <w:rPr>
          <w:sz w:val="24"/>
          <w:szCs w:val="24"/>
        </w:rPr>
        <w:t>ctified with</w:t>
      </w:r>
      <w:r w:rsidR="00237C56" w:rsidRPr="408FE409">
        <w:rPr>
          <w:sz w:val="24"/>
          <w:szCs w:val="24"/>
        </w:rPr>
        <w:t xml:space="preserve"> training,</w:t>
      </w:r>
      <w:r w:rsidR="008D04DA" w:rsidRPr="408FE409">
        <w:rPr>
          <w:sz w:val="24"/>
          <w:szCs w:val="24"/>
        </w:rPr>
        <w:t xml:space="preserve"> </w:t>
      </w:r>
      <w:r w:rsidR="408FE409" w:rsidRPr="408FE409">
        <w:rPr>
          <w:sz w:val="24"/>
          <w:szCs w:val="24"/>
        </w:rPr>
        <w:t>funding, thoughtful planning and a willingness for educational establishments to be more adaptive in their responsibilities and practice.</w:t>
      </w:r>
    </w:p>
    <w:p w14:paraId="6E072923" w14:textId="4AAD5D91" w:rsidR="408FE409" w:rsidRDefault="408FE409" w:rsidP="408FE409">
      <w:pPr>
        <w:spacing w:line="600" w:lineRule="auto"/>
        <w:jc w:val="both"/>
        <w:rPr>
          <w:sz w:val="24"/>
          <w:szCs w:val="24"/>
        </w:rPr>
      </w:pPr>
    </w:p>
    <w:p w14:paraId="19E57168" w14:textId="3D69CD12" w:rsidR="408FE409" w:rsidRDefault="408FE409" w:rsidP="408FE409">
      <w:pPr>
        <w:spacing w:line="600" w:lineRule="auto"/>
        <w:jc w:val="both"/>
        <w:rPr>
          <w:sz w:val="24"/>
          <w:szCs w:val="24"/>
        </w:rPr>
      </w:pPr>
      <w:r w:rsidRPr="408FE409">
        <w:rPr>
          <w:sz w:val="24"/>
          <w:szCs w:val="24"/>
        </w:rPr>
        <w:t>Word count: 1420</w:t>
      </w:r>
    </w:p>
    <w:p w14:paraId="61411DD9" w14:textId="77777777" w:rsidR="00504AF3" w:rsidRDefault="00504AF3" w:rsidP="00CA18A7">
      <w:pPr>
        <w:ind w:firstLine="720"/>
      </w:pPr>
    </w:p>
    <w:p w14:paraId="4D6F26D2" w14:textId="4111C471" w:rsidR="00CA18A7" w:rsidRPr="00BB1F09" w:rsidRDefault="00CA18A7" w:rsidP="408FE409">
      <w:pPr>
        <w:ind w:firstLine="720"/>
        <w:rPr>
          <w:b/>
          <w:bCs/>
          <w:sz w:val="36"/>
          <w:szCs w:val="36"/>
          <w:u w:val="single"/>
        </w:rPr>
      </w:pPr>
    </w:p>
    <w:p w14:paraId="2279A18C" w14:textId="654605CE" w:rsidR="00CA18A7" w:rsidRPr="00BB1F09" w:rsidRDefault="00CA18A7" w:rsidP="408FE409">
      <w:pPr>
        <w:ind w:firstLine="720"/>
        <w:rPr>
          <w:b/>
          <w:bCs/>
          <w:sz w:val="36"/>
          <w:szCs w:val="36"/>
          <w:u w:val="single"/>
        </w:rPr>
      </w:pPr>
    </w:p>
    <w:p w14:paraId="75AC88F0" w14:textId="17E53830" w:rsidR="00CA18A7" w:rsidRPr="00BB1F09" w:rsidRDefault="00CA18A7" w:rsidP="408FE409">
      <w:pPr>
        <w:ind w:firstLine="720"/>
        <w:rPr>
          <w:b/>
          <w:bCs/>
          <w:sz w:val="36"/>
          <w:szCs w:val="36"/>
          <w:u w:val="single"/>
        </w:rPr>
      </w:pPr>
    </w:p>
    <w:p w14:paraId="6BE6BEB6" w14:textId="5E4D45C0" w:rsidR="00CA18A7" w:rsidRPr="00BB1F09" w:rsidRDefault="00CA18A7" w:rsidP="408FE409">
      <w:pPr>
        <w:ind w:firstLine="720"/>
        <w:rPr>
          <w:b/>
          <w:bCs/>
          <w:sz w:val="36"/>
          <w:szCs w:val="36"/>
          <w:u w:val="single"/>
        </w:rPr>
      </w:pPr>
    </w:p>
    <w:p w14:paraId="43DAAA85" w14:textId="147E792F" w:rsidR="00CA18A7" w:rsidRPr="00BB1F09" w:rsidRDefault="408FE409" w:rsidP="008D4573">
      <w:pPr>
        <w:ind w:firstLine="720"/>
        <w:rPr>
          <w:b/>
          <w:bCs/>
          <w:sz w:val="28"/>
          <w:szCs w:val="28"/>
          <w:u w:val="single"/>
        </w:rPr>
      </w:pPr>
      <w:r w:rsidRPr="408FE409">
        <w:rPr>
          <w:b/>
          <w:bCs/>
          <w:sz w:val="28"/>
          <w:szCs w:val="28"/>
          <w:u w:val="single"/>
        </w:rPr>
        <w:t>Referencing List</w:t>
      </w:r>
    </w:p>
    <w:p w14:paraId="36CC907D" w14:textId="77777777" w:rsidR="00CA18A7" w:rsidRDefault="00CA18A7" w:rsidP="00CA18A7">
      <w:pPr>
        <w:rPr>
          <w:b/>
          <w:bCs/>
        </w:rPr>
      </w:pPr>
    </w:p>
    <w:p w14:paraId="60CFD73C" w14:textId="77777777" w:rsidR="00CA18A7" w:rsidRDefault="00CA18A7" w:rsidP="408FE409">
      <w:pPr>
        <w:ind w:left="720" w:firstLine="45"/>
        <w:rPr>
          <w:sz w:val="24"/>
          <w:szCs w:val="24"/>
        </w:rPr>
      </w:pPr>
      <w:proofErr w:type="spellStart"/>
      <w:r w:rsidRPr="408FE409">
        <w:rPr>
          <w:sz w:val="24"/>
          <w:szCs w:val="24"/>
        </w:rPr>
        <w:t>Bentoa</w:t>
      </w:r>
      <w:proofErr w:type="spellEnd"/>
      <w:r w:rsidRPr="408FE409">
        <w:rPr>
          <w:sz w:val="24"/>
          <w:szCs w:val="24"/>
        </w:rPr>
        <w:t>,</w:t>
      </w:r>
      <w:r w:rsidRPr="408FE409">
        <w:rPr>
          <w:rFonts w:ascii="Cambria Math" w:hAnsi="Cambria Math" w:cs="Cambria Math"/>
          <w:sz w:val="24"/>
          <w:szCs w:val="24"/>
        </w:rPr>
        <w:t xml:space="preserve"> G</w:t>
      </w:r>
      <w:r w:rsidRPr="408FE409">
        <w:rPr>
          <w:sz w:val="24"/>
          <w:szCs w:val="24"/>
        </w:rPr>
        <w:t xml:space="preserve">. &amp; </w:t>
      </w:r>
      <w:proofErr w:type="spellStart"/>
      <w:r w:rsidRPr="408FE409">
        <w:rPr>
          <w:sz w:val="24"/>
          <w:szCs w:val="24"/>
        </w:rPr>
        <w:t>Diasb</w:t>
      </w:r>
      <w:proofErr w:type="spellEnd"/>
      <w:r w:rsidRPr="408FE409">
        <w:rPr>
          <w:sz w:val="24"/>
          <w:szCs w:val="24"/>
        </w:rPr>
        <w:t xml:space="preserve">, G. (2017) </w:t>
      </w:r>
      <w:r w:rsidRPr="408FE409">
        <w:rPr>
          <w:i/>
          <w:iCs/>
          <w:sz w:val="24"/>
          <w:szCs w:val="24"/>
        </w:rPr>
        <w:t>The importance of outdoor play for young children’s healthy development.</w:t>
      </w:r>
      <w:r w:rsidRPr="408FE409">
        <w:rPr>
          <w:sz w:val="24"/>
          <w:szCs w:val="24"/>
        </w:rPr>
        <w:t xml:space="preserve"> https://www.sciencedirect.com/science/article/pii/S2444866416301234</w:t>
      </w:r>
      <w:r w:rsidRPr="0060498C">
        <w:cr/>
      </w:r>
      <w:r w:rsidRPr="408FE409">
        <w:rPr>
          <w:sz w:val="24"/>
          <w:szCs w:val="24"/>
        </w:rPr>
        <w:t>(Accessed 30</w:t>
      </w:r>
      <w:r w:rsidRPr="408FE409">
        <w:rPr>
          <w:sz w:val="24"/>
          <w:szCs w:val="24"/>
          <w:vertAlign w:val="superscript"/>
        </w:rPr>
        <w:t>th</w:t>
      </w:r>
      <w:r w:rsidRPr="408FE409">
        <w:rPr>
          <w:sz w:val="24"/>
          <w:szCs w:val="24"/>
        </w:rPr>
        <w:t xml:space="preserve"> October 2019)</w:t>
      </w:r>
    </w:p>
    <w:p w14:paraId="2081121C" w14:textId="77777777" w:rsidR="00CA18A7" w:rsidRDefault="00CA18A7" w:rsidP="408FE409">
      <w:pPr>
        <w:ind w:left="720" w:firstLine="45"/>
        <w:rPr>
          <w:sz w:val="24"/>
          <w:szCs w:val="24"/>
        </w:rPr>
      </w:pPr>
    </w:p>
    <w:p w14:paraId="12A07293" w14:textId="77777777" w:rsidR="00CA18A7" w:rsidRDefault="408FE409" w:rsidP="408FE409">
      <w:pPr>
        <w:ind w:left="720" w:firstLine="45"/>
        <w:rPr>
          <w:sz w:val="24"/>
          <w:szCs w:val="24"/>
        </w:rPr>
      </w:pPr>
      <w:r w:rsidRPr="408FE409">
        <w:rPr>
          <w:sz w:val="24"/>
          <w:szCs w:val="24"/>
        </w:rPr>
        <w:t>Brown, F. (2008) ‘</w:t>
      </w:r>
      <w:proofErr w:type="spellStart"/>
      <w:r w:rsidRPr="408FE409">
        <w:rPr>
          <w:i/>
          <w:iCs/>
          <w:sz w:val="24"/>
          <w:szCs w:val="24"/>
        </w:rPr>
        <w:t>Playwork</w:t>
      </w:r>
      <w:proofErr w:type="spellEnd"/>
      <w:r w:rsidRPr="408FE409">
        <w:rPr>
          <w:sz w:val="24"/>
          <w:szCs w:val="24"/>
        </w:rPr>
        <w:t>’, Maidenhead, Open university press.</w:t>
      </w:r>
    </w:p>
    <w:p w14:paraId="30581FEF" w14:textId="77777777" w:rsidR="00CA18A7" w:rsidRPr="00536D34" w:rsidRDefault="00CA18A7" w:rsidP="408FE409">
      <w:pPr>
        <w:ind w:left="720" w:firstLine="45"/>
        <w:rPr>
          <w:sz w:val="24"/>
          <w:szCs w:val="24"/>
        </w:rPr>
      </w:pPr>
    </w:p>
    <w:p w14:paraId="3FCDE5F2" w14:textId="77777777" w:rsidR="00CA18A7" w:rsidRPr="002D7C89" w:rsidRDefault="408FE409" w:rsidP="408FE409">
      <w:pPr>
        <w:ind w:left="720"/>
        <w:rPr>
          <w:b/>
          <w:bCs/>
          <w:sz w:val="24"/>
          <w:szCs w:val="24"/>
        </w:rPr>
      </w:pPr>
      <w:r w:rsidRPr="408FE409">
        <w:rPr>
          <w:sz w:val="24"/>
          <w:szCs w:val="24"/>
        </w:rPr>
        <w:t xml:space="preserve">Dillon, J., </w:t>
      </w:r>
      <w:proofErr w:type="spellStart"/>
      <w:r w:rsidRPr="408FE409">
        <w:rPr>
          <w:sz w:val="24"/>
          <w:szCs w:val="24"/>
        </w:rPr>
        <w:t>Rickinson</w:t>
      </w:r>
      <w:proofErr w:type="spellEnd"/>
      <w:r w:rsidRPr="408FE409">
        <w:rPr>
          <w:sz w:val="24"/>
          <w:szCs w:val="24"/>
        </w:rPr>
        <w:t xml:space="preserve">, M., </w:t>
      </w:r>
      <w:proofErr w:type="spellStart"/>
      <w:r w:rsidRPr="408FE409">
        <w:rPr>
          <w:sz w:val="24"/>
          <w:szCs w:val="24"/>
        </w:rPr>
        <w:t>Teamey</w:t>
      </w:r>
      <w:proofErr w:type="spellEnd"/>
      <w:r w:rsidRPr="408FE409">
        <w:rPr>
          <w:sz w:val="24"/>
          <w:szCs w:val="24"/>
        </w:rPr>
        <w:t>, K., Morris, M., Young Choi, M., Sanders, D., and Benefield, P. (2006) ‘</w:t>
      </w:r>
      <w:r w:rsidRPr="408FE409">
        <w:rPr>
          <w:i/>
          <w:iCs/>
          <w:sz w:val="24"/>
          <w:szCs w:val="24"/>
        </w:rPr>
        <w:t>The value of outdoor learning: Evidence from research in the UK and elsewhere’,</w:t>
      </w:r>
      <w:r w:rsidRPr="408FE409">
        <w:rPr>
          <w:sz w:val="24"/>
          <w:szCs w:val="24"/>
        </w:rPr>
        <w:t xml:space="preserve"> School Science Review, March 2006.</w:t>
      </w:r>
    </w:p>
    <w:p w14:paraId="58FB51C0" w14:textId="77777777" w:rsidR="00CA18A7" w:rsidRDefault="00CA18A7" w:rsidP="408FE409">
      <w:pPr>
        <w:rPr>
          <w:sz w:val="24"/>
          <w:szCs w:val="24"/>
        </w:rPr>
      </w:pPr>
      <w:r>
        <w:tab/>
      </w:r>
    </w:p>
    <w:p w14:paraId="3C7C0E9D" w14:textId="77777777" w:rsidR="00CA18A7" w:rsidRDefault="408FE409" w:rsidP="408FE409">
      <w:pPr>
        <w:pStyle w:val="ListParagraph"/>
        <w:rPr>
          <w:sz w:val="24"/>
          <w:szCs w:val="24"/>
        </w:rPr>
      </w:pPr>
      <w:proofErr w:type="spellStart"/>
      <w:r w:rsidRPr="408FE409">
        <w:rPr>
          <w:sz w:val="24"/>
          <w:szCs w:val="24"/>
        </w:rPr>
        <w:t>Gleave</w:t>
      </w:r>
      <w:proofErr w:type="spellEnd"/>
      <w:r w:rsidRPr="408FE409">
        <w:rPr>
          <w:sz w:val="24"/>
          <w:szCs w:val="24"/>
        </w:rPr>
        <w:t>, J. &amp; Cole-Hamilton, I. ‘</w:t>
      </w:r>
      <w:r w:rsidRPr="408FE409">
        <w:rPr>
          <w:i/>
          <w:iCs/>
          <w:sz w:val="24"/>
          <w:szCs w:val="24"/>
        </w:rPr>
        <w:t>A world without play: A literature review on the effects of a lack of play on children’s live</w:t>
      </w:r>
      <w:r w:rsidRPr="408FE409">
        <w:rPr>
          <w:sz w:val="24"/>
          <w:szCs w:val="24"/>
        </w:rPr>
        <w:t xml:space="preserve">s’ </w:t>
      </w:r>
      <w:hyperlink r:id="rId9">
        <w:r w:rsidRPr="408FE409">
          <w:rPr>
            <w:rStyle w:val="Hyperlink"/>
            <w:sz w:val="24"/>
            <w:szCs w:val="24"/>
          </w:rPr>
          <w:t>www.playengland.org.uk/media/371031/a-world-without-play-literature-review-2012.pdf</w:t>
        </w:r>
      </w:hyperlink>
      <w:r w:rsidRPr="408FE409">
        <w:rPr>
          <w:sz w:val="24"/>
          <w:szCs w:val="24"/>
        </w:rPr>
        <w:t xml:space="preserve"> (accessed 30th October 2019)</w:t>
      </w:r>
    </w:p>
    <w:p w14:paraId="7E496B08" w14:textId="77777777" w:rsidR="00CA18A7" w:rsidRDefault="00CA18A7" w:rsidP="408FE409">
      <w:pPr>
        <w:pStyle w:val="ListParagraph"/>
        <w:rPr>
          <w:sz w:val="24"/>
          <w:szCs w:val="24"/>
        </w:rPr>
      </w:pPr>
    </w:p>
    <w:p w14:paraId="3BF0E806" w14:textId="310B5ED2" w:rsidR="00CA18A7" w:rsidRDefault="00CA18A7" w:rsidP="408FE409">
      <w:pPr>
        <w:ind w:left="720"/>
        <w:rPr>
          <w:sz w:val="24"/>
          <w:szCs w:val="24"/>
        </w:rPr>
      </w:pPr>
      <w:r w:rsidRPr="408FE409">
        <w:rPr>
          <w:sz w:val="24"/>
          <w:szCs w:val="24"/>
        </w:rPr>
        <w:t>Machan, M. (2016) ’</w:t>
      </w:r>
      <w:r w:rsidRPr="408FE409">
        <w:rPr>
          <w:i/>
          <w:iCs/>
          <w:sz w:val="24"/>
          <w:szCs w:val="24"/>
        </w:rPr>
        <w:t>The Historical Context of Outdoor Learning and the Role of the Practitione</w:t>
      </w:r>
      <w:r w:rsidRPr="408FE409">
        <w:rPr>
          <w:sz w:val="24"/>
          <w:szCs w:val="24"/>
        </w:rPr>
        <w:t>r’ https://eyfs.info/articles.html/teaching-and-learning/the-historical-context-of-outdoor-learning-and-the-role-of-the-practitioner-r206/</w:t>
      </w:r>
      <w:r w:rsidRPr="00065732">
        <w:cr/>
      </w:r>
      <w:r w:rsidRPr="408FE409">
        <w:rPr>
          <w:sz w:val="24"/>
          <w:szCs w:val="24"/>
        </w:rPr>
        <w:t>(accessed 30</w:t>
      </w:r>
      <w:r w:rsidRPr="408FE409">
        <w:rPr>
          <w:sz w:val="24"/>
          <w:szCs w:val="24"/>
          <w:vertAlign w:val="superscript"/>
        </w:rPr>
        <w:t>th</w:t>
      </w:r>
      <w:r w:rsidRPr="408FE409">
        <w:rPr>
          <w:sz w:val="24"/>
          <w:szCs w:val="24"/>
        </w:rPr>
        <w:t xml:space="preserve"> October 2019)</w:t>
      </w:r>
    </w:p>
    <w:p w14:paraId="24020DF1" w14:textId="77777777" w:rsidR="00CA18A7" w:rsidRDefault="00CA18A7" w:rsidP="408FE409">
      <w:pPr>
        <w:ind w:left="720"/>
        <w:rPr>
          <w:sz w:val="24"/>
          <w:szCs w:val="24"/>
        </w:rPr>
      </w:pPr>
    </w:p>
    <w:p w14:paraId="7DDD8F45" w14:textId="77777777" w:rsidR="00CA18A7" w:rsidRDefault="00CA18A7" w:rsidP="408FE409">
      <w:pPr>
        <w:pStyle w:val="NormalWeb"/>
        <w:spacing w:before="0" w:beforeAutospacing="0" w:after="0" w:afterAutospacing="0"/>
        <w:ind w:left="720"/>
        <w:rPr>
          <w:rFonts w:ascii="Source Sans Pro" w:hAnsi="Source Sans Pro"/>
          <w:color w:val="333333"/>
        </w:rPr>
      </w:pPr>
      <w:r w:rsidRPr="408FE409">
        <w:t>Morris</w:t>
      </w:r>
      <w:r w:rsidRPr="408FE409">
        <w:rPr>
          <w:b/>
          <w:bCs/>
        </w:rPr>
        <w:t>sey,</w:t>
      </w:r>
      <w:r w:rsidRPr="408FE409">
        <w:t xml:space="preserve"> M. (2013) </w:t>
      </w:r>
      <w:r w:rsidRPr="408FE409">
        <w:rPr>
          <w:i/>
          <w:iCs/>
        </w:rPr>
        <w:t>Calm active and focused: Children’s responses to an organic</w:t>
      </w:r>
      <w:r w:rsidRPr="408FE409">
        <w:rPr>
          <w:b/>
          <w:bCs/>
          <w:i/>
          <w:iCs/>
        </w:rPr>
        <w:t xml:space="preserve"> </w:t>
      </w:r>
      <w:r w:rsidRPr="408FE409">
        <w:rPr>
          <w:i/>
          <w:iCs/>
        </w:rPr>
        <w:t>outdoor learning environment</w:t>
      </w:r>
      <w:r w:rsidRPr="408FE409">
        <w:rPr>
          <w:b/>
          <w:bCs/>
        </w:rPr>
        <w:t xml:space="preserve"> </w:t>
      </w:r>
      <w:hyperlink r:id="rId10" w:tooltip="Learning Environments Research" w:history="1">
        <w:r w:rsidRPr="408FE409">
          <w:rPr>
            <w:rStyle w:val="journaltitle"/>
            <w:rFonts w:ascii="Source Sans Pro" w:hAnsi="Source Sans Pro"/>
            <w:color w:val="004AA7"/>
            <w:spacing w:val="2"/>
            <w:u w:val="single"/>
          </w:rPr>
          <w:t>Learning Environments Research</w:t>
        </w:r>
      </w:hyperlink>
      <w:r w:rsidRPr="408FE409">
        <w:rPr>
          <w:rFonts w:ascii="Source Sans Pro" w:hAnsi="Source Sans Pro"/>
          <w:color w:val="333333"/>
          <w:spacing w:val="2"/>
        </w:rPr>
        <w:t xml:space="preserve"> </w:t>
      </w:r>
      <w:hyperlink r:id="rId11" w:history="1">
        <w:r w:rsidRPr="408FE409">
          <w:rPr>
            <w:rStyle w:val="Hyperlink"/>
            <w:rFonts w:ascii="Source Sans Pro" w:hAnsi="Source Sans Pro"/>
            <w:spacing w:val="2"/>
          </w:rPr>
          <w:t>https://link.springer.com/article/10.1007%2Fs10984-013-9127-9</w:t>
        </w:r>
      </w:hyperlink>
      <w:r w:rsidRPr="408FE409">
        <w:rPr>
          <w:rStyle w:val="articlecitationpages"/>
          <w:rFonts w:ascii="Source Sans Pro" w:hAnsi="Source Sans Pro"/>
          <w:color w:val="333333"/>
          <w:spacing w:val="2"/>
        </w:rPr>
        <w:t xml:space="preserve">, </w:t>
      </w:r>
      <w:r w:rsidRPr="408FE409">
        <w:rPr>
          <w:rStyle w:val="articlecitationyear"/>
          <w:rFonts w:ascii="Source Sans Pro" w:hAnsi="Source Sans Pro"/>
          <w:color w:val="333333"/>
          <w:spacing w:val="2"/>
        </w:rPr>
        <w:t xml:space="preserve">July 2013, </w:t>
      </w:r>
      <w:r w:rsidRPr="408FE409">
        <w:rPr>
          <w:rStyle w:val="articlecitationvolume"/>
          <w:rFonts w:ascii="Source Sans Pro" w:hAnsi="Source Sans Pro"/>
          <w:color w:val="333333"/>
          <w:spacing w:val="2"/>
        </w:rPr>
        <w:t xml:space="preserve">Volume 16, </w:t>
      </w:r>
      <w:hyperlink r:id="rId12" w:history="1">
        <w:r w:rsidRPr="408FE409">
          <w:rPr>
            <w:rStyle w:val="Hyperlink"/>
            <w:rFonts w:ascii="Source Sans Pro" w:hAnsi="Source Sans Pro"/>
            <w:color w:val="004AA7"/>
            <w:spacing w:val="2"/>
          </w:rPr>
          <w:t>Issue 2</w:t>
        </w:r>
      </w:hyperlink>
      <w:r w:rsidRPr="408FE409">
        <w:rPr>
          <w:rFonts w:ascii="Source Sans Pro" w:hAnsi="Source Sans Pro"/>
          <w:color w:val="333333"/>
          <w:spacing w:val="2"/>
        </w:rPr>
        <w:t xml:space="preserve">, </w:t>
      </w:r>
      <w:r w:rsidRPr="408FE409">
        <w:rPr>
          <w:rStyle w:val="articlecitationpages"/>
          <w:rFonts w:ascii="Source Sans Pro" w:eastAsia="MS Minngs" w:hAnsi="Source Sans Pro"/>
          <w:color w:val="333333"/>
          <w:spacing w:val="2"/>
        </w:rPr>
        <w:t>pp 281–295</w:t>
      </w:r>
      <w:r w:rsidRPr="408FE409">
        <w:rPr>
          <w:rStyle w:val="articlecitationpages"/>
          <w:rFonts w:ascii="Source Sans Pro" w:hAnsi="Source Sans Pro"/>
          <w:color w:val="333333"/>
          <w:spacing w:val="2"/>
        </w:rPr>
        <w:t xml:space="preserve"> (accessed 30</w:t>
      </w:r>
      <w:r w:rsidRPr="408FE409">
        <w:rPr>
          <w:rStyle w:val="articlecitationpages"/>
          <w:rFonts w:ascii="Source Sans Pro" w:hAnsi="Source Sans Pro"/>
          <w:color w:val="333333"/>
          <w:spacing w:val="2"/>
          <w:vertAlign w:val="superscript"/>
        </w:rPr>
        <w:t>th</w:t>
      </w:r>
      <w:r w:rsidRPr="408FE409">
        <w:rPr>
          <w:rStyle w:val="articlecitationpages"/>
          <w:rFonts w:ascii="Source Sans Pro" w:hAnsi="Source Sans Pro"/>
          <w:color w:val="333333"/>
          <w:spacing w:val="2"/>
        </w:rPr>
        <w:t xml:space="preserve"> October 2019)</w:t>
      </w:r>
    </w:p>
    <w:p w14:paraId="37CE372A" w14:textId="77777777" w:rsidR="00CA18A7" w:rsidRDefault="00CA18A7" w:rsidP="408FE409">
      <w:pPr>
        <w:rPr>
          <w:sz w:val="24"/>
          <w:szCs w:val="24"/>
        </w:rPr>
      </w:pPr>
    </w:p>
    <w:p w14:paraId="5DF953EE" w14:textId="67CF60DE" w:rsidR="00CA18A7" w:rsidRDefault="408FE409" w:rsidP="408FE409">
      <w:pPr>
        <w:ind w:left="720"/>
        <w:rPr>
          <w:b/>
          <w:bCs/>
          <w:sz w:val="24"/>
          <w:szCs w:val="24"/>
        </w:rPr>
      </w:pPr>
      <w:r w:rsidRPr="408FE409">
        <w:rPr>
          <w:sz w:val="24"/>
          <w:szCs w:val="24"/>
        </w:rPr>
        <w:t>Parsons, A. (2011)</w:t>
      </w:r>
      <w:r w:rsidRPr="408FE409">
        <w:rPr>
          <w:i/>
          <w:iCs/>
          <w:sz w:val="24"/>
          <w:szCs w:val="24"/>
        </w:rPr>
        <w:t xml:space="preserve"> Young children and nature: outdoor play and development, Experiences fostering environmental consciousness, and the implications on playground Design,</w:t>
      </w:r>
      <w:r w:rsidRPr="408FE409">
        <w:rPr>
          <w:b/>
          <w:bCs/>
          <w:sz w:val="24"/>
          <w:szCs w:val="24"/>
        </w:rPr>
        <w:t xml:space="preserve"> </w:t>
      </w:r>
      <w:hyperlink r:id="rId13">
        <w:r w:rsidRPr="408FE409">
          <w:rPr>
            <w:rStyle w:val="Hyperlink"/>
            <w:b/>
            <w:bCs/>
            <w:sz w:val="24"/>
            <w:szCs w:val="24"/>
          </w:rPr>
          <w:t>https://pdfs.semanticscholar.org/606f/a886fcb6819410be899e1b8cce6f093e4e4d.pdf</w:t>
        </w:r>
      </w:hyperlink>
      <w:r w:rsidRPr="408FE409">
        <w:rPr>
          <w:sz w:val="24"/>
          <w:szCs w:val="24"/>
        </w:rPr>
        <w:t>(Accessed 30</w:t>
      </w:r>
      <w:r w:rsidRPr="408FE409">
        <w:rPr>
          <w:sz w:val="24"/>
          <w:szCs w:val="24"/>
          <w:vertAlign w:val="superscript"/>
        </w:rPr>
        <w:t>th</w:t>
      </w:r>
      <w:r w:rsidRPr="408FE409">
        <w:rPr>
          <w:sz w:val="24"/>
          <w:szCs w:val="24"/>
        </w:rPr>
        <w:t xml:space="preserve"> October 2019)</w:t>
      </w:r>
    </w:p>
    <w:p w14:paraId="4115B364" w14:textId="77777777" w:rsidR="00CA18A7" w:rsidRDefault="00CA18A7" w:rsidP="408FE409">
      <w:pPr>
        <w:rPr>
          <w:sz w:val="24"/>
          <w:szCs w:val="24"/>
        </w:rPr>
      </w:pPr>
    </w:p>
    <w:p w14:paraId="047A9EF1" w14:textId="77777777" w:rsidR="0035134F" w:rsidRDefault="0035134F" w:rsidP="009110CB">
      <w:pPr>
        <w:rPr>
          <w:sz w:val="24"/>
          <w:szCs w:val="24"/>
        </w:rPr>
      </w:pPr>
    </w:p>
    <w:p w14:paraId="788FECAD" w14:textId="6F303753" w:rsidR="00CA18A7" w:rsidRPr="007D6B90" w:rsidRDefault="408FE409" w:rsidP="009110CB">
      <w:pPr>
        <w:ind w:left="720"/>
        <w:rPr>
          <w:sz w:val="24"/>
          <w:szCs w:val="24"/>
        </w:rPr>
      </w:pPr>
      <w:r w:rsidRPr="408FE409">
        <w:rPr>
          <w:sz w:val="24"/>
          <w:szCs w:val="24"/>
        </w:rPr>
        <w:lastRenderedPageBreak/>
        <w:t>Waite, S. (2009) ‘</w:t>
      </w:r>
      <w:r w:rsidRPr="408FE409">
        <w:rPr>
          <w:i/>
          <w:iCs/>
          <w:sz w:val="24"/>
          <w:szCs w:val="24"/>
        </w:rPr>
        <w:t>Outdoor learning for children aged 2-11: perceived barriers, potential solutions’</w:t>
      </w:r>
      <w:r w:rsidRPr="408FE409">
        <w:rPr>
          <w:sz w:val="24"/>
          <w:szCs w:val="24"/>
        </w:rPr>
        <w:t xml:space="preserve"> </w:t>
      </w:r>
      <w:hyperlink r:id="rId14">
        <w:r w:rsidRPr="408FE409">
          <w:rPr>
            <w:rStyle w:val="Hyperlink"/>
            <w:sz w:val="24"/>
            <w:szCs w:val="24"/>
          </w:rPr>
          <w:t>https://www.latrobe.edu.au/education/downloads/2009_conference_waite.pdf</w:t>
        </w:r>
      </w:hyperlink>
      <w:r w:rsidRPr="408FE409">
        <w:rPr>
          <w:sz w:val="24"/>
          <w:szCs w:val="24"/>
        </w:rPr>
        <w:t xml:space="preserve"> (accessed 30th October 2019)</w:t>
      </w:r>
    </w:p>
    <w:p w14:paraId="21408929" w14:textId="0BF8AA83" w:rsidR="00512298" w:rsidRDefault="00512298">
      <w:pPr>
        <w:rPr>
          <w:sz w:val="24"/>
          <w:szCs w:val="24"/>
        </w:rPr>
      </w:pPr>
    </w:p>
    <w:p w14:paraId="4FF59D3B" w14:textId="1C9DAFA3" w:rsidR="000031EB" w:rsidRDefault="000031EB" w:rsidP="000031EB">
      <w:pPr>
        <w:ind w:left="720"/>
        <w:rPr>
          <w:sz w:val="24"/>
          <w:szCs w:val="24"/>
        </w:rPr>
      </w:pPr>
      <w:r>
        <w:rPr>
          <w:sz w:val="24"/>
          <w:szCs w:val="24"/>
        </w:rPr>
        <w:t>Welsh Assembly Government (WAG). (2008).</w:t>
      </w:r>
      <w:r w:rsidRPr="00FD4747">
        <w:rPr>
          <w:i/>
          <w:iCs/>
          <w:sz w:val="24"/>
          <w:szCs w:val="24"/>
        </w:rPr>
        <w:t xml:space="preserve"> Physical Education In The National Curriculum In Wales</w:t>
      </w:r>
      <w:r>
        <w:rPr>
          <w:sz w:val="24"/>
          <w:szCs w:val="24"/>
        </w:rPr>
        <w:t xml:space="preserve">. Cardigan: Crown Copyright </w:t>
      </w:r>
    </w:p>
    <w:p w14:paraId="01C7775B" w14:textId="5C3A9282" w:rsidR="009110CB" w:rsidRDefault="009110CB">
      <w:pPr>
        <w:rPr>
          <w:sz w:val="24"/>
          <w:szCs w:val="24"/>
        </w:rPr>
      </w:pPr>
    </w:p>
    <w:sectPr w:rsidR="009110CB">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3AEFC" w14:textId="77777777" w:rsidR="00C83183" w:rsidRDefault="00C83183" w:rsidP="00C11546">
      <w:pPr>
        <w:spacing w:after="0" w:line="240" w:lineRule="auto"/>
      </w:pPr>
      <w:r>
        <w:separator/>
      </w:r>
    </w:p>
  </w:endnote>
  <w:endnote w:type="continuationSeparator" w:id="0">
    <w:p w14:paraId="6710BA67" w14:textId="77777777" w:rsidR="00C83183" w:rsidRDefault="00C83183" w:rsidP="00C11546">
      <w:pPr>
        <w:spacing w:after="0" w:line="240" w:lineRule="auto"/>
      </w:pPr>
      <w:r>
        <w:continuationSeparator/>
      </w:r>
    </w:p>
  </w:endnote>
  <w:endnote w:type="continuationNotice" w:id="1">
    <w:p w14:paraId="370B3215" w14:textId="77777777" w:rsidR="00C83183" w:rsidRDefault="00C831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charset w:val="80"/>
    <w:family w:val="roman"/>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408FE409" w14:paraId="316061A7" w14:textId="77777777" w:rsidTr="408FE409">
      <w:tc>
        <w:tcPr>
          <w:tcW w:w="3009" w:type="dxa"/>
        </w:tcPr>
        <w:p w14:paraId="1C089C0B" w14:textId="1E0AC032" w:rsidR="408FE409" w:rsidRDefault="408FE409" w:rsidP="408FE409">
          <w:pPr>
            <w:pStyle w:val="Header"/>
            <w:ind w:left="-115"/>
          </w:pPr>
        </w:p>
      </w:tc>
      <w:tc>
        <w:tcPr>
          <w:tcW w:w="3009" w:type="dxa"/>
        </w:tcPr>
        <w:p w14:paraId="2F55E25F" w14:textId="11D17765" w:rsidR="408FE409" w:rsidRDefault="408FE409" w:rsidP="408FE409">
          <w:pPr>
            <w:pStyle w:val="Header"/>
            <w:jc w:val="center"/>
          </w:pPr>
        </w:p>
      </w:tc>
      <w:tc>
        <w:tcPr>
          <w:tcW w:w="3009" w:type="dxa"/>
        </w:tcPr>
        <w:p w14:paraId="34D57863" w14:textId="03CA3390" w:rsidR="408FE409" w:rsidRDefault="408FE409" w:rsidP="408FE409">
          <w:pPr>
            <w:pStyle w:val="Header"/>
            <w:ind w:right="-115"/>
            <w:jc w:val="right"/>
          </w:pPr>
          <w:r>
            <w:fldChar w:fldCharType="begin"/>
          </w:r>
          <w:r>
            <w:instrText>PAGE</w:instrText>
          </w:r>
          <w:r>
            <w:fldChar w:fldCharType="separate"/>
          </w:r>
          <w:r w:rsidR="00C11546">
            <w:rPr>
              <w:noProof/>
            </w:rPr>
            <w:t>1</w:t>
          </w:r>
          <w:r>
            <w:fldChar w:fldCharType="end"/>
          </w:r>
        </w:p>
      </w:tc>
    </w:tr>
  </w:tbl>
  <w:p w14:paraId="5EA59097" w14:textId="4590B6CA" w:rsidR="00C11546" w:rsidRDefault="00C11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422CC" w14:textId="77777777" w:rsidR="00C83183" w:rsidRDefault="00C83183" w:rsidP="00C11546">
      <w:pPr>
        <w:spacing w:after="0" w:line="240" w:lineRule="auto"/>
      </w:pPr>
      <w:r>
        <w:separator/>
      </w:r>
    </w:p>
  </w:footnote>
  <w:footnote w:type="continuationSeparator" w:id="0">
    <w:p w14:paraId="088322E2" w14:textId="77777777" w:rsidR="00C83183" w:rsidRDefault="00C83183" w:rsidP="00C11546">
      <w:pPr>
        <w:spacing w:after="0" w:line="240" w:lineRule="auto"/>
      </w:pPr>
      <w:r>
        <w:continuationSeparator/>
      </w:r>
    </w:p>
  </w:footnote>
  <w:footnote w:type="continuationNotice" w:id="1">
    <w:p w14:paraId="40644CCB" w14:textId="77777777" w:rsidR="00C83183" w:rsidRDefault="00C831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408FE409" w14:paraId="24E0E03A" w14:textId="77777777" w:rsidTr="408FE409">
      <w:tc>
        <w:tcPr>
          <w:tcW w:w="3009" w:type="dxa"/>
        </w:tcPr>
        <w:p w14:paraId="03E30FC5" w14:textId="4DC77B6E" w:rsidR="408FE409" w:rsidRDefault="408FE409" w:rsidP="408FE409">
          <w:pPr>
            <w:pStyle w:val="Header"/>
            <w:ind w:left="-115"/>
          </w:pPr>
        </w:p>
      </w:tc>
      <w:tc>
        <w:tcPr>
          <w:tcW w:w="3009" w:type="dxa"/>
        </w:tcPr>
        <w:p w14:paraId="14807915" w14:textId="6BB04166" w:rsidR="408FE409" w:rsidRDefault="408FE409" w:rsidP="408FE409">
          <w:pPr>
            <w:pStyle w:val="Header"/>
            <w:jc w:val="center"/>
          </w:pPr>
        </w:p>
      </w:tc>
      <w:tc>
        <w:tcPr>
          <w:tcW w:w="3009" w:type="dxa"/>
        </w:tcPr>
        <w:p w14:paraId="2C47CA41" w14:textId="4697FF48" w:rsidR="408FE409" w:rsidRDefault="408FE409" w:rsidP="408FE409">
          <w:pPr>
            <w:pStyle w:val="Header"/>
            <w:ind w:right="-115"/>
            <w:jc w:val="right"/>
          </w:pPr>
        </w:p>
      </w:tc>
    </w:tr>
  </w:tbl>
  <w:p w14:paraId="38124C7A" w14:textId="181DA0B1" w:rsidR="00C11546" w:rsidRDefault="00C115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298"/>
    <w:rsid w:val="000031EB"/>
    <w:rsid w:val="00022459"/>
    <w:rsid w:val="00044027"/>
    <w:rsid w:val="0006663D"/>
    <w:rsid w:val="000B2C39"/>
    <w:rsid w:val="000E3E7B"/>
    <w:rsid w:val="000F5D6E"/>
    <w:rsid w:val="0011485D"/>
    <w:rsid w:val="0013307E"/>
    <w:rsid w:val="00142EDE"/>
    <w:rsid w:val="001438A0"/>
    <w:rsid w:val="001A1095"/>
    <w:rsid w:val="001D768E"/>
    <w:rsid w:val="002236A9"/>
    <w:rsid w:val="00237C56"/>
    <w:rsid w:val="00250DCA"/>
    <w:rsid w:val="002559C6"/>
    <w:rsid w:val="002776C5"/>
    <w:rsid w:val="002B2BFE"/>
    <w:rsid w:val="002C222C"/>
    <w:rsid w:val="002C4756"/>
    <w:rsid w:val="003063C5"/>
    <w:rsid w:val="00322C08"/>
    <w:rsid w:val="003414CB"/>
    <w:rsid w:val="0035134F"/>
    <w:rsid w:val="0036154F"/>
    <w:rsid w:val="003C08EB"/>
    <w:rsid w:val="003D0A48"/>
    <w:rsid w:val="003F2A84"/>
    <w:rsid w:val="004335BA"/>
    <w:rsid w:val="00456711"/>
    <w:rsid w:val="00463BC7"/>
    <w:rsid w:val="00465DCD"/>
    <w:rsid w:val="004A56CC"/>
    <w:rsid w:val="004E3566"/>
    <w:rsid w:val="00504AF3"/>
    <w:rsid w:val="005113E9"/>
    <w:rsid w:val="00512298"/>
    <w:rsid w:val="00530D20"/>
    <w:rsid w:val="005409B3"/>
    <w:rsid w:val="005575A7"/>
    <w:rsid w:val="00575A21"/>
    <w:rsid w:val="005926FB"/>
    <w:rsid w:val="005A2254"/>
    <w:rsid w:val="005B227B"/>
    <w:rsid w:val="005E72A3"/>
    <w:rsid w:val="006055D2"/>
    <w:rsid w:val="00611B2F"/>
    <w:rsid w:val="00652596"/>
    <w:rsid w:val="006B6BDB"/>
    <w:rsid w:val="007015CB"/>
    <w:rsid w:val="007339EF"/>
    <w:rsid w:val="007433DE"/>
    <w:rsid w:val="00755F46"/>
    <w:rsid w:val="00767CD1"/>
    <w:rsid w:val="00787D00"/>
    <w:rsid w:val="007A31A1"/>
    <w:rsid w:val="007D4A11"/>
    <w:rsid w:val="007E4882"/>
    <w:rsid w:val="007E528B"/>
    <w:rsid w:val="00817D29"/>
    <w:rsid w:val="00837B0D"/>
    <w:rsid w:val="00856A39"/>
    <w:rsid w:val="008775AA"/>
    <w:rsid w:val="008839BC"/>
    <w:rsid w:val="008D04DA"/>
    <w:rsid w:val="008D4573"/>
    <w:rsid w:val="008D616E"/>
    <w:rsid w:val="008E6220"/>
    <w:rsid w:val="009110CB"/>
    <w:rsid w:val="00937338"/>
    <w:rsid w:val="0096097C"/>
    <w:rsid w:val="009A15DD"/>
    <w:rsid w:val="009A2EB5"/>
    <w:rsid w:val="009F2D4B"/>
    <w:rsid w:val="00A02F31"/>
    <w:rsid w:val="00AE26FF"/>
    <w:rsid w:val="00AE3EB5"/>
    <w:rsid w:val="00AF6181"/>
    <w:rsid w:val="00B0510B"/>
    <w:rsid w:val="00B66419"/>
    <w:rsid w:val="00B713B2"/>
    <w:rsid w:val="00B76933"/>
    <w:rsid w:val="00B812CE"/>
    <w:rsid w:val="00BA41BC"/>
    <w:rsid w:val="00BE2A9C"/>
    <w:rsid w:val="00BE661D"/>
    <w:rsid w:val="00C11546"/>
    <w:rsid w:val="00C2273C"/>
    <w:rsid w:val="00C47218"/>
    <w:rsid w:val="00C81B4A"/>
    <w:rsid w:val="00C83183"/>
    <w:rsid w:val="00C832DD"/>
    <w:rsid w:val="00CA18A7"/>
    <w:rsid w:val="00CA2532"/>
    <w:rsid w:val="00CD5FEA"/>
    <w:rsid w:val="00CE67C5"/>
    <w:rsid w:val="00CF7B55"/>
    <w:rsid w:val="00D1529E"/>
    <w:rsid w:val="00D15ED7"/>
    <w:rsid w:val="00D66E0A"/>
    <w:rsid w:val="00D679F4"/>
    <w:rsid w:val="00D844E9"/>
    <w:rsid w:val="00DA6751"/>
    <w:rsid w:val="00DC7851"/>
    <w:rsid w:val="00E43E90"/>
    <w:rsid w:val="00E6704C"/>
    <w:rsid w:val="00E806E3"/>
    <w:rsid w:val="00E80AC6"/>
    <w:rsid w:val="00EA76E4"/>
    <w:rsid w:val="00EC104C"/>
    <w:rsid w:val="00ED31D5"/>
    <w:rsid w:val="00EF5FE5"/>
    <w:rsid w:val="00F07312"/>
    <w:rsid w:val="00F17686"/>
    <w:rsid w:val="00F2649A"/>
    <w:rsid w:val="00F30FFA"/>
    <w:rsid w:val="00F331A6"/>
    <w:rsid w:val="00F40132"/>
    <w:rsid w:val="00F82D13"/>
    <w:rsid w:val="00F83573"/>
    <w:rsid w:val="00FA7A3A"/>
    <w:rsid w:val="00FD4747"/>
    <w:rsid w:val="36E46146"/>
    <w:rsid w:val="408FE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749D8"/>
  <w15:chartTrackingRefBased/>
  <w15:docId w15:val="{476D2C54-5408-0B4E-9019-0BE403034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12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1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546"/>
  </w:style>
  <w:style w:type="paragraph" w:styleId="Footer">
    <w:name w:val="footer"/>
    <w:basedOn w:val="Normal"/>
    <w:link w:val="FooterChar"/>
    <w:uiPriority w:val="99"/>
    <w:unhideWhenUsed/>
    <w:rsid w:val="00C11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546"/>
  </w:style>
  <w:style w:type="paragraph" w:styleId="ListParagraph">
    <w:name w:val="List Paragraph"/>
    <w:basedOn w:val="Normal"/>
    <w:uiPriority w:val="34"/>
    <w:qFormat/>
    <w:rsid w:val="00C11546"/>
    <w:pPr>
      <w:ind w:left="720"/>
      <w:contextualSpacing/>
    </w:pPr>
  </w:style>
  <w:style w:type="character" w:styleId="Hyperlink">
    <w:name w:val="Hyperlink"/>
    <w:basedOn w:val="DefaultParagraphFont"/>
    <w:uiPriority w:val="99"/>
    <w:unhideWhenUsed/>
    <w:rsid w:val="00C11546"/>
    <w:rPr>
      <w:color w:val="0563C1" w:themeColor="hyperlink"/>
      <w:u w:val="single"/>
    </w:rPr>
  </w:style>
  <w:style w:type="paragraph" w:styleId="NormalWeb">
    <w:name w:val="Normal (Web)"/>
    <w:basedOn w:val="Normal"/>
    <w:uiPriority w:val="99"/>
    <w:unhideWhenUsed/>
    <w:rsid w:val="00C115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ournaltitle">
    <w:name w:val="journaltitle"/>
    <w:basedOn w:val="DefaultParagraphFont"/>
    <w:rsid w:val="00C11546"/>
  </w:style>
  <w:style w:type="character" w:customStyle="1" w:styleId="articlecitationyear">
    <w:name w:val="articlecitation_year"/>
    <w:basedOn w:val="DefaultParagraphFont"/>
    <w:rsid w:val="00C11546"/>
  </w:style>
  <w:style w:type="character" w:customStyle="1" w:styleId="articlecitationvolume">
    <w:name w:val="articlecitation_volume"/>
    <w:basedOn w:val="DefaultParagraphFont"/>
    <w:rsid w:val="00C11546"/>
  </w:style>
  <w:style w:type="character" w:customStyle="1" w:styleId="articlecitationpages">
    <w:name w:val="articlecitation_pages"/>
    <w:basedOn w:val="DefaultParagraphFont"/>
    <w:rsid w:val="00C11546"/>
  </w:style>
  <w:style w:type="paragraph" w:styleId="Title">
    <w:name w:val="Title"/>
    <w:basedOn w:val="Normal"/>
    <w:link w:val="TitleChar"/>
    <w:uiPriority w:val="10"/>
    <w:qFormat/>
    <w:rsid w:val="00C11546"/>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C11546"/>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C11546"/>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C11546"/>
    <w:rPr>
      <w:rFonts w:ascii="Times New Roman" w:eastAsia="MS Minngs" w:hAnsi="Times New Roman" w:cs="Times New Roman"/>
      <w:sz w:val="32"/>
      <w:szCs w:val="32"/>
      <w:u w:val="single"/>
      <w:lang w:eastAsia="en-GB"/>
    </w:rPr>
  </w:style>
  <w:style w:type="table" w:styleId="TableGrid">
    <w:name w:val="Table Grid"/>
    <w:basedOn w:val="TableNormal"/>
    <w:uiPriority w:val="59"/>
    <w:rsid w:val="00C1154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7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dfs.semanticscholar.org/606f/a886fcb6819410be899e1b8cce6f093e4e4d.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link.springer.com/journal/10984/16/2/page/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nk.springer.com/article/10.1007%2Fs10984-013-9127-9"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link.springer.com/journal/10984" TargetMode="External"/><Relationship Id="rId4" Type="http://schemas.openxmlformats.org/officeDocument/2006/relationships/styles" Target="styles.xml"/><Relationship Id="rId9" Type="http://schemas.openxmlformats.org/officeDocument/2006/relationships/hyperlink" Target="http://www.playengland.org.uk/media/371031/a-world-without-play-literature-review-2012.pdf" TargetMode="External"/><Relationship Id="rId14" Type="http://schemas.openxmlformats.org/officeDocument/2006/relationships/hyperlink" Target="https://www.latrobe.edu.au/education/downloads/2009_conference_wai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5" ma:contentTypeDescription="Create a new document." ma:contentTypeScope="" ma:versionID="6582ea7acd5ad7aed2378d074a9a4380">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ada90a2ee0b9647df85db7ea97fa1921"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6055F0-8A3A-42F5-80CE-FFFD85849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926ECC-C06B-4C03-8774-F700B36274C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A754ABB-40AF-4F99-A070-5DC6AA6618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1955</Words>
  <Characters>11148</Characters>
  <Application>Microsoft Office Word</Application>
  <DocSecurity>0</DocSecurity>
  <Lines>92</Lines>
  <Paragraphs>26</Paragraphs>
  <ScaleCrop>false</ScaleCrop>
  <Company/>
  <LinksUpToDate>false</LinksUpToDate>
  <CharactersWithSpaces>13077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Werner (1904813)</dc:creator>
  <cp:keywords/>
  <dc:description/>
  <cp:lastModifiedBy>Sian Werner (1904813)</cp:lastModifiedBy>
  <cp:revision>75</cp:revision>
  <dcterms:created xsi:type="dcterms:W3CDTF">2019-10-29T21:36:00Z</dcterms:created>
  <dcterms:modified xsi:type="dcterms:W3CDTF">2019-10-31T22:50:00Z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