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7AC5C6" w14:textId="77777777" w:rsidR="003B6936" w:rsidRDefault="003B6936" w:rsidP="003B6936">
      <w:pPr>
        <w:jc w:val="center"/>
        <w:rPr>
          <w:b/>
          <w:bCs/>
          <w:sz w:val="32"/>
          <w:szCs w:val="32"/>
        </w:rPr>
      </w:pPr>
      <w:r>
        <w:rPr>
          <w:noProof/>
        </w:rPr>
        <w:drawing>
          <wp:anchor distT="0" distB="0" distL="0" distR="0" simplePos="0" relativeHeight="251659264" behindDoc="0" locked="0" layoutInCell="1" allowOverlap="1" wp14:anchorId="2917B95E" wp14:editId="0E2F1AF3">
            <wp:simplePos x="0" y="0"/>
            <wp:positionH relativeFrom="margin">
              <wp:align>center</wp:align>
            </wp:positionH>
            <wp:positionV relativeFrom="paragraph">
              <wp:posOffset>0</wp:posOffset>
            </wp:positionV>
            <wp:extent cx="2994920" cy="1219306"/>
            <wp:effectExtent l="0" t="0" r="0" b="0"/>
            <wp:wrapNone/>
            <wp:docPr id="10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7" cstate="print"/>
                    <a:srcRect/>
                    <a:stretch/>
                  </pic:blipFill>
                  <pic:spPr>
                    <a:xfrm>
                      <a:off x="0" y="0"/>
                      <a:ext cx="2994920" cy="1219306"/>
                    </a:xfrm>
                    <a:prstGeom prst="rect">
                      <a:avLst/>
                    </a:prstGeom>
                  </pic:spPr>
                </pic:pic>
              </a:graphicData>
            </a:graphic>
            <wp14:sizeRelH relativeFrom="page">
              <wp14:pctWidth>0</wp14:pctWidth>
            </wp14:sizeRelH>
            <wp14:sizeRelV relativeFrom="page">
              <wp14:pctHeight>0</wp14:pctHeight>
            </wp14:sizeRelV>
          </wp:anchor>
        </w:drawing>
      </w:r>
    </w:p>
    <w:p w14:paraId="5A021438" w14:textId="77777777" w:rsidR="003B6936" w:rsidRDefault="003B6936" w:rsidP="003B6936">
      <w:pPr>
        <w:jc w:val="center"/>
        <w:rPr>
          <w:b/>
          <w:bCs/>
          <w:sz w:val="32"/>
          <w:szCs w:val="32"/>
        </w:rPr>
      </w:pPr>
    </w:p>
    <w:p w14:paraId="1CCE99A3" w14:textId="77777777" w:rsidR="003B6936" w:rsidRDefault="003B6936" w:rsidP="003B6936">
      <w:pPr>
        <w:jc w:val="center"/>
        <w:rPr>
          <w:b/>
          <w:bCs/>
          <w:sz w:val="32"/>
          <w:szCs w:val="32"/>
        </w:rPr>
      </w:pPr>
    </w:p>
    <w:p w14:paraId="3CE8CE44" w14:textId="77777777" w:rsidR="003B6936" w:rsidRDefault="003B6936" w:rsidP="003B6936">
      <w:pPr>
        <w:jc w:val="center"/>
        <w:rPr>
          <w:b/>
          <w:bCs/>
          <w:sz w:val="32"/>
          <w:szCs w:val="32"/>
        </w:rPr>
      </w:pPr>
    </w:p>
    <w:p w14:paraId="4A3DEE8E" w14:textId="1FCCA68B" w:rsidR="003B6936" w:rsidRDefault="003B6936" w:rsidP="003B6936">
      <w:pPr>
        <w:jc w:val="center"/>
        <w:rPr>
          <w:b/>
          <w:bCs/>
          <w:sz w:val="32"/>
          <w:szCs w:val="32"/>
        </w:rPr>
      </w:pPr>
    </w:p>
    <w:p w14:paraId="091DD7EC" w14:textId="77777777" w:rsidR="003B6936" w:rsidRDefault="003B6936" w:rsidP="003B6936">
      <w:pPr>
        <w:jc w:val="center"/>
        <w:rPr>
          <w:b/>
          <w:bCs/>
          <w:sz w:val="32"/>
          <w:szCs w:val="32"/>
        </w:rPr>
      </w:pPr>
    </w:p>
    <w:p w14:paraId="44F58DFC" w14:textId="77777777" w:rsidR="003B6936" w:rsidRPr="008D23A7" w:rsidRDefault="003B6936" w:rsidP="003B6936">
      <w:pPr>
        <w:jc w:val="center"/>
        <w:rPr>
          <w:b/>
          <w:bCs/>
          <w:sz w:val="44"/>
          <w:szCs w:val="44"/>
        </w:rPr>
      </w:pPr>
      <w:r w:rsidRPr="008D23A7">
        <w:rPr>
          <w:b/>
          <w:bCs/>
          <w:sz w:val="44"/>
          <w:szCs w:val="44"/>
        </w:rPr>
        <w:t>BA International Hotel Management</w:t>
      </w:r>
    </w:p>
    <w:p w14:paraId="1B54D291" w14:textId="77777777" w:rsidR="003B6936" w:rsidRPr="008D23A7" w:rsidRDefault="003B6936" w:rsidP="003B6936">
      <w:pPr>
        <w:jc w:val="center"/>
        <w:rPr>
          <w:b/>
          <w:bCs/>
          <w:sz w:val="32"/>
          <w:szCs w:val="32"/>
        </w:rPr>
      </w:pPr>
      <w:r w:rsidRPr="008D23A7">
        <w:rPr>
          <w:b/>
          <w:bCs/>
          <w:sz w:val="32"/>
          <w:szCs w:val="32"/>
        </w:rPr>
        <w:t>Module Name: Financial Management for the Hotel Industry Module Code: BMIH5007</w:t>
      </w:r>
    </w:p>
    <w:p w14:paraId="201ECC3C" w14:textId="77777777" w:rsidR="003B6936" w:rsidRPr="008D23A7" w:rsidRDefault="003B6936" w:rsidP="003B6936">
      <w:pPr>
        <w:jc w:val="center"/>
        <w:rPr>
          <w:b/>
          <w:bCs/>
          <w:sz w:val="32"/>
          <w:szCs w:val="32"/>
        </w:rPr>
      </w:pPr>
      <w:r w:rsidRPr="008D23A7">
        <w:rPr>
          <w:b/>
          <w:bCs/>
          <w:sz w:val="32"/>
          <w:szCs w:val="32"/>
        </w:rPr>
        <w:t>Report Case Study: Urban Heights Hotel</w:t>
      </w:r>
    </w:p>
    <w:p w14:paraId="588DDF2E" w14:textId="77777777" w:rsidR="003B6936" w:rsidRPr="00BA0873" w:rsidRDefault="003B6936" w:rsidP="003B6936"/>
    <w:p w14:paraId="55B7C931" w14:textId="77777777" w:rsidR="003B6936" w:rsidRPr="00BA0873" w:rsidRDefault="003B6936" w:rsidP="003B6936"/>
    <w:p w14:paraId="06AE42B5" w14:textId="77777777" w:rsidR="003B6936" w:rsidRPr="008D23A7" w:rsidRDefault="003B6936" w:rsidP="003B6936">
      <w:pPr>
        <w:jc w:val="center"/>
        <w:rPr>
          <w:b/>
          <w:bCs/>
          <w:sz w:val="32"/>
          <w:szCs w:val="32"/>
        </w:rPr>
      </w:pPr>
      <w:r w:rsidRPr="008D23A7">
        <w:rPr>
          <w:b/>
          <w:bCs/>
          <w:sz w:val="32"/>
          <w:szCs w:val="32"/>
        </w:rPr>
        <w:t xml:space="preserve">Lecturer: </w:t>
      </w:r>
      <w:proofErr w:type="spellStart"/>
      <w:r w:rsidRPr="008D23A7">
        <w:rPr>
          <w:b/>
          <w:bCs/>
          <w:sz w:val="32"/>
          <w:szCs w:val="32"/>
          <w:lang w:val="en-GB"/>
        </w:rPr>
        <w:t>Dr.</w:t>
      </w:r>
      <w:proofErr w:type="spellEnd"/>
      <w:r w:rsidRPr="008D23A7">
        <w:rPr>
          <w:b/>
          <w:bCs/>
          <w:sz w:val="32"/>
          <w:szCs w:val="32"/>
          <w:lang w:val="en-GB"/>
        </w:rPr>
        <w:t xml:space="preserve"> Ernest </w:t>
      </w:r>
      <w:proofErr w:type="spellStart"/>
      <w:r w:rsidRPr="008D23A7">
        <w:rPr>
          <w:b/>
          <w:bCs/>
          <w:sz w:val="32"/>
          <w:szCs w:val="32"/>
          <w:lang w:val="en-GB"/>
        </w:rPr>
        <w:t>Wavei</w:t>
      </w:r>
      <w:proofErr w:type="spellEnd"/>
    </w:p>
    <w:p w14:paraId="6641CE6D" w14:textId="77777777" w:rsidR="003B6936" w:rsidRPr="00920B03" w:rsidRDefault="003B6936" w:rsidP="003B6936">
      <w:pPr>
        <w:jc w:val="center"/>
        <w:rPr>
          <w:b/>
          <w:bCs/>
          <w:sz w:val="32"/>
          <w:szCs w:val="32"/>
        </w:rPr>
      </w:pPr>
      <w:r w:rsidRPr="00920B03">
        <w:rPr>
          <w:b/>
          <w:bCs/>
          <w:sz w:val="32"/>
          <w:szCs w:val="32"/>
        </w:rPr>
        <w:t>Student Name: Selina Akhter Seema</w:t>
      </w:r>
    </w:p>
    <w:p w14:paraId="0599200A" w14:textId="77777777" w:rsidR="003B6936" w:rsidRPr="00920B03" w:rsidRDefault="003B6936" w:rsidP="003B6936">
      <w:pPr>
        <w:jc w:val="center"/>
        <w:rPr>
          <w:b/>
          <w:bCs/>
          <w:sz w:val="32"/>
          <w:szCs w:val="32"/>
        </w:rPr>
      </w:pPr>
      <w:r w:rsidRPr="00920B03">
        <w:rPr>
          <w:b/>
          <w:bCs/>
          <w:sz w:val="32"/>
          <w:szCs w:val="32"/>
        </w:rPr>
        <w:t>Student ID:</w:t>
      </w:r>
      <w:r w:rsidRPr="00920B03">
        <w:t xml:space="preserve"> </w:t>
      </w:r>
      <w:r w:rsidRPr="00920B03">
        <w:rPr>
          <w:b/>
          <w:bCs/>
          <w:sz w:val="32"/>
          <w:szCs w:val="32"/>
        </w:rPr>
        <w:t>2225106</w:t>
      </w:r>
    </w:p>
    <w:p w14:paraId="5E6EDD72" w14:textId="77777777" w:rsidR="003B6936" w:rsidRDefault="003B6936" w:rsidP="003B6936"/>
    <w:p w14:paraId="5E3258FF" w14:textId="77777777" w:rsidR="003B6936" w:rsidRDefault="003B6936" w:rsidP="003B6936"/>
    <w:p w14:paraId="4C8D0EC5" w14:textId="77777777" w:rsidR="003B6936" w:rsidRDefault="003B6936" w:rsidP="003B6936"/>
    <w:p w14:paraId="5A7C7721" w14:textId="77777777" w:rsidR="003B6936" w:rsidRDefault="003B6936" w:rsidP="003B6936"/>
    <w:p w14:paraId="73F3057A" w14:textId="58F13FC4" w:rsidR="003B6936" w:rsidRDefault="003B6936" w:rsidP="003B6936"/>
    <w:p w14:paraId="3A282389" w14:textId="30E816BD" w:rsidR="003B6936" w:rsidRDefault="003B6936" w:rsidP="003B6936"/>
    <w:p w14:paraId="52BD0D93" w14:textId="39BEB418" w:rsidR="003B6936" w:rsidRDefault="003B6936" w:rsidP="003B6936"/>
    <w:p w14:paraId="640FC193" w14:textId="4B8221D5" w:rsidR="003B6936" w:rsidRDefault="003B6936" w:rsidP="003B6936"/>
    <w:p w14:paraId="5A58C4C4" w14:textId="1A816B9F" w:rsidR="003B6936" w:rsidRDefault="003B6936" w:rsidP="003B6936"/>
    <w:p w14:paraId="720A731F" w14:textId="77777777" w:rsidR="003B6936" w:rsidRDefault="003B6936" w:rsidP="003B6936"/>
    <w:p w14:paraId="4D260704" w14:textId="77777777" w:rsidR="003B6936" w:rsidRDefault="003B6936" w:rsidP="003B6936"/>
    <w:p w14:paraId="46E7FB4B" w14:textId="77777777" w:rsidR="003B6936" w:rsidRPr="00313781" w:rsidRDefault="003B6936" w:rsidP="003B6936">
      <w:pPr>
        <w:pStyle w:val="Heading1"/>
      </w:pPr>
      <w:r w:rsidRPr="00313781">
        <w:lastRenderedPageBreak/>
        <w:t xml:space="preserve">Executive Summary </w:t>
      </w:r>
    </w:p>
    <w:p w14:paraId="4CA05A17" w14:textId="77777777" w:rsidR="003B6936" w:rsidRPr="00313781" w:rsidRDefault="003B6936" w:rsidP="003B6936">
      <w:pPr>
        <w:rPr>
          <w:color w:val="000000" w:themeColor="text1"/>
        </w:rPr>
      </w:pPr>
      <w:r w:rsidRPr="00313781">
        <w:rPr>
          <w:color w:val="000000" w:themeColor="text1"/>
        </w:rPr>
        <w:t xml:space="preserve">This report aims to assess the financial health of Urban Heights Hotel for the last three years and offers suggestions for enhancing its financial performance. The hotel is struggling with revenue, occupancy rates, and customer satisfaction with operating revenues going down from £2,500,000 in 2021 to around £1,800,000 in 2023 and operating expenses rising from Net income thus transforming from a £700,000 gain to a £500,000 loss. The analysis of the balance sheet reveals that assets and equity have declined while liabilities have marginally risen. The financial ratios show that the liquidity has been declining, the financial leverage has been rising and the net profit margin has turned negative. SWOT analysis shows that its location and brand name are two of its most valuable assets, although it needs to work on occupancy rates and customer service; the company has opportunities for marketing and partnership but faces challenges from its competitors and economic conditions. Solutions are listed as follows: cost leadership, revenue growth from new products and services and innovative pricing, as well as staff training to regain stability in financial performance. </w:t>
      </w:r>
    </w:p>
    <w:p w14:paraId="3EAD0922" w14:textId="77777777" w:rsidR="003B6936" w:rsidRPr="00BA0873" w:rsidRDefault="003B6936" w:rsidP="003B6936"/>
    <w:p w14:paraId="0F4442F5" w14:textId="77777777" w:rsidR="003B6936" w:rsidRPr="00BA0873" w:rsidRDefault="003B6936" w:rsidP="003B6936"/>
    <w:p w14:paraId="48C9702B" w14:textId="77777777" w:rsidR="003B6936" w:rsidRPr="00BA0873" w:rsidRDefault="003B6936" w:rsidP="003B6936"/>
    <w:p w14:paraId="72E1002E" w14:textId="77777777" w:rsidR="003B6936" w:rsidRDefault="003B6936" w:rsidP="003B6936"/>
    <w:p w14:paraId="3CD0C764" w14:textId="77777777" w:rsidR="003B6936" w:rsidRDefault="003B6936" w:rsidP="003B6936"/>
    <w:p w14:paraId="307E29B6" w14:textId="77777777" w:rsidR="003B6936" w:rsidRDefault="003B6936" w:rsidP="003B6936"/>
    <w:p w14:paraId="7312F18C" w14:textId="15EF6D97" w:rsidR="003B6936" w:rsidRDefault="003B6936" w:rsidP="003B6936"/>
    <w:p w14:paraId="1D4C011D" w14:textId="07D3856A" w:rsidR="003B6936" w:rsidRDefault="003B6936" w:rsidP="003B6936"/>
    <w:p w14:paraId="58B1D8BF" w14:textId="39D4FBCB" w:rsidR="003B6936" w:rsidRDefault="003B6936" w:rsidP="003B6936"/>
    <w:p w14:paraId="3ACC5D82" w14:textId="4D2C17FF" w:rsidR="003B6936" w:rsidRDefault="003B6936" w:rsidP="003B6936"/>
    <w:p w14:paraId="2FA16E53" w14:textId="5F123414" w:rsidR="003B6936" w:rsidRDefault="003B6936" w:rsidP="003B6936"/>
    <w:p w14:paraId="5864B982" w14:textId="77777777" w:rsidR="003B6936" w:rsidRPr="00BA0873" w:rsidRDefault="003B6936" w:rsidP="003B6936"/>
    <w:p w14:paraId="38C97E2C" w14:textId="77777777" w:rsidR="003B6936" w:rsidRPr="00BA0873" w:rsidRDefault="003B6936" w:rsidP="003B6936"/>
    <w:p w14:paraId="24FA30A2" w14:textId="77777777" w:rsidR="003B6936" w:rsidRPr="00BA0873" w:rsidRDefault="003B6936" w:rsidP="003B6936"/>
    <w:p w14:paraId="2D2877BE" w14:textId="77777777" w:rsidR="003B6936" w:rsidRPr="00BA0873" w:rsidRDefault="003B6936" w:rsidP="003B6936"/>
    <w:p w14:paraId="0486730B" w14:textId="77777777" w:rsidR="003B6936" w:rsidRPr="00BA0873" w:rsidRDefault="003B6936" w:rsidP="003B6936"/>
    <w:sdt>
      <w:sdtPr>
        <w:rPr>
          <w:rFonts w:ascii="Times New Roman" w:eastAsiaTheme="minorHAnsi" w:hAnsi="Times New Roman" w:cs="Times New Roman"/>
          <w:color w:val="auto"/>
          <w:sz w:val="24"/>
          <w:szCs w:val="24"/>
          <w:lang w:val="en-GB"/>
        </w:rPr>
        <w:id w:val="1023057724"/>
        <w:docPartObj>
          <w:docPartGallery w:val="Table of Contents"/>
          <w:docPartUnique/>
        </w:docPartObj>
      </w:sdtPr>
      <w:sdtEndPr>
        <w:rPr>
          <w:rFonts w:eastAsia="Times New Roman"/>
          <w:noProof/>
          <w:lang w:val="en-US" w:bidi="bn-IN"/>
        </w:rPr>
      </w:sdtEndPr>
      <w:sdtContent>
        <w:p w14:paraId="34F81742" w14:textId="77777777" w:rsidR="003B6936" w:rsidRPr="00BA0873" w:rsidRDefault="003B6936" w:rsidP="003B6936">
          <w:pPr>
            <w:pStyle w:val="TOCHeading"/>
            <w:spacing w:line="360" w:lineRule="auto"/>
            <w:rPr>
              <w:rFonts w:ascii="Times New Roman" w:hAnsi="Times New Roman" w:cs="Times New Roman"/>
              <w:b w:val="0"/>
              <w:bCs w:val="0"/>
            </w:rPr>
          </w:pPr>
          <w:r w:rsidRPr="00BA0873">
            <w:rPr>
              <w:rFonts w:ascii="Times New Roman" w:hAnsi="Times New Roman" w:cs="Times New Roman"/>
            </w:rPr>
            <w:t>Table of Contents</w:t>
          </w:r>
        </w:p>
        <w:p w14:paraId="2CA1038A" w14:textId="6029B6A5" w:rsidR="003B6936" w:rsidRPr="00BA0873" w:rsidRDefault="003B6936" w:rsidP="003B6936">
          <w:pPr>
            <w:pStyle w:val="TOC1"/>
            <w:tabs>
              <w:tab w:val="right" w:leader="dot" w:pos="9350"/>
            </w:tabs>
            <w:rPr>
              <w:rFonts w:ascii="Times New Roman" w:hAnsi="Times New Roman"/>
              <w:sz w:val="24"/>
              <w:szCs w:val="24"/>
            </w:rPr>
          </w:pPr>
          <w:r w:rsidRPr="00BA0873">
            <w:rPr>
              <w:rFonts w:ascii="Times New Roman" w:hAnsi="Times New Roman"/>
              <w:b w:val="0"/>
              <w:bCs w:val="0"/>
              <w:noProof w:val="0"/>
              <w:sz w:val="24"/>
              <w:szCs w:val="24"/>
            </w:rPr>
            <w:fldChar w:fldCharType="begin"/>
          </w:r>
          <w:r w:rsidRPr="00BA0873">
            <w:rPr>
              <w:rFonts w:ascii="Times New Roman" w:hAnsi="Times New Roman"/>
              <w:sz w:val="24"/>
              <w:szCs w:val="24"/>
            </w:rPr>
            <w:instrText xml:space="preserve"> TOC \o "1-3" \h \z \u </w:instrText>
          </w:r>
          <w:r w:rsidRPr="00BA0873">
            <w:rPr>
              <w:rFonts w:ascii="Times New Roman" w:hAnsi="Times New Roman"/>
              <w:b w:val="0"/>
              <w:bCs w:val="0"/>
              <w:noProof w:val="0"/>
              <w:sz w:val="24"/>
              <w:szCs w:val="24"/>
            </w:rPr>
            <w:fldChar w:fldCharType="separate"/>
          </w:r>
          <w:hyperlink w:anchor="_Toc167561160" w:history="1">
            <w:r w:rsidRPr="00BA0873">
              <w:rPr>
                <w:rStyle w:val="Hyperlink"/>
                <w:rFonts w:ascii="Times New Roman" w:hAnsi="Times New Roman"/>
                <w:sz w:val="24"/>
                <w:szCs w:val="24"/>
              </w:rPr>
              <w:t>Introduction</w:t>
            </w:r>
            <w:r w:rsidRPr="00BA0873">
              <w:rPr>
                <w:rFonts w:ascii="Times New Roman" w:hAnsi="Times New Roman"/>
                <w:webHidden/>
                <w:sz w:val="24"/>
                <w:szCs w:val="24"/>
              </w:rPr>
              <w:tab/>
            </w:r>
            <w:r w:rsidR="00193346">
              <w:rPr>
                <w:rFonts w:ascii="Times New Roman" w:hAnsi="Times New Roman"/>
                <w:webHidden/>
                <w:sz w:val="24"/>
                <w:szCs w:val="24"/>
              </w:rPr>
              <w:t>4</w:t>
            </w:r>
          </w:hyperlink>
        </w:p>
        <w:p w14:paraId="38118054" w14:textId="25560E13" w:rsidR="003B6936" w:rsidRPr="00BA0873" w:rsidRDefault="003B6936" w:rsidP="003B6936">
          <w:pPr>
            <w:pStyle w:val="TOC1"/>
            <w:tabs>
              <w:tab w:val="right" w:leader="dot" w:pos="9350"/>
            </w:tabs>
            <w:rPr>
              <w:rFonts w:ascii="Times New Roman" w:hAnsi="Times New Roman"/>
              <w:sz w:val="24"/>
              <w:szCs w:val="24"/>
            </w:rPr>
          </w:pPr>
          <w:hyperlink w:anchor="_Toc167561161" w:history="1">
            <w:r w:rsidRPr="00BA0873">
              <w:rPr>
                <w:rStyle w:val="Hyperlink"/>
                <w:rFonts w:ascii="Times New Roman" w:hAnsi="Times New Roman"/>
                <w:sz w:val="24"/>
                <w:szCs w:val="24"/>
              </w:rPr>
              <w:t>Financial Analysis of the Urban Heights Hotel</w:t>
            </w:r>
            <w:r w:rsidRPr="00BA0873">
              <w:rPr>
                <w:rFonts w:ascii="Times New Roman" w:hAnsi="Times New Roman"/>
                <w:webHidden/>
                <w:sz w:val="24"/>
                <w:szCs w:val="24"/>
              </w:rPr>
              <w:tab/>
            </w:r>
            <w:r w:rsidR="00193346">
              <w:rPr>
                <w:rFonts w:ascii="Times New Roman" w:hAnsi="Times New Roman"/>
                <w:webHidden/>
                <w:sz w:val="24"/>
                <w:szCs w:val="24"/>
              </w:rPr>
              <w:t>5</w:t>
            </w:r>
          </w:hyperlink>
        </w:p>
        <w:p w14:paraId="1274DD07" w14:textId="5EFFAA2F" w:rsidR="003B6936" w:rsidRPr="00BA0873" w:rsidRDefault="003B6936" w:rsidP="003B6936">
          <w:pPr>
            <w:pStyle w:val="TOC2"/>
            <w:tabs>
              <w:tab w:val="right" w:leader="dot" w:pos="9350"/>
            </w:tabs>
            <w:rPr>
              <w:rFonts w:ascii="Times New Roman" w:hAnsi="Times New Roman"/>
              <w:noProof/>
              <w:sz w:val="24"/>
              <w:szCs w:val="24"/>
            </w:rPr>
          </w:pPr>
          <w:hyperlink w:anchor="_Toc167561162" w:history="1">
            <w:r w:rsidRPr="00BA0873">
              <w:rPr>
                <w:rStyle w:val="Hyperlink"/>
                <w:rFonts w:ascii="Times New Roman" w:hAnsi="Times New Roman"/>
                <w:noProof/>
                <w:sz w:val="24"/>
                <w:szCs w:val="24"/>
              </w:rPr>
              <w:t>Income statement analysis of Urban Heights Hotel</w:t>
            </w:r>
            <w:r w:rsidRPr="00BA0873">
              <w:rPr>
                <w:rFonts w:ascii="Times New Roman" w:hAnsi="Times New Roman"/>
                <w:noProof/>
                <w:webHidden/>
                <w:sz w:val="24"/>
                <w:szCs w:val="24"/>
              </w:rPr>
              <w:tab/>
            </w:r>
            <w:r w:rsidR="00193346">
              <w:rPr>
                <w:rFonts w:ascii="Times New Roman" w:hAnsi="Times New Roman"/>
                <w:noProof/>
                <w:webHidden/>
                <w:sz w:val="24"/>
                <w:szCs w:val="24"/>
              </w:rPr>
              <w:t>5</w:t>
            </w:r>
          </w:hyperlink>
        </w:p>
        <w:p w14:paraId="28500619" w14:textId="1640457D" w:rsidR="003B6936" w:rsidRPr="00BA0873" w:rsidRDefault="003B6936" w:rsidP="003B6936">
          <w:pPr>
            <w:pStyle w:val="TOC2"/>
            <w:tabs>
              <w:tab w:val="right" w:leader="dot" w:pos="9350"/>
            </w:tabs>
            <w:rPr>
              <w:rFonts w:ascii="Times New Roman" w:hAnsi="Times New Roman"/>
              <w:noProof/>
              <w:sz w:val="24"/>
              <w:szCs w:val="24"/>
            </w:rPr>
          </w:pPr>
          <w:hyperlink w:anchor="_Toc167561163" w:history="1">
            <w:r w:rsidRPr="00BA0873">
              <w:rPr>
                <w:rStyle w:val="Hyperlink"/>
                <w:rFonts w:ascii="Times New Roman" w:hAnsi="Times New Roman"/>
                <w:noProof/>
                <w:sz w:val="24"/>
                <w:szCs w:val="24"/>
              </w:rPr>
              <w:t>the balance sheet</w:t>
            </w:r>
            <w:r>
              <w:rPr>
                <w:rStyle w:val="Hyperlink"/>
                <w:rFonts w:ascii="Times New Roman" w:hAnsi="Times New Roman"/>
                <w:noProof/>
                <w:sz w:val="24"/>
                <w:szCs w:val="24"/>
              </w:rPr>
              <w:t xml:space="preserve"> Analysing</w:t>
            </w:r>
            <w:r w:rsidRPr="00BA0873">
              <w:rPr>
                <w:rStyle w:val="Hyperlink"/>
                <w:rFonts w:ascii="Times New Roman" w:hAnsi="Times New Roman"/>
                <w:noProof/>
                <w:sz w:val="24"/>
                <w:szCs w:val="24"/>
              </w:rPr>
              <w:t xml:space="preserve"> of Urban Heights Hotel</w:t>
            </w:r>
            <w:r w:rsidRPr="00BA0873">
              <w:rPr>
                <w:rFonts w:ascii="Times New Roman" w:hAnsi="Times New Roman"/>
                <w:noProof/>
                <w:webHidden/>
                <w:sz w:val="24"/>
                <w:szCs w:val="24"/>
              </w:rPr>
              <w:tab/>
            </w:r>
            <w:r w:rsidR="00193346">
              <w:rPr>
                <w:rFonts w:ascii="Times New Roman" w:hAnsi="Times New Roman"/>
                <w:noProof/>
                <w:webHidden/>
                <w:sz w:val="24"/>
                <w:szCs w:val="24"/>
              </w:rPr>
              <w:t>5</w:t>
            </w:r>
          </w:hyperlink>
        </w:p>
        <w:p w14:paraId="2106BB89" w14:textId="06F5F1E6" w:rsidR="003B6936" w:rsidRPr="00BA0873" w:rsidRDefault="003B6936" w:rsidP="003B6936">
          <w:pPr>
            <w:pStyle w:val="TOC2"/>
            <w:tabs>
              <w:tab w:val="right" w:leader="dot" w:pos="9350"/>
            </w:tabs>
            <w:rPr>
              <w:rFonts w:ascii="Times New Roman" w:hAnsi="Times New Roman"/>
              <w:noProof/>
              <w:sz w:val="24"/>
              <w:szCs w:val="24"/>
            </w:rPr>
          </w:pPr>
          <w:hyperlink w:anchor="_Toc167561164" w:history="1">
            <w:r w:rsidRPr="00BA0873">
              <w:rPr>
                <w:rStyle w:val="Hyperlink"/>
                <w:rFonts w:ascii="Times New Roman" w:hAnsi="Times New Roman"/>
                <w:noProof/>
                <w:sz w:val="24"/>
                <w:szCs w:val="24"/>
              </w:rPr>
              <w:t>Analysing the cash inflow and outflow of Urban Heights Hotel</w:t>
            </w:r>
            <w:r w:rsidRPr="00BA0873">
              <w:rPr>
                <w:rFonts w:ascii="Times New Roman" w:hAnsi="Times New Roman"/>
                <w:noProof/>
                <w:webHidden/>
                <w:sz w:val="24"/>
                <w:szCs w:val="24"/>
              </w:rPr>
              <w:tab/>
            </w:r>
            <w:r w:rsidR="00193346">
              <w:rPr>
                <w:rFonts w:ascii="Times New Roman" w:hAnsi="Times New Roman"/>
                <w:noProof/>
                <w:webHidden/>
                <w:sz w:val="24"/>
                <w:szCs w:val="24"/>
              </w:rPr>
              <w:t>6</w:t>
            </w:r>
          </w:hyperlink>
        </w:p>
        <w:p w14:paraId="1A553111" w14:textId="54719E63" w:rsidR="003B6936" w:rsidRPr="00BA0873" w:rsidRDefault="003B6936" w:rsidP="003B6936">
          <w:pPr>
            <w:pStyle w:val="TOC2"/>
            <w:tabs>
              <w:tab w:val="right" w:leader="dot" w:pos="9350"/>
            </w:tabs>
            <w:rPr>
              <w:rFonts w:ascii="Times New Roman" w:hAnsi="Times New Roman"/>
              <w:noProof/>
              <w:sz w:val="24"/>
              <w:szCs w:val="24"/>
            </w:rPr>
          </w:pPr>
          <w:hyperlink w:anchor="_Toc167561165" w:history="1">
            <w:r>
              <w:rPr>
                <w:rStyle w:val="Hyperlink"/>
                <w:rFonts w:ascii="Times New Roman" w:hAnsi="Times New Roman"/>
                <w:noProof/>
                <w:sz w:val="24"/>
                <w:szCs w:val="24"/>
              </w:rPr>
              <w:t>The key</w:t>
            </w:r>
            <w:r w:rsidRPr="00BA0873">
              <w:rPr>
                <w:rStyle w:val="Hyperlink"/>
                <w:rFonts w:ascii="Times New Roman" w:hAnsi="Times New Roman"/>
                <w:noProof/>
                <w:sz w:val="24"/>
                <w:szCs w:val="24"/>
              </w:rPr>
              <w:t xml:space="preserve"> financial ratio of the Urban Heights Hotel</w:t>
            </w:r>
            <w:r w:rsidRPr="00BA0873">
              <w:rPr>
                <w:rFonts w:ascii="Times New Roman" w:hAnsi="Times New Roman"/>
                <w:noProof/>
                <w:webHidden/>
                <w:sz w:val="24"/>
                <w:szCs w:val="24"/>
              </w:rPr>
              <w:tab/>
            </w:r>
            <w:r w:rsidR="00193346">
              <w:rPr>
                <w:rFonts w:ascii="Times New Roman" w:hAnsi="Times New Roman"/>
                <w:noProof/>
                <w:webHidden/>
                <w:sz w:val="24"/>
                <w:szCs w:val="24"/>
              </w:rPr>
              <w:t>6</w:t>
            </w:r>
          </w:hyperlink>
        </w:p>
        <w:p w14:paraId="514818CA" w14:textId="23E3B0EB" w:rsidR="003B6936" w:rsidRPr="00BA0873" w:rsidRDefault="003B6936" w:rsidP="003B6936">
          <w:pPr>
            <w:pStyle w:val="TOC1"/>
            <w:tabs>
              <w:tab w:val="right" w:leader="dot" w:pos="9350"/>
            </w:tabs>
            <w:rPr>
              <w:rFonts w:ascii="Times New Roman" w:hAnsi="Times New Roman"/>
              <w:sz w:val="24"/>
              <w:szCs w:val="24"/>
            </w:rPr>
          </w:pPr>
          <w:hyperlink w:anchor="_Toc167561166" w:history="1">
            <w:r w:rsidRPr="00BA0873">
              <w:rPr>
                <w:rStyle w:val="Hyperlink"/>
                <w:rFonts w:ascii="Times New Roman" w:hAnsi="Times New Roman"/>
                <w:sz w:val="24"/>
                <w:szCs w:val="24"/>
              </w:rPr>
              <w:t>SWOT analysis of Urban Heights Hotel</w:t>
            </w:r>
            <w:r w:rsidRPr="00BA0873">
              <w:rPr>
                <w:rFonts w:ascii="Times New Roman" w:hAnsi="Times New Roman"/>
                <w:webHidden/>
                <w:sz w:val="24"/>
                <w:szCs w:val="24"/>
              </w:rPr>
              <w:tab/>
            </w:r>
            <w:r w:rsidR="00193346">
              <w:rPr>
                <w:rFonts w:ascii="Times New Roman" w:hAnsi="Times New Roman"/>
                <w:webHidden/>
                <w:sz w:val="24"/>
                <w:szCs w:val="24"/>
              </w:rPr>
              <w:t>7</w:t>
            </w:r>
          </w:hyperlink>
        </w:p>
        <w:p w14:paraId="55EBDF63" w14:textId="344D8BB9" w:rsidR="003B6936" w:rsidRPr="00BA0873" w:rsidRDefault="003B6936" w:rsidP="003B6936">
          <w:pPr>
            <w:pStyle w:val="TOC1"/>
            <w:tabs>
              <w:tab w:val="right" w:leader="dot" w:pos="9350"/>
            </w:tabs>
            <w:rPr>
              <w:rFonts w:ascii="Times New Roman" w:hAnsi="Times New Roman"/>
              <w:sz w:val="24"/>
              <w:szCs w:val="24"/>
            </w:rPr>
          </w:pPr>
          <w:hyperlink w:anchor="_Toc167561167" w:history="1">
            <w:r w:rsidRPr="00BA0873">
              <w:rPr>
                <w:rStyle w:val="Hyperlink"/>
                <w:rFonts w:ascii="Times New Roman" w:hAnsi="Times New Roman"/>
                <w:sz w:val="24"/>
                <w:szCs w:val="24"/>
              </w:rPr>
              <w:t xml:space="preserve">Analysis of </w:t>
            </w:r>
            <w:r>
              <w:rPr>
                <w:rStyle w:val="Hyperlink"/>
                <w:rFonts w:ascii="Times New Roman" w:hAnsi="Times New Roman"/>
                <w:sz w:val="24"/>
                <w:szCs w:val="24"/>
              </w:rPr>
              <w:t xml:space="preserve">Market </w:t>
            </w:r>
            <w:r w:rsidRPr="00BA0873">
              <w:rPr>
                <w:rStyle w:val="Hyperlink"/>
                <w:rFonts w:ascii="Times New Roman" w:hAnsi="Times New Roman"/>
                <w:sz w:val="24"/>
                <w:szCs w:val="24"/>
              </w:rPr>
              <w:t>Urban Heights Hotel</w:t>
            </w:r>
            <w:r w:rsidRPr="00BA0873">
              <w:rPr>
                <w:rFonts w:ascii="Times New Roman" w:hAnsi="Times New Roman"/>
                <w:webHidden/>
                <w:sz w:val="24"/>
                <w:szCs w:val="24"/>
              </w:rPr>
              <w:tab/>
            </w:r>
            <w:r w:rsidR="00193346">
              <w:rPr>
                <w:rFonts w:ascii="Times New Roman" w:hAnsi="Times New Roman"/>
                <w:webHidden/>
                <w:sz w:val="24"/>
                <w:szCs w:val="24"/>
              </w:rPr>
              <w:t>8</w:t>
            </w:r>
          </w:hyperlink>
        </w:p>
        <w:p w14:paraId="54E5C948" w14:textId="013F4925" w:rsidR="003B6936" w:rsidRPr="00BA0873" w:rsidRDefault="003B6936" w:rsidP="003B6936">
          <w:pPr>
            <w:pStyle w:val="TOC1"/>
            <w:tabs>
              <w:tab w:val="right" w:leader="dot" w:pos="9350"/>
            </w:tabs>
            <w:rPr>
              <w:rFonts w:ascii="Times New Roman" w:hAnsi="Times New Roman"/>
              <w:sz w:val="24"/>
              <w:szCs w:val="24"/>
            </w:rPr>
          </w:pPr>
          <w:hyperlink w:anchor="_Toc167561168" w:history="1">
            <w:r w:rsidRPr="00BA0873">
              <w:rPr>
                <w:rStyle w:val="Hyperlink"/>
                <w:rFonts w:ascii="Times New Roman" w:hAnsi="Times New Roman"/>
                <w:sz w:val="24"/>
                <w:szCs w:val="24"/>
              </w:rPr>
              <w:t>Turnaround strategy for the Urban Heights Hotel</w:t>
            </w:r>
            <w:r w:rsidRPr="00BA0873">
              <w:rPr>
                <w:rFonts w:ascii="Times New Roman" w:hAnsi="Times New Roman"/>
                <w:webHidden/>
                <w:sz w:val="24"/>
                <w:szCs w:val="24"/>
              </w:rPr>
              <w:tab/>
            </w:r>
            <w:r w:rsidR="00193346">
              <w:rPr>
                <w:rFonts w:ascii="Times New Roman" w:hAnsi="Times New Roman"/>
                <w:webHidden/>
                <w:sz w:val="24"/>
                <w:szCs w:val="24"/>
              </w:rPr>
              <w:t>8</w:t>
            </w:r>
          </w:hyperlink>
        </w:p>
        <w:p w14:paraId="0E67B3B7" w14:textId="4DA8C1ED" w:rsidR="003B6936" w:rsidRPr="00BA0873" w:rsidRDefault="003B6936" w:rsidP="003B6936">
          <w:pPr>
            <w:pStyle w:val="TOC1"/>
            <w:tabs>
              <w:tab w:val="right" w:leader="dot" w:pos="9350"/>
            </w:tabs>
            <w:rPr>
              <w:rFonts w:ascii="Times New Roman" w:hAnsi="Times New Roman"/>
              <w:sz w:val="24"/>
              <w:szCs w:val="24"/>
            </w:rPr>
          </w:pPr>
          <w:hyperlink w:anchor="_Toc167561169" w:history="1">
            <w:r w:rsidRPr="00BA0873">
              <w:rPr>
                <w:rStyle w:val="Hyperlink"/>
                <w:rFonts w:ascii="Times New Roman" w:hAnsi="Times New Roman"/>
                <w:sz w:val="24"/>
                <w:szCs w:val="24"/>
              </w:rPr>
              <w:t>Financial projections for the upcoming year</w:t>
            </w:r>
            <w:r w:rsidRPr="00BA0873">
              <w:rPr>
                <w:rFonts w:ascii="Times New Roman" w:hAnsi="Times New Roman"/>
                <w:webHidden/>
                <w:sz w:val="24"/>
                <w:szCs w:val="24"/>
              </w:rPr>
              <w:tab/>
            </w:r>
            <w:r w:rsidR="00193346">
              <w:rPr>
                <w:rFonts w:ascii="Times New Roman" w:hAnsi="Times New Roman"/>
                <w:webHidden/>
                <w:sz w:val="24"/>
                <w:szCs w:val="24"/>
              </w:rPr>
              <w:t>9</w:t>
            </w:r>
          </w:hyperlink>
        </w:p>
        <w:p w14:paraId="3B661DD1" w14:textId="395C170A" w:rsidR="003B6936" w:rsidRPr="00BA0873" w:rsidRDefault="003B6936" w:rsidP="003B6936">
          <w:pPr>
            <w:pStyle w:val="TOC1"/>
            <w:tabs>
              <w:tab w:val="right" w:leader="dot" w:pos="9350"/>
            </w:tabs>
            <w:rPr>
              <w:rFonts w:ascii="Times New Roman" w:hAnsi="Times New Roman"/>
              <w:sz w:val="24"/>
              <w:szCs w:val="24"/>
            </w:rPr>
          </w:pPr>
          <w:hyperlink w:anchor="_Toc167561170" w:history="1">
            <w:r w:rsidRPr="00BA0873">
              <w:rPr>
                <w:rStyle w:val="Hyperlink"/>
                <w:rFonts w:ascii="Times New Roman" w:hAnsi="Times New Roman"/>
                <w:sz w:val="24"/>
                <w:szCs w:val="24"/>
              </w:rPr>
              <w:t>Associated risk and mitigation plan for the turnover strategy</w:t>
            </w:r>
            <w:r w:rsidRPr="00BA0873">
              <w:rPr>
                <w:rFonts w:ascii="Times New Roman" w:hAnsi="Times New Roman"/>
                <w:webHidden/>
                <w:sz w:val="24"/>
                <w:szCs w:val="24"/>
              </w:rPr>
              <w:tab/>
            </w:r>
            <w:r w:rsidR="00193346">
              <w:rPr>
                <w:rFonts w:ascii="Times New Roman" w:hAnsi="Times New Roman"/>
                <w:webHidden/>
                <w:sz w:val="24"/>
                <w:szCs w:val="24"/>
              </w:rPr>
              <w:t>10</w:t>
            </w:r>
          </w:hyperlink>
        </w:p>
        <w:p w14:paraId="5792A674" w14:textId="3D0F59DC" w:rsidR="003B6936" w:rsidRDefault="003B6936" w:rsidP="003B6936">
          <w:pPr>
            <w:pStyle w:val="TOC1"/>
            <w:tabs>
              <w:tab w:val="right" w:leader="dot" w:pos="9350"/>
            </w:tabs>
            <w:rPr>
              <w:rFonts w:ascii="Times New Roman" w:hAnsi="Times New Roman"/>
              <w:sz w:val="24"/>
              <w:szCs w:val="24"/>
            </w:rPr>
          </w:pPr>
          <w:hyperlink w:anchor="_Toc167561171" w:history="1">
            <w:r w:rsidRPr="00BA0873">
              <w:rPr>
                <w:rStyle w:val="Hyperlink"/>
                <w:rFonts w:ascii="Times New Roman" w:hAnsi="Times New Roman"/>
                <w:sz w:val="24"/>
                <w:szCs w:val="24"/>
              </w:rPr>
              <w:t>Conclusion</w:t>
            </w:r>
            <w:r w:rsidRPr="00BA0873">
              <w:rPr>
                <w:rFonts w:ascii="Times New Roman" w:hAnsi="Times New Roman"/>
                <w:webHidden/>
                <w:sz w:val="24"/>
                <w:szCs w:val="24"/>
              </w:rPr>
              <w:tab/>
            </w:r>
            <w:r w:rsidRPr="00BA0873">
              <w:rPr>
                <w:rFonts w:ascii="Times New Roman" w:hAnsi="Times New Roman"/>
                <w:webHidden/>
                <w:sz w:val="24"/>
                <w:szCs w:val="24"/>
              </w:rPr>
              <w:fldChar w:fldCharType="begin"/>
            </w:r>
            <w:r w:rsidRPr="00BA0873">
              <w:rPr>
                <w:rFonts w:ascii="Times New Roman" w:hAnsi="Times New Roman"/>
                <w:webHidden/>
                <w:sz w:val="24"/>
                <w:szCs w:val="24"/>
              </w:rPr>
              <w:instrText xml:space="preserve"> PAGEREF _Toc167561171 \h </w:instrText>
            </w:r>
            <w:r w:rsidRPr="00BA0873">
              <w:rPr>
                <w:rFonts w:ascii="Times New Roman" w:hAnsi="Times New Roman"/>
                <w:webHidden/>
                <w:sz w:val="24"/>
                <w:szCs w:val="24"/>
              </w:rPr>
            </w:r>
            <w:r w:rsidRPr="00BA0873">
              <w:rPr>
                <w:rFonts w:ascii="Times New Roman" w:hAnsi="Times New Roman"/>
                <w:webHidden/>
                <w:sz w:val="24"/>
                <w:szCs w:val="24"/>
              </w:rPr>
              <w:fldChar w:fldCharType="separate"/>
            </w:r>
            <w:r w:rsidRPr="00BA0873">
              <w:rPr>
                <w:rFonts w:ascii="Times New Roman" w:hAnsi="Times New Roman"/>
                <w:webHidden/>
                <w:sz w:val="24"/>
                <w:szCs w:val="24"/>
              </w:rPr>
              <w:t>1</w:t>
            </w:r>
            <w:r w:rsidR="00193346">
              <w:rPr>
                <w:rFonts w:ascii="Times New Roman" w:hAnsi="Times New Roman"/>
                <w:webHidden/>
                <w:sz w:val="24"/>
                <w:szCs w:val="24"/>
              </w:rPr>
              <w:t>1</w:t>
            </w:r>
            <w:r w:rsidRPr="00BA0873">
              <w:rPr>
                <w:rFonts w:ascii="Times New Roman" w:hAnsi="Times New Roman"/>
                <w:webHidden/>
                <w:sz w:val="24"/>
                <w:szCs w:val="24"/>
              </w:rPr>
              <w:fldChar w:fldCharType="end"/>
            </w:r>
          </w:hyperlink>
        </w:p>
        <w:p w14:paraId="2165F2C6" w14:textId="4F38D3B4" w:rsidR="00504FC1" w:rsidRPr="00504FC1" w:rsidRDefault="00504FC1" w:rsidP="00504FC1">
          <w:pPr>
            <w:rPr>
              <w:b/>
              <w:bCs/>
              <w:lang w:val="en-GB"/>
            </w:rPr>
          </w:pPr>
          <w:r w:rsidRPr="00504FC1">
            <w:rPr>
              <w:b/>
              <w:bCs/>
              <w:lang w:val="en-GB"/>
            </w:rPr>
            <w:t>R</w:t>
          </w:r>
          <w:r>
            <w:rPr>
              <w:b/>
              <w:bCs/>
              <w:lang w:val="en-GB"/>
            </w:rPr>
            <w:t>ECOMMENDATIONS………………………………………………………………</w:t>
          </w:r>
          <w:proofErr w:type="gramStart"/>
          <w:r>
            <w:rPr>
              <w:b/>
              <w:bCs/>
              <w:lang w:val="en-GB"/>
            </w:rPr>
            <w:t>…..</w:t>
          </w:r>
          <w:proofErr w:type="gramEnd"/>
          <w:r>
            <w:rPr>
              <w:b/>
              <w:bCs/>
              <w:lang w:val="en-GB"/>
            </w:rPr>
            <w:t xml:space="preserve"> 11</w:t>
          </w:r>
          <w:bookmarkStart w:id="0" w:name="_GoBack"/>
          <w:bookmarkEnd w:id="0"/>
        </w:p>
        <w:p w14:paraId="30088D94" w14:textId="5BF4ABF9" w:rsidR="003B6936" w:rsidRPr="00BA0873" w:rsidRDefault="003B6936" w:rsidP="003B6936">
          <w:pPr>
            <w:pStyle w:val="TOC1"/>
            <w:tabs>
              <w:tab w:val="right" w:leader="dot" w:pos="9350"/>
            </w:tabs>
            <w:rPr>
              <w:rFonts w:ascii="Times New Roman" w:hAnsi="Times New Roman"/>
              <w:sz w:val="24"/>
              <w:szCs w:val="24"/>
            </w:rPr>
          </w:pPr>
          <w:r>
            <w:fldChar w:fldCharType="begin"/>
          </w:r>
          <w:r>
            <w:instrText xml:space="preserve"> HYPERLINK \l "_Toc167561172" </w:instrText>
          </w:r>
          <w:r>
            <w:fldChar w:fldCharType="separate"/>
          </w:r>
          <w:r w:rsidRPr="00BA0873">
            <w:rPr>
              <w:rStyle w:val="Hyperlink"/>
              <w:rFonts w:ascii="Times New Roman" w:hAnsi="Times New Roman"/>
              <w:sz w:val="24"/>
              <w:szCs w:val="24"/>
              <w:lang w:val="en-US"/>
            </w:rPr>
            <w:t>Reference list</w:t>
          </w:r>
          <w:r w:rsidRPr="00BA0873">
            <w:rPr>
              <w:rFonts w:ascii="Times New Roman" w:hAnsi="Times New Roman"/>
              <w:webHidden/>
              <w:sz w:val="24"/>
              <w:szCs w:val="24"/>
            </w:rPr>
            <w:tab/>
          </w:r>
          <w:r w:rsidRPr="00BA0873">
            <w:rPr>
              <w:rFonts w:ascii="Times New Roman" w:hAnsi="Times New Roman"/>
              <w:webHidden/>
              <w:sz w:val="24"/>
              <w:szCs w:val="24"/>
            </w:rPr>
            <w:fldChar w:fldCharType="begin"/>
          </w:r>
          <w:r w:rsidRPr="00BA0873">
            <w:rPr>
              <w:rFonts w:ascii="Times New Roman" w:hAnsi="Times New Roman"/>
              <w:webHidden/>
              <w:sz w:val="24"/>
              <w:szCs w:val="24"/>
            </w:rPr>
            <w:instrText xml:space="preserve"> PAGEREF _Toc167561172 \h </w:instrText>
          </w:r>
          <w:r w:rsidRPr="00BA0873">
            <w:rPr>
              <w:rFonts w:ascii="Times New Roman" w:hAnsi="Times New Roman"/>
              <w:webHidden/>
              <w:sz w:val="24"/>
              <w:szCs w:val="24"/>
            </w:rPr>
          </w:r>
          <w:r w:rsidRPr="00BA0873">
            <w:rPr>
              <w:rFonts w:ascii="Times New Roman" w:hAnsi="Times New Roman"/>
              <w:webHidden/>
              <w:sz w:val="24"/>
              <w:szCs w:val="24"/>
            </w:rPr>
            <w:fldChar w:fldCharType="separate"/>
          </w:r>
          <w:r w:rsidRPr="00BA0873">
            <w:rPr>
              <w:rFonts w:ascii="Times New Roman" w:hAnsi="Times New Roman"/>
              <w:webHidden/>
              <w:sz w:val="24"/>
              <w:szCs w:val="24"/>
            </w:rPr>
            <w:t>1</w:t>
          </w:r>
          <w:r w:rsidR="00193346">
            <w:rPr>
              <w:rFonts w:ascii="Times New Roman" w:hAnsi="Times New Roman"/>
              <w:webHidden/>
              <w:sz w:val="24"/>
              <w:szCs w:val="24"/>
            </w:rPr>
            <w:t>2</w:t>
          </w:r>
          <w:r w:rsidRPr="00BA0873">
            <w:rPr>
              <w:rFonts w:ascii="Times New Roman" w:hAnsi="Times New Roman"/>
              <w:webHidden/>
              <w:sz w:val="24"/>
              <w:szCs w:val="24"/>
            </w:rPr>
            <w:fldChar w:fldCharType="end"/>
          </w:r>
          <w:r>
            <w:rPr>
              <w:rFonts w:ascii="Times New Roman" w:hAnsi="Times New Roman"/>
              <w:sz w:val="24"/>
              <w:szCs w:val="24"/>
            </w:rPr>
            <w:fldChar w:fldCharType="end"/>
          </w:r>
        </w:p>
        <w:p w14:paraId="532C2DA6" w14:textId="77777777" w:rsidR="003B6936" w:rsidRPr="00BA0873" w:rsidRDefault="003B6936" w:rsidP="003B6936">
          <w:r w:rsidRPr="00BA0873">
            <w:rPr>
              <w:b/>
              <w:bCs/>
              <w:noProof/>
            </w:rPr>
            <w:fldChar w:fldCharType="end"/>
          </w:r>
        </w:p>
      </w:sdtContent>
    </w:sdt>
    <w:p w14:paraId="60E00CB3" w14:textId="77777777" w:rsidR="003B6936" w:rsidRPr="00BA0873" w:rsidRDefault="003B6936" w:rsidP="003B6936"/>
    <w:p w14:paraId="0E540F3D" w14:textId="77777777" w:rsidR="003B6936" w:rsidRPr="00BA0873" w:rsidRDefault="003B6936" w:rsidP="003B6936"/>
    <w:p w14:paraId="49D95354" w14:textId="77777777" w:rsidR="003B6936" w:rsidRPr="00BA0873" w:rsidRDefault="003B6936" w:rsidP="003B6936"/>
    <w:p w14:paraId="315E91E3" w14:textId="77777777" w:rsidR="003B6936" w:rsidRPr="00BA0873" w:rsidRDefault="003B6936" w:rsidP="003B6936"/>
    <w:p w14:paraId="140F792D" w14:textId="77777777" w:rsidR="003B6936" w:rsidRPr="00BA0873" w:rsidRDefault="003B6936" w:rsidP="003B6936"/>
    <w:p w14:paraId="30A8604E" w14:textId="77777777" w:rsidR="003B6936" w:rsidRPr="00BA0873" w:rsidRDefault="003B6936" w:rsidP="003B6936"/>
    <w:p w14:paraId="46836993" w14:textId="77777777" w:rsidR="003B6936" w:rsidRPr="00BA0873" w:rsidRDefault="003B6936" w:rsidP="003B6936"/>
    <w:p w14:paraId="3A76130E" w14:textId="77777777" w:rsidR="003B6936" w:rsidRPr="00BA0873" w:rsidRDefault="003B6936" w:rsidP="003B6936"/>
    <w:p w14:paraId="5EC5D414" w14:textId="77777777" w:rsidR="003B6936" w:rsidRPr="00BA0873" w:rsidRDefault="003B6936" w:rsidP="003B6936"/>
    <w:p w14:paraId="6665F4DB" w14:textId="77777777" w:rsidR="003B6936" w:rsidRPr="00BA0873" w:rsidRDefault="003B6936" w:rsidP="003B6936">
      <w:pPr>
        <w:pStyle w:val="Heading1"/>
        <w:rPr>
          <w:rFonts w:cs="Times New Roman"/>
        </w:rPr>
      </w:pPr>
      <w:bookmarkStart w:id="1" w:name="_Toc167561160"/>
      <w:r w:rsidRPr="00BA0873">
        <w:rPr>
          <w:rFonts w:cs="Times New Roman"/>
        </w:rPr>
        <w:t>Introduction</w:t>
      </w:r>
      <w:bookmarkEnd w:id="1"/>
      <w:r w:rsidRPr="00BA0873">
        <w:rPr>
          <w:rFonts w:cs="Times New Roman"/>
        </w:rPr>
        <w:t xml:space="preserve"> </w:t>
      </w:r>
    </w:p>
    <w:p w14:paraId="706F5D7B" w14:textId="77777777" w:rsidR="003B6936" w:rsidRPr="003B6936" w:rsidRDefault="003B6936" w:rsidP="003B6936">
      <w:pPr>
        <w:rPr>
          <w:color w:val="000000" w:themeColor="text1"/>
          <w:lang w:val="en-GB"/>
        </w:rPr>
      </w:pPr>
      <w:r w:rsidRPr="003B6936">
        <w:rPr>
          <w:color w:val="000000" w:themeColor="text1"/>
          <w:lang w:val="en-GB"/>
        </w:rPr>
        <w:t>The purpose of this report is to analyse the financial performance of Urban Heights Hotel and offer recommendations that will ensure that the business is profitable and sustainable. Urban Heights Hotel is situated in the centre of a metropolis and will appeal to both the business and holidaymakers. Nonetheless, the hotel has been experiencing various problems such as revenue reduction, low occupancy rates, and decreased customer satisfaction. Such challenges have compounding over the last three years leading to financial instability which calls for examination of the financial performance of the hotel through the financial statements. Through analysing the revenues, expenses and profits, this report highlights the several important aspects that require attention. It also highlights some of the key areas that may need improvement and provides recommendations on how the hotel can improve cost control, increase revenues, increase customer satisfaction and properly manage its financial resources. These recommendations should be implemented to bring financial stability to the hotel to make it sustainable in the future.</w:t>
      </w:r>
    </w:p>
    <w:p w14:paraId="7B623569" w14:textId="77777777" w:rsidR="003B6936" w:rsidRPr="003B6936" w:rsidRDefault="003B6936" w:rsidP="003B6936">
      <w:pPr>
        <w:rPr>
          <w:lang w:val="en-GB"/>
        </w:rPr>
      </w:pPr>
    </w:p>
    <w:p w14:paraId="01A7F58F" w14:textId="77777777" w:rsidR="003B6936" w:rsidRPr="003B6936" w:rsidRDefault="003B6936" w:rsidP="003B6936">
      <w:pPr>
        <w:rPr>
          <w:lang w:val="en-GB"/>
        </w:rPr>
      </w:pPr>
    </w:p>
    <w:p w14:paraId="23841E88" w14:textId="77777777" w:rsidR="003B6936" w:rsidRPr="003B6936" w:rsidRDefault="003B6936" w:rsidP="003B6936">
      <w:pPr>
        <w:rPr>
          <w:lang w:val="en-GB"/>
        </w:rPr>
      </w:pPr>
    </w:p>
    <w:p w14:paraId="1E9407FF" w14:textId="77777777" w:rsidR="003B6936" w:rsidRPr="003B6936" w:rsidRDefault="003B6936" w:rsidP="003B6936">
      <w:pPr>
        <w:rPr>
          <w:lang w:val="en-GB"/>
        </w:rPr>
      </w:pPr>
    </w:p>
    <w:p w14:paraId="300396A5" w14:textId="77777777" w:rsidR="003B6936" w:rsidRPr="003B6936" w:rsidRDefault="003B6936" w:rsidP="003B6936">
      <w:pPr>
        <w:rPr>
          <w:lang w:val="en-GB"/>
        </w:rPr>
      </w:pPr>
    </w:p>
    <w:p w14:paraId="14B70156" w14:textId="77777777" w:rsidR="003B6936" w:rsidRPr="003B6936" w:rsidRDefault="003B6936" w:rsidP="003B6936">
      <w:pPr>
        <w:rPr>
          <w:lang w:val="en-GB"/>
        </w:rPr>
      </w:pPr>
    </w:p>
    <w:p w14:paraId="4BBB03B7" w14:textId="77777777" w:rsidR="003B6936" w:rsidRPr="003B6936" w:rsidRDefault="003B6936" w:rsidP="003B6936">
      <w:pPr>
        <w:rPr>
          <w:lang w:val="en-GB"/>
        </w:rPr>
      </w:pPr>
    </w:p>
    <w:p w14:paraId="608A5FE7" w14:textId="77777777" w:rsidR="003B6936" w:rsidRPr="003B6936" w:rsidRDefault="003B6936" w:rsidP="003B6936">
      <w:pPr>
        <w:rPr>
          <w:lang w:val="en-GB"/>
        </w:rPr>
      </w:pPr>
    </w:p>
    <w:p w14:paraId="378E0FF6" w14:textId="77777777" w:rsidR="003B6936" w:rsidRPr="003B6936" w:rsidRDefault="003B6936" w:rsidP="003B6936">
      <w:pPr>
        <w:rPr>
          <w:lang w:val="en-GB"/>
        </w:rPr>
      </w:pPr>
    </w:p>
    <w:p w14:paraId="6007318C" w14:textId="77777777" w:rsidR="003B6936" w:rsidRPr="003B6936" w:rsidRDefault="003B6936" w:rsidP="003B6936">
      <w:pPr>
        <w:rPr>
          <w:lang w:val="en-GB"/>
        </w:rPr>
      </w:pPr>
    </w:p>
    <w:p w14:paraId="0F04B841" w14:textId="77777777" w:rsidR="003B6936" w:rsidRPr="003B6936" w:rsidRDefault="003B6936" w:rsidP="003B6936">
      <w:pPr>
        <w:rPr>
          <w:lang w:val="en-GB"/>
        </w:rPr>
      </w:pPr>
    </w:p>
    <w:p w14:paraId="431D5AC6" w14:textId="77777777" w:rsidR="003B6936" w:rsidRPr="003B6936" w:rsidRDefault="003B6936" w:rsidP="003B6936">
      <w:pPr>
        <w:rPr>
          <w:lang w:val="en-GB"/>
        </w:rPr>
      </w:pPr>
    </w:p>
    <w:p w14:paraId="58302A81" w14:textId="77777777" w:rsidR="003B6936" w:rsidRPr="003B6936" w:rsidRDefault="003B6936" w:rsidP="003B6936">
      <w:pPr>
        <w:rPr>
          <w:lang w:val="en-GB"/>
        </w:rPr>
      </w:pPr>
    </w:p>
    <w:p w14:paraId="4ADB8921" w14:textId="77777777" w:rsidR="003B6936" w:rsidRPr="003B6936" w:rsidRDefault="003B6936" w:rsidP="004E5484">
      <w:pPr>
        <w:pStyle w:val="Heading1"/>
        <w:jc w:val="center"/>
        <w:rPr>
          <w:rFonts w:cs="Times New Roman"/>
          <w:lang w:val="en-GB"/>
        </w:rPr>
      </w:pPr>
      <w:bookmarkStart w:id="2" w:name="_Toc167561161"/>
      <w:r w:rsidRPr="003B6936">
        <w:rPr>
          <w:rFonts w:cs="Times New Roman"/>
          <w:lang w:val="en-GB"/>
        </w:rPr>
        <w:lastRenderedPageBreak/>
        <w:t>Financial Analysis of the Urban Heights Hotel</w:t>
      </w:r>
      <w:bookmarkEnd w:id="2"/>
    </w:p>
    <w:p w14:paraId="632890E7" w14:textId="77777777" w:rsidR="003B6936" w:rsidRPr="003B6936" w:rsidRDefault="003B6936" w:rsidP="003B6936">
      <w:pPr>
        <w:pStyle w:val="Heading2"/>
        <w:rPr>
          <w:rFonts w:cs="Times New Roman"/>
          <w:lang w:val="en-GB"/>
        </w:rPr>
      </w:pPr>
      <w:bookmarkStart w:id="3" w:name="_Toc167561162"/>
      <w:r w:rsidRPr="003B6936">
        <w:rPr>
          <w:rFonts w:cs="Times New Roman"/>
          <w:lang w:val="en-GB"/>
        </w:rPr>
        <w:t>Income statement analysis of Urban Heights Hotel</w:t>
      </w:r>
      <w:bookmarkEnd w:id="3"/>
    </w:p>
    <w:p w14:paraId="264BC68F" w14:textId="77777777" w:rsidR="003B6936" w:rsidRPr="003B6936" w:rsidRDefault="003B6936" w:rsidP="003B6936">
      <w:pPr>
        <w:rPr>
          <w:lang w:val="en-GB"/>
        </w:rPr>
      </w:pPr>
      <w:r w:rsidRPr="003B6936">
        <w:rPr>
          <w:lang w:val="en-GB"/>
        </w:rPr>
        <w:t>A brief evaluation of the income statement of Urban Heights Hotel for the last three years shows that current and the anticipated revenues, and expenses depict commendable trends that signal certain crucial issues as well as strengths that needs to be addressed.</w:t>
      </w:r>
    </w:p>
    <w:p w14:paraId="440D3138" w14:textId="77777777" w:rsidR="003B6936" w:rsidRPr="003B6936" w:rsidRDefault="003B6936" w:rsidP="003B6936">
      <w:pPr>
        <w:rPr>
          <w:lang w:val="en-GB"/>
        </w:rPr>
      </w:pPr>
      <w:r w:rsidRPr="003B6936">
        <w:rPr>
          <w:i/>
          <w:iCs/>
          <w:u w:val="single"/>
          <w:lang w:val="en-GB"/>
        </w:rPr>
        <w:t>Revenue Trends:</w:t>
      </w:r>
      <w:r w:rsidRPr="003B6936">
        <w:rPr>
          <w:lang w:val="en-GB"/>
        </w:rPr>
        <w:t xml:space="preserve"> The profit of Urban Heights Hotel has been reducing hale over the last three years of operation. The revenue recorded by the hotel in 2021 was £2,500,000, which was followed by £2,200,000 in 2022, and £1,820,000 in 2023; The revenue decrease was recorded at 12 per cent for the year 2022 as compared to the preceding year. towards £900,000 in 2020 to £1,800,000 in 2023 (</w:t>
      </w:r>
      <w:proofErr w:type="spellStart"/>
      <w:proofErr w:type="gramStart"/>
      <w:r w:rsidRPr="003B6936">
        <w:rPr>
          <w:lang w:val="en-GB"/>
        </w:rPr>
        <w:t>Mckinsey</w:t>
      </w:r>
      <w:proofErr w:type="spellEnd"/>
      <w:r w:rsidRPr="003B6936">
        <w:rPr>
          <w:lang w:val="en-GB"/>
        </w:rPr>
        <w:t xml:space="preserve"> ,</w:t>
      </w:r>
      <w:proofErr w:type="gramEnd"/>
      <w:r w:rsidRPr="003B6936">
        <w:rPr>
          <w:lang w:val="en-GB"/>
        </w:rPr>
        <w:t xml:space="preserve"> 2012). </w:t>
      </w:r>
    </w:p>
    <w:p w14:paraId="4925FFF1" w14:textId="77777777" w:rsidR="003B6936" w:rsidRPr="003B6936" w:rsidRDefault="003B6936" w:rsidP="003B6936">
      <w:pPr>
        <w:rPr>
          <w:lang w:val="en-GB"/>
        </w:rPr>
      </w:pPr>
      <w:r w:rsidRPr="003B6936">
        <w:rPr>
          <w:i/>
          <w:iCs/>
          <w:u w:val="single"/>
          <w:lang w:val="en-GB"/>
        </w:rPr>
        <w:t>Expense Trends:</w:t>
      </w:r>
      <w:r w:rsidRPr="003B6936">
        <w:rPr>
          <w:lang w:val="en-GB"/>
        </w:rPr>
        <w:t xml:space="preserve"> Sustaining expenses have increasingly recorded a worrying trend in terms of their fluctuations. In total, in the fiscal year of 2021, the value of operating expenses reached £1,800,000, which was 11 per cent higher than in the year prior. it was increased to £ 200,000 in 2019, rose to £ 1,000,000 in 2021, and planned to reach £ 1,100,000 in 2022, then reach £ 1,300,000 in 2023 (</w:t>
      </w:r>
      <w:proofErr w:type="spellStart"/>
      <w:r w:rsidRPr="003B6936">
        <w:rPr>
          <w:lang w:val="en-GB"/>
        </w:rPr>
        <w:t>Buhalis</w:t>
      </w:r>
      <w:proofErr w:type="spellEnd"/>
      <w:r w:rsidRPr="003B6936">
        <w:rPr>
          <w:lang w:val="en-GB"/>
        </w:rPr>
        <w:t xml:space="preserve">, 2018). </w:t>
      </w:r>
    </w:p>
    <w:p w14:paraId="51D8AF25" w14:textId="77777777" w:rsidR="003B6936" w:rsidRPr="003B6936" w:rsidRDefault="003B6936" w:rsidP="003B6936">
      <w:pPr>
        <w:rPr>
          <w:lang w:val="en-GB"/>
        </w:rPr>
      </w:pPr>
      <w:r w:rsidRPr="003B6936">
        <w:rPr>
          <w:i/>
          <w:iCs/>
          <w:u w:val="single"/>
          <w:lang w:val="en-GB"/>
        </w:rPr>
        <w:t>Profitability Trends:</w:t>
      </w:r>
      <w:r w:rsidRPr="003B6936">
        <w:rPr>
          <w:lang w:val="en-GB"/>
        </w:rPr>
        <w:t xml:space="preserve"> The research also highlights that despite the decline in its revenues, the company has experienced an even further drop in its expenses thereby negatively affecting its profitability (</w:t>
      </w:r>
      <w:proofErr w:type="spellStart"/>
      <w:r w:rsidRPr="003B6936">
        <w:rPr>
          <w:lang w:val="en-GB"/>
        </w:rPr>
        <w:t>Vanston</w:t>
      </w:r>
      <w:proofErr w:type="spellEnd"/>
      <w:r w:rsidRPr="003B6936">
        <w:rPr>
          <w:lang w:val="en-GB"/>
        </w:rPr>
        <w:t xml:space="preserve">, </w:t>
      </w:r>
      <w:proofErr w:type="spellStart"/>
      <w:r w:rsidRPr="003B6936">
        <w:rPr>
          <w:lang w:val="en-GB"/>
        </w:rPr>
        <w:t>Vanston</w:t>
      </w:r>
      <w:proofErr w:type="spellEnd"/>
      <w:r w:rsidRPr="003B6936">
        <w:rPr>
          <w:lang w:val="en-GB"/>
        </w:rPr>
        <w:t xml:space="preserve"> and Technology Futures, Inc, 2017). For instance, the majority of guests who visited the hotel in 2021 and 2022 originated from the UK while those who slept in the hotel in 2021 and 2022 were 35,200 and 10,300 respectively. </w:t>
      </w:r>
    </w:p>
    <w:p w14:paraId="00C3FC2E" w14:textId="0FDDE059" w:rsidR="003B6936" w:rsidRPr="003B6936" w:rsidRDefault="003B6936" w:rsidP="003B6936">
      <w:pPr>
        <w:pStyle w:val="Heading2"/>
        <w:rPr>
          <w:rFonts w:cs="Times New Roman"/>
          <w:lang w:val="en-GB"/>
        </w:rPr>
      </w:pPr>
      <w:bookmarkStart w:id="4" w:name="_Toc167561163"/>
      <w:r w:rsidRPr="003B6936">
        <w:rPr>
          <w:rFonts w:cs="Times New Roman"/>
          <w:lang w:val="en-GB"/>
        </w:rPr>
        <w:t>T</w:t>
      </w:r>
      <w:r w:rsidRPr="003B6936">
        <w:rPr>
          <w:rFonts w:cs="Times New Roman"/>
          <w:lang w:val="en-GB"/>
        </w:rPr>
        <w:t>he balance sheet Analysing</w:t>
      </w:r>
      <w:r w:rsidRPr="003B6936">
        <w:rPr>
          <w:rFonts w:cs="Times New Roman"/>
          <w:lang w:val="en-GB"/>
        </w:rPr>
        <w:t xml:space="preserve"> </w:t>
      </w:r>
      <w:r w:rsidRPr="003B6936">
        <w:rPr>
          <w:rFonts w:cs="Times New Roman"/>
          <w:lang w:val="en-GB"/>
        </w:rPr>
        <w:t>of Urban Heights Hotel</w:t>
      </w:r>
      <w:bookmarkEnd w:id="4"/>
    </w:p>
    <w:p w14:paraId="79AE2D1A" w14:textId="77777777" w:rsidR="003B6936" w:rsidRPr="003B6936" w:rsidRDefault="003B6936" w:rsidP="003B6936">
      <w:pPr>
        <w:rPr>
          <w:lang w:val="en-GB"/>
        </w:rPr>
      </w:pPr>
      <w:r w:rsidRPr="003B6936">
        <w:rPr>
          <w:lang w:val="en-GB"/>
        </w:rPr>
        <w:t>The current analysis of the balance sheet of Urban Heights Hotel for three consecutive years presents the important changes in assets, liability and equity while showing the problems faced by the hotel.</w:t>
      </w:r>
    </w:p>
    <w:p w14:paraId="2A0527B9" w14:textId="77777777" w:rsidR="003B6936" w:rsidRPr="003B6936" w:rsidRDefault="003B6936" w:rsidP="003B6936">
      <w:pPr>
        <w:rPr>
          <w:lang w:val="en-GB"/>
        </w:rPr>
      </w:pPr>
      <w:r w:rsidRPr="003B6936">
        <w:rPr>
          <w:lang w:val="en-GB"/>
        </w:rPr>
        <w:t>Total assets as mentioned above have gradually reduced from a figure of £5,450,000 in 2021 to £4,680,000 in 2023. This decline is a result of a decrease in the property and equipment, namely from £ 5’000’000 to £4’500’000 and a sharp drop in the cash and cash equivalents, namely from £ 300’000 to £ 100’000. Accounts receivable also reduced to £80,000 from £150,000 in 2021; signals a problem in the company’s revenue collection (</w:t>
      </w:r>
      <w:proofErr w:type="spellStart"/>
      <w:r w:rsidRPr="003B6936">
        <w:rPr>
          <w:lang w:val="en-GB"/>
        </w:rPr>
        <w:t>Wessells</w:t>
      </w:r>
      <w:proofErr w:type="spellEnd"/>
      <w:r w:rsidRPr="003B6936">
        <w:rPr>
          <w:lang w:val="en-GB"/>
        </w:rPr>
        <w:t xml:space="preserve"> and Brown, 2012).</w:t>
      </w:r>
    </w:p>
    <w:p w14:paraId="22D1AB2B" w14:textId="77777777" w:rsidR="003B6936" w:rsidRPr="003B6936" w:rsidRDefault="003B6936" w:rsidP="003B6936">
      <w:pPr>
        <w:rPr>
          <w:lang w:val="en-GB"/>
        </w:rPr>
      </w:pPr>
      <w:r w:rsidRPr="003B6936">
        <w:rPr>
          <w:lang w:val="en-GB"/>
        </w:rPr>
        <w:t xml:space="preserve">Total liabilities are slightly higher in 2023, where it is shown to be £3,300,000 compared to that in 2021 which is £3,250,000. The delays in settling short-term obligations have increased accounts payable from £250,000 to £300,000 during the same period. </w:t>
      </w:r>
    </w:p>
    <w:p w14:paraId="60A0449F" w14:textId="77777777" w:rsidR="003B6936" w:rsidRPr="003B6936" w:rsidRDefault="003B6936" w:rsidP="003B6936">
      <w:pPr>
        <w:rPr>
          <w:lang w:val="en-GB"/>
        </w:rPr>
      </w:pPr>
      <w:r w:rsidRPr="003B6936">
        <w:rPr>
          <w:lang w:val="en-GB"/>
        </w:rPr>
        <w:lastRenderedPageBreak/>
        <w:t xml:space="preserve">Equity stands at £2,200,000 in 2021 and reduces drastically to £1,380,000 in 2023. This decrease is in line with the net losses, which have been experienced over the same period concerning a decline in asset values as well as rising liabilities (Ville and Merrett, 2022). </w:t>
      </w:r>
    </w:p>
    <w:p w14:paraId="7F7563D8" w14:textId="77777777" w:rsidR="003B6936" w:rsidRPr="003B6936" w:rsidRDefault="003B6936" w:rsidP="003B6936">
      <w:pPr>
        <w:pStyle w:val="Heading2"/>
        <w:rPr>
          <w:rFonts w:cs="Times New Roman"/>
          <w:lang w:val="en-GB"/>
        </w:rPr>
      </w:pPr>
      <w:bookmarkStart w:id="5" w:name="_Toc167561164"/>
      <w:r w:rsidRPr="003B6936">
        <w:rPr>
          <w:rFonts w:cs="Times New Roman"/>
          <w:lang w:val="en-GB"/>
        </w:rPr>
        <w:t>Analysing the cash inflow and outflow of Urban Heights Hotel</w:t>
      </w:r>
      <w:bookmarkEnd w:id="5"/>
    </w:p>
    <w:p w14:paraId="55845EBD" w14:textId="77777777" w:rsidR="003B6936" w:rsidRPr="003B6936" w:rsidRDefault="003B6936" w:rsidP="003B6936">
      <w:pPr>
        <w:rPr>
          <w:lang w:val="en-GB"/>
        </w:rPr>
      </w:pPr>
      <w:r w:rsidRPr="003B6936">
        <w:rPr>
          <w:lang w:val="en-GB"/>
        </w:rPr>
        <w:t>The quantitative aspect of the performance of Urban Heights Hotel is based on a three-year cash flow that gives more understanding of the cash flow characteristic based on the pattern of cash receipt and cash disbursement.</w:t>
      </w:r>
    </w:p>
    <w:p w14:paraId="52334982" w14:textId="77777777" w:rsidR="003B6936" w:rsidRPr="003B6936" w:rsidRDefault="003B6936" w:rsidP="003B6936">
      <w:pPr>
        <w:rPr>
          <w:lang w:val="en-GB"/>
        </w:rPr>
      </w:pPr>
      <w:r w:rsidRPr="003B6936">
        <w:rPr>
          <w:i/>
          <w:iCs/>
          <w:u w:val="single"/>
          <w:lang w:val="en-GB"/>
        </w:rPr>
        <w:t>Cash Inflows:</w:t>
      </w:r>
      <w:r w:rsidRPr="003B6936">
        <w:rPr>
          <w:lang w:val="en-GB"/>
        </w:rPr>
        <w:t xml:space="preserve"> The main sources of cash receipts in the case of the hotel would be through the activities of the accommodation business segment, food and beverage services, and any conferences or other events. It is worth to note that this revenue has significantly reduced over the period with £2,500,000 in 2021 and £1,800,000 in 2023 (Klein, Crawford and </w:t>
      </w:r>
      <w:proofErr w:type="spellStart"/>
      <w:r w:rsidRPr="003B6936">
        <w:rPr>
          <w:lang w:val="en-GB"/>
        </w:rPr>
        <w:t>Alchian</w:t>
      </w:r>
      <w:proofErr w:type="spellEnd"/>
      <w:r w:rsidRPr="003B6936">
        <w:rPr>
          <w:lang w:val="en-GB"/>
        </w:rPr>
        <w:t>, 2020). This is reflected in the reduced revenues for the period under consideration where the revenue collected is lower than the revenue earned in the preceding year, this could be as a result of fewer occupants, reduced spending among the occupants, and less available cash.</w:t>
      </w:r>
    </w:p>
    <w:p w14:paraId="1497D9B2" w14:textId="77777777" w:rsidR="003B6936" w:rsidRPr="003B6936" w:rsidRDefault="003B6936" w:rsidP="003B6936">
      <w:pPr>
        <w:rPr>
          <w:lang w:val="en-GB"/>
        </w:rPr>
      </w:pPr>
      <w:r w:rsidRPr="003B6936">
        <w:rPr>
          <w:i/>
          <w:iCs/>
          <w:u w:val="single"/>
          <w:lang w:val="en-GB"/>
        </w:rPr>
        <w:t>Cash Outflows:</w:t>
      </w:r>
      <w:r w:rsidRPr="003B6936">
        <w:rPr>
          <w:lang w:val="en-GB"/>
        </w:rPr>
        <w:t xml:space="preserve"> On the other hand, operating expenses have gone up significantly, which is a cause for further strain on the hotel’s hotel cash flow. Therefore, operating costs has gone up, which has exerted some pressure on the hotel’s cash flow (Tracy and Tracy, 2012). Operating expenses increased steadily from £1,800,000 in the year ending 2021 to £2,300,000 in the year ending 2023. </w:t>
      </w:r>
    </w:p>
    <w:p w14:paraId="2087307F" w14:textId="77777777" w:rsidR="003B6936" w:rsidRPr="003B6936" w:rsidRDefault="003B6936" w:rsidP="003B6936">
      <w:pPr>
        <w:pStyle w:val="Heading2"/>
        <w:rPr>
          <w:rFonts w:cs="Times New Roman"/>
          <w:lang w:val="en-GB"/>
        </w:rPr>
      </w:pPr>
      <w:bookmarkStart w:id="6" w:name="_Toc167561165"/>
      <w:r w:rsidRPr="003B6936">
        <w:rPr>
          <w:rFonts w:cs="Times New Roman"/>
          <w:lang w:val="en-GB"/>
        </w:rPr>
        <w:t>Key financial ratio of the Urban Heights Hotel</w:t>
      </w:r>
      <w:bookmarkEnd w:id="6"/>
    </w:p>
    <w:p w14:paraId="7D5C3FC4" w14:textId="77777777" w:rsidR="003B6936" w:rsidRPr="003B6936" w:rsidRDefault="003B6936" w:rsidP="003B6936">
      <w:pPr>
        <w:rPr>
          <w:b/>
          <w:bCs/>
          <w:lang w:val="en-GB"/>
        </w:rPr>
      </w:pPr>
      <w:r w:rsidRPr="003B6936">
        <w:rPr>
          <w:b/>
          <w:bCs/>
          <w:lang w:val="en-GB"/>
        </w:rPr>
        <w:t>Liquidity Ratios:</w:t>
      </w:r>
    </w:p>
    <w:p w14:paraId="570734EB" w14:textId="77777777" w:rsidR="003B6936" w:rsidRPr="003B6936" w:rsidRDefault="003B6936" w:rsidP="003B6936">
      <w:pPr>
        <w:rPr>
          <w:lang w:val="en-GB"/>
        </w:rPr>
      </w:pPr>
      <w:r w:rsidRPr="003B6936">
        <w:rPr>
          <w:lang w:val="en-GB"/>
        </w:rPr>
        <w:t xml:space="preserve">The current ratio measures the hotel's ability to cover short-term liabilities with short-term assets. It has declined sharply from 1.14 in 2021 (450,000 / 250,000) to 0.60 in 2023 (180,000 / 300,000). This trend indicates increasing difficulty in meeting short-term obligations (Monnet, Miklos </w:t>
      </w:r>
      <w:proofErr w:type="spellStart"/>
      <w:r w:rsidRPr="003B6936">
        <w:rPr>
          <w:lang w:val="en-GB"/>
        </w:rPr>
        <w:t>Vari</w:t>
      </w:r>
      <w:proofErr w:type="spellEnd"/>
      <w:r w:rsidRPr="003B6936">
        <w:rPr>
          <w:lang w:val="en-GB"/>
        </w:rPr>
        <w:t xml:space="preserve"> and International Monetary Fund. Monetary </w:t>
      </w:r>
      <w:proofErr w:type="gramStart"/>
      <w:r w:rsidRPr="003B6936">
        <w:rPr>
          <w:lang w:val="en-GB"/>
        </w:rPr>
        <w:t>And</w:t>
      </w:r>
      <w:proofErr w:type="gramEnd"/>
      <w:r w:rsidRPr="003B6936">
        <w:rPr>
          <w:lang w:val="en-GB"/>
        </w:rPr>
        <w:t xml:space="preserve"> Capital Markets Department, 2019).</w:t>
      </w:r>
    </w:p>
    <w:p w14:paraId="4A85F8CE" w14:textId="77777777" w:rsidR="003B6936" w:rsidRPr="003B6936" w:rsidRDefault="003B6936" w:rsidP="003B6936">
      <w:pPr>
        <w:rPr>
          <w:lang w:val="en-GB"/>
        </w:rPr>
      </w:pPr>
    </w:p>
    <w:p w14:paraId="10A6E416" w14:textId="77777777" w:rsidR="003B6936" w:rsidRPr="003B6936" w:rsidRDefault="003B6936" w:rsidP="003B6936">
      <w:pPr>
        <w:rPr>
          <w:b/>
          <w:bCs/>
          <w:lang w:val="en-GB"/>
        </w:rPr>
      </w:pPr>
      <w:r w:rsidRPr="003B6936">
        <w:rPr>
          <w:b/>
          <w:bCs/>
          <w:lang w:val="en-GB"/>
        </w:rPr>
        <w:t>Solvency Ratios:</w:t>
      </w:r>
    </w:p>
    <w:p w14:paraId="6D88CD06" w14:textId="77777777" w:rsidR="003B6936" w:rsidRPr="003B6936" w:rsidRDefault="003B6936" w:rsidP="003B6936">
      <w:pPr>
        <w:rPr>
          <w:lang w:val="en-GB"/>
        </w:rPr>
      </w:pPr>
      <w:r w:rsidRPr="003B6936">
        <w:rPr>
          <w:lang w:val="en-GB"/>
        </w:rPr>
        <w:t>The debt-to-equity ratio has increased from 1.48 in 2021 to 2.39 in 2023 (3,300,000 / 1,380,000), showing that the hotel is becoming more leveraged and facing higher solvency risk (Bragg, 2012). The rising ratio reflects growing financial dependence on debt relative to equity.</w:t>
      </w:r>
    </w:p>
    <w:p w14:paraId="342E3F63" w14:textId="77777777" w:rsidR="003B6936" w:rsidRPr="003B6936" w:rsidRDefault="003B6936" w:rsidP="003B6936">
      <w:pPr>
        <w:rPr>
          <w:b/>
          <w:bCs/>
          <w:lang w:val="en-GB"/>
        </w:rPr>
      </w:pPr>
      <w:r w:rsidRPr="003B6936">
        <w:rPr>
          <w:b/>
          <w:bCs/>
          <w:lang w:val="en-GB"/>
        </w:rPr>
        <w:t>Profitability Ratios:</w:t>
      </w:r>
    </w:p>
    <w:p w14:paraId="6D429B7E" w14:textId="77777777" w:rsidR="003B6936" w:rsidRPr="003B6936" w:rsidRDefault="003B6936" w:rsidP="003B6936">
      <w:pPr>
        <w:rPr>
          <w:lang w:val="en-GB"/>
        </w:rPr>
      </w:pPr>
      <w:r w:rsidRPr="003B6936">
        <w:rPr>
          <w:lang w:val="en-GB"/>
        </w:rPr>
        <w:lastRenderedPageBreak/>
        <w:t>The net profit margin has deteriorated significantly, from 28% in 2021 to -28% in 2023. This dramatic decline indicates that the hotel’s profitability has been severely impacted, leading to net losses in the latest year (</w:t>
      </w:r>
      <w:proofErr w:type="spellStart"/>
      <w:r w:rsidRPr="003B6936">
        <w:rPr>
          <w:lang w:val="en-GB"/>
        </w:rPr>
        <w:t>Navone</w:t>
      </w:r>
      <w:proofErr w:type="spellEnd"/>
      <w:r w:rsidRPr="003B6936">
        <w:rPr>
          <w:lang w:val="en-GB"/>
        </w:rPr>
        <w:t xml:space="preserve"> and Nocera, 2015).</w:t>
      </w:r>
    </w:p>
    <w:p w14:paraId="2F542B82" w14:textId="77777777" w:rsidR="003B6936" w:rsidRPr="003B6936" w:rsidRDefault="003B6936" w:rsidP="003B6936">
      <w:pPr>
        <w:rPr>
          <w:b/>
          <w:bCs/>
          <w:lang w:val="en-GB"/>
        </w:rPr>
      </w:pPr>
      <w:r w:rsidRPr="003B6936">
        <w:rPr>
          <w:b/>
          <w:bCs/>
          <w:lang w:val="en-GB"/>
        </w:rPr>
        <w:t>Operating Expense Ratio:</w:t>
      </w:r>
    </w:p>
    <w:p w14:paraId="4B15E215" w14:textId="77777777" w:rsidR="003B6936" w:rsidRPr="003B6936" w:rsidRDefault="003B6936" w:rsidP="003B6936">
      <w:pPr>
        <w:rPr>
          <w:lang w:val="en-GB"/>
        </w:rPr>
      </w:pPr>
      <w:r w:rsidRPr="003B6936">
        <w:rPr>
          <w:lang w:val="en-GB"/>
        </w:rPr>
        <w:t>This ratio measures the proportion of revenue spent on operating expenses. It increased from 72% in 2021 to 128% in 2023 (2,300,000 / 1,800,000), indicating that the hotel is spending more on operations than it is earning in revenue.</w:t>
      </w:r>
    </w:p>
    <w:p w14:paraId="218F20E3" w14:textId="77777777" w:rsidR="003B6936" w:rsidRPr="003B6936" w:rsidRDefault="003B6936" w:rsidP="003B6936">
      <w:pPr>
        <w:rPr>
          <w:b/>
          <w:bCs/>
          <w:lang w:val="en-GB"/>
        </w:rPr>
      </w:pPr>
      <w:r w:rsidRPr="003B6936">
        <w:rPr>
          <w:b/>
          <w:bCs/>
          <w:lang w:val="en-GB"/>
        </w:rPr>
        <w:t xml:space="preserve">Causes behind having financial issues </w:t>
      </w:r>
    </w:p>
    <w:p w14:paraId="0AED7577" w14:textId="77777777" w:rsidR="003B6936" w:rsidRPr="003B6936" w:rsidRDefault="003B6936" w:rsidP="003B6936">
      <w:pPr>
        <w:rPr>
          <w:b/>
          <w:bCs/>
          <w:i/>
          <w:iCs/>
          <w:lang w:val="en-GB"/>
        </w:rPr>
      </w:pPr>
      <w:r w:rsidRPr="003B6936">
        <w:rPr>
          <w:b/>
          <w:bCs/>
          <w:i/>
          <w:iCs/>
          <w:lang w:val="en-GB"/>
        </w:rPr>
        <w:t>Declining Revenues:</w:t>
      </w:r>
    </w:p>
    <w:p w14:paraId="52C01744" w14:textId="77777777" w:rsidR="003B6936" w:rsidRPr="003B6936" w:rsidRDefault="003B6936" w:rsidP="003B6936">
      <w:pPr>
        <w:pStyle w:val="ListParagraph"/>
        <w:numPr>
          <w:ilvl w:val="0"/>
          <w:numId w:val="1"/>
        </w:numPr>
        <w:spacing w:line="360" w:lineRule="auto"/>
        <w:jc w:val="both"/>
        <w:rPr>
          <w:rFonts w:ascii="Times New Roman" w:hAnsi="Times New Roman" w:cs="Times New Roman"/>
          <w:sz w:val="24"/>
          <w:szCs w:val="24"/>
        </w:rPr>
      </w:pPr>
      <w:r w:rsidRPr="003B6936">
        <w:rPr>
          <w:rFonts w:ascii="Times New Roman" w:hAnsi="Times New Roman" w:cs="Times New Roman"/>
          <w:sz w:val="24"/>
          <w:szCs w:val="24"/>
        </w:rPr>
        <w:t>Low Occupancy: Lack of competition and marketing.</w:t>
      </w:r>
    </w:p>
    <w:p w14:paraId="2E497F05" w14:textId="77777777" w:rsidR="003B6936" w:rsidRPr="003B6936" w:rsidRDefault="003B6936" w:rsidP="003B6936">
      <w:pPr>
        <w:pStyle w:val="ListParagraph"/>
        <w:numPr>
          <w:ilvl w:val="0"/>
          <w:numId w:val="1"/>
        </w:numPr>
        <w:spacing w:line="360" w:lineRule="auto"/>
        <w:jc w:val="both"/>
        <w:rPr>
          <w:rFonts w:ascii="Times New Roman" w:hAnsi="Times New Roman" w:cs="Times New Roman"/>
          <w:sz w:val="24"/>
          <w:szCs w:val="24"/>
        </w:rPr>
      </w:pPr>
      <w:r w:rsidRPr="003B6936">
        <w:rPr>
          <w:rFonts w:ascii="Times New Roman" w:hAnsi="Times New Roman" w:cs="Times New Roman"/>
          <w:sz w:val="24"/>
          <w:szCs w:val="24"/>
        </w:rPr>
        <w:t>Decreased Guest Spending: Poor infrastructure and lack of incentives to keep the clients coming.</w:t>
      </w:r>
    </w:p>
    <w:p w14:paraId="549AAB32" w14:textId="77777777" w:rsidR="003B6936" w:rsidRPr="003B6936" w:rsidRDefault="003B6936" w:rsidP="003B6936">
      <w:pPr>
        <w:rPr>
          <w:b/>
          <w:bCs/>
          <w:i/>
          <w:iCs/>
          <w:lang w:val="en-GB"/>
        </w:rPr>
      </w:pPr>
      <w:r w:rsidRPr="003B6936">
        <w:rPr>
          <w:b/>
          <w:bCs/>
          <w:i/>
          <w:iCs/>
          <w:lang w:val="en-GB"/>
        </w:rPr>
        <w:t>Increasing Expenses:</w:t>
      </w:r>
    </w:p>
    <w:p w14:paraId="4CA688D6" w14:textId="77777777" w:rsidR="003B6936" w:rsidRPr="003B6936" w:rsidRDefault="003B6936" w:rsidP="003B6936">
      <w:pPr>
        <w:pStyle w:val="ListParagraph"/>
        <w:numPr>
          <w:ilvl w:val="0"/>
          <w:numId w:val="2"/>
        </w:numPr>
        <w:spacing w:line="360" w:lineRule="auto"/>
        <w:jc w:val="both"/>
        <w:rPr>
          <w:rFonts w:ascii="Times New Roman" w:hAnsi="Times New Roman" w:cs="Times New Roman"/>
          <w:sz w:val="24"/>
          <w:szCs w:val="24"/>
        </w:rPr>
      </w:pPr>
      <w:r w:rsidRPr="003B6936">
        <w:rPr>
          <w:rFonts w:ascii="Times New Roman" w:hAnsi="Times New Roman" w:cs="Times New Roman"/>
          <w:sz w:val="24"/>
          <w:szCs w:val="24"/>
        </w:rPr>
        <w:t>Operational Inefficiencies: Excessive expenditure, poor expense management.</w:t>
      </w:r>
    </w:p>
    <w:p w14:paraId="2BDC5442" w14:textId="77777777" w:rsidR="003B6936" w:rsidRPr="003B6936" w:rsidRDefault="003B6936" w:rsidP="003B6936">
      <w:pPr>
        <w:pStyle w:val="ListParagraph"/>
        <w:numPr>
          <w:ilvl w:val="0"/>
          <w:numId w:val="2"/>
        </w:numPr>
        <w:spacing w:line="360" w:lineRule="auto"/>
        <w:jc w:val="both"/>
        <w:rPr>
          <w:rFonts w:ascii="Times New Roman" w:hAnsi="Times New Roman" w:cs="Times New Roman"/>
          <w:sz w:val="24"/>
          <w:szCs w:val="24"/>
        </w:rPr>
      </w:pPr>
      <w:r w:rsidRPr="003B6936">
        <w:rPr>
          <w:rFonts w:ascii="Times New Roman" w:hAnsi="Times New Roman" w:cs="Times New Roman"/>
          <w:sz w:val="24"/>
          <w:szCs w:val="24"/>
        </w:rPr>
        <w:t>High Fixed Costs: Included salaries, utilities and maintenance.</w:t>
      </w:r>
    </w:p>
    <w:p w14:paraId="3E992BA3" w14:textId="77777777" w:rsidR="003B6936" w:rsidRPr="003B6936" w:rsidRDefault="003B6936" w:rsidP="003B6936">
      <w:pPr>
        <w:pStyle w:val="ListParagraph"/>
        <w:numPr>
          <w:ilvl w:val="0"/>
          <w:numId w:val="2"/>
        </w:numPr>
        <w:spacing w:line="360" w:lineRule="auto"/>
        <w:jc w:val="both"/>
        <w:rPr>
          <w:rFonts w:ascii="Times New Roman" w:hAnsi="Times New Roman" w:cs="Times New Roman"/>
          <w:sz w:val="24"/>
          <w:szCs w:val="24"/>
        </w:rPr>
      </w:pPr>
      <w:r w:rsidRPr="003B6936">
        <w:rPr>
          <w:rFonts w:ascii="Times New Roman" w:hAnsi="Times New Roman" w:cs="Times New Roman"/>
          <w:sz w:val="24"/>
          <w:szCs w:val="24"/>
        </w:rPr>
        <w:t>Maintenance: Some of the challenges that have been observed include; a. Exorbitant costs in the maintenance of the aging facilities.</w:t>
      </w:r>
    </w:p>
    <w:p w14:paraId="152BE6E2" w14:textId="77777777" w:rsidR="003B6936" w:rsidRPr="003B6936" w:rsidRDefault="003B6936" w:rsidP="003B6936">
      <w:pPr>
        <w:rPr>
          <w:lang w:val="en-GB"/>
        </w:rPr>
      </w:pPr>
    </w:p>
    <w:p w14:paraId="50451756" w14:textId="77777777" w:rsidR="003B6936" w:rsidRPr="003B6936" w:rsidRDefault="003B6936" w:rsidP="003B6936">
      <w:pPr>
        <w:rPr>
          <w:b/>
          <w:bCs/>
          <w:lang w:val="en-GB"/>
        </w:rPr>
      </w:pPr>
      <w:r w:rsidRPr="003B6936">
        <w:rPr>
          <w:b/>
          <w:bCs/>
          <w:lang w:val="en-GB"/>
        </w:rPr>
        <w:t>Poor Cost Management:</w:t>
      </w:r>
    </w:p>
    <w:p w14:paraId="059D10AB" w14:textId="77777777" w:rsidR="003B6936" w:rsidRPr="003B6936" w:rsidRDefault="003B6936" w:rsidP="003B6936">
      <w:pPr>
        <w:pStyle w:val="ListParagraph"/>
        <w:numPr>
          <w:ilvl w:val="0"/>
          <w:numId w:val="3"/>
        </w:numPr>
        <w:spacing w:line="360" w:lineRule="auto"/>
        <w:jc w:val="both"/>
        <w:rPr>
          <w:rFonts w:ascii="Times New Roman" w:hAnsi="Times New Roman" w:cs="Times New Roman"/>
          <w:sz w:val="24"/>
          <w:szCs w:val="24"/>
        </w:rPr>
      </w:pPr>
      <w:r w:rsidRPr="003B6936">
        <w:rPr>
          <w:rFonts w:ascii="Times New Roman" w:hAnsi="Times New Roman" w:cs="Times New Roman"/>
          <w:sz w:val="24"/>
          <w:szCs w:val="24"/>
        </w:rPr>
        <w:t>Ineffective Procurement: Expenses caused by adverse supplier conditions.</w:t>
      </w:r>
    </w:p>
    <w:p w14:paraId="75951C1A" w14:textId="77777777" w:rsidR="003B6936" w:rsidRPr="003B6936" w:rsidRDefault="003B6936" w:rsidP="003B6936">
      <w:pPr>
        <w:pStyle w:val="ListParagraph"/>
        <w:numPr>
          <w:ilvl w:val="0"/>
          <w:numId w:val="3"/>
        </w:numPr>
        <w:spacing w:line="360" w:lineRule="auto"/>
        <w:jc w:val="both"/>
        <w:rPr>
          <w:rFonts w:ascii="Times New Roman" w:hAnsi="Times New Roman" w:cs="Times New Roman"/>
          <w:sz w:val="24"/>
          <w:szCs w:val="24"/>
        </w:rPr>
      </w:pPr>
      <w:r w:rsidRPr="003B6936">
        <w:rPr>
          <w:rFonts w:ascii="Times New Roman" w:hAnsi="Times New Roman" w:cs="Times New Roman"/>
          <w:sz w:val="24"/>
          <w:szCs w:val="24"/>
        </w:rPr>
        <w:t>Energy Costs: There were no strategies put in place to curb consumption.</w:t>
      </w:r>
    </w:p>
    <w:p w14:paraId="7464032F" w14:textId="77777777" w:rsidR="003B6936" w:rsidRPr="003B6936" w:rsidRDefault="003B6936" w:rsidP="003B6936">
      <w:pPr>
        <w:pStyle w:val="ListParagraph"/>
        <w:numPr>
          <w:ilvl w:val="0"/>
          <w:numId w:val="3"/>
        </w:numPr>
        <w:spacing w:line="360" w:lineRule="auto"/>
        <w:jc w:val="both"/>
        <w:rPr>
          <w:rFonts w:ascii="Times New Roman" w:hAnsi="Times New Roman" w:cs="Times New Roman"/>
          <w:sz w:val="24"/>
          <w:szCs w:val="24"/>
        </w:rPr>
      </w:pPr>
      <w:r w:rsidRPr="003B6936">
        <w:rPr>
          <w:rFonts w:ascii="Times New Roman" w:hAnsi="Times New Roman" w:cs="Times New Roman"/>
          <w:sz w:val="24"/>
          <w:szCs w:val="24"/>
        </w:rPr>
        <w:t>Overstaffing: Expenses incurred on payroll are often higher than what is necessary for the organization.</w:t>
      </w:r>
    </w:p>
    <w:p w14:paraId="3BDB1816" w14:textId="77777777" w:rsidR="003B6936" w:rsidRPr="003B6936" w:rsidRDefault="003B6936" w:rsidP="003B6936">
      <w:pPr>
        <w:rPr>
          <w:b/>
          <w:bCs/>
          <w:lang w:val="en-GB"/>
        </w:rPr>
      </w:pPr>
      <w:r w:rsidRPr="003B6936">
        <w:rPr>
          <w:b/>
          <w:bCs/>
          <w:lang w:val="en-GB"/>
        </w:rPr>
        <w:t>Increased Debt Reliance:</w:t>
      </w:r>
    </w:p>
    <w:p w14:paraId="5F37E120" w14:textId="77777777" w:rsidR="003B6936" w:rsidRPr="003B6936" w:rsidRDefault="003B6936" w:rsidP="003B6936">
      <w:pPr>
        <w:pStyle w:val="ListParagraph"/>
        <w:numPr>
          <w:ilvl w:val="0"/>
          <w:numId w:val="4"/>
        </w:numPr>
        <w:spacing w:line="360" w:lineRule="auto"/>
        <w:jc w:val="both"/>
        <w:rPr>
          <w:rFonts w:ascii="Times New Roman" w:hAnsi="Times New Roman" w:cs="Times New Roman"/>
          <w:sz w:val="24"/>
          <w:szCs w:val="24"/>
        </w:rPr>
      </w:pPr>
      <w:r w:rsidRPr="003B6936">
        <w:rPr>
          <w:rFonts w:ascii="Times New Roman" w:hAnsi="Times New Roman" w:cs="Times New Roman"/>
          <w:sz w:val="24"/>
          <w:szCs w:val="24"/>
        </w:rPr>
        <w:t>High Financial Leverage: The lack of sufficient revenue to cover the debts.</w:t>
      </w:r>
    </w:p>
    <w:p w14:paraId="7DC4805B" w14:textId="77777777" w:rsidR="003B6936" w:rsidRPr="003B6936" w:rsidRDefault="003B6936" w:rsidP="003B6936">
      <w:pPr>
        <w:pStyle w:val="ListParagraph"/>
        <w:numPr>
          <w:ilvl w:val="0"/>
          <w:numId w:val="4"/>
        </w:numPr>
        <w:spacing w:line="360" w:lineRule="auto"/>
        <w:jc w:val="both"/>
        <w:rPr>
          <w:rFonts w:ascii="Times New Roman" w:hAnsi="Times New Roman" w:cs="Times New Roman"/>
          <w:sz w:val="24"/>
          <w:szCs w:val="24"/>
        </w:rPr>
      </w:pPr>
      <w:r w:rsidRPr="003B6936">
        <w:rPr>
          <w:rFonts w:ascii="Times New Roman" w:hAnsi="Times New Roman" w:cs="Times New Roman"/>
          <w:sz w:val="24"/>
          <w:szCs w:val="24"/>
        </w:rPr>
        <w:t>Asset Depreciation: Reduction in the value of assets without the need for investment.</w:t>
      </w:r>
    </w:p>
    <w:p w14:paraId="767D2D4C" w14:textId="77777777" w:rsidR="003B6936" w:rsidRPr="003B6936" w:rsidRDefault="003B6936" w:rsidP="003B6936">
      <w:pPr>
        <w:pStyle w:val="Heading1"/>
        <w:rPr>
          <w:rFonts w:cs="Times New Roman"/>
          <w:lang w:val="en-GB"/>
        </w:rPr>
      </w:pPr>
      <w:bookmarkStart w:id="7" w:name="_Toc167561166"/>
      <w:r w:rsidRPr="003B6936">
        <w:rPr>
          <w:rFonts w:cs="Times New Roman"/>
          <w:lang w:val="en-GB"/>
        </w:rPr>
        <w:t>SWOT analysis of Urban Heights Hotel</w:t>
      </w:r>
      <w:bookmarkEnd w:id="7"/>
    </w:p>
    <w:p w14:paraId="3B3FC1C2" w14:textId="77777777" w:rsidR="003B6936" w:rsidRPr="003B6936" w:rsidRDefault="003B6936" w:rsidP="003B6936">
      <w:pPr>
        <w:rPr>
          <w:lang w:val="en-GB"/>
        </w:rPr>
      </w:pPr>
      <w:r w:rsidRPr="003B6936">
        <w:rPr>
          <w:lang w:val="en-GB"/>
        </w:rPr>
        <w:t xml:space="preserve">Urban Heights Hotel provides services and accommodations such as dining in the restaurant area, consumption of beverages in the bar, and holding various parties in the hotel which is located in an urban city. </w:t>
      </w:r>
    </w:p>
    <w:p w14:paraId="17F900C7" w14:textId="77777777" w:rsidR="003B6936" w:rsidRPr="003B6936" w:rsidRDefault="003B6936" w:rsidP="003B6936">
      <w:pPr>
        <w:rPr>
          <w:lang w:val="en-GB"/>
        </w:rPr>
      </w:pPr>
      <w:r w:rsidRPr="003B6936">
        <w:rPr>
          <w:b/>
          <w:bCs/>
          <w:i/>
          <w:iCs/>
          <w:lang w:val="en-GB"/>
        </w:rPr>
        <w:lastRenderedPageBreak/>
        <w:t>Strengths:</w:t>
      </w:r>
      <w:r w:rsidRPr="003B6936">
        <w:rPr>
          <w:lang w:val="en-GB"/>
        </w:rPr>
        <w:t xml:space="preserve"> The hotel is centrally located in one of the urbanised cities to further enhance sale of rooms through the business and tourists (Vanek, 2022). Even though it is a relatively new player in the industry it has an established brand that offers it a competitive advantage coupled with its existing centres.</w:t>
      </w:r>
    </w:p>
    <w:p w14:paraId="469F88D7" w14:textId="77777777" w:rsidR="003B6936" w:rsidRPr="003B6936" w:rsidRDefault="003B6936" w:rsidP="003B6936">
      <w:pPr>
        <w:rPr>
          <w:lang w:val="en-GB"/>
        </w:rPr>
      </w:pPr>
      <w:r w:rsidRPr="003B6936">
        <w:rPr>
          <w:b/>
          <w:bCs/>
          <w:i/>
          <w:iCs/>
          <w:lang w:val="en-GB"/>
        </w:rPr>
        <w:t>Weaknesses:</w:t>
      </w:r>
      <w:r w:rsidRPr="003B6936">
        <w:rPr>
          <w:lang w:val="en-GB"/>
        </w:rPr>
        <w:t xml:space="preserve"> The occupancy level is also lowering, the expenses are increasing, and these factors have led to the reduction in revenue of the hotel. Finally, the upkeep of customer service has regressed and their satisfaction level has also drastically decreased (ACCA, 2019).</w:t>
      </w:r>
    </w:p>
    <w:p w14:paraId="715182EF" w14:textId="77777777" w:rsidR="003B6936" w:rsidRPr="003B6936" w:rsidRDefault="003B6936" w:rsidP="003B6936">
      <w:pPr>
        <w:rPr>
          <w:lang w:val="en-GB"/>
        </w:rPr>
      </w:pPr>
      <w:r w:rsidRPr="003B6936">
        <w:rPr>
          <w:b/>
          <w:bCs/>
          <w:i/>
          <w:iCs/>
          <w:lang w:val="en-GB"/>
        </w:rPr>
        <w:t>Opportunities:</w:t>
      </w:r>
      <w:r w:rsidRPr="003B6936">
        <w:rPr>
          <w:lang w:val="en-GB"/>
        </w:rPr>
        <w:t xml:space="preserve"> The scale of marketing can be increased and it is necessary to develop new offers in the form of service packages for expanding the range of customers. Other areas that have the potential to increase revenue are partnerships with local businesses for supporting events and improving online marketing approaches.</w:t>
      </w:r>
    </w:p>
    <w:p w14:paraId="5F18FB11" w14:textId="77777777" w:rsidR="003B6936" w:rsidRPr="003B6936" w:rsidRDefault="003B6936" w:rsidP="003B6936">
      <w:pPr>
        <w:rPr>
          <w:lang w:val="en-GB"/>
        </w:rPr>
      </w:pPr>
      <w:r w:rsidRPr="003B6936">
        <w:rPr>
          <w:b/>
          <w:bCs/>
          <w:i/>
          <w:iCs/>
          <w:lang w:val="en-GB"/>
        </w:rPr>
        <w:t>Threats:</w:t>
      </w:r>
      <w:r w:rsidRPr="003B6936">
        <w:rPr>
          <w:lang w:val="en-GB"/>
        </w:rPr>
        <w:t xml:space="preserve"> Another important area of concern is the stiff compared to other hotels and accommodations in other cities (</w:t>
      </w:r>
      <w:proofErr w:type="spellStart"/>
      <w:r w:rsidRPr="003B6936">
        <w:rPr>
          <w:lang w:val="en-GB"/>
        </w:rPr>
        <w:t>Jagels</w:t>
      </w:r>
      <w:proofErr w:type="spellEnd"/>
      <w:r w:rsidRPr="003B6936">
        <w:rPr>
          <w:lang w:val="en-GB"/>
        </w:rPr>
        <w:t xml:space="preserve"> and Ralston, 2017). Future challenges to the hotel’s financial forecast may be attributed still by changes in its economic environment that may include occurrences like recession or alteration in the laws governing the operations of a hotel.</w:t>
      </w:r>
    </w:p>
    <w:p w14:paraId="5C6498E9" w14:textId="1AD2DB2F" w:rsidR="003B6936" w:rsidRPr="003B6936" w:rsidRDefault="003B6936" w:rsidP="003B6936">
      <w:pPr>
        <w:pStyle w:val="Heading1"/>
        <w:rPr>
          <w:rFonts w:cs="Times New Roman"/>
          <w:lang w:val="en-GB"/>
        </w:rPr>
      </w:pPr>
      <w:bookmarkStart w:id="8" w:name="_Toc167531059"/>
      <w:bookmarkStart w:id="9" w:name="_Toc167561167"/>
      <w:r w:rsidRPr="003B6936">
        <w:rPr>
          <w:rFonts w:cs="Times New Roman"/>
          <w:lang w:val="en-GB"/>
        </w:rPr>
        <w:t xml:space="preserve">Analysis of </w:t>
      </w:r>
      <w:r>
        <w:rPr>
          <w:rFonts w:cs="Times New Roman"/>
          <w:lang w:val="en-GB"/>
        </w:rPr>
        <w:t xml:space="preserve">Market </w:t>
      </w:r>
      <w:r w:rsidRPr="003B6936">
        <w:rPr>
          <w:rFonts w:cs="Times New Roman"/>
          <w:lang w:val="en-GB"/>
        </w:rPr>
        <w:t>Urban Heights Hotel</w:t>
      </w:r>
      <w:bookmarkEnd w:id="8"/>
      <w:bookmarkEnd w:id="9"/>
    </w:p>
    <w:p w14:paraId="1A4B0567" w14:textId="77777777" w:rsidR="003B6936" w:rsidRPr="003B6936" w:rsidRDefault="003B6936" w:rsidP="003B6936">
      <w:pPr>
        <w:rPr>
          <w:lang w:val="en-GB"/>
        </w:rPr>
      </w:pPr>
      <w:r w:rsidRPr="003B6936">
        <w:rPr>
          <w:lang w:val="en-GB"/>
        </w:rPr>
        <w:t>A SWOT analysis was conducted first for a broad perspective on Urban Heights Hotel before analysing the market elements to determine target customer groups and potential opportunities for growth that would assist in developing a proper strategic tend to turn the company around.</w:t>
      </w:r>
    </w:p>
    <w:p w14:paraId="4B1B0354" w14:textId="77777777" w:rsidR="003B6936" w:rsidRPr="003B6936" w:rsidRDefault="003B6936" w:rsidP="003B6936">
      <w:pPr>
        <w:rPr>
          <w:lang w:val="en-GB"/>
        </w:rPr>
      </w:pPr>
      <w:r w:rsidRPr="003B6936">
        <w:rPr>
          <w:b/>
          <w:bCs/>
          <w:i/>
          <w:iCs/>
          <w:lang w:val="en-GB"/>
        </w:rPr>
        <w:t>Target Customer Segments:</w:t>
      </w:r>
      <w:r w:rsidRPr="003B6936">
        <w:rPr>
          <w:lang w:val="en-GB"/>
        </w:rPr>
        <w:t xml:space="preserve"> Some of its major customers include businesspersons, tourists, and individuals or agencies planning events. This group is key because the hotel is situated in a business district, making it convenient for business travellers who may need accommodation for conferences, seminars or business meetings (Camilleri, 2017). Business travellers and families coming to visit the city attractions, and museums comprise the other important market, focused on comfort and convenience of stay (</w:t>
      </w:r>
      <w:proofErr w:type="spellStart"/>
      <w:r w:rsidRPr="003B6936">
        <w:rPr>
          <w:lang w:val="en-GB"/>
        </w:rPr>
        <w:t>Morritt</w:t>
      </w:r>
      <w:proofErr w:type="spellEnd"/>
      <w:r w:rsidRPr="003B6936">
        <w:rPr>
          <w:lang w:val="en-GB"/>
        </w:rPr>
        <w:t xml:space="preserve"> and Weinstein, 2012). Secondly, those planning events that require some space for wedding receptions, parties, or business meetings prefer the hotel for its facilities.</w:t>
      </w:r>
    </w:p>
    <w:p w14:paraId="665B8F38" w14:textId="77777777" w:rsidR="003B6936" w:rsidRPr="003B6936" w:rsidRDefault="003B6936" w:rsidP="003B6936">
      <w:pPr>
        <w:rPr>
          <w:lang w:val="en-GB"/>
        </w:rPr>
      </w:pPr>
      <w:r w:rsidRPr="003B6936">
        <w:rPr>
          <w:b/>
          <w:bCs/>
          <w:i/>
          <w:iCs/>
          <w:lang w:val="en-GB"/>
        </w:rPr>
        <w:t>Potential Growth Opportunities:</w:t>
      </w:r>
      <w:r w:rsidRPr="003B6936">
        <w:rPr>
          <w:lang w:val="en-GB"/>
        </w:rPr>
        <w:t xml:space="preserve"> To unlock growth in the future, Ibis needs to improve its marketing techniques to get more customers. While targeting tourists and corporate guests, there is a possibility to boost the occupancy levels by offering business packages and tourism ones. The formation of broader cooperation with local organizations and businesses providing tourism services can also boost the number of events (</w:t>
      </w:r>
      <w:proofErr w:type="spellStart"/>
      <w:r w:rsidRPr="003B6936">
        <w:rPr>
          <w:lang w:val="en-GB"/>
        </w:rPr>
        <w:t>Guilding</w:t>
      </w:r>
      <w:proofErr w:type="spellEnd"/>
      <w:r w:rsidRPr="003B6936">
        <w:rPr>
          <w:lang w:val="en-GB"/>
        </w:rPr>
        <w:t xml:space="preserve">, 2014). Additionally, using digital marketing and social media helps attract younger guests directly to the booking process </w:t>
      </w:r>
      <w:r w:rsidRPr="003B6936">
        <w:rPr>
          <w:lang w:val="en-GB"/>
        </w:rPr>
        <w:lastRenderedPageBreak/>
        <w:t>and increases overall revenue. These strategies can create a foundation for sustainable growth and improved financial performance of the firm particularly the Urban Heights Hotel.</w:t>
      </w:r>
    </w:p>
    <w:p w14:paraId="61925226" w14:textId="77777777" w:rsidR="003B6936" w:rsidRPr="003B6936" w:rsidRDefault="003B6936" w:rsidP="003B6936">
      <w:pPr>
        <w:pStyle w:val="Heading1"/>
        <w:rPr>
          <w:rFonts w:cs="Times New Roman"/>
          <w:lang w:val="en-GB"/>
        </w:rPr>
      </w:pPr>
      <w:bookmarkStart w:id="10" w:name="_Toc167561168"/>
      <w:r w:rsidRPr="003B6936">
        <w:rPr>
          <w:rFonts w:cs="Times New Roman"/>
          <w:lang w:val="en-GB"/>
        </w:rPr>
        <w:t>Turnaround strategy for the Urban Heights Hotel</w:t>
      </w:r>
      <w:bookmarkEnd w:id="10"/>
    </w:p>
    <w:p w14:paraId="456670D8" w14:textId="77777777" w:rsidR="003B6936" w:rsidRPr="003B6936" w:rsidRDefault="003B6936" w:rsidP="003B6936">
      <w:pPr>
        <w:rPr>
          <w:lang w:val="en-GB"/>
        </w:rPr>
      </w:pPr>
      <w:r w:rsidRPr="003B6936">
        <w:rPr>
          <w:lang w:val="en-GB"/>
        </w:rPr>
        <w:t xml:space="preserve">In an effort to deal with the poor financial performance, and get back to the blacks, Urban Heights Hotel needs to follow the Triple </w:t>
      </w:r>
      <w:proofErr w:type="spellStart"/>
      <w:r w:rsidRPr="003B6936">
        <w:rPr>
          <w:lang w:val="en-GB"/>
        </w:rPr>
        <w:t>Ndidi</w:t>
      </w:r>
      <w:proofErr w:type="spellEnd"/>
      <w:r w:rsidRPr="003B6936">
        <w:rPr>
          <w:lang w:val="en-GB"/>
        </w:rPr>
        <w:t xml:space="preserve"> Turnaround Model which entails improving on controlling costs, increasing revenues, and standards of service delivery.</w:t>
      </w:r>
    </w:p>
    <w:p w14:paraId="0603DDAC" w14:textId="77777777" w:rsidR="003B6936" w:rsidRPr="003B6936" w:rsidRDefault="003B6936" w:rsidP="003B6936">
      <w:pPr>
        <w:rPr>
          <w:b/>
          <w:bCs/>
          <w:i/>
          <w:iCs/>
          <w:lang w:val="en-GB"/>
        </w:rPr>
      </w:pPr>
      <w:r w:rsidRPr="003B6936">
        <w:rPr>
          <w:b/>
          <w:bCs/>
          <w:i/>
          <w:iCs/>
          <w:lang w:val="en-GB"/>
        </w:rPr>
        <w:t>Cost Control Measures</w:t>
      </w:r>
      <w:r w:rsidRPr="003B6936">
        <w:rPr>
          <w:lang w:val="en-GB"/>
        </w:rPr>
        <w:t>: The first of them is even more aggressive control over costs, minimizing procurement costs and other operating expenses. This includes being able to obtain more favourable terms when purchasing goods from the suppliers, adopting measures that will ensure that energy consumption is curbed and also ensuring that staff hiring corresponds to the number of occupants (Walker, 2021).</w:t>
      </w:r>
      <w:r w:rsidRPr="003B6936">
        <w:rPr>
          <w:b/>
          <w:bCs/>
          <w:i/>
          <w:iCs/>
          <w:lang w:val="en-GB"/>
        </w:rPr>
        <w:t xml:space="preserve"> </w:t>
      </w:r>
    </w:p>
    <w:p w14:paraId="5D5BC2BC" w14:textId="77777777" w:rsidR="003B6936" w:rsidRPr="003B6936" w:rsidRDefault="003B6936" w:rsidP="003B6936">
      <w:pPr>
        <w:rPr>
          <w:lang w:val="en-GB"/>
        </w:rPr>
      </w:pPr>
      <w:r w:rsidRPr="003B6936">
        <w:rPr>
          <w:b/>
          <w:bCs/>
          <w:i/>
          <w:iCs/>
          <w:lang w:val="en-GB"/>
        </w:rPr>
        <w:t>Revenue Enhancement:</w:t>
      </w:r>
      <w:r w:rsidRPr="003B6936">
        <w:rPr>
          <w:lang w:val="en-GB"/>
        </w:rPr>
        <w:t xml:space="preserve"> Another need for the hotel, the author underlines, is development of new services to increase revenue. Offering more attractive price rates for business-traveling and tourists and ensuring the pricing and promotion to be better during low-demand periods are the creative ways of increasing the number of guests. </w:t>
      </w:r>
    </w:p>
    <w:p w14:paraId="244A896E" w14:textId="77777777" w:rsidR="003B6936" w:rsidRPr="003B6936" w:rsidRDefault="003B6936" w:rsidP="003B6936">
      <w:pPr>
        <w:rPr>
          <w:lang w:val="en-GB"/>
        </w:rPr>
      </w:pPr>
      <w:r w:rsidRPr="003B6936">
        <w:rPr>
          <w:b/>
          <w:bCs/>
          <w:i/>
          <w:iCs/>
          <w:lang w:val="en-GB"/>
        </w:rPr>
        <w:t>Service Improvement:</w:t>
      </w:r>
      <w:r w:rsidRPr="003B6936">
        <w:rPr>
          <w:lang w:val="en-GB"/>
        </w:rPr>
        <w:t xml:space="preserve"> One of the most important aspects that needs improvement is the quality of the services that are offered to customers, since it affects the ability to attract more guests and received better feedback (</w:t>
      </w:r>
      <w:proofErr w:type="spellStart"/>
      <w:r w:rsidRPr="003B6936">
        <w:rPr>
          <w:lang w:val="en-GB"/>
        </w:rPr>
        <w:t>Alnoor</w:t>
      </w:r>
      <w:proofErr w:type="spellEnd"/>
      <w:r w:rsidRPr="003B6936">
        <w:rPr>
          <w:lang w:val="en-GB"/>
        </w:rPr>
        <w:t xml:space="preserve"> </w:t>
      </w:r>
      <w:proofErr w:type="spellStart"/>
      <w:r w:rsidRPr="003B6936">
        <w:rPr>
          <w:lang w:val="en-GB"/>
        </w:rPr>
        <w:t>Bhimani</w:t>
      </w:r>
      <w:proofErr w:type="spellEnd"/>
      <w:r w:rsidRPr="003B6936">
        <w:rPr>
          <w:lang w:val="en-GB"/>
        </w:rPr>
        <w:t xml:space="preserve">, 2006). Organisations should consider developing periodic training sessions to help serve customers effectively and efficiently. </w:t>
      </w:r>
    </w:p>
    <w:p w14:paraId="5A870059" w14:textId="77777777" w:rsidR="003B6936" w:rsidRPr="003B6936" w:rsidRDefault="003B6936" w:rsidP="003B6936">
      <w:pPr>
        <w:pStyle w:val="Heading1"/>
        <w:rPr>
          <w:rFonts w:cs="Times New Roman"/>
          <w:lang w:val="en-GB"/>
        </w:rPr>
      </w:pPr>
      <w:bookmarkStart w:id="11" w:name="_Toc167561169"/>
      <w:r w:rsidRPr="003B6936">
        <w:rPr>
          <w:rFonts w:cs="Times New Roman"/>
          <w:lang w:val="en-GB"/>
        </w:rPr>
        <w:t>Financial projections for the upcoming year</w:t>
      </w:r>
      <w:bookmarkEnd w:id="11"/>
    </w:p>
    <w:p w14:paraId="082549CD" w14:textId="77777777" w:rsidR="003B6936" w:rsidRPr="003B6936" w:rsidRDefault="003B6936" w:rsidP="003B6936">
      <w:pPr>
        <w:rPr>
          <w:lang w:val="en-GB"/>
        </w:rPr>
      </w:pPr>
      <w:r w:rsidRPr="003B6936">
        <w:rPr>
          <w:lang w:val="en-GB"/>
        </w:rPr>
        <w:t xml:space="preserve">In its corporate financial plan for the next year, the Urban Heights Hotel has set goals that would mark considerable development in the financial arena through focused approaches. Sales revenue is expected to rise from their current level of £1,600,000 to £2,200,000 due to increased marketing activities and an expanded range of services (Seal </w:t>
      </w:r>
      <w:r w:rsidRPr="003B6936">
        <w:rPr>
          <w:i/>
          <w:iCs/>
          <w:lang w:val="en-GB"/>
        </w:rPr>
        <w:t>et al.,</w:t>
      </w:r>
      <w:r w:rsidRPr="003B6936">
        <w:rPr>
          <w:lang w:val="en-GB"/>
        </w:rPr>
        <w:t xml:space="preserve"> 2019). Selling expenses are expected to be limited to £450,000, which is feasible considering the company’s management will reduce costs and implement a streamlined approach to selling and marketing. </w:t>
      </w:r>
    </w:p>
    <w:p w14:paraId="198CED6E" w14:textId="77777777" w:rsidR="003B6936" w:rsidRPr="003B6936" w:rsidRDefault="003B6936" w:rsidP="003B6936">
      <w:pPr>
        <w:rPr>
          <w:lang w:val="en-GB"/>
        </w:rPr>
      </w:pPr>
      <w:r w:rsidRPr="003B6936">
        <w:rPr>
          <w:lang w:val="en-GB"/>
        </w:rPr>
        <w:t xml:space="preserve">The balance sheet expectations show a total of fixed assets, investments, and current assets set at £4,800,000; The current assets are cash and equivalents which is set at £200,000 and accounts receivable at £100,000. Property and equipment are estimated to be a further £4,500,000. Total liabilities are anticipated to reduce slightly to £3,150,000 while equity will be recorded at £1,650,000. </w:t>
      </w:r>
    </w:p>
    <w:p w14:paraId="4E7D5207" w14:textId="77777777" w:rsidR="003B6936" w:rsidRPr="003B6936" w:rsidRDefault="003B6936" w:rsidP="003B6936">
      <w:pPr>
        <w:pStyle w:val="Heading1"/>
        <w:rPr>
          <w:rFonts w:cs="Times New Roman"/>
          <w:lang w:val="en-GB"/>
        </w:rPr>
      </w:pPr>
      <w:bookmarkStart w:id="12" w:name="_Toc167561170"/>
      <w:r w:rsidRPr="003B6936">
        <w:rPr>
          <w:rFonts w:cs="Times New Roman"/>
          <w:lang w:val="en-GB"/>
        </w:rPr>
        <w:lastRenderedPageBreak/>
        <w:t>Associated risk and mitigation plan for the turnover strategy</w:t>
      </w:r>
      <w:bookmarkEnd w:id="12"/>
      <w:r w:rsidRPr="003B6936">
        <w:rPr>
          <w:rFonts w:cs="Times New Roman"/>
          <w:lang w:val="en-GB"/>
        </w:rPr>
        <w:t xml:space="preserve"> </w:t>
      </w:r>
    </w:p>
    <w:p w14:paraId="38C0B1CE" w14:textId="77777777" w:rsidR="003B6936" w:rsidRPr="003B6936" w:rsidRDefault="003B6936" w:rsidP="003B6936">
      <w:pPr>
        <w:rPr>
          <w:color w:val="000000" w:themeColor="text1"/>
          <w:lang w:val="en-GB"/>
        </w:rPr>
      </w:pPr>
      <w:r w:rsidRPr="003B6936">
        <w:rPr>
          <w:color w:val="000000" w:themeColor="text1"/>
          <w:lang w:val="en-GB"/>
        </w:rPr>
        <w:t>This part of the report focuses on identifying the risks of adopting the turnaround strategy for Urban Heights Hotel.</w:t>
      </w:r>
    </w:p>
    <w:p w14:paraId="53720ED1" w14:textId="77777777" w:rsidR="003B6936" w:rsidRPr="003B6936" w:rsidRDefault="003B6936" w:rsidP="003B6936">
      <w:pPr>
        <w:rPr>
          <w:b/>
          <w:bCs/>
          <w:color w:val="000000" w:themeColor="text1"/>
          <w:u w:val="single"/>
          <w:lang w:val="en-GB"/>
        </w:rPr>
      </w:pPr>
      <w:r w:rsidRPr="003B6936">
        <w:rPr>
          <w:b/>
          <w:bCs/>
          <w:color w:val="000000" w:themeColor="text1"/>
          <w:u w:val="single"/>
          <w:lang w:val="en-GB"/>
        </w:rPr>
        <w:t>Market Risks:</w:t>
      </w:r>
    </w:p>
    <w:p w14:paraId="59AF3FBE" w14:textId="77777777" w:rsidR="003B6936" w:rsidRPr="003B6936" w:rsidRDefault="003B6936" w:rsidP="003B6936">
      <w:pPr>
        <w:rPr>
          <w:color w:val="000000" w:themeColor="text1"/>
          <w:lang w:val="en-GB"/>
        </w:rPr>
      </w:pPr>
      <w:r w:rsidRPr="003B6936">
        <w:rPr>
          <w:color w:val="000000" w:themeColor="text1"/>
          <w:lang w:val="en-GB"/>
        </w:rPr>
        <w:t>It is also important to note that changes in market conditions can also affect the hotel’s revenue and profitability as the new promotional strategies or service offerings may not necessarily translate into higher occupancy, meaning that more rooms are available and not fully utilized.</w:t>
      </w:r>
    </w:p>
    <w:p w14:paraId="332D315E" w14:textId="77777777" w:rsidR="003B6936" w:rsidRPr="003B6936" w:rsidRDefault="003B6936" w:rsidP="003B6936">
      <w:pPr>
        <w:rPr>
          <w:b/>
          <w:bCs/>
          <w:color w:val="000000" w:themeColor="text1"/>
          <w:u w:val="single"/>
          <w:lang w:val="en-GB"/>
        </w:rPr>
      </w:pPr>
      <w:r w:rsidRPr="003B6936">
        <w:rPr>
          <w:b/>
          <w:bCs/>
          <w:color w:val="000000" w:themeColor="text1"/>
          <w:u w:val="single"/>
          <w:lang w:val="en-GB"/>
        </w:rPr>
        <w:t>Operational Risks:</w:t>
      </w:r>
    </w:p>
    <w:p w14:paraId="67CBB8B7" w14:textId="77777777" w:rsidR="003B6936" w:rsidRPr="003B6936" w:rsidRDefault="003B6936" w:rsidP="003B6936">
      <w:pPr>
        <w:rPr>
          <w:color w:val="000000" w:themeColor="text1"/>
          <w:lang w:val="en-GB"/>
        </w:rPr>
      </w:pPr>
      <w:r w:rsidRPr="003B6936">
        <w:rPr>
          <w:color w:val="000000" w:themeColor="text1"/>
          <w:lang w:val="en-GB"/>
        </w:rPr>
        <w:t>These risks may stem from internal procedures, structures, or even mistakes and threaten the stability of the operations and finances of the hotel. Through these, cost cutting measures might be challenging hence high spending and inefficiency.</w:t>
      </w:r>
    </w:p>
    <w:p w14:paraId="0D7A2EF5" w14:textId="77777777" w:rsidR="003B6936" w:rsidRPr="003B6936" w:rsidRDefault="003B6936" w:rsidP="003B6936">
      <w:pPr>
        <w:rPr>
          <w:b/>
          <w:bCs/>
          <w:color w:val="000000" w:themeColor="text1"/>
          <w:u w:val="single"/>
          <w:lang w:val="en-GB"/>
        </w:rPr>
      </w:pPr>
      <w:r w:rsidRPr="003B6936">
        <w:rPr>
          <w:b/>
          <w:bCs/>
          <w:color w:val="000000" w:themeColor="text1"/>
          <w:u w:val="single"/>
          <w:lang w:val="en-GB"/>
        </w:rPr>
        <w:t>Financial Risks:</w:t>
      </w:r>
    </w:p>
    <w:p w14:paraId="236824C1" w14:textId="77777777" w:rsidR="003B6936" w:rsidRPr="003B6936" w:rsidRDefault="003B6936" w:rsidP="003B6936">
      <w:pPr>
        <w:rPr>
          <w:color w:val="000000" w:themeColor="text1"/>
          <w:lang w:val="en-GB"/>
        </w:rPr>
      </w:pPr>
      <w:r w:rsidRPr="003B6936">
        <w:rPr>
          <w:color w:val="000000" w:themeColor="text1"/>
          <w:lang w:val="en-GB"/>
        </w:rPr>
        <w:t>These risks are related to, inter alia, the hotel’s financial condition and its debt load. While it is essential to maintain a constant stream of income to support the cash flow and liquidity position, this is not always easy, especially with fluctuating earnings.</w:t>
      </w:r>
    </w:p>
    <w:p w14:paraId="6D56B8FB" w14:textId="77777777" w:rsidR="003B6936" w:rsidRPr="003B6936" w:rsidRDefault="003B6936" w:rsidP="003B6936">
      <w:pPr>
        <w:rPr>
          <w:b/>
          <w:bCs/>
          <w:color w:val="000000" w:themeColor="text1"/>
          <w:u w:val="single"/>
          <w:lang w:val="en-GB"/>
        </w:rPr>
      </w:pPr>
      <w:r w:rsidRPr="003B6936">
        <w:rPr>
          <w:b/>
          <w:bCs/>
          <w:color w:val="000000" w:themeColor="text1"/>
          <w:u w:val="single"/>
          <w:lang w:val="en-GB"/>
        </w:rPr>
        <w:t>Regulatory and Compliance Risks:</w:t>
      </w:r>
    </w:p>
    <w:p w14:paraId="33037038" w14:textId="77777777" w:rsidR="003B6936" w:rsidRPr="003B6936" w:rsidRDefault="003B6936" w:rsidP="003B6936">
      <w:pPr>
        <w:rPr>
          <w:color w:val="000000" w:themeColor="text1"/>
          <w:lang w:val="en-GB"/>
        </w:rPr>
      </w:pPr>
      <w:r w:rsidRPr="003B6936">
        <w:rPr>
          <w:color w:val="000000" w:themeColor="text1"/>
          <w:lang w:val="en-GB"/>
        </w:rPr>
        <w:t>Concerning compliance with the local, national, and international norms and requirements, these risks can harm the business and financial performance of the hotel if they are not well mitigated (Drury, 2020).</w:t>
      </w:r>
    </w:p>
    <w:p w14:paraId="25F4D1B6" w14:textId="77777777" w:rsidR="003B6936" w:rsidRPr="003B6936" w:rsidRDefault="003B6936" w:rsidP="003B6936">
      <w:pPr>
        <w:rPr>
          <w:b/>
          <w:bCs/>
          <w:color w:val="000000" w:themeColor="text1"/>
          <w:lang w:val="en-GB"/>
        </w:rPr>
      </w:pPr>
      <w:r w:rsidRPr="003B6936">
        <w:rPr>
          <w:b/>
          <w:bCs/>
          <w:color w:val="000000" w:themeColor="text1"/>
          <w:lang w:val="en-GB"/>
        </w:rPr>
        <w:t xml:space="preserve">Risk Mitigation Plan </w:t>
      </w:r>
    </w:p>
    <w:p w14:paraId="3C1E03E4" w14:textId="77777777" w:rsidR="003B6936" w:rsidRPr="003B6936" w:rsidRDefault="003B6936" w:rsidP="003B6936">
      <w:pPr>
        <w:rPr>
          <w:color w:val="000000" w:themeColor="text1"/>
          <w:lang w:val="en-GB"/>
        </w:rPr>
      </w:pPr>
      <w:r w:rsidRPr="003B6936">
        <w:rPr>
          <w:color w:val="000000" w:themeColor="text1"/>
          <w:lang w:val="en-GB"/>
        </w:rPr>
        <w:t xml:space="preserve">To avoid these risks, the marketing exercise should be accompanied by efficient market analysis to pinpoint precise market segments to target. This is realized by Training and Developing the staff, whereby key focuses include the provision of efficient and effective services and cost control. Financial risks include dollar risk, liquidity risk, interest rate risk, exchange risk and political risk which can be dealt with by creating a contingency fund and observing cash flows keenly. </w:t>
      </w:r>
    </w:p>
    <w:p w14:paraId="66881452" w14:textId="77777777" w:rsidR="003B6936" w:rsidRPr="003B6936" w:rsidRDefault="003B6936" w:rsidP="003B6936">
      <w:pPr>
        <w:rPr>
          <w:color w:val="000000" w:themeColor="text1"/>
          <w:lang w:val="en-GB"/>
        </w:rPr>
      </w:pPr>
    </w:p>
    <w:p w14:paraId="0D808D78" w14:textId="77777777" w:rsidR="003B6936" w:rsidRPr="003B6936" w:rsidRDefault="003B6936" w:rsidP="003B6936">
      <w:pPr>
        <w:rPr>
          <w:lang w:val="en-GB"/>
        </w:rPr>
      </w:pPr>
    </w:p>
    <w:p w14:paraId="17BFFBDA" w14:textId="77777777" w:rsidR="003B6936" w:rsidRPr="003B6936" w:rsidRDefault="003B6936" w:rsidP="003B6936">
      <w:pPr>
        <w:rPr>
          <w:lang w:val="en-GB"/>
        </w:rPr>
      </w:pPr>
    </w:p>
    <w:p w14:paraId="3B2DAA12" w14:textId="77777777" w:rsidR="003B6936" w:rsidRPr="003B6936" w:rsidRDefault="003B6936" w:rsidP="003B6936">
      <w:pPr>
        <w:rPr>
          <w:lang w:val="en-GB"/>
        </w:rPr>
      </w:pPr>
    </w:p>
    <w:p w14:paraId="61E24024" w14:textId="77777777" w:rsidR="003B6936" w:rsidRPr="003B6936" w:rsidRDefault="003B6936" w:rsidP="003B6936">
      <w:pPr>
        <w:rPr>
          <w:lang w:val="en-GB"/>
        </w:rPr>
      </w:pPr>
    </w:p>
    <w:p w14:paraId="3FC3897B" w14:textId="77777777" w:rsidR="003B6936" w:rsidRPr="003B6936" w:rsidRDefault="003B6936" w:rsidP="003B6936">
      <w:pPr>
        <w:rPr>
          <w:lang w:val="en-GB"/>
        </w:rPr>
      </w:pPr>
    </w:p>
    <w:p w14:paraId="4B7E1CCF" w14:textId="77777777" w:rsidR="003B6936" w:rsidRPr="003B6936" w:rsidRDefault="003B6936" w:rsidP="003B6936">
      <w:pPr>
        <w:rPr>
          <w:lang w:val="en-GB"/>
        </w:rPr>
      </w:pPr>
    </w:p>
    <w:p w14:paraId="402404F8" w14:textId="1C7FC396" w:rsidR="003B6936" w:rsidRPr="003B6936" w:rsidRDefault="003B6936" w:rsidP="003B6936">
      <w:pPr>
        <w:pStyle w:val="Heading1"/>
        <w:rPr>
          <w:rFonts w:cs="Times New Roman"/>
          <w:lang w:val="en-GB"/>
        </w:rPr>
      </w:pPr>
      <w:bookmarkStart w:id="13" w:name="_Toc167561171"/>
      <w:r w:rsidRPr="003B6936">
        <w:rPr>
          <w:rFonts w:cs="Times New Roman"/>
          <w:lang w:val="en-GB"/>
        </w:rPr>
        <w:lastRenderedPageBreak/>
        <w:t>Conclusion</w:t>
      </w:r>
      <w:bookmarkEnd w:id="13"/>
      <w:r w:rsidRPr="003B6936">
        <w:rPr>
          <w:rFonts w:cs="Times New Roman"/>
          <w:lang w:val="en-GB"/>
        </w:rPr>
        <w:t xml:space="preserve">  </w:t>
      </w:r>
    </w:p>
    <w:p w14:paraId="421D612B" w14:textId="77777777" w:rsidR="00504FC1" w:rsidRDefault="003B6936" w:rsidP="003B6936">
      <w:pPr>
        <w:rPr>
          <w:lang w:val="en-GB"/>
        </w:rPr>
      </w:pPr>
      <w:r w:rsidRPr="003B6936">
        <w:rPr>
          <w:lang w:val="en-GB"/>
        </w:rPr>
        <w:t xml:space="preserve">It was seen in the course of the current study that the hotel operation of Urban Heights Hotel has been facing significant challenges of revenue decline, increasing expenditure, and lowered profit margins in the past three years, which necessitate the development of a strategic turnaround plan. From the balance sheet and cash flow statement, it is evident that the liabilities side increased while the cash receipts decreased. The extent to which liquidity and solvency are rated below par is illustrated by key financial ratios. </w:t>
      </w:r>
    </w:p>
    <w:p w14:paraId="441C8921" w14:textId="6C7F1646" w:rsidR="00504FC1" w:rsidRDefault="00504FC1" w:rsidP="003B6936">
      <w:pPr>
        <w:rPr>
          <w:lang w:val="en-GB"/>
        </w:rPr>
      </w:pPr>
    </w:p>
    <w:p w14:paraId="628671E4" w14:textId="5ACC1869" w:rsidR="00504FC1" w:rsidRPr="00504FC1" w:rsidRDefault="00504FC1" w:rsidP="003B6936">
      <w:pPr>
        <w:rPr>
          <w:b/>
          <w:bCs/>
          <w:sz w:val="36"/>
          <w:szCs w:val="36"/>
          <w:lang w:val="en-GB"/>
        </w:rPr>
      </w:pPr>
      <w:r w:rsidRPr="00504FC1">
        <w:rPr>
          <w:b/>
          <w:bCs/>
          <w:sz w:val="36"/>
          <w:szCs w:val="36"/>
          <w:lang w:val="en-GB"/>
        </w:rPr>
        <w:t>Recommendations</w:t>
      </w:r>
    </w:p>
    <w:p w14:paraId="40DF7AC8" w14:textId="7C257593" w:rsidR="003B6936" w:rsidRPr="003B6936" w:rsidRDefault="003B6936" w:rsidP="003B6936">
      <w:pPr>
        <w:rPr>
          <w:color w:val="000000" w:themeColor="text1"/>
          <w:lang w:val="en-GB"/>
        </w:rPr>
      </w:pPr>
      <w:r w:rsidRPr="003B6936">
        <w:rPr>
          <w:lang w:val="en-GB"/>
        </w:rPr>
        <w:t>Cost control measures should be put in place, strategies to improve revenue such as introducing new services should be developed and; there is the need to augment service quality</w:t>
      </w:r>
      <w:r w:rsidRPr="003B6936">
        <w:rPr>
          <w:color w:val="000000" w:themeColor="text1"/>
          <w:lang w:val="en-GB"/>
        </w:rPr>
        <w:t>. Aggressive cost management should be the priority for Urban Heights Hotel. This may be achieved by negotiating better terms with suppliers, reducing energy use, and staffing levels in line with occupancy rates. Creating alluring service packages for tourists and business travellers and modifying price policies during off-peak times are necessary to increase income. Regular staff training aimed at improving service quality will increase client retention and satisfaction. The hotel should have a contingency reserve and regularly watch cash flows to reduce financial risks. Increasing marketing initiatives, especially those related to digital and social media platforms, might draw in more visitors.</w:t>
      </w:r>
    </w:p>
    <w:p w14:paraId="58761895" w14:textId="77777777" w:rsidR="003B6936" w:rsidRPr="003B6936" w:rsidRDefault="003B6936" w:rsidP="003B6936">
      <w:pPr>
        <w:rPr>
          <w:lang w:val="en-GB"/>
        </w:rPr>
      </w:pPr>
    </w:p>
    <w:p w14:paraId="4599E25F" w14:textId="77777777" w:rsidR="003B6936" w:rsidRPr="003B6936" w:rsidRDefault="003B6936" w:rsidP="003B6936">
      <w:pPr>
        <w:rPr>
          <w:lang w:val="en-GB"/>
        </w:rPr>
      </w:pPr>
    </w:p>
    <w:p w14:paraId="3B8E32F9" w14:textId="77777777" w:rsidR="003B6936" w:rsidRPr="003B6936" w:rsidRDefault="003B6936" w:rsidP="003B6936">
      <w:pPr>
        <w:rPr>
          <w:lang w:val="en-GB"/>
        </w:rPr>
      </w:pPr>
    </w:p>
    <w:p w14:paraId="594659D7" w14:textId="77777777" w:rsidR="003B6936" w:rsidRPr="003B6936" w:rsidRDefault="003B6936" w:rsidP="003B6936">
      <w:pPr>
        <w:rPr>
          <w:lang w:val="en-GB"/>
        </w:rPr>
      </w:pPr>
    </w:p>
    <w:p w14:paraId="7AF16FB5" w14:textId="77777777" w:rsidR="003B6936" w:rsidRPr="003B6936" w:rsidRDefault="003B6936" w:rsidP="003B6936">
      <w:pPr>
        <w:rPr>
          <w:lang w:val="en-GB"/>
        </w:rPr>
      </w:pPr>
    </w:p>
    <w:p w14:paraId="1B577475" w14:textId="77777777" w:rsidR="003B6936" w:rsidRPr="003B6936" w:rsidRDefault="003B6936" w:rsidP="003B6936">
      <w:pPr>
        <w:rPr>
          <w:lang w:val="en-GB"/>
        </w:rPr>
      </w:pPr>
    </w:p>
    <w:p w14:paraId="051B702B" w14:textId="77777777" w:rsidR="003B6936" w:rsidRPr="003B6936" w:rsidRDefault="003B6936" w:rsidP="003B6936">
      <w:pPr>
        <w:rPr>
          <w:lang w:val="en-GB"/>
        </w:rPr>
      </w:pPr>
    </w:p>
    <w:p w14:paraId="08AAD5ED" w14:textId="77777777" w:rsidR="003B6936" w:rsidRPr="003B6936" w:rsidRDefault="003B6936" w:rsidP="003B6936">
      <w:pPr>
        <w:rPr>
          <w:lang w:val="en-GB"/>
        </w:rPr>
      </w:pPr>
    </w:p>
    <w:p w14:paraId="1CDD9055" w14:textId="06F15EEB" w:rsidR="003B6936" w:rsidRDefault="003B6936" w:rsidP="003B6936">
      <w:pPr>
        <w:rPr>
          <w:lang w:val="en-GB"/>
        </w:rPr>
      </w:pPr>
    </w:p>
    <w:p w14:paraId="74D30335" w14:textId="5E2EFE0A" w:rsidR="003B6936" w:rsidRDefault="003B6936" w:rsidP="003B6936">
      <w:pPr>
        <w:rPr>
          <w:lang w:val="en-GB"/>
        </w:rPr>
      </w:pPr>
    </w:p>
    <w:p w14:paraId="4BD4B427" w14:textId="3A1012F0" w:rsidR="003B6936" w:rsidRDefault="003B6936" w:rsidP="003B6936">
      <w:pPr>
        <w:rPr>
          <w:lang w:val="en-GB"/>
        </w:rPr>
      </w:pPr>
    </w:p>
    <w:p w14:paraId="15B341B4" w14:textId="18EC58EE" w:rsidR="003B6936" w:rsidRDefault="003B6936" w:rsidP="003B6936">
      <w:pPr>
        <w:rPr>
          <w:lang w:val="en-GB"/>
        </w:rPr>
      </w:pPr>
    </w:p>
    <w:p w14:paraId="3E1C6154" w14:textId="61CE9633" w:rsidR="003B6936" w:rsidRDefault="003B6936" w:rsidP="003B6936">
      <w:pPr>
        <w:rPr>
          <w:lang w:val="en-GB"/>
        </w:rPr>
      </w:pPr>
    </w:p>
    <w:p w14:paraId="4D6515B1" w14:textId="77777777" w:rsidR="003B6936" w:rsidRPr="003B6936" w:rsidRDefault="003B6936" w:rsidP="003B6936">
      <w:pPr>
        <w:rPr>
          <w:lang w:val="en-GB"/>
        </w:rPr>
      </w:pPr>
    </w:p>
    <w:p w14:paraId="7AF6DF4C" w14:textId="77777777" w:rsidR="003B6936" w:rsidRPr="003B6936" w:rsidRDefault="003B6936" w:rsidP="003B6936">
      <w:pPr>
        <w:rPr>
          <w:lang w:val="en-GB"/>
        </w:rPr>
      </w:pPr>
    </w:p>
    <w:p w14:paraId="6BE15F51" w14:textId="77777777" w:rsidR="003B6936" w:rsidRPr="003B6936" w:rsidRDefault="003B6936" w:rsidP="003B6936">
      <w:pPr>
        <w:pStyle w:val="Heading1"/>
        <w:rPr>
          <w:rFonts w:cs="Times New Roman"/>
          <w:lang w:val="en-GB"/>
        </w:rPr>
      </w:pPr>
      <w:bookmarkStart w:id="14" w:name="_Toc167561172"/>
      <w:r w:rsidRPr="003B6936">
        <w:rPr>
          <w:rFonts w:cs="Times New Roman"/>
          <w:lang w:val="en-GB"/>
        </w:rPr>
        <w:t>Reference list</w:t>
      </w:r>
      <w:bookmarkEnd w:id="14"/>
    </w:p>
    <w:p w14:paraId="15940673" w14:textId="77777777" w:rsidR="003B6936" w:rsidRPr="003B6936" w:rsidRDefault="003B6936" w:rsidP="003B6936">
      <w:pPr>
        <w:rPr>
          <w:lang w:val="en-GB"/>
        </w:rPr>
      </w:pPr>
    </w:p>
    <w:p w14:paraId="6AC82EA2" w14:textId="77777777" w:rsidR="003B6936" w:rsidRPr="003B6936" w:rsidRDefault="003B6936" w:rsidP="003B6936">
      <w:r w:rsidRPr="003B6936">
        <w:t xml:space="preserve">ACCA (2019). </w:t>
      </w:r>
      <w:r w:rsidRPr="003B6936">
        <w:rPr>
          <w:i/>
          <w:iCs/>
        </w:rPr>
        <w:t>Home | ACCA Global</w:t>
      </w:r>
      <w:r w:rsidRPr="003B6936">
        <w:t xml:space="preserve">. [online] Accaglobal.com. Available at: </w:t>
      </w:r>
      <w:hyperlink r:id="rId8" w:history="1">
        <w:r w:rsidRPr="003B6936">
          <w:rPr>
            <w:rStyle w:val="Hyperlink"/>
            <w:lang w:val="en-GB"/>
          </w:rPr>
          <w:t>https://www.accaglobal.com/gb/en.html</w:t>
        </w:r>
      </w:hyperlink>
      <w:r w:rsidRPr="003B6936">
        <w:t>.</w:t>
      </w:r>
    </w:p>
    <w:p w14:paraId="1CB1FA49" w14:textId="6E184708" w:rsidR="003B6936" w:rsidRPr="003B6936" w:rsidRDefault="003B6936" w:rsidP="003B6936">
      <w:proofErr w:type="spellStart"/>
      <w:r w:rsidRPr="003B6936">
        <w:t>Alnoor</w:t>
      </w:r>
      <w:proofErr w:type="spellEnd"/>
      <w:r w:rsidRPr="003B6936">
        <w:t xml:space="preserve"> </w:t>
      </w:r>
      <w:proofErr w:type="spellStart"/>
      <w:r w:rsidRPr="003B6936">
        <w:t>Bhimani</w:t>
      </w:r>
      <w:proofErr w:type="spellEnd"/>
      <w:r w:rsidRPr="003B6936">
        <w:t xml:space="preserve"> (2006). </w:t>
      </w:r>
      <w:r w:rsidRPr="003B6936">
        <w:rPr>
          <w:i/>
          <w:iCs/>
        </w:rPr>
        <w:t>Contemporary issues in management accounting</w:t>
      </w:r>
      <w:r w:rsidRPr="003B6936">
        <w:t xml:space="preserve">. Oxford: Oxford University </w:t>
      </w:r>
      <w:proofErr w:type="gramStart"/>
      <w:r w:rsidRPr="003B6936">
        <w:t xml:space="preserve">Press,  </w:t>
      </w:r>
      <w:r w:rsidR="00193346">
        <w:t>USA</w:t>
      </w:r>
      <w:proofErr w:type="gramEnd"/>
      <w:r w:rsidR="00193346">
        <w:t>.</w:t>
      </w:r>
    </w:p>
    <w:p w14:paraId="72DB78B1" w14:textId="77777777" w:rsidR="003B6936" w:rsidRPr="003B6936" w:rsidRDefault="003B6936" w:rsidP="003B6936">
      <w:r w:rsidRPr="003B6936">
        <w:t xml:space="preserve">Bragg, S.M. (2012). </w:t>
      </w:r>
      <w:r w:rsidRPr="003B6936">
        <w:rPr>
          <w:i/>
          <w:iCs/>
        </w:rPr>
        <w:t>Business ratios and formulas: a comprehensive guide</w:t>
      </w:r>
      <w:r w:rsidRPr="003B6936">
        <w:t>. Hoboken, N.J.: Wiley.</w:t>
      </w:r>
    </w:p>
    <w:p w14:paraId="68B204A7" w14:textId="77777777" w:rsidR="003B6936" w:rsidRPr="003B6936" w:rsidRDefault="003B6936" w:rsidP="003B6936">
      <w:proofErr w:type="spellStart"/>
      <w:r w:rsidRPr="003B6936">
        <w:t>Buhalis</w:t>
      </w:r>
      <w:proofErr w:type="spellEnd"/>
      <w:r w:rsidRPr="003B6936">
        <w:t xml:space="preserve">, D. (2018). Marketing the Competitive Destination of the Future. </w:t>
      </w:r>
      <w:r w:rsidRPr="003B6936">
        <w:rPr>
          <w:i/>
          <w:iCs/>
        </w:rPr>
        <w:t>Tourism Management</w:t>
      </w:r>
      <w:r w:rsidRPr="003B6936">
        <w:t>, 21(1), pp.97–116.</w:t>
      </w:r>
    </w:p>
    <w:p w14:paraId="1069594E" w14:textId="77777777" w:rsidR="003B6936" w:rsidRPr="003B6936" w:rsidRDefault="003B6936" w:rsidP="003B6936">
      <w:r w:rsidRPr="003B6936">
        <w:t xml:space="preserve">Camilleri, M. (2017). Market segmentation, targeting and positioning. </w:t>
      </w:r>
      <w:r w:rsidRPr="003B6936">
        <w:rPr>
          <w:i/>
          <w:iCs/>
        </w:rPr>
        <w:t>Um.edu.mt</w:t>
      </w:r>
      <w:r w:rsidRPr="003B6936">
        <w:t xml:space="preserve">, [online] pp.69–83. </w:t>
      </w:r>
      <w:proofErr w:type="spellStart"/>
      <w:r w:rsidRPr="003B6936">
        <w:t>doi:</w:t>
      </w:r>
      <w:hyperlink r:id="rId9" w:history="1">
        <w:r w:rsidRPr="003B6936">
          <w:rPr>
            <w:rStyle w:val="Hyperlink"/>
            <w:lang w:val="en-GB"/>
          </w:rPr>
          <w:t>https</w:t>
        </w:r>
        <w:proofErr w:type="spellEnd"/>
        <w:r w:rsidRPr="003B6936">
          <w:rPr>
            <w:rStyle w:val="Hyperlink"/>
            <w:lang w:val="en-GB"/>
          </w:rPr>
          <w:t>://doi.org/9783319498492</w:t>
        </w:r>
      </w:hyperlink>
      <w:r w:rsidRPr="003B6936">
        <w:t>.</w:t>
      </w:r>
    </w:p>
    <w:p w14:paraId="3493C89F" w14:textId="77777777" w:rsidR="003B6936" w:rsidRPr="003B6936" w:rsidRDefault="003B6936" w:rsidP="003B6936">
      <w:r w:rsidRPr="003B6936">
        <w:t xml:space="preserve">Drury, C. (2020). </w:t>
      </w:r>
      <w:r w:rsidRPr="003B6936">
        <w:rPr>
          <w:i/>
          <w:iCs/>
        </w:rPr>
        <w:t xml:space="preserve">Management </w:t>
      </w:r>
      <w:proofErr w:type="gramStart"/>
      <w:r w:rsidRPr="003B6936">
        <w:rPr>
          <w:i/>
          <w:iCs/>
        </w:rPr>
        <w:t>And</w:t>
      </w:r>
      <w:proofErr w:type="gramEnd"/>
      <w:r w:rsidRPr="003B6936">
        <w:rPr>
          <w:i/>
          <w:iCs/>
        </w:rPr>
        <w:t xml:space="preserve"> Cost Accounting 11E</w:t>
      </w:r>
      <w:r w:rsidRPr="003B6936">
        <w:t xml:space="preserve">. S.L.: Cengage Learning </w:t>
      </w:r>
      <w:proofErr w:type="spellStart"/>
      <w:r w:rsidRPr="003B6936">
        <w:t>Emea</w:t>
      </w:r>
      <w:proofErr w:type="spellEnd"/>
      <w:r w:rsidRPr="003B6936">
        <w:t>.</w:t>
      </w:r>
    </w:p>
    <w:p w14:paraId="248459F3" w14:textId="77777777" w:rsidR="003B6936" w:rsidRPr="003B6936" w:rsidRDefault="003B6936" w:rsidP="003B6936">
      <w:proofErr w:type="spellStart"/>
      <w:r w:rsidRPr="003B6936">
        <w:t>Guilding</w:t>
      </w:r>
      <w:proofErr w:type="spellEnd"/>
      <w:r w:rsidRPr="003B6936">
        <w:t xml:space="preserve">, C. (2014). </w:t>
      </w:r>
      <w:r w:rsidRPr="003B6936">
        <w:rPr>
          <w:i/>
          <w:iCs/>
        </w:rPr>
        <w:t>Accounting Essentials for Hospitality Managers</w:t>
      </w:r>
      <w:r w:rsidRPr="003B6936">
        <w:t>. Routledge.</w:t>
      </w:r>
    </w:p>
    <w:p w14:paraId="047B7F1F" w14:textId="77777777" w:rsidR="003B6936" w:rsidRPr="003B6936" w:rsidRDefault="003B6936" w:rsidP="003B6936">
      <w:proofErr w:type="spellStart"/>
      <w:r w:rsidRPr="003B6936">
        <w:t>Jagels</w:t>
      </w:r>
      <w:proofErr w:type="spellEnd"/>
      <w:r w:rsidRPr="003B6936">
        <w:t xml:space="preserve">, M. and Ralston, C.E. (2017). </w:t>
      </w:r>
      <w:r w:rsidRPr="003B6936">
        <w:rPr>
          <w:i/>
          <w:iCs/>
        </w:rPr>
        <w:t>Hospitality management accounting</w:t>
      </w:r>
      <w:r w:rsidRPr="003B6936">
        <w:t>. Hoboken, N.J.: John Wiley &amp; Sons.</w:t>
      </w:r>
    </w:p>
    <w:p w14:paraId="10C87273" w14:textId="77777777" w:rsidR="003B6936" w:rsidRPr="003B6936" w:rsidRDefault="003B6936" w:rsidP="003B6936">
      <w:r w:rsidRPr="003B6936">
        <w:t xml:space="preserve">Klein, B., Crawford, R.G. and </w:t>
      </w:r>
      <w:proofErr w:type="spellStart"/>
      <w:r w:rsidRPr="003B6936">
        <w:t>Alchian</w:t>
      </w:r>
      <w:proofErr w:type="spellEnd"/>
      <w:r w:rsidRPr="003B6936">
        <w:t xml:space="preserve">, A.A. (2020). Vertical Integration, Appropriable Rents, and the Competitive Contracting Process. </w:t>
      </w:r>
      <w:r w:rsidRPr="003B6936">
        <w:rPr>
          <w:i/>
          <w:iCs/>
        </w:rPr>
        <w:t>The Journal of Law and Economics</w:t>
      </w:r>
      <w:r w:rsidRPr="003B6936">
        <w:t>, 21(2), pp.297–326.</w:t>
      </w:r>
    </w:p>
    <w:p w14:paraId="74DB635E" w14:textId="77777777" w:rsidR="003B6936" w:rsidRPr="003B6936" w:rsidRDefault="003B6936" w:rsidP="003B6936">
      <w:proofErr w:type="spellStart"/>
      <w:r w:rsidRPr="003B6936">
        <w:t>Mckinsey</w:t>
      </w:r>
      <w:proofErr w:type="spellEnd"/>
      <w:r w:rsidRPr="003B6936">
        <w:t xml:space="preserve"> (2012). </w:t>
      </w:r>
      <w:r w:rsidRPr="003B6936">
        <w:rPr>
          <w:i/>
          <w:iCs/>
        </w:rPr>
        <w:t>Sales growth: five proven strategies from the world’s sales leaders</w:t>
      </w:r>
      <w:r w:rsidRPr="003B6936">
        <w:t>. Hoboken, N.J.: John Wiley.</w:t>
      </w:r>
    </w:p>
    <w:p w14:paraId="1F7FF2D4" w14:textId="77777777" w:rsidR="003B6936" w:rsidRPr="003B6936" w:rsidRDefault="003B6936" w:rsidP="003B6936">
      <w:r w:rsidRPr="003B6936">
        <w:t xml:space="preserve">Monnet, E., Miklos </w:t>
      </w:r>
      <w:proofErr w:type="spellStart"/>
      <w:r w:rsidRPr="003B6936">
        <w:t>Vari</w:t>
      </w:r>
      <w:proofErr w:type="spellEnd"/>
      <w:r w:rsidRPr="003B6936">
        <w:t xml:space="preserve"> and International Monetary Fund. Monetary </w:t>
      </w:r>
      <w:proofErr w:type="gramStart"/>
      <w:r w:rsidRPr="003B6936">
        <w:t>And</w:t>
      </w:r>
      <w:proofErr w:type="gramEnd"/>
      <w:r w:rsidRPr="003B6936">
        <w:t xml:space="preserve"> Capital Markets Department (2019). </w:t>
      </w:r>
      <w:r w:rsidRPr="003B6936">
        <w:rPr>
          <w:i/>
          <w:iCs/>
        </w:rPr>
        <w:t>Liquidity ratios as monetary policy tools</w:t>
      </w:r>
      <w:r w:rsidRPr="003B6936">
        <w:t>. Washington, D.C.: International Monetary Fund, Monetary and Capital Markets Department.</w:t>
      </w:r>
    </w:p>
    <w:p w14:paraId="0A93753A" w14:textId="77777777" w:rsidR="003B6936" w:rsidRPr="003B6936" w:rsidRDefault="003B6936" w:rsidP="003B6936">
      <w:proofErr w:type="spellStart"/>
      <w:r w:rsidRPr="003B6936">
        <w:t>Morritt</w:t>
      </w:r>
      <w:proofErr w:type="spellEnd"/>
      <w:r w:rsidRPr="003B6936">
        <w:t xml:space="preserve">, R. and Weinstein, A. (2012). </w:t>
      </w:r>
      <w:r w:rsidRPr="003B6936">
        <w:rPr>
          <w:i/>
          <w:iCs/>
        </w:rPr>
        <w:t>Segmentation Strategies for Hospitality Managers</w:t>
      </w:r>
      <w:r w:rsidRPr="003B6936">
        <w:t>. Routledge.</w:t>
      </w:r>
    </w:p>
    <w:p w14:paraId="5604ED1D" w14:textId="77777777" w:rsidR="003B6936" w:rsidRPr="003B6936" w:rsidRDefault="003B6936" w:rsidP="003B6936">
      <w:proofErr w:type="spellStart"/>
      <w:r w:rsidRPr="003B6936">
        <w:t>Navone</w:t>
      </w:r>
      <w:proofErr w:type="spellEnd"/>
      <w:r w:rsidRPr="003B6936">
        <w:t xml:space="preserve">, M. and Nocera, G. (2015). Unbundling the Expense Ratio: Hidden Distribution Costs in European Mutual Fund Markets. </w:t>
      </w:r>
      <w:r w:rsidRPr="003B6936">
        <w:rPr>
          <w:i/>
          <w:iCs/>
        </w:rPr>
        <w:t>European Financial Management</w:t>
      </w:r>
      <w:r w:rsidRPr="003B6936">
        <w:t xml:space="preserve">, 22(4), pp.640–666. </w:t>
      </w:r>
      <w:proofErr w:type="spellStart"/>
      <w:r w:rsidRPr="003B6936">
        <w:t>doi:</w:t>
      </w:r>
      <w:hyperlink r:id="rId10" w:history="1">
        <w:r w:rsidRPr="003B6936">
          <w:rPr>
            <w:rStyle w:val="Hyperlink"/>
            <w:lang w:val="en-GB"/>
          </w:rPr>
          <w:t>https</w:t>
        </w:r>
        <w:proofErr w:type="spellEnd"/>
        <w:r w:rsidRPr="003B6936">
          <w:rPr>
            <w:rStyle w:val="Hyperlink"/>
            <w:lang w:val="en-GB"/>
          </w:rPr>
          <w:t>://doi.org/10.1111/eufm.12078</w:t>
        </w:r>
      </w:hyperlink>
      <w:r w:rsidRPr="003B6936">
        <w:t>.</w:t>
      </w:r>
    </w:p>
    <w:p w14:paraId="16095079" w14:textId="77777777" w:rsidR="003B6936" w:rsidRPr="003B6936" w:rsidRDefault="003B6936" w:rsidP="003B6936">
      <w:r w:rsidRPr="003B6936">
        <w:t xml:space="preserve">Seal, W., Rohde, C., Garrison, R. and Noreen, E. (2019). </w:t>
      </w:r>
      <w:r w:rsidRPr="003B6936">
        <w:rPr>
          <w:i/>
          <w:iCs/>
        </w:rPr>
        <w:t>EBOOK: Management Accounting, 6e</w:t>
      </w:r>
      <w:r w:rsidRPr="003B6936">
        <w:t>. McGraw-Hill Education (UK).</w:t>
      </w:r>
    </w:p>
    <w:p w14:paraId="7E60EAC0" w14:textId="77777777" w:rsidR="003B6936" w:rsidRPr="003B6936" w:rsidRDefault="003B6936" w:rsidP="003B6936">
      <w:r w:rsidRPr="003B6936">
        <w:t xml:space="preserve">Tracy, T.C. and Tracy, J.A. (2012). </w:t>
      </w:r>
      <w:r w:rsidRPr="003B6936">
        <w:rPr>
          <w:i/>
          <w:iCs/>
        </w:rPr>
        <w:t>Cash flow for dummies</w:t>
      </w:r>
      <w:r w:rsidRPr="003B6936">
        <w:t>. Hoboken, N.J.: Wiley; Chichester.</w:t>
      </w:r>
    </w:p>
    <w:p w14:paraId="671ABBD0" w14:textId="77777777" w:rsidR="003B6936" w:rsidRPr="003B6936" w:rsidRDefault="003B6936" w:rsidP="003B6936">
      <w:r w:rsidRPr="003B6936">
        <w:lastRenderedPageBreak/>
        <w:t xml:space="preserve">Vanek, M. (2022). Evaluation methods of swot analysis. </w:t>
      </w:r>
      <w:proofErr w:type="spellStart"/>
      <w:r w:rsidRPr="003B6936">
        <w:rPr>
          <w:i/>
          <w:iCs/>
        </w:rPr>
        <w:t>GeoScience</w:t>
      </w:r>
      <w:proofErr w:type="spellEnd"/>
      <w:r w:rsidRPr="003B6936">
        <w:rPr>
          <w:i/>
          <w:iCs/>
        </w:rPr>
        <w:t xml:space="preserve"> Engineering</w:t>
      </w:r>
      <w:r w:rsidRPr="003B6936">
        <w:t>, 58(2), pp.23–31.</w:t>
      </w:r>
    </w:p>
    <w:p w14:paraId="07A40258" w14:textId="77777777" w:rsidR="003B6936" w:rsidRPr="003B6936" w:rsidRDefault="003B6936" w:rsidP="003B6936">
      <w:proofErr w:type="spellStart"/>
      <w:r w:rsidRPr="003B6936">
        <w:t>Vanston</w:t>
      </w:r>
      <w:proofErr w:type="spellEnd"/>
      <w:r w:rsidRPr="003B6936">
        <w:t xml:space="preserve">, J.H., </w:t>
      </w:r>
      <w:proofErr w:type="spellStart"/>
      <w:r w:rsidRPr="003B6936">
        <w:t>Vanston</w:t>
      </w:r>
      <w:proofErr w:type="spellEnd"/>
      <w:r w:rsidRPr="003B6936">
        <w:t xml:space="preserve">, C. and Technology Futures, Inc (2017). </w:t>
      </w:r>
      <w:r w:rsidRPr="003B6936">
        <w:rPr>
          <w:i/>
          <w:iCs/>
        </w:rPr>
        <w:t>Minitrends: how innovators &amp; entrepreneurs discover &amp; profit from business &amp; technology trends</w:t>
      </w:r>
      <w:r w:rsidRPr="003B6936">
        <w:t>. Austin, Tex.: Technology Futures, Inc.</w:t>
      </w:r>
    </w:p>
    <w:p w14:paraId="39FA8D09" w14:textId="77777777" w:rsidR="003B6936" w:rsidRPr="003B6936" w:rsidRDefault="003B6936" w:rsidP="003B6936">
      <w:r w:rsidRPr="003B6936">
        <w:t xml:space="preserve">Ville, S. and Merrett, D. (2022). </w:t>
      </w:r>
      <w:r w:rsidRPr="003B6936">
        <w:rPr>
          <w:i/>
          <w:iCs/>
        </w:rPr>
        <w:t>International Business in Australia before World</w:t>
      </w:r>
      <w:r w:rsidRPr="003B6936">
        <w:t>. Springer Nature.</w:t>
      </w:r>
    </w:p>
    <w:p w14:paraId="5C016C68" w14:textId="77777777" w:rsidR="003B6936" w:rsidRPr="003B6936" w:rsidRDefault="003B6936" w:rsidP="003B6936">
      <w:r w:rsidRPr="003B6936">
        <w:t xml:space="preserve">Walker, J.R. (2021). </w:t>
      </w:r>
      <w:r w:rsidRPr="003B6936">
        <w:rPr>
          <w:i/>
          <w:iCs/>
        </w:rPr>
        <w:t>Introduction to hospitality</w:t>
      </w:r>
      <w:r w:rsidRPr="003B6936">
        <w:t>. 8th ed. Hoboken: Pearson.</w:t>
      </w:r>
    </w:p>
    <w:p w14:paraId="3DA8BF54" w14:textId="77777777" w:rsidR="003B6936" w:rsidRPr="003B6936" w:rsidRDefault="003B6936" w:rsidP="003B6936">
      <w:proofErr w:type="spellStart"/>
      <w:r w:rsidRPr="003B6936">
        <w:t>Wessells</w:t>
      </w:r>
      <w:proofErr w:type="spellEnd"/>
      <w:r w:rsidRPr="003B6936">
        <w:t xml:space="preserve">, K.R. and Brown, K.H. (2012). Estimating the Global Prevalence of Zinc Deficiency: Results Based on Zinc Availability in National Food Supplies and the Prevalence of Stunting. </w:t>
      </w:r>
      <w:proofErr w:type="spellStart"/>
      <w:r w:rsidRPr="003B6936">
        <w:rPr>
          <w:i/>
          <w:iCs/>
        </w:rPr>
        <w:t>PLoS</w:t>
      </w:r>
      <w:proofErr w:type="spellEnd"/>
      <w:r w:rsidRPr="003B6936">
        <w:rPr>
          <w:i/>
          <w:iCs/>
        </w:rPr>
        <w:t xml:space="preserve"> ONE</w:t>
      </w:r>
      <w:r w:rsidRPr="003B6936">
        <w:t xml:space="preserve">, [online] 7(11), p.e50568. </w:t>
      </w:r>
      <w:proofErr w:type="spellStart"/>
      <w:r w:rsidRPr="003B6936">
        <w:t>doi:</w:t>
      </w:r>
      <w:hyperlink r:id="rId11" w:history="1">
        <w:r w:rsidRPr="003B6936">
          <w:rPr>
            <w:rStyle w:val="Hyperlink"/>
            <w:lang w:val="en-GB"/>
          </w:rPr>
          <w:t>https</w:t>
        </w:r>
        <w:proofErr w:type="spellEnd"/>
        <w:r w:rsidRPr="003B6936">
          <w:rPr>
            <w:rStyle w:val="Hyperlink"/>
            <w:lang w:val="en-GB"/>
          </w:rPr>
          <w:t>://doi.org/10.1371/journal.pone.0050568</w:t>
        </w:r>
      </w:hyperlink>
      <w:r w:rsidRPr="003B6936">
        <w:t>.</w:t>
      </w:r>
    </w:p>
    <w:p w14:paraId="1EEDEFDD" w14:textId="77777777" w:rsidR="003B6936" w:rsidRPr="003B6936" w:rsidRDefault="003B6936" w:rsidP="003B6936">
      <w:pPr>
        <w:rPr>
          <w:lang w:val="en-GB"/>
        </w:rPr>
      </w:pPr>
    </w:p>
    <w:p w14:paraId="411FBA4C" w14:textId="77777777" w:rsidR="0019483B" w:rsidRPr="003B6936" w:rsidRDefault="0019483B" w:rsidP="003B6936">
      <w:pPr>
        <w:rPr>
          <w:lang w:val="en-GB"/>
        </w:rPr>
      </w:pPr>
    </w:p>
    <w:sectPr w:rsidR="0019483B" w:rsidRPr="003B6936">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40AC95" w14:textId="77777777" w:rsidR="008E4273" w:rsidRDefault="008E4273" w:rsidP="00A66378">
      <w:pPr>
        <w:spacing w:line="240" w:lineRule="auto"/>
      </w:pPr>
      <w:r>
        <w:separator/>
      </w:r>
    </w:p>
  </w:endnote>
  <w:endnote w:type="continuationSeparator" w:id="0">
    <w:p w14:paraId="7EE521A7" w14:textId="77777777" w:rsidR="008E4273" w:rsidRDefault="008E4273" w:rsidP="00A663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CC6633" w14:textId="77777777" w:rsidR="004B4ACA" w:rsidRDefault="008E42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C2E3E2" w14:textId="77777777" w:rsidR="008E4273" w:rsidRDefault="008E4273" w:rsidP="00A66378">
      <w:pPr>
        <w:spacing w:line="240" w:lineRule="auto"/>
      </w:pPr>
      <w:r>
        <w:separator/>
      </w:r>
    </w:p>
  </w:footnote>
  <w:footnote w:type="continuationSeparator" w:id="0">
    <w:p w14:paraId="13609B11" w14:textId="77777777" w:rsidR="008E4273" w:rsidRDefault="008E4273" w:rsidP="00A6637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C036EF"/>
    <w:multiLevelType w:val="hybridMultilevel"/>
    <w:tmpl w:val="37FE9D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FB2520"/>
    <w:multiLevelType w:val="hybridMultilevel"/>
    <w:tmpl w:val="0AA26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BE526C"/>
    <w:multiLevelType w:val="hybridMultilevel"/>
    <w:tmpl w:val="625AB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B263CD"/>
    <w:multiLevelType w:val="hybridMultilevel"/>
    <w:tmpl w:val="F7702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500EF5"/>
    <w:multiLevelType w:val="hybridMultilevel"/>
    <w:tmpl w:val="FD100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378"/>
    <w:rsid w:val="00193346"/>
    <w:rsid w:val="0019483B"/>
    <w:rsid w:val="001D6046"/>
    <w:rsid w:val="003B6936"/>
    <w:rsid w:val="003D3B24"/>
    <w:rsid w:val="004E5484"/>
    <w:rsid w:val="00504FC1"/>
    <w:rsid w:val="007A4E36"/>
    <w:rsid w:val="008E4273"/>
    <w:rsid w:val="0096165C"/>
    <w:rsid w:val="00A66378"/>
    <w:rsid w:val="00D270A4"/>
    <w:rsid w:val="00EC20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8FE1F"/>
  <w15:chartTrackingRefBased/>
  <w15:docId w15:val="{51272448-B6C1-4EB4-B849-9D2271E97D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6378"/>
    <w:pPr>
      <w:spacing w:after="0" w:line="360" w:lineRule="auto"/>
      <w:jc w:val="both"/>
    </w:pPr>
    <w:rPr>
      <w:rFonts w:ascii="Times New Roman" w:eastAsia="Times New Roman" w:hAnsi="Times New Roman" w:cs="Times New Roman"/>
      <w:sz w:val="24"/>
      <w:szCs w:val="24"/>
      <w:lang w:val="en-US" w:eastAsia="en-GB" w:bidi="bn-IN"/>
    </w:rPr>
  </w:style>
  <w:style w:type="paragraph" w:styleId="Heading1">
    <w:name w:val="heading 1"/>
    <w:basedOn w:val="Normal"/>
    <w:next w:val="Normal"/>
    <w:link w:val="Heading1Char"/>
    <w:uiPriority w:val="9"/>
    <w:qFormat/>
    <w:rsid w:val="00A66378"/>
    <w:pPr>
      <w:keepNext/>
      <w:keepLines/>
      <w:spacing w:before="24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A66378"/>
    <w:pPr>
      <w:keepNext/>
      <w:keepLines/>
      <w:spacing w:before="40"/>
      <w:outlineLvl w:val="1"/>
    </w:pPr>
    <w:rPr>
      <w:rFonts w:eastAsiaTheme="majorEastAsia" w:cstheme="majorBidi"/>
      <w:b/>
      <w:color w:val="000000" w:themeColor="text1"/>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6378"/>
    <w:rPr>
      <w:rFonts w:ascii="Times New Roman" w:eastAsiaTheme="majorEastAsia" w:hAnsi="Times New Roman" w:cstheme="majorBidi"/>
      <w:b/>
      <w:color w:val="000000" w:themeColor="text1"/>
      <w:sz w:val="32"/>
      <w:szCs w:val="40"/>
      <w:lang w:val="en-US" w:eastAsia="en-GB" w:bidi="bn-IN"/>
    </w:rPr>
  </w:style>
  <w:style w:type="character" w:customStyle="1" w:styleId="Heading2Char">
    <w:name w:val="Heading 2 Char"/>
    <w:basedOn w:val="DefaultParagraphFont"/>
    <w:link w:val="Heading2"/>
    <w:uiPriority w:val="9"/>
    <w:rsid w:val="00A66378"/>
    <w:rPr>
      <w:rFonts w:ascii="Times New Roman" w:eastAsiaTheme="majorEastAsia" w:hAnsi="Times New Roman" w:cstheme="majorBidi"/>
      <w:b/>
      <w:color w:val="000000" w:themeColor="text1"/>
      <w:sz w:val="28"/>
      <w:szCs w:val="33"/>
      <w:lang w:val="en-US" w:eastAsia="en-GB" w:bidi="bn-IN"/>
    </w:rPr>
  </w:style>
  <w:style w:type="paragraph" w:styleId="TOCHeading">
    <w:name w:val="TOC Heading"/>
    <w:basedOn w:val="Heading1"/>
    <w:next w:val="Normal"/>
    <w:uiPriority w:val="39"/>
    <w:unhideWhenUsed/>
    <w:qFormat/>
    <w:rsid w:val="00A66378"/>
    <w:pPr>
      <w:spacing w:before="480" w:line="276" w:lineRule="auto"/>
      <w:jc w:val="left"/>
      <w:outlineLvl w:val="9"/>
    </w:pPr>
    <w:rPr>
      <w:rFonts w:asciiTheme="majorHAnsi" w:hAnsiTheme="majorHAnsi"/>
      <w:bCs/>
      <w:color w:val="2F5496" w:themeColor="accent1" w:themeShade="BF"/>
      <w:sz w:val="28"/>
      <w:szCs w:val="28"/>
      <w:lang w:bidi="ar-SA"/>
    </w:rPr>
  </w:style>
  <w:style w:type="paragraph" w:styleId="TOC1">
    <w:name w:val="toc 1"/>
    <w:basedOn w:val="Normal"/>
    <w:next w:val="Normal"/>
    <w:autoRedefine/>
    <w:uiPriority w:val="39"/>
    <w:unhideWhenUsed/>
    <w:rsid w:val="00A66378"/>
    <w:pPr>
      <w:tabs>
        <w:tab w:val="right" w:leader="dot" w:pos="9016"/>
      </w:tabs>
      <w:spacing w:before="360" w:after="360"/>
      <w:jc w:val="left"/>
    </w:pPr>
    <w:rPr>
      <w:rFonts w:asciiTheme="minorHAnsi" w:hAnsiTheme="minorHAnsi"/>
      <w:b/>
      <w:bCs/>
      <w:caps/>
      <w:noProof/>
      <w:sz w:val="22"/>
      <w:szCs w:val="22"/>
      <w:lang w:val="en-GB"/>
    </w:rPr>
  </w:style>
  <w:style w:type="paragraph" w:styleId="TOC2">
    <w:name w:val="toc 2"/>
    <w:basedOn w:val="Normal"/>
    <w:next w:val="Normal"/>
    <w:autoRedefine/>
    <w:uiPriority w:val="39"/>
    <w:unhideWhenUsed/>
    <w:rsid w:val="00A66378"/>
    <w:pPr>
      <w:jc w:val="left"/>
    </w:pPr>
    <w:rPr>
      <w:rFonts w:asciiTheme="minorHAnsi" w:hAnsiTheme="minorHAnsi"/>
      <w:b/>
      <w:bCs/>
      <w:smallCaps/>
      <w:sz w:val="22"/>
      <w:szCs w:val="22"/>
    </w:rPr>
  </w:style>
  <w:style w:type="character" w:styleId="Hyperlink">
    <w:name w:val="Hyperlink"/>
    <w:basedOn w:val="DefaultParagraphFont"/>
    <w:uiPriority w:val="99"/>
    <w:unhideWhenUsed/>
    <w:rsid w:val="00A66378"/>
    <w:rPr>
      <w:color w:val="0563C1" w:themeColor="hyperlink"/>
      <w:u w:val="single"/>
    </w:rPr>
  </w:style>
  <w:style w:type="paragraph" w:styleId="Header">
    <w:name w:val="header"/>
    <w:basedOn w:val="Normal"/>
    <w:link w:val="HeaderChar"/>
    <w:uiPriority w:val="99"/>
    <w:unhideWhenUsed/>
    <w:rsid w:val="00A66378"/>
    <w:pPr>
      <w:tabs>
        <w:tab w:val="center" w:pos="4680"/>
        <w:tab w:val="right" w:pos="9360"/>
      </w:tabs>
      <w:spacing w:line="240" w:lineRule="auto"/>
    </w:pPr>
    <w:rPr>
      <w:szCs w:val="30"/>
    </w:rPr>
  </w:style>
  <w:style w:type="character" w:customStyle="1" w:styleId="HeaderChar">
    <w:name w:val="Header Char"/>
    <w:basedOn w:val="DefaultParagraphFont"/>
    <w:link w:val="Header"/>
    <w:uiPriority w:val="99"/>
    <w:rsid w:val="00A66378"/>
    <w:rPr>
      <w:rFonts w:ascii="Times New Roman" w:eastAsia="Times New Roman" w:hAnsi="Times New Roman" w:cs="Times New Roman"/>
      <w:sz w:val="24"/>
      <w:szCs w:val="30"/>
      <w:lang w:val="en-US" w:eastAsia="en-GB" w:bidi="bn-IN"/>
    </w:rPr>
  </w:style>
  <w:style w:type="paragraph" w:styleId="Footer">
    <w:name w:val="footer"/>
    <w:basedOn w:val="Normal"/>
    <w:link w:val="FooterChar"/>
    <w:uiPriority w:val="99"/>
    <w:unhideWhenUsed/>
    <w:rsid w:val="00A66378"/>
    <w:pPr>
      <w:tabs>
        <w:tab w:val="center" w:pos="4680"/>
        <w:tab w:val="right" w:pos="9360"/>
      </w:tabs>
      <w:spacing w:line="240" w:lineRule="auto"/>
    </w:pPr>
    <w:rPr>
      <w:szCs w:val="30"/>
    </w:rPr>
  </w:style>
  <w:style w:type="character" w:customStyle="1" w:styleId="FooterChar">
    <w:name w:val="Footer Char"/>
    <w:basedOn w:val="DefaultParagraphFont"/>
    <w:link w:val="Footer"/>
    <w:uiPriority w:val="99"/>
    <w:rsid w:val="00A66378"/>
    <w:rPr>
      <w:rFonts w:ascii="Times New Roman" w:eastAsia="Times New Roman" w:hAnsi="Times New Roman" w:cs="Times New Roman"/>
      <w:sz w:val="24"/>
      <w:szCs w:val="30"/>
      <w:lang w:val="en-US" w:eastAsia="en-GB" w:bidi="bn-IN"/>
    </w:rPr>
  </w:style>
  <w:style w:type="paragraph" w:styleId="ListParagraph">
    <w:name w:val="List Paragraph"/>
    <w:basedOn w:val="Normal"/>
    <w:uiPriority w:val="34"/>
    <w:qFormat/>
    <w:rsid w:val="003B6936"/>
    <w:pPr>
      <w:spacing w:after="160" w:line="259" w:lineRule="auto"/>
      <w:ind w:left="720"/>
      <w:contextualSpacing/>
      <w:jc w:val="left"/>
    </w:pPr>
    <w:rPr>
      <w:rFonts w:asciiTheme="minorHAnsi" w:eastAsiaTheme="minorHAnsi" w:hAnsiTheme="minorHAnsi" w:cstheme="minorBidi"/>
      <w:sz w:val="22"/>
      <w:szCs w:val="22"/>
      <w:lang w:val="en-GB"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caglobal.com/gb/en.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371/journal.pone.0050568" TargetMode="External"/><Relationship Id="rId5" Type="http://schemas.openxmlformats.org/officeDocument/2006/relationships/footnotes" Target="footnotes.xml"/><Relationship Id="rId10" Type="http://schemas.openxmlformats.org/officeDocument/2006/relationships/hyperlink" Target="https://doi.org/10.1111/eufm.12078" TargetMode="External"/><Relationship Id="rId4" Type="http://schemas.openxmlformats.org/officeDocument/2006/relationships/webSettings" Target="webSettings.xml"/><Relationship Id="rId9" Type="http://schemas.openxmlformats.org/officeDocument/2006/relationships/hyperlink" Target="https://doi.org/978331949849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13</Pages>
  <Words>3280</Words>
  <Characters>18698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Kaamil Ahmed</dc:creator>
  <cp:keywords/>
  <dc:description/>
  <cp:lastModifiedBy>Kaamil Ahmed</cp:lastModifiedBy>
  <cp:revision>6</cp:revision>
  <dcterms:created xsi:type="dcterms:W3CDTF">2024-05-13T17:03:00Z</dcterms:created>
  <dcterms:modified xsi:type="dcterms:W3CDTF">2024-06-05T00:09:00Z</dcterms:modified>
</cp:coreProperties>
</file>