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AA3" w:rsidRPr="007A6D12" w:rsidRDefault="00AC6AA3">
      <w:pPr>
        <w:pStyle w:val="Normal1"/>
        <w:widowControl w:val="0"/>
        <w:jc w:val="center"/>
        <w:rPr>
          <w:rStyle w:val="Strong"/>
        </w:rPr>
      </w:pPr>
    </w:p>
    <w:p w:rsidR="00AC6AA3" w:rsidRPr="007A6D12" w:rsidRDefault="00AC6AA3">
      <w:pPr>
        <w:pStyle w:val="Normal1"/>
        <w:widowControl w:val="0"/>
        <w:jc w:val="center"/>
        <w:rPr>
          <w:rStyle w:val="Strong"/>
        </w:rPr>
      </w:pPr>
    </w:p>
    <w:p w:rsidR="00AC6AA3" w:rsidRPr="007A6D12" w:rsidRDefault="00AC6AA3">
      <w:pPr>
        <w:pStyle w:val="Normal1"/>
        <w:widowControl w:val="0"/>
        <w:jc w:val="center"/>
        <w:rPr>
          <w:rStyle w:val="Strong"/>
        </w:rPr>
      </w:pPr>
    </w:p>
    <w:p w:rsidR="007A6D12" w:rsidRDefault="007A6D12" w:rsidP="007A6D12">
      <w:pPr>
        <w:pStyle w:val="Normal1"/>
        <w:widowControl w:val="0"/>
        <w:rPr>
          <w:rStyle w:val="Strong"/>
        </w:rPr>
      </w:pPr>
      <w:r>
        <w:rPr>
          <w:rStyle w:val="Strong"/>
        </w:rPr>
        <w:t xml:space="preserve">STUDENT: </w:t>
      </w:r>
      <w:r w:rsidRPr="007A6D12">
        <w:rPr>
          <w:rStyle w:val="Strong"/>
        </w:rPr>
        <w:t>RINA SALIQUE – 1806203</w:t>
      </w:r>
      <w:r w:rsidRPr="007A6D12">
        <w:rPr>
          <w:rStyle w:val="Strong"/>
        </w:rPr>
        <w:br/>
      </w:r>
      <w:r>
        <w:rPr>
          <w:rStyle w:val="Strong"/>
        </w:rPr>
        <w:t>LECTURER: PETER ALLEN</w:t>
      </w:r>
    </w:p>
    <w:p w:rsidR="00AC6AA3" w:rsidRPr="007A6D12" w:rsidRDefault="007A6D12" w:rsidP="007A6D12">
      <w:pPr>
        <w:pStyle w:val="Normal1"/>
        <w:widowControl w:val="0"/>
        <w:rPr>
          <w:rStyle w:val="Strong"/>
        </w:rPr>
      </w:pPr>
      <w:r>
        <w:rPr>
          <w:rStyle w:val="Strong"/>
        </w:rPr>
        <w:t>DATE: 30</w:t>
      </w:r>
      <w:r w:rsidRPr="007A6D12">
        <w:rPr>
          <w:rStyle w:val="Strong"/>
          <w:vertAlign w:val="superscript"/>
        </w:rPr>
        <w:t>th</w:t>
      </w:r>
      <w:r>
        <w:rPr>
          <w:rStyle w:val="Strong"/>
        </w:rPr>
        <w:t xml:space="preserve"> </w:t>
      </w:r>
      <w:r w:rsidRPr="007A6D12">
        <w:rPr>
          <w:rStyle w:val="Strong"/>
        </w:rPr>
        <w:t>APRIL 2019</w:t>
      </w:r>
    </w:p>
    <w:p w:rsidR="00AC6AA3" w:rsidRPr="007A6D12" w:rsidRDefault="00AC6AA3">
      <w:pPr>
        <w:pStyle w:val="Normal1"/>
        <w:widowControl w:val="0"/>
        <w:jc w:val="center"/>
        <w:rPr>
          <w:rStyle w:val="Strong"/>
        </w:rPr>
      </w:pPr>
    </w:p>
    <w:p w:rsidR="00AC6AA3" w:rsidRPr="007A6D12" w:rsidRDefault="00AC6AA3">
      <w:pPr>
        <w:pStyle w:val="Normal1"/>
        <w:widowControl w:val="0"/>
        <w:jc w:val="center"/>
        <w:rPr>
          <w:rStyle w:val="Strong"/>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Pr="00812FE7" w:rsidRDefault="00AC6AA3">
      <w:pPr>
        <w:pStyle w:val="Normal1"/>
        <w:widowControl w:val="0"/>
        <w:jc w:val="center"/>
        <w:rPr>
          <w:color w:val="333333"/>
          <w:sz w:val="20"/>
          <w:szCs w:val="20"/>
          <w:lang w:val="en-GB"/>
        </w:rPr>
      </w:pPr>
    </w:p>
    <w:p w:rsidR="00AC6AA3" w:rsidRDefault="00470412">
      <w:pPr>
        <w:pStyle w:val="Normal1"/>
        <w:widowControl w:val="0"/>
        <w:jc w:val="center"/>
        <w:rPr>
          <w:rFonts w:ascii="Times New Roman" w:eastAsia="Times New Roman" w:hAnsi="Times New Roman" w:cs="Times New Roman"/>
          <w:b/>
          <w:sz w:val="32"/>
          <w:szCs w:val="32"/>
          <w:lang w:val="en-GB"/>
        </w:rPr>
      </w:pPr>
      <w:r w:rsidRPr="00812FE7">
        <w:rPr>
          <w:rFonts w:ascii="Times New Roman" w:eastAsia="Times New Roman" w:hAnsi="Times New Roman" w:cs="Times New Roman"/>
          <w:b/>
          <w:sz w:val="32"/>
          <w:szCs w:val="32"/>
          <w:lang w:val="en-GB"/>
        </w:rPr>
        <w:t xml:space="preserve">ACADEMIC AND EMPLOYABILITY SKILLS </w:t>
      </w:r>
      <w:r w:rsidR="007A6D12">
        <w:rPr>
          <w:rFonts w:ascii="Times New Roman" w:eastAsia="Times New Roman" w:hAnsi="Times New Roman" w:cs="Times New Roman"/>
          <w:b/>
          <w:sz w:val="32"/>
          <w:szCs w:val="32"/>
          <w:lang w:val="en-GB"/>
        </w:rPr>
        <w:br/>
      </w:r>
    </w:p>
    <w:p w:rsidR="007A6D12" w:rsidRPr="00812FE7" w:rsidRDefault="007A6D12">
      <w:pPr>
        <w:pStyle w:val="Normal1"/>
        <w:widowControl w:val="0"/>
        <w:jc w:val="center"/>
        <w:rPr>
          <w:rFonts w:ascii="Times New Roman" w:eastAsia="Times New Roman" w:hAnsi="Times New Roman" w:cs="Times New Roman"/>
          <w:b/>
          <w:sz w:val="32"/>
          <w:szCs w:val="32"/>
          <w:lang w:val="en-GB"/>
        </w:rPr>
      </w:pPr>
    </w:p>
    <w:p w:rsidR="00AC6AA3" w:rsidRPr="00812FE7" w:rsidRDefault="00470412">
      <w:pPr>
        <w:pStyle w:val="Normal1"/>
        <w:widowControl w:val="0"/>
        <w:spacing w:line="360" w:lineRule="auto"/>
        <w:jc w:val="both"/>
        <w:rPr>
          <w:rFonts w:ascii="Times New Roman" w:eastAsia="Times New Roman" w:hAnsi="Times New Roman" w:cs="Times New Roman"/>
          <w:b/>
          <w:sz w:val="24"/>
          <w:szCs w:val="24"/>
          <w:lang w:val="en-GB"/>
        </w:rPr>
      </w:pPr>
      <w:r w:rsidRPr="00812FE7">
        <w:rPr>
          <w:lang w:val="en-GB"/>
        </w:rPr>
        <w:br w:type="page"/>
      </w:r>
    </w:p>
    <w:p w:rsidR="0050728B" w:rsidRDefault="00553234" w:rsidP="00082A7D">
      <w:pPr>
        <w:jc w:val="center"/>
        <w:rPr>
          <w:rFonts w:ascii="Times New Roman" w:eastAsia="Times New Roman" w:hAnsi="Times New Roman" w:cs="Times New Roman"/>
          <w:b/>
          <w:sz w:val="28"/>
          <w:szCs w:val="28"/>
          <w:lang w:val="en-GB"/>
        </w:rPr>
      </w:pPr>
      <w:r w:rsidRPr="00082A7D">
        <w:rPr>
          <w:rFonts w:ascii="Times New Roman" w:eastAsia="Times New Roman" w:hAnsi="Times New Roman" w:cs="Times New Roman"/>
          <w:b/>
          <w:sz w:val="28"/>
          <w:szCs w:val="28"/>
          <w:lang w:val="en-GB"/>
        </w:rPr>
        <w:lastRenderedPageBreak/>
        <w:t>Executive summary</w:t>
      </w:r>
    </w:p>
    <w:p w:rsidR="00082A7D" w:rsidRPr="00082A7D" w:rsidRDefault="00082A7D" w:rsidP="00082A7D">
      <w:pPr>
        <w:jc w:val="center"/>
        <w:rPr>
          <w:rFonts w:ascii="Times New Roman" w:eastAsia="Times New Roman" w:hAnsi="Times New Roman" w:cs="Times New Roman"/>
          <w:b/>
          <w:sz w:val="28"/>
          <w:szCs w:val="28"/>
          <w:lang w:val="en-GB"/>
        </w:rPr>
      </w:pPr>
    </w:p>
    <w:p w:rsidR="00322A6B" w:rsidRDefault="00AD0EDC" w:rsidP="00322A6B">
      <w:pPr>
        <w:pStyle w:val="NormalWeb"/>
        <w:spacing w:before="0" w:beforeAutospacing="0" w:after="0" w:afterAutospacing="0" w:line="360" w:lineRule="auto"/>
        <w:jc w:val="both"/>
      </w:pPr>
      <w:r w:rsidRPr="00AD0EDC">
        <w:rPr>
          <w:lang w:val="en-GB"/>
        </w:rPr>
        <w:t xml:space="preserve">The current report highlights on the needs for developing </w:t>
      </w:r>
      <w:r w:rsidR="00C63DEE">
        <w:rPr>
          <w:lang w:val="en-GB"/>
        </w:rPr>
        <w:t xml:space="preserve">academic and employability skills. In this respect, Gibbs reflective model is taken into consideration. In this cycle, five steps are given immense importance such as description, feelings, evaluation, conclusion and actions plan. </w:t>
      </w:r>
      <w:r w:rsidR="00DE4479">
        <w:rPr>
          <w:lang w:val="en-GB"/>
        </w:rPr>
        <w:t xml:space="preserve">Through this report the ways to develop academic and employability skills along with the critical issues for undertaking the course work are discussed. </w:t>
      </w:r>
      <w:r w:rsidR="00322A6B">
        <w:rPr>
          <w:color w:val="000000"/>
        </w:rPr>
        <w:t xml:space="preserve">It has been noticed through the evaluation that I have majorly </w:t>
      </w:r>
      <w:r w:rsidR="00810886">
        <w:rPr>
          <w:color w:val="000000"/>
        </w:rPr>
        <w:t>lacked</w:t>
      </w:r>
      <w:r w:rsidR="00322A6B">
        <w:rPr>
          <w:color w:val="000000"/>
        </w:rPr>
        <w:t xml:space="preserve"> in the part of CV writing, </w:t>
      </w:r>
      <w:r w:rsidR="00796583">
        <w:rPr>
          <w:color w:val="000000"/>
        </w:rPr>
        <w:t>self-assessment</w:t>
      </w:r>
      <w:r w:rsidR="00322A6B">
        <w:rPr>
          <w:color w:val="000000"/>
        </w:rPr>
        <w:t xml:space="preserve"> and self management. However, I have been able to find out that communication and teamwork have been major strengths contributing to improve my skills. </w:t>
      </w:r>
    </w:p>
    <w:p w:rsidR="00553234" w:rsidRPr="00AD0EDC" w:rsidRDefault="00553234" w:rsidP="00AD0EDC">
      <w:pPr>
        <w:spacing w:line="360" w:lineRule="auto"/>
        <w:jc w:val="both"/>
        <w:rPr>
          <w:rFonts w:ascii="Times New Roman" w:eastAsia="Times New Roman" w:hAnsi="Times New Roman" w:cs="Times New Roman"/>
          <w:sz w:val="24"/>
          <w:szCs w:val="24"/>
          <w:lang w:val="en-GB"/>
        </w:rPr>
      </w:pPr>
      <w:r w:rsidRPr="00AD0EDC">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000000" w:themeColor="text1"/>
          <w:sz w:val="24"/>
          <w:szCs w:val="24"/>
        </w:rPr>
        <w:id w:val="14099693"/>
        <w:docPartObj>
          <w:docPartGallery w:val="Table of Contents"/>
          <w:docPartUnique/>
        </w:docPartObj>
      </w:sdtPr>
      <w:sdtContent>
        <w:p w:rsidR="00B87DEF" w:rsidRPr="00EA39AD" w:rsidRDefault="00B87DEF" w:rsidP="00EA39AD">
          <w:pPr>
            <w:pStyle w:val="TOCHeading"/>
            <w:spacing w:line="360" w:lineRule="auto"/>
            <w:jc w:val="center"/>
            <w:rPr>
              <w:rFonts w:ascii="Times New Roman" w:hAnsi="Times New Roman" w:cs="Times New Roman"/>
              <w:color w:val="000000" w:themeColor="text1"/>
              <w:sz w:val="24"/>
              <w:szCs w:val="24"/>
            </w:rPr>
          </w:pPr>
          <w:r w:rsidRPr="00EA39AD">
            <w:rPr>
              <w:rFonts w:ascii="Times New Roman" w:hAnsi="Times New Roman" w:cs="Times New Roman"/>
              <w:color w:val="000000" w:themeColor="text1"/>
              <w:sz w:val="24"/>
              <w:szCs w:val="24"/>
            </w:rPr>
            <w:t>Table of Contents</w:t>
          </w:r>
        </w:p>
        <w:p w:rsidR="00EA39AD" w:rsidRPr="00EA39AD" w:rsidRDefault="004222E0" w:rsidP="00EA39AD">
          <w:pPr>
            <w:pStyle w:val="TOC1"/>
            <w:tabs>
              <w:tab w:val="right" w:leader="dot" w:pos="9350"/>
            </w:tabs>
            <w:spacing w:line="360" w:lineRule="auto"/>
            <w:rPr>
              <w:rFonts w:ascii="Times New Roman" w:eastAsiaTheme="minorEastAsia" w:hAnsi="Times New Roman" w:cs="Times New Roman"/>
              <w:noProof/>
              <w:sz w:val="24"/>
              <w:szCs w:val="24"/>
            </w:rPr>
          </w:pPr>
          <w:r w:rsidRPr="00EA39AD">
            <w:rPr>
              <w:rFonts w:ascii="Times New Roman" w:hAnsi="Times New Roman" w:cs="Times New Roman"/>
              <w:color w:val="000000" w:themeColor="text1"/>
              <w:sz w:val="24"/>
              <w:szCs w:val="24"/>
            </w:rPr>
            <w:fldChar w:fldCharType="begin"/>
          </w:r>
          <w:r w:rsidR="00B87DEF" w:rsidRPr="00EA39AD">
            <w:rPr>
              <w:rFonts w:ascii="Times New Roman" w:hAnsi="Times New Roman" w:cs="Times New Roman"/>
              <w:color w:val="000000" w:themeColor="text1"/>
              <w:sz w:val="24"/>
              <w:szCs w:val="24"/>
            </w:rPr>
            <w:instrText xml:space="preserve"> TOC \o "1-3" \h \z \u </w:instrText>
          </w:r>
          <w:r w:rsidRPr="00EA39AD">
            <w:rPr>
              <w:rFonts w:ascii="Times New Roman" w:hAnsi="Times New Roman" w:cs="Times New Roman"/>
              <w:color w:val="000000" w:themeColor="text1"/>
              <w:sz w:val="24"/>
              <w:szCs w:val="24"/>
            </w:rPr>
            <w:fldChar w:fldCharType="separate"/>
          </w:r>
          <w:hyperlink w:anchor="_Toc6502714" w:history="1">
            <w:r w:rsidR="00EA39AD" w:rsidRPr="00EA39AD">
              <w:rPr>
                <w:rStyle w:val="Hyperlink"/>
                <w:rFonts w:ascii="Times New Roman" w:hAnsi="Times New Roman" w:cs="Times New Roman"/>
                <w:noProof/>
                <w:sz w:val="24"/>
                <w:szCs w:val="24"/>
                <w:lang w:val="en-GB"/>
              </w:rPr>
              <w:t>Introduction</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_Toc6502714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4</w:t>
            </w:r>
            <w:r w:rsidRPr="00EA39AD">
              <w:rPr>
                <w:rFonts w:ascii="Times New Roman" w:hAnsi="Times New Roman" w:cs="Times New Roman"/>
                <w:noProof/>
                <w:webHidden/>
                <w:sz w:val="24"/>
                <w:szCs w:val="24"/>
              </w:rPr>
              <w:fldChar w:fldCharType="end"/>
            </w:r>
          </w:hyperlink>
        </w:p>
        <w:p w:rsidR="00EA39AD" w:rsidRPr="00EA39AD" w:rsidRDefault="004222E0" w:rsidP="00EA39AD">
          <w:pPr>
            <w:pStyle w:val="TOC1"/>
            <w:tabs>
              <w:tab w:val="right" w:leader="dot" w:pos="9350"/>
            </w:tabs>
            <w:spacing w:line="360" w:lineRule="auto"/>
            <w:rPr>
              <w:rFonts w:ascii="Times New Roman" w:eastAsiaTheme="minorEastAsia" w:hAnsi="Times New Roman" w:cs="Times New Roman"/>
              <w:noProof/>
              <w:sz w:val="24"/>
              <w:szCs w:val="24"/>
            </w:rPr>
          </w:pPr>
          <w:hyperlink w:anchor="_Toc6502715" w:history="1">
            <w:r w:rsidR="00EA39AD" w:rsidRPr="00EA39AD">
              <w:rPr>
                <w:rStyle w:val="Hyperlink"/>
                <w:rFonts w:ascii="Times New Roman" w:hAnsi="Times New Roman" w:cs="Times New Roman"/>
                <w:noProof/>
                <w:sz w:val="24"/>
                <w:szCs w:val="24"/>
                <w:lang w:val="en-GB"/>
              </w:rPr>
              <w:t>2. Reflection using Gibbs reflective cycle</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_Toc6502715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4</w:t>
            </w:r>
            <w:r w:rsidRPr="00EA39AD">
              <w:rPr>
                <w:rFonts w:ascii="Times New Roman" w:hAnsi="Times New Roman" w:cs="Times New Roman"/>
                <w:noProof/>
                <w:webHidden/>
                <w:sz w:val="24"/>
                <w:szCs w:val="24"/>
              </w:rPr>
              <w:fldChar w:fldCharType="end"/>
            </w:r>
          </w:hyperlink>
        </w:p>
        <w:p w:rsidR="00EA39AD" w:rsidRPr="00EA39AD" w:rsidRDefault="004222E0" w:rsidP="00EA39AD">
          <w:pPr>
            <w:pStyle w:val="TOC2"/>
            <w:tabs>
              <w:tab w:val="right" w:leader="dot" w:pos="9350"/>
            </w:tabs>
            <w:spacing w:line="360" w:lineRule="auto"/>
            <w:rPr>
              <w:rFonts w:ascii="Times New Roman" w:eastAsiaTheme="minorEastAsia" w:hAnsi="Times New Roman" w:cs="Times New Roman"/>
              <w:noProof/>
              <w:sz w:val="24"/>
              <w:szCs w:val="24"/>
            </w:rPr>
          </w:pPr>
          <w:hyperlink w:anchor="_Toc6502716" w:history="1">
            <w:r w:rsidR="00EA39AD" w:rsidRPr="00EA39AD">
              <w:rPr>
                <w:rStyle w:val="Hyperlink"/>
                <w:rFonts w:ascii="Times New Roman" w:hAnsi="Times New Roman" w:cs="Times New Roman"/>
                <w:noProof/>
                <w:sz w:val="24"/>
                <w:szCs w:val="24"/>
                <w:lang w:val="en-GB"/>
              </w:rPr>
              <w:t>2.1 Description</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_Toc6502716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4</w:t>
            </w:r>
            <w:r w:rsidRPr="00EA39AD">
              <w:rPr>
                <w:rFonts w:ascii="Times New Roman" w:hAnsi="Times New Roman" w:cs="Times New Roman"/>
                <w:noProof/>
                <w:webHidden/>
                <w:sz w:val="24"/>
                <w:szCs w:val="24"/>
              </w:rPr>
              <w:fldChar w:fldCharType="end"/>
            </w:r>
          </w:hyperlink>
        </w:p>
        <w:p w:rsidR="00EA39AD" w:rsidRPr="00EA39AD" w:rsidRDefault="004222E0" w:rsidP="00EA39AD">
          <w:pPr>
            <w:pStyle w:val="TOC2"/>
            <w:tabs>
              <w:tab w:val="right" w:leader="dot" w:pos="9350"/>
            </w:tabs>
            <w:spacing w:line="360" w:lineRule="auto"/>
            <w:rPr>
              <w:rFonts w:ascii="Times New Roman" w:eastAsiaTheme="minorEastAsia" w:hAnsi="Times New Roman" w:cs="Times New Roman"/>
              <w:noProof/>
              <w:sz w:val="24"/>
              <w:szCs w:val="24"/>
            </w:rPr>
          </w:pPr>
          <w:hyperlink w:anchor="_Toc6502717" w:history="1">
            <w:r w:rsidR="00EA39AD" w:rsidRPr="00EA39AD">
              <w:rPr>
                <w:rStyle w:val="Hyperlink"/>
                <w:rFonts w:ascii="Times New Roman" w:hAnsi="Times New Roman" w:cs="Times New Roman"/>
                <w:noProof/>
                <w:sz w:val="24"/>
                <w:szCs w:val="24"/>
                <w:lang w:val="en-GB"/>
              </w:rPr>
              <w:t>2.2 Feelings</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_Toc6502717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6</w:t>
            </w:r>
            <w:r w:rsidRPr="00EA39AD">
              <w:rPr>
                <w:rFonts w:ascii="Times New Roman" w:hAnsi="Times New Roman" w:cs="Times New Roman"/>
                <w:noProof/>
                <w:webHidden/>
                <w:sz w:val="24"/>
                <w:szCs w:val="24"/>
              </w:rPr>
              <w:fldChar w:fldCharType="end"/>
            </w:r>
          </w:hyperlink>
        </w:p>
        <w:p w:rsidR="00EA39AD" w:rsidRPr="00EA39AD" w:rsidRDefault="004222E0" w:rsidP="00EA39AD">
          <w:pPr>
            <w:pStyle w:val="TOC2"/>
            <w:tabs>
              <w:tab w:val="right" w:leader="dot" w:pos="9350"/>
            </w:tabs>
            <w:spacing w:line="360" w:lineRule="auto"/>
            <w:rPr>
              <w:rFonts w:ascii="Times New Roman" w:eastAsiaTheme="minorEastAsia" w:hAnsi="Times New Roman" w:cs="Times New Roman"/>
              <w:noProof/>
              <w:sz w:val="24"/>
              <w:szCs w:val="24"/>
            </w:rPr>
          </w:pPr>
          <w:hyperlink w:anchor="_Toc6502718" w:history="1">
            <w:r w:rsidR="00EA39AD" w:rsidRPr="00EA39AD">
              <w:rPr>
                <w:rStyle w:val="Hyperlink"/>
                <w:rFonts w:ascii="Times New Roman" w:hAnsi="Times New Roman" w:cs="Times New Roman"/>
                <w:noProof/>
                <w:sz w:val="24"/>
                <w:szCs w:val="24"/>
                <w:lang w:val="en-GB"/>
              </w:rPr>
              <w:t>2.3 Evaluation</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_Toc6502718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8</w:t>
            </w:r>
            <w:r w:rsidRPr="00EA39AD">
              <w:rPr>
                <w:rFonts w:ascii="Times New Roman" w:hAnsi="Times New Roman" w:cs="Times New Roman"/>
                <w:noProof/>
                <w:webHidden/>
                <w:sz w:val="24"/>
                <w:szCs w:val="24"/>
              </w:rPr>
              <w:fldChar w:fldCharType="end"/>
            </w:r>
          </w:hyperlink>
        </w:p>
        <w:p w:rsidR="00EA39AD" w:rsidRPr="00EA39AD" w:rsidRDefault="004222E0" w:rsidP="00EA39AD">
          <w:pPr>
            <w:pStyle w:val="TOC2"/>
            <w:tabs>
              <w:tab w:val="right" w:leader="dot" w:pos="9350"/>
            </w:tabs>
            <w:spacing w:line="360" w:lineRule="auto"/>
            <w:rPr>
              <w:rFonts w:ascii="Times New Roman" w:eastAsiaTheme="minorEastAsia" w:hAnsi="Times New Roman" w:cs="Times New Roman"/>
              <w:noProof/>
              <w:sz w:val="24"/>
              <w:szCs w:val="24"/>
            </w:rPr>
          </w:pPr>
          <w:hyperlink w:anchor="_Toc6502719" w:history="1">
            <w:r w:rsidR="00EA39AD" w:rsidRPr="00EA39AD">
              <w:rPr>
                <w:rStyle w:val="Hyperlink"/>
                <w:rFonts w:ascii="Times New Roman" w:hAnsi="Times New Roman" w:cs="Times New Roman"/>
                <w:noProof/>
                <w:sz w:val="24"/>
                <w:szCs w:val="24"/>
                <w:lang w:val="en-GB"/>
              </w:rPr>
              <w:t>2.4 Conclusion</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_Toc6502719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9</w:t>
            </w:r>
            <w:r w:rsidRPr="00EA39AD">
              <w:rPr>
                <w:rFonts w:ascii="Times New Roman" w:hAnsi="Times New Roman" w:cs="Times New Roman"/>
                <w:noProof/>
                <w:webHidden/>
                <w:sz w:val="24"/>
                <w:szCs w:val="24"/>
              </w:rPr>
              <w:fldChar w:fldCharType="end"/>
            </w:r>
          </w:hyperlink>
        </w:p>
        <w:p w:rsidR="00EA39AD" w:rsidRPr="00EA39AD" w:rsidRDefault="004222E0" w:rsidP="00EA39AD">
          <w:pPr>
            <w:pStyle w:val="TOC2"/>
            <w:tabs>
              <w:tab w:val="right" w:leader="dot" w:pos="9350"/>
            </w:tabs>
            <w:spacing w:line="360" w:lineRule="auto"/>
            <w:rPr>
              <w:rFonts w:ascii="Times New Roman" w:eastAsiaTheme="minorEastAsia" w:hAnsi="Times New Roman" w:cs="Times New Roman"/>
              <w:noProof/>
              <w:sz w:val="24"/>
              <w:szCs w:val="24"/>
            </w:rPr>
          </w:pPr>
          <w:hyperlink w:anchor="_Toc6502720" w:history="1">
            <w:r w:rsidR="00EA39AD" w:rsidRPr="00EA39AD">
              <w:rPr>
                <w:rStyle w:val="Hyperlink"/>
                <w:rFonts w:ascii="Times New Roman" w:hAnsi="Times New Roman" w:cs="Times New Roman"/>
                <w:noProof/>
                <w:sz w:val="24"/>
                <w:szCs w:val="24"/>
                <w:lang w:val="en-GB"/>
              </w:rPr>
              <w:t>2.5 Action plan</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_Toc6502720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9</w:t>
            </w:r>
            <w:r w:rsidRPr="00EA39AD">
              <w:rPr>
                <w:rFonts w:ascii="Times New Roman" w:hAnsi="Times New Roman" w:cs="Times New Roman"/>
                <w:noProof/>
                <w:webHidden/>
                <w:sz w:val="24"/>
                <w:szCs w:val="24"/>
              </w:rPr>
              <w:fldChar w:fldCharType="end"/>
            </w:r>
          </w:hyperlink>
        </w:p>
        <w:p w:rsidR="00EA39AD" w:rsidRPr="00EA39AD" w:rsidRDefault="004222E0" w:rsidP="00EA39AD">
          <w:pPr>
            <w:pStyle w:val="TOC1"/>
            <w:tabs>
              <w:tab w:val="right" w:leader="dot" w:pos="9350"/>
            </w:tabs>
            <w:spacing w:line="360" w:lineRule="auto"/>
            <w:rPr>
              <w:rFonts w:ascii="Times New Roman" w:eastAsiaTheme="minorEastAsia" w:hAnsi="Times New Roman" w:cs="Times New Roman"/>
              <w:noProof/>
              <w:sz w:val="24"/>
              <w:szCs w:val="24"/>
            </w:rPr>
          </w:pPr>
          <w:hyperlink w:anchor="_Toc6502721" w:history="1">
            <w:r w:rsidR="00EA39AD" w:rsidRPr="00EA39AD">
              <w:rPr>
                <w:rStyle w:val="Hyperlink"/>
                <w:rFonts w:ascii="Times New Roman" w:hAnsi="Times New Roman" w:cs="Times New Roman"/>
                <w:noProof/>
                <w:sz w:val="24"/>
                <w:szCs w:val="24"/>
              </w:rPr>
              <w:t>Reference list</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_Toc6502721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11</w:t>
            </w:r>
            <w:r w:rsidRPr="00EA39AD">
              <w:rPr>
                <w:rFonts w:ascii="Times New Roman" w:hAnsi="Times New Roman" w:cs="Times New Roman"/>
                <w:noProof/>
                <w:webHidden/>
                <w:sz w:val="24"/>
                <w:szCs w:val="24"/>
              </w:rPr>
              <w:fldChar w:fldCharType="end"/>
            </w:r>
          </w:hyperlink>
        </w:p>
        <w:p w:rsidR="00EA39AD" w:rsidRPr="00EA39AD" w:rsidRDefault="004222E0" w:rsidP="00EA39AD">
          <w:pPr>
            <w:pStyle w:val="TOC1"/>
            <w:tabs>
              <w:tab w:val="right" w:leader="dot" w:pos="9350"/>
            </w:tabs>
            <w:spacing w:line="360" w:lineRule="auto"/>
            <w:rPr>
              <w:rFonts w:ascii="Times New Roman" w:eastAsiaTheme="minorEastAsia" w:hAnsi="Times New Roman" w:cs="Times New Roman"/>
              <w:noProof/>
              <w:sz w:val="24"/>
              <w:szCs w:val="24"/>
            </w:rPr>
          </w:pPr>
          <w:hyperlink w:anchor="_Toc6502722" w:history="1">
            <w:r w:rsidR="00EA39AD" w:rsidRPr="00EA39AD">
              <w:rPr>
                <w:rStyle w:val="Hyperlink"/>
                <w:rFonts w:ascii="Times New Roman" w:hAnsi="Times New Roman" w:cs="Times New Roman"/>
                <w:noProof/>
                <w:sz w:val="24"/>
                <w:szCs w:val="24"/>
              </w:rPr>
              <w:t>Appendix: Gibbs reflective cycle</w:t>
            </w:r>
            <w:r w:rsidR="00EA39AD" w:rsidRPr="00EA39AD">
              <w:rPr>
                <w:rFonts w:ascii="Times New Roman" w:hAnsi="Times New Roman" w:cs="Times New Roman"/>
                <w:noProof/>
                <w:webHidden/>
                <w:sz w:val="24"/>
                <w:szCs w:val="24"/>
              </w:rPr>
              <w:tab/>
            </w:r>
            <w:r w:rsidRPr="00EA39AD">
              <w:rPr>
                <w:rFonts w:ascii="Times New Roman" w:hAnsi="Times New Roman" w:cs="Times New Roman"/>
                <w:noProof/>
                <w:webHidden/>
                <w:sz w:val="24"/>
                <w:szCs w:val="24"/>
              </w:rPr>
              <w:fldChar w:fldCharType="begin"/>
            </w:r>
            <w:r w:rsidR="00EA39AD" w:rsidRPr="00EA39AD">
              <w:rPr>
                <w:rFonts w:ascii="Times New Roman" w:hAnsi="Times New Roman" w:cs="Times New Roman"/>
                <w:noProof/>
                <w:webHidden/>
                <w:sz w:val="24"/>
                <w:szCs w:val="24"/>
              </w:rPr>
              <w:instrText xml:space="preserve"> PAGEREF _Toc6502722 \h </w:instrText>
            </w:r>
            <w:r w:rsidRPr="00EA39AD">
              <w:rPr>
                <w:rFonts w:ascii="Times New Roman" w:hAnsi="Times New Roman" w:cs="Times New Roman"/>
                <w:noProof/>
                <w:webHidden/>
                <w:sz w:val="24"/>
                <w:szCs w:val="24"/>
              </w:rPr>
            </w:r>
            <w:r w:rsidRPr="00EA39AD">
              <w:rPr>
                <w:rFonts w:ascii="Times New Roman" w:hAnsi="Times New Roman" w:cs="Times New Roman"/>
                <w:noProof/>
                <w:webHidden/>
                <w:sz w:val="24"/>
                <w:szCs w:val="24"/>
              </w:rPr>
              <w:fldChar w:fldCharType="separate"/>
            </w:r>
            <w:r w:rsidR="00EA39AD" w:rsidRPr="00EA39AD">
              <w:rPr>
                <w:rFonts w:ascii="Times New Roman" w:hAnsi="Times New Roman" w:cs="Times New Roman"/>
                <w:noProof/>
                <w:webHidden/>
                <w:sz w:val="24"/>
                <w:szCs w:val="24"/>
              </w:rPr>
              <w:t>12</w:t>
            </w:r>
            <w:r w:rsidRPr="00EA39AD">
              <w:rPr>
                <w:rFonts w:ascii="Times New Roman" w:hAnsi="Times New Roman" w:cs="Times New Roman"/>
                <w:noProof/>
                <w:webHidden/>
                <w:sz w:val="24"/>
                <w:szCs w:val="24"/>
              </w:rPr>
              <w:fldChar w:fldCharType="end"/>
            </w:r>
          </w:hyperlink>
        </w:p>
        <w:p w:rsidR="00B87DEF" w:rsidRPr="00B87DEF" w:rsidRDefault="004222E0" w:rsidP="00EA39AD">
          <w:pPr>
            <w:spacing w:line="360" w:lineRule="auto"/>
            <w:jc w:val="center"/>
            <w:rPr>
              <w:rFonts w:ascii="Times New Roman" w:hAnsi="Times New Roman" w:cs="Times New Roman"/>
              <w:color w:val="000000" w:themeColor="text1"/>
              <w:sz w:val="24"/>
              <w:szCs w:val="24"/>
            </w:rPr>
          </w:pPr>
          <w:r w:rsidRPr="00EA39AD">
            <w:rPr>
              <w:rFonts w:ascii="Times New Roman" w:hAnsi="Times New Roman" w:cs="Times New Roman"/>
              <w:color w:val="000000" w:themeColor="text1"/>
              <w:sz w:val="24"/>
              <w:szCs w:val="24"/>
            </w:rPr>
            <w:fldChar w:fldCharType="end"/>
          </w:r>
        </w:p>
      </w:sdtContent>
    </w:sdt>
    <w:p w:rsidR="009027E1" w:rsidRDefault="009027E1">
      <w:pPr>
        <w:rPr>
          <w:rFonts w:ascii="Times New Roman" w:eastAsia="Times New Roman" w:hAnsi="Times New Roman" w:cs="Times New Roman"/>
          <w:b/>
          <w:sz w:val="24"/>
          <w:szCs w:val="24"/>
          <w:lang w:val="en-GB"/>
        </w:rPr>
      </w:pPr>
      <w:r>
        <w:rPr>
          <w:rFonts w:eastAsia="Times New Roman" w:cs="Times New Roman"/>
          <w:sz w:val="24"/>
          <w:szCs w:val="24"/>
          <w:lang w:val="en-GB"/>
        </w:rPr>
        <w:br w:type="page"/>
      </w:r>
    </w:p>
    <w:p w:rsidR="00AC6AA3" w:rsidRPr="00812FE7" w:rsidRDefault="00470412" w:rsidP="0050728B">
      <w:pPr>
        <w:pStyle w:val="Heading1"/>
        <w:rPr>
          <w:b w:val="0"/>
          <w:lang w:val="en-GB"/>
        </w:rPr>
      </w:pPr>
      <w:bookmarkStart w:id="0" w:name="_Toc6502714"/>
      <w:r w:rsidRPr="00812FE7">
        <w:rPr>
          <w:lang w:val="en-GB"/>
        </w:rPr>
        <w:lastRenderedPageBreak/>
        <w:t>Introduction</w:t>
      </w:r>
      <w:bookmarkEnd w:id="0"/>
    </w:p>
    <w:p w:rsidR="00AC6AA3" w:rsidRPr="00812FE7" w:rsidRDefault="009028BE">
      <w:pPr>
        <w:pStyle w:val="Normal1"/>
        <w:widowControl w:val="0"/>
        <w:spacing w:line="360" w:lineRule="auto"/>
        <w:jc w:val="both"/>
        <w:rPr>
          <w:rFonts w:ascii="Times New Roman" w:eastAsia="Times New Roman" w:hAnsi="Times New Roman" w:cs="Times New Roman"/>
          <w:sz w:val="24"/>
          <w:szCs w:val="24"/>
          <w:lang w:val="en-GB"/>
        </w:rPr>
      </w:pPr>
      <w:r w:rsidRPr="00812FE7">
        <w:rPr>
          <w:rFonts w:ascii="Times New Roman" w:eastAsia="Times New Roman" w:hAnsi="Times New Roman" w:cs="Times New Roman"/>
          <w:sz w:val="24"/>
          <w:szCs w:val="24"/>
          <w:lang w:val="en-GB"/>
        </w:rPr>
        <w:t>Developments of academic and employability skills are</w:t>
      </w:r>
      <w:r w:rsidR="00470412" w:rsidRPr="00812FE7">
        <w:rPr>
          <w:rFonts w:ascii="Times New Roman" w:eastAsia="Times New Roman" w:hAnsi="Times New Roman" w:cs="Times New Roman"/>
          <w:sz w:val="24"/>
          <w:szCs w:val="24"/>
          <w:lang w:val="en-GB"/>
        </w:rPr>
        <w:t xml:space="preserve"> helpful to have greater success to complete a particular course study</w:t>
      </w:r>
      <w:r w:rsidR="00796583">
        <w:rPr>
          <w:rFonts w:ascii="Times New Roman" w:eastAsia="Times New Roman" w:hAnsi="Times New Roman" w:cs="Times New Roman"/>
          <w:sz w:val="24"/>
          <w:szCs w:val="24"/>
          <w:lang w:val="en-GB"/>
        </w:rPr>
        <w:t xml:space="preserve"> and searching </w:t>
      </w:r>
      <w:r w:rsidR="007D49D5">
        <w:rPr>
          <w:rFonts w:ascii="Times New Roman" w:eastAsia="Times New Roman" w:hAnsi="Times New Roman" w:cs="Times New Roman"/>
          <w:sz w:val="24"/>
          <w:szCs w:val="24"/>
          <w:lang w:val="en-GB"/>
        </w:rPr>
        <w:t>for a good job</w:t>
      </w:r>
      <w:r w:rsidR="00470412" w:rsidRPr="00812FE7">
        <w:rPr>
          <w:rFonts w:ascii="Times New Roman" w:eastAsia="Times New Roman" w:hAnsi="Times New Roman" w:cs="Times New Roman"/>
          <w:sz w:val="24"/>
          <w:szCs w:val="24"/>
          <w:lang w:val="en-GB"/>
        </w:rPr>
        <w:t xml:space="preserve">. The critical academic skills that are essential for educational purpose are such as presentation ability, note taking efficiency, research efficiency and so on. On the other hand the employability skills that are necessary for developing abilities of an individual are such as maintenance of teamwork, immense willingness to learn, maintenance of positive attitude and maintaining healthy communication. </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lang w:val="en-GB"/>
        </w:rPr>
      </w:pPr>
      <w:r w:rsidRPr="00812FE7">
        <w:rPr>
          <w:rFonts w:ascii="Times New Roman" w:eastAsia="Times New Roman" w:hAnsi="Times New Roman" w:cs="Times New Roman"/>
          <w:sz w:val="24"/>
          <w:szCs w:val="24"/>
          <w:lang w:val="en-GB"/>
        </w:rPr>
        <w:t xml:space="preserve">This current report is focusing on the reflective account on the topic of academic and employability skills. Development of academic and employability skills is essential to enhance own capabilities. The Gibbs reflective cycle appears as beneficial to make a complete and effective reflection over a particular phenomenon. This cyclic process involves five main steps such as description, feelings, proper evaluation, conclusion and finally the formation of action plan. </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lang w:val="en-GB"/>
        </w:rPr>
      </w:pPr>
      <w:r w:rsidRPr="00812FE7">
        <w:rPr>
          <w:rFonts w:ascii="Times New Roman" w:eastAsia="Times New Roman" w:hAnsi="Times New Roman" w:cs="Times New Roman"/>
          <w:sz w:val="24"/>
          <w:szCs w:val="24"/>
          <w:lang w:val="en-GB"/>
        </w:rPr>
        <w:t xml:space="preserve">I think that proper development of academic and employability skills are helpful to enhance a person’s own academic development along with influencing his professional aspects. Thereby, according to me development of employability skills has helped me to manage work pressure and maintain good teamwork within work environment.  This appeared as critically helpful to modify my learning abilities. </w:t>
      </w:r>
    </w:p>
    <w:p w:rsidR="00AC6AA3" w:rsidRDefault="00470412" w:rsidP="0050728B">
      <w:pPr>
        <w:pStyle w:val="Heading1"/>
        <w:rPr>
          <w:lang w:val="en-GB"/>
        </w:rPr>
      </w:pPr>
      <w:bookmarkStart w:id="1" w:name="_Toc6502715"/>
      <w:r w:rsidRPr="00812FE7">
        <w:rPr>
          <w:lang w:val="en-GB"/>
        </w:rPr>
        <w:t>2. Reflection using Gibbs reflective cycle</w:t>
      </w:r>
      <w:bookmarkEnd w:id="1"/>
    </w:p>
    <w:p w:rsidR="00AC6AA3" w:rsidRPr="00812FE7" w:rsidRDefault="00470412" w:rsidP="0050728B">
      <w:pPr>
        <w:pStyle w:val="Heading2"/>
        <w:rPr>
          <w:lang w:val="en-GB"/>
        </w:rPr>
      </w:pPr>
      <w:bookmarkStart w:id="2" w:name="_Toc6502716"/>
      <w:r w:rsidRPr="00812FE7">
        <w:rPr>
          <w:lang w:val="en-GB"/>
        </w:rPr>
        <w:t>2.1 Description</w:t>
      </w:r>
      <w:bookmarkEnd w:id="2"/>
    </w:p>
    <w:p w:rsidR="00AC6AA3" w:rsidRPr="00812FE7" w:rsidRDefault="00470412">
      <w:pPr>
        <w:pStyle w:val="Normal1"/>
        <w:widowControl w:val="0"/>
        <w:spacing w:line="360" w:lineRule="auto"/>
        <w:jc w:val="both"/>
        <w:rPr>
          <w:rFonts w:ascii="Times New Roman" w:eastAsia="Times New Roman" w:hAnsi="Times New Roman" w:cs="Times New Roman"/>
          <w:sz w:val="24"/>
          <w:szCs w:val="24"/>
          <w:lang w:val="en-GB"/>
        </w:rPr>
      </w:pPr>
      <w:r w:rsidRPr="00812FE7">
        <w:rPr>
          <w:rFonts w:ascii="Times New Roman" w:eastAsia="Times New Roman" w:hAnsi="Times New Roman" w:cs="Times New Roman"/>
          <w:sz w:val="24"/>
          <w:szCs w:val="24"/>
          <w:lang w:val="en-GB"/>
        </w:rPr>
        <w:t>The reflective report includes the critical analysis on the topic of academic and employability skills. I had got a scope to evaluate my academic and employability skills during the last course work in university learning session. In order to complete the concerned course work I had come to know about the necessity to develop academic skills. Thus, this reflective part enhances the changing effects of various academic and employability skills during my course study.</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lang w:val="en-GB"/>
        </w:rPr>
      </w:pPr>
      <w:r w:rsidRPr="00812FE7">
        <w:rPr>
          <w:rFonts w:ascii="Times New Roman" w:eastAsia="Times New Roman" w:hAnsi="Times New Roman" w:cs="Times New Roman"/>
          <w:sz w:val="24"/>
          <w:szCs w:val="24"/>
          <w:lang w:val="en-GB"/>
        </w:rPr>
        <w:t xml:space="preserve">I was greatly involved in the course study to develop my mode of communication and willingness to learn. As opined by </w:t>
      </w:r>
      <w:proofErr w:type="spellStart"/>
      <w:r w:rsidRPr="00812FE7">
        <w:rPr>
          <w:rFonts w:ascii="Times New Roman" w:eastAsia="Times New Roman" w:hAnsi="Times New Roman" w:cs="Times New Roman"/>
          <w:sz w:val="24"/>
          <w:szCs w:val="24"/>
          <w:highlight w:val="white"/>
          <w:lang w:val="en-GB"/>
        </w:rPr>
        <w:t>Brinckmann</w:t>
      </w:r>
      <w:proofErr w:type="spellEnd"/>
      <w:r w:rsidRPr="00812FE7">
        <w:rPr>
          <w:rFonts w:ascii="Times New Roman" w:eastAsia="Times New Roman" w:hAnsi="Times New Roman" w:cs="Times New Roman"/>
          <w:i/>
          <w:sz w:val="24"/>
          <w:szCs w:val="24"/>
          <w:highlight w:val="white"/>
          <w:lang w:val="en-GB"/>
        </w:rPr>
        <w:t xml:space="preserve"> et al.</w:t>
      </w:r>
      <w:r w:rsidRPr="00812FE7">
        <w:rPr>
          <w:rFonts w:ascii="Times New Roman" w:eastAsia="Times New Roman" w:hAnsi="Times New Roman" w:cs="Times New Roman"/>
          <w:sz w:val="24"/>
          <w:szCs w:val="24"/>
          <w:highlight w:val="white"/>
          <w:lang w:val="en-GB"/>
        </w:rPr>
        <w:t xml:space="preserve"> (2019, p.176)</w:t>
      </w:r>
      <w:r w:rsidR="009028BE" w:rsidRPr="00812FE7">
        <w:rPr>
          <w:rFonts w:ascii="Times New Roman" w:eastAsia="Times New Roman" w:hAnsi="Times New Roman" w:cs="Times New Roman"/>
          <w:sz w:val="24"/>
          <w:szCs w:val="24"/>
          <w:highlight w:val="white"/>
          <w:lang w:val="en-GB"/>
        </w:rPr>
        <w:t xml:space="preserve">, </w:t>
      </w:r>
      <w:r w:rsidR="009028BE" w:rsidRPr="00812FE7">
        <w:rPr>
          <w:rFonts w:ascii="Times New Roman" w:eastAsia="Times New Roman" w:hAnsi="Times New Roman" w:cs="Times New Roman"/>
          <w:sz w:val="24"/>
          <w:szCs w:val="24"/>
          <w:lang w:val="en-GB"/>
        </w:rPr>
        <w:t>development</w:t>
      </w:r>
      <w:r w:rsidRPr="00812FE7">
        <w:rPr>
          <w:rFonts w:ascii="Times New Roman" w:eastAsia="Times New Roman" w:hAnsi="Times New Roman" w:cs="Times New Roman"/>
          <w:sz w:val="24"/>
          <w:szCs w:val="24"/>
          <w:lang w:val="en-GB"/>
        </w:rPr>
        <w:t xml:space="preserve"> of the mode of </w:t>
      </w:r>
      <w:r w:rsidRPr="00812FE7">
        <w:rPr>
          <w:rFonts w:ascii="Times New Roman" w:eastAsia="Times New Roman" w:hAnsi="Times New Roman" w:cs="Times New Roman"/>
          <w:sz w:val="24"/>
          <w:szCs w:val="24"/>
          <w:lang w:val="en-GB"/>
        </w:rPr>
        <w:lastRenderedPageBreak/>
        <w:t xml:space="preserve">communication is helpful to form a healthy work environment. According to me, development of academic skills are helpful to enhance own willingness to learn about a particular topic. Thus I was engaged in to course work to modify my own academic and employability skills. </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lang w:val="en-GB"/>
        </w:rPr>
        <w:t xml:space="preserve">In order to perform in the course a good numbers of students were involved along with me. Thereby, a study team was made. I believe that involvement of a good numbers of team members is helpful to modify the resilience power in terms of maintaining group activities. As described by </w:t>
      </w:r>
      <w:proofErr w:type="spellStart"/>
      <w:r w:rsidRPr="00812FE7">
        <w:rPr>
          <w:rFonts w:ascii="Times New Roman" w:eastAsia="Times New Roman" w:hAnsi="Times New Roman" w:cs="Times New Roman"/>
          <w:sz w:val="24"/>
          <w:szCs w:val="24"/>
          <w:highlight w:val="white"/>
          <w:lang w:val="en-GB"/>
        </w:rPr>
        <w:t>Husebø</w:t>
      </w:r>
      <w:proofErr w:type="spellEnd"/>
      <w:r w:rsidRPr="00812FE7">
        <w:rPr>
          <w:rFonts w:ascii="Times New Roman" w:eastAsia="Times New Roman" w:hAnsi="Times New Roman" w:cs="Times New Roman"/>
          <w:sz w:val="24"/>
          <w:szCs w:val="24"/>
          <w:highlight w:val="white"/>
          <w:lang w:val="en-GB"/>
        </w:rPr>
        <w:t xml:space="preserve"> </w:t>
      </w:r>
      <w:r w:rsidRPr="00812FE7">
        <w:rPr>
          <w:rFonts w:ascii="Times New Roman" w:eastAsia="Times New Roman" w:hAnsi="Times New Roman" w:cs="Times New Roman"/>
          <w:i/>
          <w:sz w:val="24"/>
          <w:szCs w:val="24"/>
          <w:highlight w:val="white"/>
          <w:lang w:val="en-GB"/>
        </w:rPr>
        <w:t>et al.</w:t>
      </w:r>
      <w:r w:rsidRPr="00812FE7">
        <w:rPr>
          <w:rFonts w:ascii="Times New Roman" w:eastAsia="Times New Roman" w:hAnsi="Times New Roman" w:cs="Times New Roman"/>
          <w:sz w:val="24"/>
          <w:szCs w:val="24"/>
          <w:highlight w:val="white"/>
          <w:lang w:val="en-GB"/>
        </w:rPr>
        <w:t xml:space="preserve"> (2015, p.371), maintenance of positive attitude is enhanced by doing a particular task in group. </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In order to complete the course work, various critical </w:t>
      </w:r>
      <w:r w:rsidR="009028BE" w:rsidRPr="00812FE7">
        <w:rPr>
          <w:rFonts w:ascii="Times New Roman" w:eastAsia="Times New Roman" w:hAnsi="Times New Roman" w:cs="Times New Roman"/>
          <w:sz w:val="24"/>
          <w:szCs w:val="24"/>
          <w:highlight w:val="white"/>
          <w:lang w:val="en-GB"/>
        </w:rPr>
        <w:t>tasks</w:t>
      </w:r>
      <w:r w:rsidRPr="00812FE7">
        <w:rPr>
          <w:rFonts w:ascii="Times New Roman" w:eastAsia="Times New Roman" w:hAnsi="Times New Roman" w:cs="Times New Roman"/>
          <w:sz w:val="24"/>
          <w:szCs w:val="24"/>
          <w:highlight w:val="white"/>
          <w:lang w:val="en-GB"/>
        </w:rPr>
        <w:t xml:space="preserve"> are performed such as monitoring of the important areas concerned topic, finding out the probable outcomes and finally the evaluation over the total matter.  Thereby, I had performed frequent discussion which was helpful to enhance my communication skills. Moreover, analysis of a numbers of relevant journals became effective to develop my academic skill such as research skill. </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In order to proceed with the concerned course study I had involved huge time to develop my academic skills. In the view </w:t>
      </w:r>
      <w:r w:rsidR="009028BE" w:rsidRPr="00812FE7">
        <w:rPr>
          <w:rFonts w:ascii="Times New Roman" w:eastAsia="Times New Roman" w:hAnsi="Times New Roman" w:cs="Times New Roman"/>
          <w:sz w:val="24"/>
          <w:szCs w:val="24"/>
          <w:highlight w:val="white"/>
          <w:lang w:val="en-GB"/>
        </w:rPr>
        <w:t>of Iqbal</w:t>
      </w:r>
      <w:r w:rsidRPr="00812FE7">
        <w:rPr>
          <w:rFonts w:ascii="Times New Roman" w:eastAsia="Times New Roman" w:hAnsi="Times New Roman" w:cs="Times New Roman"/>
          <w:sz w:val="24"/>
          <w:szCs w:val="24"/>
          <w:highlight w:val="white"/>
          <w:lang w:val="en-GB"/>
        </w:rPr>
        <w:t xml:space="preserve"> </w:t>
      </w:r>
      <w:r w:rsidRPr="00812FE7">
        <w:rPr>
          <w:rFonts w:ascii="Times New Roman" w:eastAsia="Times New Roman" w:hAnsi="Times New Roman" w:cs="Times New Roman"/>
          <w:i/>
          <w:sz w:val="24"/>
          <w:szCs w:val="24"/>
          <w:highlight w:val="white"/>
          <w:lang w:val="en-GB"/>
        </w:rPr>
        <w:t xml:space="preserve">et al. </w:t>
      </w:r>
      <w:r w:rsidRPr="00812FE7">
        <w:rPr>
          <w:rFonts w:ascii="Times New Roman" w:eastAsia="Times New Roman" w:hAnsi="Times New Roman" w:cs="Times New Roman"/>
          <w:sz w:val="24"/>
          <w:szCs w:val="24"/>
          <w:highlight w:val="white"/>
          <w:lang w:val="en-GB"/>
        </w:rPr>
        <w:t xml:space="preserve">(2015, p.4), taking active part in a course study is helpful to modify a person's own academic skills. Thus I took the chance to develop my presentation skill by showing a number of </w:t>
      </w:r>
      <w:r w:rsidR="009028BE" w:rsidRPr="00812FE7">
        <w:rPr>
          <w:rFonts w:ascii="Times New Roman" w:eastAsia="Times New Roman" w:hAnsi="Times New Roman" w:cs="Times New Roman"/>
          <w:sz w:val="24"/>
          <w:szCs w:val="24"/>
          <w:highlight w:val="white"/>
          <w:lang w:val="en-GB"/>
        </w:rPr>
        <w:t>presentations</w:t>
      </w:r>
      <w:r w:rsidRPr="00812FE7">
        <w:rPr>
          <w:rFonts w:ascii="Times New Roman" w:eastAsia="Times New Roman" w:hAnsi="Times New Roman" w:cs="Times New Roman"/>
          <w:sz w:val="24"/>
          <w:szCs w:val="24"/>
          <w:highlight w:val="white"/>
          <w:lang w:val="en-GB"/>
        </w:rPr>
        <w:t xml:space="preserve"> over various </w:t>
      </w:r>
      <w:r w:rsidR="009A31E9" w:rsidRPr="00812FE7">
        <w:rPr>
          <w:rFonts w:ascii="Times New Roman" w:eastAsia="Times New Roman" w:hAnsi="Times New Roman" w:cs="Times New Roman"/>
          <w:sz w:val="24"/>
          <w:szCs w:val="24"/>
          <w:highlight w:val="white"/>
          <w:lang w:val="en-GB"/>
        </w:rPr>
        <w:t>topics</w:t>
      </w:r>
      <w:r w:rsidRPr="00812FE7">
        <w:rPr>
          <w:rFonts w:ascii="Times New Roman" w:eastAsia="Times New Roman" w:hAnsi="Times New Roman" w:cs="Times New Roman"/>
          <w:sz w:val="24"/>
          <w:szCs w:val="24"/>
          <w:highlight w:val="white"/>
          <w:lang w:val="en-GB"/>
        </w:rPr>
        <w:t xml:space="preserve">. </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The other members of my team took effective parts to collect necessary data and analyse them in a strategic manner. Besides, identification of risks and application of proper strategies to overcome them are </w:t>
      </w:r>
      <w:r w:rsidR="00224630" w:rsidRPr="00812FE7">
        <w:rPr>
          <w:rFonts w:ascii="Times New Roman" w:eastAsia="Times New Roman" w:hAnsi="Times New Roman" w:cs="Times New Roman"/>
          <w:sz w:val="24"/>
          <w:szCs w:val="24"/>
          <w:highlight w:val="white"/>
          <w:lang w:val="en-GB"/>
        </w:rPr>
        <w:t>crucially</w:t>
      </w:r>
      <w:r w:rsidRPr="00812FE7">
        <w:rPr>
          <w:rFonts w:ascii="Times New Roman" w:eastAsia="Times New Roman" w:hAnsi="Times New Roman" w:cs="Times New Roman"/>
          <w:sz w:val="24"/>
          <w:szCs w:val="24"/>
          <w:highlight w:val="white"/>
          <w:lang w:val="en-GB"/>
        </w:rPr>
        <w:t xml:space="preserve"> performed the some of the members of my team. As commented by Scarborough (2016, p.65), maintaining a healthy teamwork is helpful to complete a project work with greater efficiency. </w:t>
      </w:r>
    </w:p>
    <w:p w:rsidR="00AC6AA3"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According to me, maintenance of healthy teamwork was helpful to complete to course study with immense effectiveness. Moreover, </w:t>
      </w:r>
      <w:r w:rsidR="009028BE" w:rsidRPr="00812FE7">
        <w:rPr>
          <w:rFonts w:ascii="Times New Roman" w:eastAsia="Times New Roman" w:hAnsi="Times New Roman" w:cs="Times New Roman"/>
          <w:sz w:val="24"/>
          <w:szCs w:val="24"/>
          <w:highlight w:val="white"/>
          <w:lang w:val="en-GB"/>
        </w:rPr>
        <w:t>developments of positive attitude and communication skills are</w:t>
      </w:r>
      <w:r w:rsidRPr="00812FE7">
        <w:rPr>
          <w:rFonts w:ascii="Times New Roman" w:eastAsia="Times New Roman" w:hAnsi="Times New Roman" w:cs="Times New Roman"/>
          <w:sz w:val="24"/>
          <w:szCs w:val="24"/>
          <w:highlight w:val="white"/>
          <w:lang w:val="en-GB"/>
        </w:rPr>
        <w:t xml:space="preserve"> affected positively due to maintain good teamwork.  </w:t>
      </w:r>
    </w:p>
    <w:p w:rsidR="00110115" w:rsidRDefault="00110115">
      <w:pPr>
        <w:pStyle w:val="Normal1"/>
        <w:widowControl w:val="0"/>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rPr>
        <w:lastRenderedPageBreak/>
        <w:drawing>
          <wp:inline distT="0" distB="0" distL="0" distR="0">
            <wp:extent cx="5486400" cy="3200400"/>
            <wp:effectExtent l="0" t="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1F2DF4" w:rsidRPr="001F2DF4" w:rsidRDefault="001F2DF4" w:rsidP="001F2DF4">
      <w:pPr>
        <w:pStyle w:val="Normal1"/>
        <w:widowControl w:val="0"/>
        <w:spacing w:line="360" w:lineRule="auto"/>
        <w:jc w:val="center"/>
        <w:rPr>
          <w:rFonts w:ascii="Times New Roman" w:eastAsia="Times New Roman" w:hAnsi="Times New Roman" w:cs="Times New Roman"/>
          <w:b/>
          <w:sz w:val="24"/>
          <w:szCs w:val="24"/>
          <w:highlight w:val="white"/>
          <w:lang w:val="en-GB"/>
        </w:rPr>
      </w:pPr>
      <w:r w:rsidRPr="001F2DF4">
        <w:rPr>
          <w:rFonts w:ascii="Times New Roman" w:eastAsia="Times New Roman" w:hAnsi="Times New Roman" w:cs="Times New Roman"/>
          <w:b/>
          <w:sz w:val="24"/>
          <w:szCs w:val="24"/>
          <w:highlight w:val="white"/>
          <w:lang w:val="en-GB"/>
        </w:rPr>
        <w:t>Figure 1: Employability skills</w:t>
      </w:r>
    </w:p>
    <w:p w:rsidR="001F2DF4" w:rsidRPr="00812FE7" w:rsidRDefault="001F2DF4" w:rsidP="001F2DF4">
      <w:pPr>
        <w:pStyle w:val="Normal1"/>
        <w:widowControl w:val="0"/>
        <w:spacing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(Source: Influenced by </w:t>
      </w:r>
      <w:r w:rsidRPr="00A43CA1">
        <w:rPr>
          <w:rFonts w:ascii="Times New Roman" w:hAnsi="Times New Roman" w:cs="Times New Roman"/>
          <w:color w:val="000000" w:themeColor="text1"/>
          <w:sz w:val="24"/>
          <w:szCs w:val="24"/>
          <w:shd w:val="clear" w:color="auto" w:fill="FFFFFF"/>
        </w:rPr>
        <w:t>S</w:t>
      </w:r>
      <w:r w:rsidR="00522402">
        <w:rPr>
          <w:rFonts w:ascii="Times New Roman" w:hAnsi="Times New Roman" w:cs="Times New Roman"/>
          <w:color w:val="000000" w:themeColor="text1"/>
          <w:sz w:val="24"/>
          <w:szCs w:val="24"/>
          <w:shd w:val="clear" w:color="auto" w:fill="FFFFFF"/>
        </w:rPr>
        <w:t xml:space="preserve">mith and Roberts, </w:t>
      </w:r>
      <w:r w:rsidRPr="00A43CA1">
        <w:rPr>
          <w:rFonts w:ascii="Times New Roman" w:hAnsi="Times New Roman" w:cs="Times New Roman"/>
          <w:color w:val="000000" w:themeColor="text1"/>
          <w:sz w:val="24"/>
          <w:szCs w:val="24"/>
          <w:shd w:val="clear" w:color="auto" w:fill="FFFFFF"/>
        </w:rPr>
        <w:t>201</w:t>
      </w:r>
      <w:r>
        <w:rPr>
          <w:rFonts w:ascii="Times New Roman" w:hAnsi="Times New Roman" w:cs="Times New Roman"/>
          <w:color w:val="000000" w:themeColor="text1"/>
          <w:sz w:val="24"/>
          <w:szCs w:val="24"/>
          <w:shd w:val="clear" w:color="auto" w:fill="FFFFFF"/>
        </w:rPr>
        <w:t>5, p.230</w:t>
      </w:r>
      <w:r w:rsidR="00522402">
        <w:rPr>
          <w:rFonts w:ascii="Times New Roman" w:hAnsi="Times New Roman" w:cs="Times New Roman"/>
          <w:color w:val="000000" w:themeColor="text1"/>
          <w:sz w:val="24"/>
          <w:szCs w:val="24"/>
          <w:shd w:val="clear" w:color="auto" w:fill="FFFFFF"/>
        </w:rPr>
        <w:t>)</w:t>
      </w:r>
    </w:p>
    <w:p w:rsidR="00AC6AA3" w:rsidRPr="00812FE7" w:rsidRDefault="00470412" w:rsidP="0050728B">
      <w:pPr>
        <w:pStyle w:val="Heading2"/>
        <w:rPr>
          <w:lang w:val="en-GB"/>
        </w:rPr>
      </w:pPr>
      <w:bookmarkStart w:id="3" w:name="_Toc6502717"/>
      <w:r w:rsidRPr="00812FE7">
        <w:rPr>
          <w:lang w:val="en-GB"/>
        </w:rPr>
        <w:t>2.2 Feelings</w:t>
      </w:r>
      <w:bookmarkEnd w:id="3"/>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lang w:val="en-GB"/>
        </w:rPr>
        <w:t xml:space="preserve">Before entering into this module “academic and employability skills” I was determined to know the needs for developing the academic and employability skills. As stated by </w:t>
      </w:r>
      <w:r w:rsidRPr="00812FE7">
        <w:rPr>
          <w:rFonts w:ascii="Times New Roman" w:eastAsia="Times New Roman" w:hAnsi="Times New Roman" w:cs="Times New Roman"/>
          <w:sz w:val="24"/>
          <w:szCs w:val="24"/>
          <w:highlight w:val="white"/>
          <w:lang w:val="en-GB"/>
        </w:rPr>
        <w:t xml:space="preserve">Searcy (2016, p.122), developing employability skills is advantageous to have a successful professional career. </w:t>
      </w:r>
      <w:r w:rsidR="0050728B">
        <w:rPr>
          <w:rFonts w:ascii="Times New Roman" w:eastAsia="Times New Roman" w:hAnsi="Times New Roman" w:cs="Times New Roman"/>
          <w:sz w:val="24"/>
          <w:szCs w:val="24"/>
          <w:highlight w:val="white"/>
          <w:lang w:val="en-GB"/>
        </w:rPr>
        <w:t>Thus,</w:t>
      </w:r>
      <w:r w:rsidRPr="00812FE7">
        <w:rPr>
          <w:rFonts w:ascii="Times New Roman" w:eastAsia="Times New Roman" w:hAnsi="Times New Roman" w:cs="Times New Roman"/>
          <w:sz w:val="24"/>
          <w:szCs w:val="24"/>
          <w:highlight w:val="white"/>
          <w:lang w:val="en-GB"/>
        </w:rPr>
        <w:t xml:space="preserve"> I was focused to analyse the importance of academic and employability skills.</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While studying this module I was supposed to develop my knowledge on employability skills. Moreover, a sense of resilience and </w:t>
      </w:r>
      <w:r w:rsidR="007D49D5" w:rsidRPr="00812FE7">
        <w:rPr>
          <w:rFonts w:ascii="Times New Roman" w:eastAsia="Times New Roman" w:hAnsi="Times New Roman" w:cs="Times New Roman"/>
          <w:sz w:val="24"/>
          <w:szCs w:val="24"/>
          <w:highlight w:val="white"/>
          <w:lang w:val="en-GB"/>
        </w:rPr>
        <w:t>self-management</w:t>
      </w:r>
      <w:r w:rsidRPr="00812FE7">
        <w:rPr>
          <w:rFonts w:ascii="Times New Roman" w:eastAsia="Times New Roman" w:hAnsi="Times New Roman" w:cs="Times New Roman"/>
          <w:sz w:val="24"/>
          <w:szCs w:val="24"/>
          <w:highlight w:val="white"/>
          <w:lang w:val="en-GB"/>
        </w:rPr>
        <w:t xml:space="preserve"> had started to develop in me. Besides, my willingness to develop my academic skills was emphasised. Hence, the level of confidence was developed in me </w:t>
      </w:r>
      <w:r w:rsidR="0050728B" w:rsidRPr="00812FE7">
        <w:rPr>
          <w:rFonts w:ascii="Times New Roman" w:eastAsia="Times New Roman" w:hAnsi="Times New Roman" w:cs="Times New Roman"/>
          <w:sz w:val="24"/>
          <w:szCs w:val="24"/>
          <w:highlight w:val="white"/>
          <w:lang w:val="en-GB"/>
        </w:rPr>
        <w:t>whom</w:t>
      </w:r>
      <w:r w:rsidRPr="00812FE7">
        <w:rPr>
          <w:rFonts w:ascii="Times New Roman" w:eastAsia="Times New Roman" w:hAnsi="Times New Roman" w:cs="Times New Roman"/>
          <w:sz w:val="24"/>
          <w:szCs w:val="24"/>
          <w:highlight w:val="white"/>
          <w:lang w:val="en-GB"/>
        </w:rPr>
        <w:t xml:space="preserve"> ultimately led to affect </w:t>
      </w:r>
      <w:r w:rsidR="009028BE" w:rsidRPr="00812FE7">
        <w:rPr>
          <w:rFonts w:ascii="Times New Roman" w:eastAsia="Times New Roman" w:hAnsi="Times New Roman" w:cs="Times New Roman"/>
          <w:sz w:val="24"/>
          <w:szCs w:val="24"/>
          <w:highlight w:val="white"/>
          <w:lang w:val="en-GB"/>
        </w:rPr>
        <w:t>myself</w:t>
      </w:r>
      <w:r w:rsidRPr="00812FE7">
        <w:rPr>
          <w:rFonts w:ascii="Times New Roman" w:eastAsia="Times New Roman" w:hAnsi="Times New Roman" w:cs="Times New Roman"/>
          <w:sz w:val="24"/>
          <w:szCs w:val="24"/>
          <w:highlight w:val="white"/>
          <w:lang w:val="en-GB"/>
        </w:rPr>
        <w:t xml:space="preserve"> management pattern positively.</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I think that other team members were also satisfied by undertaking the concerned course study. I think that their development of </w:t>
      </w:r>
      <w:r w:rsidR="007D49D5" w:rsidRPr="00812FE7">
        <w:rPr>
          <w:rFonts w:ascii="Times New Roman" w:eastAsia="Times New Roman" w:hAnsi="Times New Roman" w:cs="Times New Roman"/>
          <w:sz w:val="24"/>
          <w:szCs w:val="24"/>
          <w:highlight w:val="white"/>
          <w:lang w:val="en-GB"/>
        </w:rPr>
        <w:t>self-management</w:t>
      </w:r>
      <w:r w:rsidRPr="00812FE7">
        <w:rPr>
          <w:rFonts w:ascii="Times New Roman" w:eastAsia="Times New Roman" w:hAnsi="Times New Roman" w:cs="Times New Roman"/>
          <w:sz w:val="24"/>
          <w:szCs w:val="24"/>
          <w:highlight w:val="white"/>
          <w:lang w:val="en-GB"/>
        </w:rPr>
        <w:t xml:space="preserve"> ability was </w:t>
      </w:r>
      <w:r w:rsidR="009028BE" w:rsidRPr="00812FE7">
        <w:rPr>
          <w:rFonts w:ascii="Times New Roman" w:eastAsia="Times New Roman" w:hAnsi="Times New Roman" w:cs="Times New Roman"/>
          <w:sz w:val="24"/>
          <w:szCs w:val="24"/>
          <w:highlight w:val="white"/>
          <w:lang w:val="en-GB"/>
        </w:rPr>
        <w:t>enhancing</w:t>
      </w:r>
      <w:r w:rsidRPr="00812FE7">
        <w:rPr>
          <w:rFonts w:ascii="Times New Roman" w:eastAsia="Times New Roman" w:hAnsi="Times New Roman" w:cs="Times New Roman"/>
          <w:sz w:val="24"/>
          <w:szCs w:val="24"/>
          <w:highlight w:val="white"/>
          <w:lang w:val="en-GB"/>
        </w:rPr>
        <w:t xml:space="preserve"> in them. As mentioned by Cottrell (2013, p.64), development of teamwork capability is helpful to solve a huge number of serious issues related to the study. Thereby, I think that other team members were able to develop a sense of effective </w:t>
      </w:r>
      <w:r w:rsidR="007D49D5" w:rsidRPr="00812FE7">
        <w:rPr>
          <w:rFonts w:ascii="Times New Roman" w:eastAsia="Times New Roman" w:hAnsi="Times New Roman" w:cs="Times New Roman"/>
          <w:sz w:val="24"/>
          <w:szCs w:val="24"/>
          <w:highlight w:val="white"/>
          <w:lang w:val="en-GB"/>
        </w:rPr>
        <w:t>self-management</w:t>
      </w:r>
      <w:r w:rsidRPr="00812FE7">
        <w:rPr>
          <w:rFonts w:ascii="Times New Roman" w:eastAsia="Times New Roman" w:hAnsi="Times New Roman" w:cs="Times New Roman"/>
          <w:sz w:val="24"/>
          <w:szCs w:val="24"/>
          <w:highlight w:val="white"/>
          <w:lang w:val="en-GB"/>
        </w:rPr>
        <w:t xml:space="preserve"> which was beneficial to complete the course study. </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The completion of the concerned course study was successful to give impact on my self </w:t>
      </w:r>
      <w:r w:rsidRPr="00812FE7">
        <w:rPr>
          <w:rFonts w:ascii="Times New Roman" w:eastAsia="Times New Roman" w:hAnsi="Times New Roman" w:cs="Times New Roman"/>
          <w:sz w:val="24"/>
          <w:szCs w:val="24"/>
          <w:highlight w:val="white"/>
          <w:lang w:val="en-GB"/>
        </w:rPr>
        <w:lastRenderedPageBreak/>
        <w:t xml:space="preserve">assessment ability. In words of Smith and Roberts (2015, p.228), successful completion of a course study is effective to affect the communication power of an individual. I think that my communication skill was positively affected by the completion of teamwork. Along with this, my academic skill such as note taking ability and the presentation ability were developed which can make me able to modify my professional background, in turn. </w:t>
      </w:r>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This module was helpful for me to upgrade my academic and employability skills. As described by </w:t>
      </w:r>
      <w:proofErr w:type="spellStart"/>
      <w:r w:rsidRPr="00812FE7">
        <w:rPr>
          <w:rFonts w:ascii="Times New Roman" w:eastAsia="Times New Roman" w:hAnsi="Times New Roman" w:cs="Times New Roman"/>
          <w:sz w:val="24"/>
          <w:szCs w:val="24"/>
          <w:highlight w:val="white"/>
          <w:lang w:val="en-GB"/>
        </w:rPr>
        <w:t>Husebø</w:t>
      </w:r>
      <w:proofErr w:type="spellEnd"/>
      <w:r w:rsidRPr="00812FE7">
        <w:rPr>
          <w:rFonts w:ascii="Times New Roman" w:eastAsia="Times New Roman" w:hAnsi="Times New Roman" w:cs="Times New Roman"/>
          <w:sz w:val="24"/>
          <w:szCs w:val="24"/>
          <w:highlight w:val="white"/>
          <w:lang w:val="en-GB"/>
        </w:rPr>
        <w:t xml:space="preserve"> </w:t>
      </w:r>
      <w:r w:rsidRPr="00812FE7">
        <w:rPr>
          <w:rFonts w:ascii="Times New Roman" w:eastAsia="Times New Roman" w:hAnsi="Times New Roman" w:cs="Times New Roman"/>
          <w:i/>
          <w:sz w:val="24"/>
          <w:szCs w:val="24"/>
          <w:highlight w:val="white"/>
          <w:lang w:val="en-GB"/>
        </w:rPr>
        <w:t>et al.</w:t>
      </w:r>
      <w:r w:rsidRPr="00812FE7">
        <w:rPr>
          <w:rFonts w:ascii="Times New Roman" w:eastAsia="Times New Roman" w:hAnsi="Times New Roman" w:cs="Times New Roman"/>
          <w:sz w:val="24"/>
          <w:szCs w:val="24"/>
          <w:highlight w:val="white"/>
          <w:lang w:val="en-GB"/>
        </w:rPr>
        <w:t xml:space="preserve"> (2015, p.371), development of academic and employability skills are helpful to give a positive impact on the professional life of an individual. Thus, it appeared as beneficial for me to modify my skills and abilities.</w:t>
      </w:r>
    </w:p>
    <w:p w:rsidR="00AC6AA3"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I think that in order to proceed with the course work the team members were benefited in terms of developing a good communication system. </w:t>
      </w:r>
      <w:r w:rsidR="007D49D5" w:rsidRPr="00812FE7">
        <w:rPr>
          <w:rFonts w:ascii="Times New Roman" w:eastAsia="Times New Roman" w:hAnsi="Times New Roman" w:cs="Times New Roman"/>
          <w:sz w:val="24"/>
          <w:szCs w:val="24"/>
          <w:highlight w:val="white"/>
          <w:lang w:val="en-GB"/>
        </w:rPr>
        <w:t>Self-management</w:t>
      </w:r>
      <w:r w:rsidRPr="00812FE7">
        <w:rPr>
          <w:rFonts w:ascii="Times New Roman" w:eastAsia="Times New Roman" w:hAnsi="Times New Roman" w:cs="Times New Roman"/>
          <w:sz w:val="24"/>
          <w:szCs w:val="24"/>
          <w:highlight w:val="white"/>
          <w:lang w:val="en-GB"/>
        </w:rPr>
        <w:t xml:space="preserve"> ability appeared as helpful for them to meet their academic and employability goals. Besides, development of positive attitude was helpful for them to develop their positive nature of attitude in terms of helping others during critical problems. </w:t>
      </w:r>
    </w:p>
    <w:p w:rsidR="00B80672" w:rsidRDefault="00B80672" w:rsidP="00AA179F">
      <w:pPr>
        <w:pStyle w:val="Normal1"/>
        <w:widowControl w:val="0"/>
        <w:spacing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rPr>
        <w:drawing>
          <wp:inline distT="0" distB="0" distL="0" distR="0">
            <wp:extent cx="5486400" cy="3200400"/>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AA179F" w:rsidRDefault="00AA179F" w:rsidP="00AA179F">
      <w:pPr>
        <w:pStyle w:val="Normal1"/>
        <w:widowControl w:val="0"/>
        <w:spacing w:line="360" w:lineRule="auto"/>
        <w:jc w:val="center"/>
        <w:rPr>
          <w:rFonts w:ascii="Times New Roman" w:eastAsia="Times New Roman" w:hAnsi="Times New Roman" w:cs="Times New Roman"/>
          <w:b/>
          <w:sz w:val="24"/>
          <w:szCs w:val="24"/>
          <w:highlight w:val="white"/>
          <w:lang w:val="en-GB"/>
        </w:rPr>
      </w:pPr>
      <w:r w:rsidRPr="00AA179F">
        <w:rPr>
          <w:rFonts w:ascii="Times New Roman" w:eastAsia="Times New Roman" w:hAnsi="Times New Roman" w:cs="Times New Roman"/>
          <w:b/>
          <w:sz w:val="24"/>
          <w:szCs w:val="24"/>
          <w:highlight w:val="white"/>
          <w:lang w:val="en-GB"/>
        </w:rPr>
        <w:t xml:space="preserve">Figure 2: Academic skills </w:t>
      </w:r>
    </w:p>
    <w:p w:rsidR="00AA179F" w:rsidRPr="008F598C" w:rsidRDefault="00AA179F" w:rsidP="00AA179F">
      <w:pPr>
        <w:pStyle w:val="Normal1"/>
        <w:widowControl w:val="0"/>
        <w:spacing w:line="360" w:lineRule="auto"/>
        <w:jc w:val="center"/>
        <w:rPr>
          <w:rFonts w:ascii="Times New Roman" w:eastAsia="Times New Roman" w:hAnsi="Times New Roman" w:cs="Times New Roman"/>
          <w:color w:val="000000" w:themeColor="text1"/>
          <w:sz w:val="24"/>
          <w:szCs w:val="24"/>
          <w:highlight w:val="white"/>
          <w:lang w:val="en-GB"/>
        </w:rPr>
      </w:pPr>
      <w:r w:rsidRPr="008F598C">
        <w:rPr>
          <w:rFonts w:ascii="Times New Roman" w:eastAsia="Times New Roman" w:hAnsi="Times New Roman" w:cs="Times New Roman"/>
          <w:color w:val="000000" w:themeColor="text1"/>
          <w:sz w:val="24"/>
          <w:szCs w:val="24"/>
          <w:highlight w:val="white"/>
          <w:lang w:val="en-GB"/>
        </w:rPr>
        <w:t xml:space="preserve">(Source: Influenced by </w:t>
      </w:r>
      <w:r w:rsidR="008F598C" w:rsidRPr="008F598C">
        <w:rPr>
          <w:rFonts w:ascii="Times New Roman" w:hAnsi="Times New Roman" w:cs="Times New Roman"/>
          <w:color w:val="000000" w:themeColor="text1"/>
          <w:sz w:val="24"/>
          <w:szCs w:val="24"/>
          <w:shd w:val="clear" w:color="auto" w:fill="FFFFFF"/>
        </w:rPr>
        <w:t>Cottrell, 2013, p.52)</w:t>
      </w:r>
    </w:p>
    <w:p w:rsidR="00AC6AA3" w:rsidRPr="00812FE7" w:rsidRDefault="00470412" w:rsidP="0050728B">
      <w:pPr>
        <w:pStyle w:val="Heading2"/>
        <w:rPr>
          <w:lang w:val="en-GB"/>
        </w:rPr>
      </w:pPr>
      <w:bookmarkStart w:id="4" w:name="_Toc6502718"/>
      <w:r w:rsidRPr="00812FE7">
        <w:rPr>
          <w:lang w:val="en-GB"/>
        </w:rPr>
        <w:lastRenderedPageBreak/>
        <w:t>2.3 Evaluation</w:t>
      </w:r>
      <w:bookmarkEnd w:id="4"/>
    </w:p>
    <w:p w:rsidR="00AC6AA3" w:rsidRPr="00812FE7"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lang w:val="en-GB"/>
        </w:rPr>
        <w:t xml:space="preserve">In order to study this module the development of academic and employability skills were enhanced. In this respect, I think that resilience power would be effective to identify the risks of various tasks. As opined by </w:t>
      </w:r>
      <w:r w:rsidRPr="00812FE7">
        <w:rPr>
          <w:rFonts w:ascii="Times New Roman" w:eastAsia="Times New Roman" w:hAnsi="Times New Roman" w:cs="Times New Roman"/>
          <w:sz w:val="24"/>
          <w:szCs w:val="24"/>
          <w:highlight w:val="white"/>
          <w:lang w:val="en-GB"/>
        </w:rPr>
        <w:t xml:space="preserve">Cottrell (2013, p.91), development of employability skills is helpful to manage efficient teamwork in workplace. Thus, the enhancement of employability skills such as team work, </w:t>
      </w:r>
      <w:r w:rsidR="007D49D5" w:rsidRPr="00812FE7">
        <w:rPr>
          <w:rFonts w:ascii="Times New Roman" w:eastAsia="Times New Roman" w:hAnsi="Times New Roman" w:cs="Times New Roman"/>
          <w:sz w:val="24"/>
          <w:szCs w:val="24"/>
          <w:highlight w:val="white"/>
          <w:lang w:val="en-GB"/>
        </w:rPr>
        <w:t>self-management</w:t>
      </w:r>
      <w:r w:rsidRPr="00812FE7">
        <w:rPr>
          <w:rFonts w:ascii="Times New Roman" w:eastAsia="Times New Roman" w:hAnsi="Times New Roman" w:cs="Times New Roman"/>
          <w:sz w:val="24"/>
          <w:szCs w:val="24"/>
          <w:highlight w:val="white"/>
          <w:lang w:val="en-GB"/>
        </w:rPr>
        <w:t>, willingness to learn and communication were enhanced during the course work. I think that development of academic skills such as presentation, note taking ability, research kills were greatly influenced by the course study.</w:t>
      </w:r>
    </w:p>
    <w:p w:rsidR="00AC6AA3" w:rsidRDefault="00470412">
      <w:pPr>
        <w:pStyle w:val="Normal1"/>
        <w:widowControl w:val="0"/>
        <w:spacing w:line="360" w:lineRule="auto"/>
        <w:jc w:val="both"/>
        <w:rPr>
          <w:rFonts w:ascii="Times New Roman" w:eastAsia="Times New Roman" w:hAnsi="Times New Roman" w:cs="Times New Roman"/>
          <w:sz w:val="24"/>
          <w:szCs w:val="24"/>
          <w:highlight w:val="white"/>
          <w:lang w:val="en-GB"/>
        </w:rPr>
      </w:pPr>
      <w:r w:rsidRPr="00812FE7">
        <w:rPr>
          <w:rFonts w:ascii="Times New Roman" w:eastAsia="Times New Roman" w:hAnsi="Times New Roman" w:cs="Times New Roman"/>
          <w:sz w:val="24"/>
          <w:szCs w:val="24"/>
          <w:highlight w:val="white"/>
          <w:lang w:val="en-GB"/>
        </w:rPr>
        <w:t xml:space="preserve">In order to undertake the process several risks were identified. I had faced problems in terms of managing time and budget for course. Overall </w:t>
      </w:r>
      <w:r w:rsidR="009028BE" w:rsidRPr="00812FE7">
        <w:rPr>
          <w:rFonts w:ascii="Times New Roman" w:eastAsia="Times New Roman" w:hAnsi="Times New Roman" w:cs="Times New Roman"/>
          <w:sz w:val="24"/>
          <w:szCs w:val="24"/>
          <w:highlight w:val="white"/>
          <w:lang w:val="en-GB"/>
        </w:rPr>
        <w:t>development of employability skills includes</w:t>
      </w:r>
      <w:r w:rsidRPr="00812FE7">
        <w:rPr>
          <w:rFonts w:ascii="Times New Roman" w:eastAsia="Times New Roman" w:hAnsi="Times New Roman" w:cs="Times New Roman"/>
          <w:sz w:val="24"/>
          <w:szCs w:val="24"/>
          <w:highlight w:val="white"/>
          <w:lang w:val="en-GB"/>
        </w:rPr>
        <w:t xml:space="preserve"> the efficiency to manage time. Thus, according to me absence of analytical skills was the greatest problem for undertaking the concerned course study. </w:t>
      </w:r>
    </w:p>
    <w:p w:rsidR="00D2242F" w:rsidRPr="00172B57" w:rsidRDefault="00D2242F" w:rsidP="00D2242F">
      <w:pPr>
        <w:pStyle w:val="Normal1"/>
        <w:spacing w:line="360" w:lineRule="auto"/>
        <w:jc w:val="both"/>
        <w:rPr>
          <w:rFonts w:ascii="Times New Roman" w:eastAsia="Times New Roman" w:hAnsi="Times New Roman" w:cs="Times New Roman"/>
          <w:b/>
          <w:sz w:val="24"/>
          <w:szCs w:val="24"/>
          <w:lang w:val="en-GB"/>
        </w:rPr>
      </w:pPr>
      <w:r w:rsidRPr="00172B57">
        <w:rPr>
          <w:rFonts w:ascii="Times New Roman" w:eastAsia="Times New Roman" w:hAnsi="Times New Roman" w:cs="Times New Roman"/>
          <w:sz w:val="24"/>
          <w:szCs w:val="24"/>
          <w:lang w:val="en-GB"/>
        </w:rPr>
        <w:t xml:space="preserve">In relation to my course module, I have realised that I have gained positive attitude to solve several problems by enhancing my decision making skill. In course of my academic process, I have realised that by communicating with my friend and teacher I have become able to enhance my communication skill. Influenced from the views of </w:t>
      </w:r>
      <w:proofErr w:type="spellStart"/>
      <w:r w:rsidRPr="00172B57">
        <w:rPr>
          <w:rFonts w:ascii="Times New Roman" w:eastAsia="Times New Roman" w:hAnsi="Times New Roman" w:cs="Times New Roman"/>
          <w:sz w:val="24"/>
          <w:szCs w:val="24"/>
          <w:lang w:val="en-GB"/>
        </w:rPr>
        <w:t>Trehan</w:t>
      </w:r>
      <w:proofErr w:type="spellEnd"/>
      <w:r w:rsidRPr="00172B57">
        <w:rPr>
          <w:rFonts w:ascii="Times New Roman" w:eastAsia="Times New Roman" w:hAnsi="Times New Roman" w:cs="Times New Roman"/>
          <w:sz w:val="24"/>
          <w:szCs w:val="24"/>
          <w:lang w:val="en-GB"/>
        </w:rPr>
        <w:t xml:space="preserve"> </w:t>
      </w:r>
      <w:r w:rsidRPr="00172B57">
        <w:rPr>
          <w:rFonts w:ascii="Times New Roman" w:eastAsia="Times New Roman" w:hAnsi="Times New Roman" w:cs="Times New Roman"/>
          <w:i/>
          <w:iCs/>
          <w:sz w:val="24"/>
          <w:szCs w:val="24"/>
          <w:lang w:val="en-GB"/>
        </w:rPr>
        <w:t>et al.</w:t>
      </w:r>
      <w:r w:rsidRPr="00172B57">
        <w:rPr>
          <w:rFonts w:ascii="Times New Roman" w:eastAsia="Times New Roman" w:hAnsi="Times New Roman" w:cs="Times New Roman"/>
          <w:sz w:val="24"/>
          <w:szCs w:val="24"/>
          <w:lang w:val="en-GB"/>
        </w:rPr>
        <w:t xml:space="preserve"> (2016, p.125), through enhancing communication skill, an individual can improve his or her level of confidence and level of knowledge. On the other hand, I have supported that I have become able to gain knowledge regarding presentation skill and note taking skill. Through focusing on collaboration, I have achieved knowledge regarding teamwork. It has been analysed that all of these factors are able to support to improve both of my employability skill and academic skill.         </w:t>
      </w:r>
    </w:p>
    <w:p w:rsidR="00D2242F" w:rsidRPr="00172B57" w:rsidRDefault="00D2242F" w:rsidP="00D2242F">
      <w:pPr>
        <w:pStyle w:val="Normal1"/>
        <w:spacing w:line="360" w:lineRule="auto"/>
        <w:jc w:val="both"/>
        <w:rPr>
          <w:rFonts w:ascii="Times New Roman" w:eastAsia="Times New Roman" w:hAnsi="Times New Roman" w:cs="Times New Roman"/>
          <w:b/>
          <w:sz w:val="24"/>
          <w:szCs w:val="24"/>
          <w:lang w:val="en-GB"/>
        </w:rPr>
      </w:pPr>
      <w:r w:rsidRPr="00172B57">
        <w:rPr>
          <w:rFonts w:ascii="Times New Roman" w:eastAsia="Times New Roman" w:hAnsi="Times New Roman" w:cs="Times New Roman"/>
          <w:sz w:val="24"/>
          <w:szCs w:val="24"/>
          <w:lang w:val="en-GB"/>
        </w:rPr>
        <w:t xml:space="preserve">On the other hand, I can state that in case of CV writing, I have faced some difficulties. Moreover, during the period of my employment, I have encountered the issues related to self management. Based on the views of </w:t>
      </w:r>
      <w:proofErr w:type="spellStart"/>
      <w:r w:rsidRPr="00172B57">
        <w:rPr>
          <w:rFonts w:ascii="Times New Roman" w:eastAsia="Times New Roman" w:hAnsi="Times New Roman" w:cs="Times New Roman"/>
          <w:sz w:val="24"/>
          <w:szCs w:val="24"/>
          <w:lang w:val="en-GB"/>
        </w:rPr>
        <w:t>Basha</w:t>
      </w:r>
      <w:proofErr w:type="spellEnd"/>
      <w:r w:rsidRPr="00172B57">
        <w:rPr>
          <w:rFonts w:ascii="Times New Roman" w:eastAsia="Times New Roman" w:hAnsi="Times New Roman" w:cs="Times New Roman"/>
          <w:sz w:val="24"/>
          <w:szCs w:val="24"/>
          <w:lang w:val="en-GB"/>
        </w:rPr>
        <w:t xml:space="preserve"> </w:t>
      </w:r>
      <w:r w:rsidRPr="00172B57">
        <w:rPr>
          <w:rFonts w:ascii="Times New Roman" w:eastAsia="Times New Roman" w:hAnsi="Times New Roman" w:cs="Times New Roman"/>
          <w:i/>
          <w:iCs/>
          <w:sz w:val="24"/>
          <w:szCs w:val="24"/>
          <w:lang w:val="en-GB"/>
        </w:rPr>
        <w:t>et al</w:t>
      </w:r>
      <w:r w:rsidRPr="00172B57">
        <w:rPr>
          <w:rFonts w:ascii="Times New Roman" w:eastAsia="Times New Roman" w:hAnsi="Times New Roman" w:cs="Times New Roman"/>
          <w:sz w:val="24"/>
          <w:szCs w:val="24"/>
          <w:lang w:val="en-GB"/>
        </w:rPr>
        <w:t xml:space="preserve">. (2015, p.450), resilience as well as the skill of self assessment can impact negatively on career of a student. Along with these, it has been analysed that lack of confidence towards self assessment skill can affect quality of performance. Influenced from the views of Graham and Daniel (2017, p.25), lack of motivation towards self management can reduce effectiveness of the performance which can impact negatively not only the present career but also to the future career.   </w:t>
      </w:r>
    </w:p>
    <w:p w:rsidR="00D2242F" w:rsidRPr="00172B57" w:rsidRDefault="00D2242F" w:rsidP="00D2242F">
      <w:pPr>
        <w:pStyle w:val="Normal1"/>
        <w:spacing w:line="360" w:lineRule="auto"/>
        <w:jc w:val="both"/>
        <w:rPr>
          <w:rFonts w:ascii="Times New Roman" w:eastAsia="Times New Roman" w:hAnsi="Times New Roman" w:cs="Times New Roman"/>
          <w:sz w:val="24"/>
          <w:szCs w:val="24"/>
          <w:lang w:val="en-GB"/>
        </w:rPr>
      </w:pPr>
      <w:r w:rsidRPr="00172B57">
        <w:rPr>
          <w:rFonts w:ascii="Times New Roman" w:eastAsia="Times New Roman" w:hAnsi="Times New Roman" w:cs="Times New Roman"/>
          <w:sz w:val="24"/>
          <w:szCs w:val="24"/>
          <w:lang w:val="en-GB"/>
        </w:rPr>
        <w:lastRenderedPageBreak/>
        <w:t xml:space="preserve">In the group work, in relation to the course module, I have realized that it is important to focus on communication skill to develop quality of relationship with each other. Influenced from the views of </w:t>
      </w:r>
      <w:proofErr w:type="spellStart"/>
      <w:r w:rsidRPr="00172B57">
        <w:rPr>
          <w:rFonts w:ascii="Times New Roman" w:eastAsia="Times New Roman" w:hAnsi="Times New Roman" w:cs="Times New Roman"/>
          <w:sz w:val="24"/>
          <w:szCs w:val="24"/>
          <w:lang w:val="en-GB"/>
        </w:rPr>
        <w:t>Trehan</w:t>
      </w:r>
      <w:proofErr w:type="spellEnd"/>
      <w:r w:rsidRPr="00172B57">
        <w:rPr>
          <w:rFonts w:ascii="Times New Roman" w:eastAsia="Times New Roman" w:hAnsi="Times New Roman" w:cs="Times New Roman"/>
          <w:sz w:val="24"/>
          <w:szCs w:val="24"/>
          <w:lang w:val="en-GB"/>
        </w:rPr>
        <w:t xml:space="preserve"> </w:t>
      </w:r>
      <w:r w:rsidRPr="00172B57">
        <w:rPr>
          <w:rFonts w:ascii="Times New Roman" w:eastAsia="Times New Roman" w:hAnsi="Times New Roman" w:cs="Times New Roman"/>
          <w:i/>
          <w:iCs/>
          <w:sz w:val="24"/>
          <w:szCs w:val="24"/>
          <w:lang w:val="en-GB"/>
        </w:rPr>
        <w:t>et al.</w:t>
      </w:r>
      <w:r w:rsidRPr="00172B57">
        <w:rPr>
          <w:rFonts w:ascii="Times New Roman" w:eastAsia="Times New Roman" w:hAnsi="Times New Roman" w:cs="Times New Roman"/>
          <w:sz w:val="24"/>
          <w:szCs w:val="24"/>
          <w:lang w:val="en-GB"/>
        </w:rPr>
        <w:t xml:space="preserve"> (2016, p.23), I can state that I need to rectify my mistakes to support the team work based on which I can be able to enhance skill of team building. I think I need to focus on willingness to learn to improve both academic and employability skill. Group discussion has helped the team members to act with collaboration during the time period of the course.  </w:t>
      </w:r>
    </w:p>
    <w:p w:rsidR="002A6CB5" w:rsidRPr="00172B57" w:rsidRDefault="00EA39AD" w:rsidP="002C1B26">
      <w:pPr>
        <w:pStyle w:val="Heading2"/>
        <w:rPr>
          <w:lang w:val="en-GB"/>
        </w:rPr>
      </w:pPr>
      <w:bookmarkStart w:id="5" w:name="_Toc6502719"/>
      <w:r>
        <w:rPr>
          <w:lang w:val="en-GB"/>
        </w:rPr>
        <w:t xml:space="preserve">2.4 </w:t>
      </w:r>
      <w:r w:rsidR="002A6CB5" w:rsidRPr="00172B57">
        <w:rPr>
          <w:lang w:val="en-GB"/>
        </w:rPr>
        <w:t>Conclusion</w:t>
      </w:r>
      <w:bookmarkEnd w:id="5"/>
      <w:r w:rsidR="002A6CB5" w:rsidRPr="00172B57">
        <w:rPr>
          <w:lang w:val="en-GB"/>
        </w:rPr>
        <w:t xml:space="preserve"> </w:t>
      </w:r>
    </w:p>
    <w:p w:rsidR="002A6CB5" w:rsidRPr="00172B57" w:rsidRDefault="002A6CB5" w:rsidP="002A6CB5">
      <w:pPr>
        <w:pStyle w:val="Normal1"/>
        <w:spacing w:line="360" w:lineRule="auto"/>
        <w:jc w:val="both"/>
        <w:rPr>
          <w:rFonts w:ascii="Times New Roman" w:eastAsia="Times New Roman" w:hAnsi="Times New Roman" w:cs="Times New Roman"/>
          <w:sz w:val="24"/>
          <w:szCs w:val="24"/>
          <w:lang w:val="en-GB"/>
        </w:rPr>
      </w:pPr>
      <w:r w:rsidRPr="00172B57">
        <w:rPr>
          <w:rFonts w:ascii="Times New Roman" w:eastAsia="Times New Roman" w:hAnsi="Times New Roman" w:cs="Times New Roman"/>
          <w:sz w:val="24"/>
          <w:szCs w:val="24"/>
          <w:lang w:val="en-GB"/>
        </w:rPr>
        <w:t xml:space="preserve">It has been analysed that Gibb’s Reflective Cycle is able to support the process of learning by helping an individual to evaluate importance of gaining experience through several stages. By gaining experience through several stages, an individual can develop both academic and employability skill for future career. In relation to this course of study, it has been evaluated that based on lack of presentation skill and CV writing skill, an individual may face risk factors to achieve success. On the other hand, this reflection report has discussed both positive and negative impact of the skills based on which a student can support betterment in his or her career. Through the process of </w:t>
      </w:r>
      <w:r w:rsidR="007D49D5" w:rsidRPr="00172B57">
        <w:rPr>
          <w:rFonts w:ascii="Times New Roman" w:eastAsia="Times New Roman" w:hAnsi="Times New Roman" w:cs="Times New Roman"/>
          <w:sz w:val="24"/>
          <w:szCs w:val="24"/>
          <w:lang w:val="en-GB"/>
        </w:rPr>
        <w:t>self-reflection</w:t>
      </w:r>
      <w:bookmarkStart w:id="6" w:name="_GoBack"/>
      <w:bookmarkEnd w:id="6"/>
      <w:r w:rsidRPr="00172B57">
        <w:rPr>
          <w:rFonts w:ascii="Times New Roman" w:eastAsia="Times New Roman" w:hAnsi="Times New Roman" w:cs="Times New Roman"/>
          <w:sz w:val="24"/>
          <w:szCs w:val="24"/>
          <w:lang w:val="en-GB"/>
        </w:rPr>
        <w:t xml:space="preserve">, this report has explained evaluation regarding deficiency of the skills. Apart from these factors, this report has described an action plan based on which an individual can select activities for further progression. It can be concluded that by evaluating and assessing skills, a student can develop both employability and academic skills.             </w:t>
      </w:r>
    </w:p>
    <w:p w:rsidR="002A6CB5" w:rsidRPr="00172B57" w:rsidRDefault="00EA39AD" w:rsidP="002C1B26">
      <w:pPr>
        <w:pStyle w:val="Heading2"/>
        <w:rPr>
          <w:lang w:val="en-GB"/>
        </w:rPr>
      </w:pPr>
      <w:bookmarkStart w:id="7" w:name="_Toc6502720"/>
      <w:r>
        <w:rPr>
          <w:lang w:val="en-GB"/>
        </w:rPr>
        <w:t xml:space="preserve">2.5 </w:t>
      </w:r>
      <w:r w:rsidR="002A6CB5" w:rsidRPr="00172B57">
        <w:rPr>
          <w:lang w:val="en-GB"/>
        </w:rPr>
        <w:t>Action plan</w:t>
      </w:r>
      <w:bookmarkEnd w:id="7"/>
      <w:r w:rsidR="002A6CB5" w:rsidRPr="00172B57">
        <w:rPr>
          <w:lang w:val="en-GB"/>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009"/>
        <w:gridCol w:w="3010"/>
        <w:gridCol w:w="3010"/>
      </w:tblGrid>
      <w:tr w:rsidR="002A6CB5" w:rsidRPr="00172B57" w:rsidTr="00F1521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172B57">
              <w:rPr>
                <w:rFonts w:ascii="Times New Roman" w:eastAsia="Times New Roman" w:hAnsi="Times New Roman" w:cs="Times New Roman"/>
                <w:b/>
                <w:bCs/>
                <w:sz w:val="24"/>
                <w:szCs w:val="24"/>
                <w:lang w:val="en-GB"/>
              </w:rPr>
              <w:t xml:space="preserve">Development Priorities </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172B57">
              <w:rPr>
                <w:rFonts w:ascii="Times New Roman" w:eastAsia="Times New Roman" w:hAnsi="Times New Roman" w:cs="Times New Roman"/>
                <w:b/>
                <w:bCs/>
                <w:sz w:val="24"/>
                <w:szCs w:val="24"/>
                <w:lang w:val="en-GB"/>
              </w:rPr>
              <w:t>Actions required to be taken</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172B57">
              <w:rPr>
                <w:rFonts w:ascii="Times New Roman" w:eastAsia="Times New Roman" w:hAnsi="Times New Roman" w:cs="Times New Roman"/>
                <w:b/>
                <w:bCs/>
                <w:sz w:val="24"/>
                <w:szCs w:val="24"/>
                <w:lang w:val="en-GB"/>
              </w:rPr>
              <w:t xml:space="preserve">Tentative date </w:t>
            </w:r>
          </w:p>
        </w:tc>
      </w:tr>
      <w:tr w:rsidR="002A6CB5" w:rsidRPr="00172B57" w:rsidTr="00F1521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172B57">
              <w:rPr>
                <w:rFonts w:ascii="Times New Roman" w:eastAsia="Times New Roman" w:hAnsi="Times New Roman" w:cs="Times New Roman"/>
                <w:b/>
                <w:sz w:val="24"/>
                <w:szCs w:val="24"/>
                <w:lang w:val="en-GB"/>
              </w:rPr>
              <w:t xml:space="preserve">Self management </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Cs/>
                <w:sz w:val="24"/>
                <w:szCs w:val="24"/>
                <w:lang w:val="en-GB"/>
              </w:rPr>
            </w:pPr>
            <w:r w:rsidRPr="00172B57">
              <w:rPr>
                <w:rFonts w:ascii="Times New Roman" w:eastAsia="Times New Roman" w:hAnsi="Times New Roman" w:cs="Times New Roman"/>
                <w:bCs/>
                <w:sz w:val="24"/>
                <w:szCs w:val="24"/>
                <w:lang w:val="en-GB"/>
              </w:rPr>
              <w:t xml:space="preserve">An individual needs to develop self management plan by focusing on group discussion. Through group discussion an individual can </w:t>
            </w:r>
            <w:r w:rsidRPr="00172B57">
              <w:rPr>
                <w:rFonts w:ascii="Times New Roman" w:eastAsia="Times New Roman" w:hAnsi="Times New Roman" w:cs="Times New Roman"/>
                <w:bCs/>
                <w:sz w:val="24"/>
                <w:szCs w:val="24"/>
                <w:lang w:val="en-GB"/>
              </w:rPr>
              <w:lastRenderedPageBreak/>
              <w:t xml:space="preserve">enhance confidence. </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Cs/>
                <w:sz w:val="24"/>
                <w:szCs w:val="24"/>
                <w:lang w:val="en-GB"/>
              </w:rPr>
            </w:pPr>
            <w:r w:rsidRPr="00172B57">
              <w:rPr>
                <w:rFonts w:ascii="Times New Roman" w:eastAsia="Times New Roman" w:hAnsi="Times New Roman" w:cs="Times New Roman"/>
                <w:bCs/>
                <w:sz w:val="24"/>
                <w:szCs w:val="24"/>
                <w:lang w:val="en-GB"/>
              </w:rPr>
              <w:lastRenderedPageBreak/>
              <w:t>19.15.2019</w:t>
            </w:r>
          </w:p>
        </w:tc>
      </w:tr>
      <w:tr w:rsidR="002A6CB5" w:rsidRPr="00172B57" w:rsidTr="00F1521C">
        <w:trPr>
          <w:trHeight w:val="500"/>
        </w:trPr>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proofErr w:type="spellStart"/>
            <w:r w:rsidRPr="00172B57">
              <w:rPr>
                <w:rFonts w:ascii="Times New Roman" w:eastAsia="Times New Roman" w:hAnsi="Times New Roman" w:cs="Times New Roman"/>
                <w:b/>
                <w:sz w:val="24"/>
                <w:szCs w:val="24"/>
                <w:lang w:val="en-GB"/>
              </w:rPr>
              <w:lastRenderedPageBreak/>
              <w:t>Cv</w:t>
            </w:r>
            <w:proofErr w:type="spellEnd"/>
            <w:r w:rsidRPr="00172B57">
              <w:rPr>
                <w:rFonts w:ascii="Times New Roman" w:eastAsia="Times New Roman" w:hAnsi="Times New Roman" w:cs="Times New Roman"/>
                <w:b/>
                <w:sz w:val="24"/>
                <w:szCs w:val="24"/>
                <w:lang w:val="en-GB"/>
              </w:rPr>
              <w:t xml:space="preserve"> writing </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before="120" w:after="120" w:line="360" w:lineRule="auto"/>
              <w:rPr>
                <w:rFonts w:ascii="Times New Roman" w:eastAsia="Times New Roman" w:hAnsi="Times New Roman" w:cs="Times New Roman"/>
                <w:bCs/>
                <w:sz w:val="24"/>
                <w:szCs w:val="24"/>
                <w:lang w:val="en-GB"/>
              </w:rPr>
            </w:pPr>
            <w:r w:rsidRPr="00172B57">
              <w:rPr>
                <w:rFonts w:ascii="Times New Roman" w:eastAsia="Times New Roman" w:hAnsi="Times New Roman" w:cs="Times New Roman"/>
                <w:bCs/>
                <w:sz w:val="24"/>
                <w:szCs w:val="24"/>
                <w:lang w:val="en-GB"/>
              </w:rPr>
              <w:t xml:space="preserve">It is important for a student to focus on regular practice on writing CV. A student needs to update the information regarding his or her career.   </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Cs/>
                <w:sz w:val="24"/>
                <w:szCs w:val="24"/>
                <w:lang w:val="en-GB"/>
              </w:rPr>
            </w:pPr>
            <w:r w:rsidRPr="00172B57">
              <w:rPr>
                <w:rFonts w:ascii="Times New Roman" w:eastAsia="Times New Roman" w:hAnsi="Times New Roman" w:cs="Times New Roman"/>
                <w:bCs/>
                <w:sz w:val="24"/>
                <w:szCs w:val="24"/>
                <w:lang w:val="en-GB"/>
              </w:rPr>
              <w:t>25.05.2019</w:t>
            </w:r>
          </w:p>
        </w:tc>
      </w:tr>
      <w:tr w:rsidR="002A6CB5" w:rsidRPr="00172B57" w:rsidTr="00F1521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172B57">
              <w:rPr>
                <w:rFonts w:ascii="Times New Roman" w:eastAsia="Times New Roman" w:hAnsi="Times New Roman" w:cs="Times New Roman"/>
                <w:b/>
                <w:sz w:val="24"/>
                <w:szCs w:val="24"/>
                <w:lang w:val="en-GB"/>
              </w:rPr>
              <w:t xml:space="preserve">Resilience </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before="120" w:after="120" w:line="360" w:lineRule="auto"/>
              <w:jc w:val="both"/>
              <w:rPr>
                <w:rFonts w:ascii="Times New Roman" w:eastAsia="Times New Roman" w:hAnsi="Times New Roman" w:cs="Times New Roman"/>
                <w:bCs/>
                <w:sz w:val="24"/>
                <w:szCs w:val="24"/>
                <w:lang w:val="en-GB"/>
              </w:rPr>
            </w:pPr>
            <w:r w:rsidRPr="00172B57">
              <w:rPr>
                <w:rFonts w:ascii="Times New Roman" w:eastAsia="Times New Roman" w:hAnsi="Times New Roman" w:cs="Times New Roman"/>
                <w:bCs/>
                <w:sz w:val="24"/>
                <w:szCs w:val="24"/>
                <w:lang w:val="en-GB"/>
              </w:rPr>
              <w:t xml:space="preserve">In case of a student of university level, it is important to support self assessing skill to enhance resilience </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Cs/>
                <w:sz w:val="24"/>
                <w:szCs w:val="24"/>
                <w:lang w:val="en-GB"/>
              </w:rPr>
            </w:pPr>
            <w:r w:rsidRPr="00172B57">
              <w:rPr>
                <w:rFonts w:ascii="Times New Roman" w:eastAsia="Times New Roman" w:hAnsi="Times New Roman" w:cs="Times New Roman"/>
                <w:bCs/>
                <w:sz w:val="24"/>
                <w:szCs w:val="24"/>
                <w:lang w:val="en-GB"/>
              </w:rPr>
              <w:t>21.06.2019</w:t>
            </w:r>
          </w:p>
        </w:tc>
      </w:tr>
      <w:tr w:rsidR="002A6CB5" w:rsidRPr="00172B57" w:rsidTr="00F1521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172B57">
              <w:rPr>
                <w:rFonts w:ascii="Times New Roman" w:eastAsia="Times New Roman" w:hAnsi="Times New Roman" w:cs="Times New Roman"/>
                <w:b/>
                <w:sz w:val="24"/>
                <w:szCs w:val="24"/>
                <w:lang w:val="en-GB"/>
              </w:rPr>
              <w:t xml:space="preserve">Self assessing skill </w:t>
            </w: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spacing w:line="360" w:lineRule="auto"/>
              <w:jc w:val="both"/>
              <w:rPr>
                <w:rFonts w:ascii="Times New Roman" w:eastAsia="Times New Roman" w:hAnsi="Times New Roman" w:cs="Times New Roman"/>
                <w:bCs/>
                <w:sz w:val="24"/>
                <w:szCs w:val="24"/>
                <w:lang w:val="en-GB"/>
              </w:rPr>
            </w:pPr>
            <w:r w:rsidRPr="00172B57">
              <w:rPr>
                <w:rFonts w:ascii="Times New Roman" w:eastAsia="Times New Roman" w:hAnsi="Times New Roman" w:cs="Times New Roman"/>
                <w:bCs/>
                <w:sz w:val="24"/>
                <w:szCs w:val="24"/>
                <w:lang w:val="en-GB"/>
              </w:rPr>
              <w:t>It is important to attend different seminars based on development of self assessment skills. Moreover, taking part on debates related to skill development can help to improve career. And developing and practicing different skills related to self assessment and growing positivity according academic works can be effective.</w:t>
            </w:r>
          </w:p>
          <w:p w:rsidR="002A6CB5" w:rsidRPr="00172B57" w:rsidRDefault="002A6CB5" w:rsidP="00F1521C">
            <w:pPr>
              <w:pStyle w:val="Normal1"/>
              <w:widowControl w:val="0"/>
              <w:pBdr>
                <w:top w:val="nil"/>
                <w:left w:val="nil"/>
                <w:bottom w:val="nil"/>
                <w:right w:val="nil"/>
                <w:between w:val="nil"/>
              </w:pBdr>
              <w:spacing w:before="120" w:after="120" w:line="360" w:lineRule="auto"/>
              <w:ind w:left="720"/>
              <w:jc w:val="both"/>
              <w:rPr>
                <w:rFonts w:ascii="Times New Roman" w:eastAsia="Times New Roman" w:hAnsi="Times New Roman" w:cs="Times New Roman"/>
                <w:bCs/>
                <w:sz w:val="24"/>
                <w:szCs w:val="24"/>
                <w:lang w:val="en-GB"/>
              </w:rPr>
            </w:pPr>
          </w:p>
        </w:tc>
        <w:tc>
          <w:tcPr>
            <w:tcW w:w="3009" w:type="dxa"/>
            <w:shd w:val="clear" w:color="auto" w:fill="auto"/>
            <w:tcMar>
              <w:top w:w="100" w:type="dxa"/>
              <w:left w:w="100" w:type="dxa"/>
              <w:bottom w:w="100" w:type="dxa"/>
              <w:right w:w="100" w:type="dxa"/>
            </w:tcMar>
          </w:tcPr>
          <w:p w:rsidR="002A6CB5" w:rsidRPr="00172B57" w:rsidRDefault="002A6CB5" w:rsidP="00F1521C">
            <w:pPr>
              <w:pStyle w:val="Normal1"/>
              <w:widowControl w:val="0"/>
              <w:pBdr>
                <w:top w:val="nil"/>
                <w:left w:val="nil"/>
                <w:bottom w:val="nil"/>
                <w:right w:val="nil"/>
                <w:between w:val="nil"/>
              </w:pBdr>
              <w:spacing w:line="360" w:lineRule="auto"/>
              <w:rPr>
                <w:rFonts w:ascii="Times New Roman" w:eastAsia="Times New Roman" w:hAnsi="Times New Roman" w:cs="Times New Roman"/>
                <w:bCs/>
                <w:sz w:val="24"/>
                <w:szCs w:val="24"/>
                <w:lang w:val="en-GB"/>
              </w:rPr>
            </w:pPr>
            <w:r w:rsidRPr="00172B57">
              <w:rPr>
                <w:rFonts w:ascii="Times New Roman" w:eastAsia="Times New Roman" w:hAnsi="Times New Roman" w:cs="Times New Roman"/>
                <w:bCs/>
                <w:sz w:val="24"/>
                <w:szCs w:val="24"/>
                <w:lang w:val="en-GB"/>
              </w:rPr>
              <w:t>20.07.2019</w:t>
            </w:r>
          </w:p>
        </w:tc>
      </w:tr>
    </w:tbl>
    <w:p w:rsidR="0050728B" w:rsidRDefault="008A56FD" w:rsidP="008A56FD">
      <w:pPr>
        <w:jc w:val="center"/>
        <w:rPr>
          <w:rFonts w:ascii="Times New Roman" w:hAnsi="Times New Roman" w:cs="Times New Roman"/>
          <w:b/>
          <w:sz w:val="24"/>
          <w:szCs w:val="24"/>
        </w:rPr>
      </w:pPr>
      <w:r>
        <w:rPr>
          <w:rFonts w:ascii="Times New Roman" w:hAnsi="Times New Roman" w:cs="Times New Roman"/>
          <w:b/>
          <w:sz w:val="24"/>
          <w:szCs w:val="24"/>
        </w:rPr>
        <w:t>Table</w:t>
      </w:r>
      <w:r w:rsidR="00B3400F">
        <w:rPr>
          <w:rFonts w:ascii="Times New Roman" w:hAnsi="Times New Roman" w:cs="Times New Roman"/>
          <w:b/>
          <w:sz w:val="24"/>
          <w:szCs w:val="24"/>
        </w:rPr>
        <w:t xml:space="preserve"> 1</w:t>
      </w:r>
      <w:r>
        <w:rPr>
          <w:rFonts w:ascii="Times New Roman" w:hAnsi="Times New Roman" w:cs="Times New Roman"/>
          <w:b/>
          <w:sz w:val="24"/>
          <w:szCs w:val="24"/>
        </w:rPr>
        <w:t>: Action Plan</w:t>
      </w:r>
    </w:p>
    <w:p w:rsidR="00887E85" w:rsidRDefault="00887E85" w:rsidP="0050728B">
      <w:pPr>
        <w:pStyle w:val="Heading1"/>
      </w:pPr>
      <w:bookmarkStart w:id="8" w:name="_Toc6502721"/>
      <w:r w:rsidRPr="00A749A2">
        <w:lastRenderedPageBreak/>
        <w:t>Reference list</w:t>
      </w:r>
      <w:bookmarkEnd w:id="8"/>
      <w:r w:rsidRPr="00A749A2">
        <w:t xml:space="preserve"> </w:t>
      </w:r>
    </w:p>
    <w:p w:rsidR="0050229F" w:rsidRPr="005B7C61" w:rsidRDefault="0050229F" w:rsidP="00D75CE2">
      <w:pPr>
        <w:spacing w:line="360" w:lineRule="auto"/>
        <w:jc w:val="both"/>
        <w:rPr>
          <w:rFonts w:ascii="Times New Roman" w:hAnsi="Times New Roman" w:cs="Times New Roman"/>
          <w:sz w:val="24"/>
          <w:szCs w:val="24"/>
        </w:rPr>
      </w:pPr>
      <w:proofErr w:type="spellStart"/>
      <w:r w:rsidRPr="005B7C61">
        <w:rPr>
          <w:rFonts w:ascii="Times New Roman" w:hAnsi="Times New Roman" w:cs="Times New Roman"/>
          <w:sz w:val="24"/>
          <w:szCs w:val="24"/>
        </w:rPr>
        <w:t>Basha</w:t>
      </w:r>
      <w:proofErr w:type="spellEnd"/>
      <w:r w:rsidRPr="005B7C61">
        <w:rPr>
          <w:rFonts w:ascii="Times New Roman" w:hAnsi="Times New Roman" w:cs="Times New Roman"/>
          <w:sz w:val="24"/>
          <w:szCs w:val="24"/>
        </w:rPr>
        <w:t xml:space="preserve">, M.B., Mason, C., </w:t>
      </w:r>
      <w:proofErr w:type="spellStart"/>
      <w:r w:rsidRPr="005B7C61">
        <w:rPr>
          <w:rFonts w:ascii="Times New Roman" w:hAnsi="Times New Roman" w:cs="Times New Roman"/>
          <w:sz w:val="24"/>
          <w:szCs w:val="24"/>
        </w:rPr>
        <w:t>Shamsudin</w:t>
      </w:r>
      <w:proofErr w:type="spellEnd"/>
      <w:r w:rsidRPr="005B7C61">
        <w:rPr>
          <w:rFonts w:ascii="Times New Roman" w:hAnsi="Times New Roman" w:cs="Times New Roman"/>
          <w:sz w:val="24"/>
          <w:szCs w:val="24"/>
        </w:rPr>
        <w:t xml:space="preserve">, M.F., </w:t>
      </w:r>
      <w:proofErr w:type="spellStart"/>
      <w:r w:rsidRPr="005B7C61">
        <w:rPr>
          <w:rFonts w:ascii="Times New Roman" w:hAnsi="Times New Roman" w:cs="Times New Roman"/>
          <w:sz w:val="24"/>
          <w:szCs w:val="24"/>
        </w:rPr>
        <w:t>Hussain</w:t>
      </w:r>
      <w:proofErr w:type="spellEnd"/>
      <w:r w:rsidRPr="005B7C61">
        <w:rPr>
          <w:rFonts w:ascii="Times New Roman" w:hAnsi="Times New Roman" w:cs="Times New Roman"/>
          <w:sz w:val="24"/>
          <w:szCs w:val="24"/>
        </w:rPr>
        <w:t xml:space="preserve">, H.I. and Salem, M.A., (2015). </w:t>
      </w:r>
      <w:proofErr w:type="gramStart"/>
      <w:r w:rsidRPr="005B7C61">
        <w:rPr>
          <w:rFonts w:ascii="Times New Roman" w:hAnsi="Times New Roman" w:cs="Times New Roman"/>
          <w:sz w:val="24"/>
          <w:szCs w:val="24"/>
        </w:rPr>
        <w:t>Consumers</w:t>
      </w:r>
      <w:proofErr w:type="gramEnd"/>
      <w:r w:rsidRPr="005B7C61">
        <w:rPr>
          <w:rFonts w:ascii="Times New Roman" w:hAnsi="Times New Roman" w:cs="Times New Roman"/>
          <w:sz w:val="24"/>
          <w:szCs w:val="24"/>
        </w:rPr>
        <w:t xml:space="preserve"> attitude towards organic food. </w:t>
      </w:r>
      <w:proofErr w:type="spellStart"/>
      <w:r w:rsidRPr="005B7C61">
        <w:rPr>
          <w:rFonts w:ascii="Times New Roman" w:hAnsi="Times New Roman" w:cs="Times New Roman"/>
          <w:sz w:val="24"/>
          <w:szCs w:val="24"/>
        </w:rPr>
        <w:t>Procedia</w:t>
      </w:r>
      <w:proofErr w:type="spellEnd"/>
      <w:r w:rsidRPr="005B7C61">
        <w:rPr>
          <w:rFonts w:ascii="Times New Roman" w:hAnsi="Times New Roman" w:cs="Times New Roman"/>
          <w:sz w:val="24"/>
          <w:szCs w:val="24"/>
        </w:rPr>
        <w:t xml:space="preserve"> Economics and Finance, 31, pp.444-452.</w:t>
      </w:r>
    </w:p>
    <w:p w:rsidR="0050229F" w:rsidRPr="00A43CA1" w:rsidRDefault="0050229F" w:rsidP="00D75CE2">
      <w:pPr>
        <w:spacing w:line="360" w:lineRule="auto"/>
        <w:jc w:val="both"/>
        <w:rPr>
          <w:rFonts w:ascii="Times New Roman" w:hAnsi="Times New Roman" w:cs="Times New Roman"/>
          <w:color w:val="000000" w:themeColor="text1"/>
          <w:sz w:val="24"/>
          <w:szCs w:val="24"/>
          <w:shd w:val="clear" w:color="auto" w:fill="FFFFFF"/>
        </w:rPr>
      </w:pPr>
      <w:proofErr w:type="spellStart"/>
      <w:r w:rsidRPr="00A43CA1">
        <w:rPr>
          <w:rFonts w:ascii="Times New Roman" w:hAnsi="Times New Roman" w:cs="Times New Roman"/>
          <w:color w:val="000000" w:themeColor="text1"/>
          <w:sz w:val="24"/>
          <w:szCs w:val="24"/>
          <w:shd w:val="clear" w:color="auto" w:fill="FFFFFF"/>
        </w:rPr>
        <w:t>Brinckmann</w:t>
      </w:r>
      <w:proofErr w:type="spellEnd"/>
      <w:r w:rsidRPr="00A43CA1">
        <w:rPr>
          <w:rFonts w:ascii="Times New Roman" w:hAnsi="Times New Roman" w:cs="Times New Roman"/>
          <w:color w:val="000000" w:themeColor="text1"/>
          <w:sz w:val="24"/>
          <w:szCs w:val="24"/>
          <w:shd w:val="clear" w:color="auto" w:fill="FFFFFF"/>
        </w:rPr>
        <w:t>, J., Dew, N., Read, S., Mayer-</w:t>
      </w:r>
      <w:proofErr w:type="spellStart"/>
      <w:r w:rsidRPr="00A43CA1">
        <w:rPr>
          <w:rFonts w:ascii="Times New Roman" w:hAnsi="Times New Roman" w:cs="Times New Roman"/>
          <w:color w:val="000000" w:themeColor="text1"/>
          <w:sz w:val="24"/>
          <w:szCs w:val="24"/>
          <w:shd w:val="clear" w:color="auto" w:fill="FFFFFF"/>
        </w:rPr>
        <w:t>Haug</w:t>
      </w:r>
      <w:proofErr w:type="spellEnd"/>
      <w:r w:rsidRPr="00A43CA1">
        <w:rPr>
          <w:rFonts w:ascii="Times New Roman" w:hAnsi="Times New Roman" w:cs="Times New Roman"/>
          <w:color w:val="000000" w:themeColor="text1"/>
          <w:sz w:val="24"/>
          <w:szCs w:val="24"/>
          <w:shd w:val="clear" w:color="auto" w:fill="FFFFFF"/>
        </w:rPr>
        <w:t xml:space="preserve">, K. and </w:t>
      </w:r>
      <w:proofErr w:type="spellStart"/>
      <w:r w:rsidRPr="00A43CA1">
        <w:rPr>
          <w:rFonts w:ascii="Times New Roman" w:hAnsi="Times New Roman" w:cs="Times New Roman"/>
          <w:color w:val="000000" w:themeColor="text1"/>
          <w:sz w:val="24"/>
          <w:szCs w:val="24"/>
          <w:shd w:val="clear" w:color="auto" w:fill="FFFFFF"/>
        </w:rPr>
        <w:t>Grichnik</w:t>
      </w:r>
      <w:proofErr w:type="spellEnd"/>
      <w:r w:rsidRPr="00A43CA1">
        <w:rPr>
          <w:rFonts w:ascii="Times New Roman" w:hAnsi="Times New Roman" w:cs="Times New Roman"/>
          <w:color w:val="000000" w:themeColor="text1"/>
          <w:sz w:val="24"/>
          <w:szCs w:val="24"/>
          <w:shd w:val="clear" w:color="auto" w:fill="FFFFFF"/>
        </w:rPr>
        <w:t>, D., (2019). Of those who plan: A meta-analysis of the relationship between human capital and business planning. </w:t>
      </w:r>
      <w:r w:rsidRPr="00A43CA1">
        <w:rPr>
          <w:rFonts w:ascii="Times New Roman" w:hAnsi="Times New Roman" w:cs="Times New Roman"/>
          <w:i/>
          <w:iCs/>
          <w:color w:val="000000" w:themeColor="text1"/>
          <w:sz w:val="24"/>
          <w:szCs w:val="24"/>
          <w:shd w:val="clear" w:color="auto" w:fill="FFFFFF"/>
        </w:rPr>
        <w:t>Long Range Planning</w:t>
      </w:r>
      <w:r w:rsidRPr="00A43CA1">
        <w:rPr>
          <w:rFonts w:ascii="Times New Roman" w:hAnsi="Times New Roman" w:cs="Times New Roman"/>
          <w:color w:val="000000" w:themeColor="text1"/>
          <w:sz w:val="24"/>
          <w:szCs w:val="24"/>
          <w:shd w:val="clear" w:color="auto" w:fill="FFFFFF"/>
        </w:rPr>
        <w:t>, </w:t>
      </w:r>
      <w:r w:rsidRPr="00A43CA1">
        <w:rPr>
          <w:rFonts w:ascii="Times New Roman" w:hAnsi="Times New Roman" w:cs="Times New Roman"/>
          <w:i/>
          <w:iCs/>
          <w:color w:val="000000" w:themeColor="text1"/>
          <w:sz w:val="24"/>
          <w:szCs w:val="24"/>
          <w:shd w:val="clear" w:color="auto" w:fill="FFFFFF"/>
        </w:rPr>
        <w:t>52</w:t>
      </w:r>
      <w:r w:rsidRPr="00A43CA1">
        <w:rPr>
          <w:rFonts w:ascii="Times New Roman" w:hAnsi="Times New Roman" w:cs="Times New Roman"/>
          <w:color w:val="000000" w:themeColor="text1"/>
          <w:sz w:val="24"/>
          <w:szCs w:val="24"/>
          <w:shd w:val="clear" w:color="auto" w:fill="FFFFFF"/>
        </w:rPr>
        <w:t>(2), pp.173-188.</w:t>
      </w:r>
    </w:p>
    <w:p w:rsidR="0050229F" w:rsidRDefault="0050229F" w:rsidP="00D75CE2">
      <w:pPr>
        <w:tabs>
          <w:tab w:val="left" w:pos="5190"/>
        </w:tabs>
        <w:spacing w:line="360" w:lineRule="auto"/>
        <w:jc w:val="both"/>
        <w:rPr>
          <w:color w:val="222222"/>
          <w:sz w:val="20"/>
          <w:szCs w:val="20"/>
          <w:shd w:val="clear" w:color="auto" w:fill="FFFFFF"/>
        </w:rPr>
      </w:pPr>
      <w:r w:rsidRPr="00887E85">
        <w:rPr>
          <w:rFonts w:ascii="Times New Roman" w:hAnsi="Times New Roman" w:cs="Times New Roman"/>
          <w:color w:val="000000" w:themeColor="text1"/>
          <w:sz w:val="24"/>
          <w:szCs w:val="24"/>
          <w:shd w:val="clear" w:color="auto" w:fill="FFFFFF"/>
        </w:rPr>
        <w:t>Cottrell, S., (2013). </w:t>
      </w:r>
      <w:r w:rsidRPr="00887E85">
        <w:rPr>
          <w:rFonts w:ascii="Times New Roman" w:hAnsi="Times New Roman" w:cs="Times New Roman"/>
          <w:i/>
          <w:iCs/>
          <w:color w:val="000000" w:themeColor="text1"/>
          <w:sz w:val="24"/>
          <w:szCs w:val="24"/>
          <w:shd w:val="clear" w:color="auto" w:fill="FFFFFF"/>
        </w:rPr>
        <w:t>The study skills handbook</w:t>
      </w:r>
      <w:r w:rsidRPr="00887E85">
        <w:rPr>
          <w:rFonts w:ascii="Times New Roman" w:hAnsi="Times New Roman" w:cs="Times New Roman"/>
          <w:color w:val="000000" w:themeColor="text1"/>
          <w:sz w:val="24"/>
          <w:szCs w:val="24"/>
          <w:shd w:val="clear" w:color="auto" w:fill="FFFFFF"/>
        </w:rPr>
        <w:t>. Macmillan International Higher Education</w:t>
      </w:r>
      <w:r>
        <w:rPr>
          <w:color w:val="222222"/>
          <w:sz w:val="20"/>
          <w:szCs w:val="20"/>
          <w:shd w:val="clear" w:color="auto" w:fill="FFFFFF"/>
        </w:rPr>
        <w:t>.</w:t>
      </w:r>
    </w:p>
    <w:p w:rsidR="0050229F" w:rsidRPr="005B7C61" w:rsidRDefault="0050229F" w:rsidP="00D75CE2">
      <w:pPr>
        <w:spacing w:line="360" w:lineRule="auto"/>
        <w:jc w:val="both"/>
        <w:rPr>
          <w:rFonts w:ascii="Times New Roman" w:hAnsi="Times New Roman" w:cs="Times New Roman"/>
          <w:sz w:val="24"/>
          <w:szCs w:val="24"/>
        </w:rPr>
      </w:pPr>
      <w:r w:rsidRPr="005B7C61">
        <w:rPr>
          <w:rFonts w:ascii="Times New Roman" w:hAnsi="Times New Roman" w:cs="Times New Roman"/>
          <w:sz w:val="24"/>
          <w:szCs w:val="24"/>
        </w:rPr>
        <w:t xml:space="preserve">Graham, C.M. and Daniel, H., (2017). </w:t>
      </w:r>
      <w:proofErr w:type="spellStart"/>
      <w:r w:rsidRPr="005B7C61">
        <w:rPr>
          <w:rFonts w:ascii="Times New Roman" w:hAnsi="Times New Roman" w:cs="Times New Roman"/>
          <w:sz w:val="24"/>
          <w:szCs w:val="24"/>
        </w:rPr>
        <w:t>Millennial's</w:t>
      </w:r>
      <w:proofErr w:type="spellEnd"/>
      <w:r w:rsidRPr="005B7C61">
        <w:rPr>
          <w:rFonts w:ascii="Times New Roman" w:hAnsi="Times New Roman" w:cs="Times New Roman"/>
          <w:sz w:val="24"/>
          <w:szCs w:val="24"/>
        </w:rPr>
        <w:t xml:space="preserve"> Virtual Teamwork and Technical Proficiencies Impact on Project Quality: Is Commitment Required in Virtual Team Projects</w:t>
      </w:r>
      <w:proofErr w:type="gramStart"/>
      <w:r w:rsidRPr="005B7C61">
        <w:rPr>
          <w:rFonts w:ascii="Times New Roman" w:hAnsi="Times New Roman" w:cs="Times New Roman"/>
          <w:sz w:val="24"/>
          <w:szCs w:val="24"/>
        </w:rPr>
        <w:t>?.</w:t>
      </w:r>
      <w:proofErr w:type="gramEnd"/>
      <w:r w:rsidRPr="005B7C61">
        <w:rPr>
          <w:rFonts w:ascii="Times New Roman" w:hAnsi="Times New Roman" w:cs="Times New Roman"/>
          <w:sz w:val="24"/>
          <w:szCs w:val="24"/>
        </w:rPr>
        <w:t xml:space="preserve"> International Journal of e-Collaboration (</w:t>
      </w:r>
      <w:proofErr w:type="spellStart"/>
      <w:r w:rsidRPr="005B7C61">
        <w:rPr>
          <w:rFonts w:ascii="Times New Roman" w:hAnsi="Times New Roman" w:cs="Times New Roman"/>
          <w:sz w:val="24"/>
          <w:szCs w:val="24"/>
        </w:rPr>
        <w:t>IJeC</w:t>
      </w:r>
      <w:proofErr w:type="spellEnd"/>
      <w:r w:rsidRPr="005B7C61">
        <w:rPr>
          <w:rFonts w:ascii="Times New Roman" w:hAnsi="Times New Roman" w:cs="Times New Roman"/>
          <w:sz w:val="24"/>
          <w:szCs w:val="24"/>
        </w:rPr>
        <w:t>), 13(1), pp.10-26.</w:t>
      </w:r>
    </w:p>
    <w:p w:rsidR="0050229F" w:rsidRPr="00A43CA1" w:rsidRDefault="0050229F" w:rsidP="00D75CE2">
      <w:pPr>
        <w:spacing w:line="360" w:lineRule="auto"/>
        <w:jc w:val="both"/>
        <w:rPr>
          <w:rFonts w:ascii="Times New Roman" w:hAnsi="Times New Roman" w:cs="Times New Roman"/>
          <w:color w:val="000000" w:themeColor="text1"/>
          <w:sz w:val="24"/>
          <w:szCs w:val="24"/>
          <w:shd w:val="clear" w:color="auto" w:fill="FFFFFF"/>
        </w:rPr>
      </w:pPr>
      <w:proofErr w:type="spellStart"/>
      <w:r w:rsidRPr="00A43CA1">
        <w:rPr>
          <w:rFonts w:ascii="Times New Roman" w:hAnsi="Times New Roman" w:cs="Times New Roman"/>
          <w:color w:val="000000" w:themeColor="text1"/>
          <w:sz w:val="24"/>
          <w:szCs w:val="24"/>
          <w:shd w:val="clear" w:color="auto" w:fill="FFFFFF"/>
        </w:rPr>
        <w:t>Husebø</w:t>
      </w:r>
      <w:proofErr w:type="spellEnd"/>
      <w:r w:rsidRPr="00A43CA1">
        <w:rPr>
          <w:rFonts w:ascii="Times New Roman" w:hAnsi="Times New Roman" w:cs="Times New Roman"/>
          <w:color w:val="000000" w:themeColor="text1"/>
          <w:sz w:val="24"/>
          <w:szCs w:val="24"/>
          <w:shd w:val="clear" w:color="auto" w:fill="FFFFFF"/>
        </w:rPr>
        <w:t xml:space="preserve">, S.E., </w:t>
      </w:r>
      <w:proofErr w:type="spellStart"/>
      <w:r w:rsidRPr="00A43CA1">
        <w:rPr>
          <w:rFonts w:ascii="Times New Roman" w:hAnsi="Times New Roman" w:cs="Times New Roman"/>
          <w:color w:val="000000" w:themeColor="text1"/>
          <w:sz w:val="24"/>
          <w:szCs w:val="24"/>
          <w:shd w:val="clear" w:color="auto" w:fill="FFFFFF"/>
        </w:rPr>
        <w:t>O'Regan</w:t>
      </w:r>
      <w:proofErr w:type="spellEnd"/>
      <w:r w:rsidRPr="00A43CA1">
        <w:rPr>
          <w:rFonts w:ascii="Times New Roman" w:hAnsi="Times New Roman" w:cs="Times New Roman"/>
          <w:color w:val="000000" w:themeColor="text1"/>
          <w:sz w:val="24"/>
          <w:szCs w:val="24"/>
          <w:shd w:val="clear" w:color="auto" w:fill="FFFFFF"/>
        </w:rPr>
        <w:t xml:space="preserve">, S. and </w:t>
      </w:r>
      <w:proofErr w:type="spellStart"/>
      <w:r w:rsidRPr="00A43CA1">
        <w:rPr>
          <w:rFonts w:ascii="Times New Roman" w:hAnsi="Times New Roman" w:cs="Times New Roman"/>
          <w:color w:val="000000" w:themeColor="text1"/>
          <w:sz w:val="24"/>
          <w:szCs w:val="24"/>
          <w:shd w:val="clear" w:color="auto" w:fill="FFFFFF"/>
        </w:rPr>
        <w:t>Nestel</w:t>
      </w:r>
      <w:proofErr w:type="spellEnd"/>
      <w:r w:rsidRPr="00A43CA1">
        <w:rPr>
          <w:rFonts w:ascii="Times New Roman" w:hAnsi="Times New Roman" w:cs="Times New Roman"/>
          <w:color w:val="000000" w:themeColor="text1"/>
          <w:sz w:val="24"/>
          <w:szCs w:val="24"/>
          <w:shd w:val="clear" w:color="auto" w:fill="FFFFFF"/>
        </w:rPr>
        <w:t>, D., (2015). Reflective practice and its role in simulation. </w:t>
      </w:r>
      <w:r w:rsidRPr="00A43CA1">
        <w:rPr>
          <w:rFonts w:ascii="Times New Roman" w:hAnsi="Times New Roman" w:cs="Times New Roman"/>
          <w:i/>
          <w:iCs/>
          <w:color w:val="000000" w:themeColor="text1"/>
          <w:sz w:val="24"/>
          <w:szCs w:val="24"/>
          <w:shd w:val="clear" w:color="auto" w:fill="FFFFFF"/>
        </w:rPr>
        <w:t>Clinical Simulation in Nursing</w:t>
      </w:r>
      <w:r w:rsidRPr="00A43CA1">
        <w:rPr>
          <w:rFonts w:ascii="Times New Roman" w:hAnsi="Times New Roman" w:cs="Times New Roman"/>
          <w:color w:val="000000" w:themeColor="text1"/>
          <w:sz w:val="24"/>
          <w:szCs w:val="24"/>
          <w:shd w:val="clear" w:color="auto" w:fill="FFFFFF"/>
        </w:rPr>
        <w:t>, </w:t>
      </w:r>
      <w:r w:rsidRPr="00A43CA1">
        <w:rPr>
          <w:rFonts w:ascii="Times New Roman" w:hAnsi="Times New Roman" w:cs="Times New Roman"/>
          <w:i/>
          <w:iCs/>
          <w:color w:val="000000" w:themeColor="text1"/>
          <w:sz w:val="24"/>
          <w:szCs w:val="24"/>
          <w:shd w:val="clear" w:color="auto" w:fill="FFFFFF"/>
        </w:rPr>
        <w:t>11</w:t>
      </w:r>
      <w:r w:rsidRPr="00A43CA1">
        <w:rPr>
          <w:rFonts w:ascii="Times New Roman" w:hAnsi="Times New Roman" w:cs="Times New Roman"/>
          <w:color w:val="000000" w:themeColor="text1"/>
          <w:sz w:val="24"/>
          <w:szCs w:val="24"/>
          <w:shd w:val="clear" w:color="auto" w:fill="FFFFFF"/>
        </w:rPr>
        <w:t>(8), pp.368-375.</w:t>
      </w:r>
    </w:p>
    <w:p w:rsidR="0050229F" w:rsidRPr="00A43CA1" w:rsidRDefault="0050229F" w:rsidP="00D75CE2">
      <w:pPr>
        <w:spacing w:line="360" w:lineRule="auto"/>
        <w:jc w:val="both"/>
        <w:rPr>
          <w:rFonts w:ascii="Times New Roman" w:hAnsi="Times New Roman" w:cs="Times New Roman"/>
          <w:color w:val="000000" w:themeColor="text1"/>
          <w:sz w:val="24"/>
          <w:szCs w:val="24"/>
          <w:shd w:val="clear" w:color="auto" w:fill="FFFFFF"/>
        </w:rPr>
      </w:pPr>
      <w:r w:rsidRPr="00A43CA1">
        <w:rPr>
          <w:rFonts w:ascii="Times New Roman" w:hAnsi="Times New Roman" w:cs="Times New Roman"/>
          <w:color w:val="000000" w:themeColor="text1"/>
          <w:sz w:val="24"/>
          <w:szCs w:val="24"/>
          <w:shd w:val="clear" w:color="auto" w:fill="FFFFFF"/>
        </w:rPr>
        <w:t xml:space="preserve">Iqbal, N., Anwar, S. and </w:t>
      </w:r>
      <w:proofErr w:type="spellStart"/>
      <w:r w:rsidRPr="00A43CA1">
        <w:rPr>
          <w:rFonts w:ascii="Times New Roman" w:hAnsi="Times New Roman" w:cs="Times New Roman"/>
          <w:color w:val="000000" w:themeColor="text1"/>
          <w:sz w:val="24"/>
          <w:szCs w:val="24"/>
          <w:shd w:val="clear" w:color="auto" w:fill="FFFFFF"/>
        </w:rPr>
        <w:t>Haider</w:t>
      </w:r>
      <w:proofErr w:type="spellEnd"/>
      <w:r w:rsidRPr="00A43CA1">
        <w:rPr>
          <w:rFonts w:ascii="Times New Roman" w:hAnsi="Times New Roman" w:cs="Times New Roman"/>
          <w:color w:val="000000" w:themeColor="text1"/>
          <w:sz w:val="24"/>
          <w:szCs w:val="24"/>
          <w:shd w:val="clear" w:color="auto" w:fill="FFFFFF"/>
        </w:rPr>
        <w:t>, N., (2015). Effect of leadership style on employee performance. </w:t>
      </w:r>
      <w:r w:rsidRPr="00A43CA1">
        <w:rPr>
          <w:rFonts w:ascii="Times New Roman" w:hAnsi="Times New Roman" w:cs="Times New Roman"/>
          <w:i/>
          <w:iCs/>
          <w:color w:val="000000" w:themeColor="text1"/>
          <w:sz w:val="24"/>
          <w:szCs w:val="24"/>
          <w:shd w:val="clear" w:color="auto" w:fill="FFFFFF"/>
        </w:rPr>
        <w:t>Arabian Journal of Business and Management Review</w:t>
      </w:r>
      <w:r w:rsidRPr="00A43CA1">
        <w:rPr>
          <w:rFonts w:ascii="Times New Roman" w:hAnsi="Times New Roman" w:cs="Times New Roman"/>
          <w:color w:val="000000" w:themeColor="text1"/>
          <w:sz w:val="24"/>
          <w:szCs w:val="24"/>
          <w:shd w:val="clear" w:color="auto" w:fill="FFFFFF"/>
        </w:rPr>
        <w:t>, </w:t>
      </w:r>
      <w:r w:rsidRPr="00A43CA1">
        <w:rPr>
          <w:rFonts w:ascii="Times New Roman" w:hAnsi="Times New Roman" w:cs="Times New Roman"/>
          <w:i/>
          <w:iCs/>
          <w:color w:val="000000" w:themeColor="text1"/>
          <w:sz w:val="24"/>
          <w:szCs w:val="24"/>
          <w:shd w:val="clear" w:color="auto" w:fill="FFFFFF"/>
        </w:rPr>
        <w:t>5</w:t>
      </w:r>
      <w:r w:rsidRPr="00A43CA1">
        <w:rPr>
          <w:rFonts w:ascii="Times New Roman" w:hAnsi="Times New Roman" w:cs="Times New Roman"/>
          <w:color w:val="000000" w:themeColor="text1"/>
          <w:sz w:val="24"/>
          <w:szCs w:val="24"/>
          <w:shd w:val="clear" w:color="auto" w:fill="FFFFFF"/>
        </w:rPr>
        <w:t>(5), pp.1-6.</w:t>
      </w:r>
    </w:p>
    <w:p w:rsidR="0050229F" w:rsidRPr="00A43CA1" w:rsidRDefault="0050229F" w:rsidP="00D75CE2">
      <w:pPr>
        <w:spacing w:line="360" w:lineRule="auto"/>
        <w:jc w:val="both"/>
        <w:rPr>
          <w:rFonts w:ascii="Times New Roman" w:hAnsi="Times New Roman" w:cs="Times New Roman"/>
          <w:b/>
          <w:color w:val="000000" w:themeColor="text1"/>
          <w:sz w:val="24"/>
          <w:szCs w:val="24"/>
        </w:rPr>
      </w:pPr>
      <w:r w:rsidRPr="00A43CA1">
        <w:rPr>
          <w:rFonts w:ascii="Times New Roman" w:hAnsi="Times New Roman" w:cs="Times New Roman"/>
          <w:color w:val="000000" w:themeColor="text1"/>
          <w:sz w:val="24"/>
          <w:szCs w:val="24"/>
          <w:shd w:val="clear" w:color="auto" w:fill="FFFFFF"/>
        </w:rPr>
        <w:t>Scarborough, N.M., (2016). </w:t>
      </w:r>
      <w:r w:rsidRPr="00A43CA1">
        <w:rPr>
          <w:rFonts w:ascii="Times New Roman" w:hAnsi="Times New Roman" w:cs="Times New Roman"/>
          <w:i/>
          <w:iCs/>
          <w:color w:val="000000" w:themeColor="text1"/>
          <w:sz w:val="24"/>
          <w:szCs w:val="24"/>
          <w:shd w:val="clear" w:color="auto" w:fill="FFFFFF"/>
        </w:rPr>
        <w:t>Essentials of entrepreneurship and small business management</w:t>
      </w:r>
      <w:r w:rsidRPr="00A43CA1">
        <w:rPr>
          <w:rFonts w:ascii="Times New Roman" w:hAnsi="Times New Roman" w:cs="Times New Roman"/>
          <w:color w:val="000000" w:themeColor="text1"/>
          <w:sz w:val="24"/>
          <w:szCs w:val="24"/>
          <w:shd w:val="clear" w:color="auto" w:fill="FFFFFF"/>
        </w:rPr>
        <w:t>. London: Pearson.</w:t>
      </w:r>
    </w:p>
    <w:p w:rsidR="0050229F" w:rsidRPr="00A43CA1" w:rsidRDefault="0050229F" w:rsidP="00D75CE2">
      <w:pPr>
        <w:spacing w:line="360" w:lineRule="auto"/>
        <w:jc w:val="both"/>
        <w:rPr>
          <w:rFonts w:ascii="Times New Roman" w:hAnsi="Times New Roman" w:cs="Times New Roman"/>
          <w:color w:val="000000" w:themeColor="text1"/>
          <w:sz w:val="24"/>
          <w:szCs w:val="24"/>
          <w:shd w:val="clear" w:color="auto" w:fill="FFFFFF"/>
        </w:rPr>
      </w:pPr>
      <w:r w:rsidRPr="00A43CA1">
        <w:rPr>
          <w:rFonts w:ascii="Times New Roman" w:hAnsi="Times New Roman" w:cs="Times New Roman"/>
          <w:color w:val="000000" w:themeColor="text1"/>
          <w:sz w:val="24"/>
          <w:szCs w:val="24"/>
          <w:shd w:val="clear" w:color="auto" w:fill="FFFFFF"/>
        </w:rPr>
        <w:t>Searcy, C., (2016). Measuring enterprise sustainability. </w:t>
      </w:r>
      <w:r w:rsidRPr="00A43CA1">
        <w:rPr>
          <w:rFonts w:ascii="Times New Roman" w:hAnsi="Times New Roman" w:cs="Times New Roman"/>
          <w:i/>
          <w:iCs/>
          <w:color w:val="000000" w:themeColor="text1"/>
          <w:sz w:val="24"/>
          <w:szCs w:val="24"/>
          <w:shd w:val="clear" w:color="auto" w:fill="FFFFFF"/>
        </w:rPr>
        <w:t>Business Strategy and the Environment</w:t>
      </w:r>
      <w:r w:rsidRPr="00A43CA1">
        <w:rPr>
          <w:rFonts w:ascii="Times New Roman" w:hAnsi="Times New Roman" w:cs="Times New Roman"/>
          <w:color w:val="000000" w:themeColor="text1"/>
          <w:sz w:val="24"/>
          <w:szCs w:val="24"/>
          <w:shd w:val="clear" w:color="auto" w:fill="FFFFFF"/>
        </w:rPr>
        <w:t>, </w:t>
      </w:r>
      <w:r w:rsidRPr="00A43CA1">
        <w:rPr>
          <w:rFonts w:ascii="Times New Roman" w:hAnsi="Times New Roman" w:cs="Times New Roman"/>
          <w:i/>
          <w:iCs/>
          <w:color w:val="000000" w:themeColor="text1"/>
          <w:sz w:val="24"/>
          <w:szCs w:val="24"/>
          <w:shd w:val="clear" w:color="auto" w:fill="FFFFFF"/>
        </w:rPr>
        <w:t>25</w:t>
      </w:r>
      <w:r w:rsidRPr="00A43CA1">
        <w:rPr>
          <w:rFonts w:ascii="Times New Roman" w:hAnsi="Times New Roman" w:cs="Times New Roman"/>
          <w:color w:val="000000" w:themeColor="text1"/>
          <w:sz w:val="24"/>
          <w:szCs w:val="24"/>
          <w:shd w:val="clear" w:color="auto" w:fill="FFFFFF"/>
        </w:rPr>
        <w:t>(2), pp.120-133.</w:t>
      </w:r>
    </w:p>
    <w:p w:rsidR="0050229F" w:rsidRPr="00A43CA1" w:rsidRDefault="0050229F" w:rsidP="00D75CE2">
      <w:pPr>
        <w:spacing w:line="360" w:lineRule="auto"/>
        <w:jc w:val="both"/>
        <w:rPr>
          <w:rFonts w:ascii="Times New Roman" w:hAnsi="Times New Roman" w:cs="Times New Roman"/>
          <w:color w:val="000000" w:themeColor="text1"/>
          <w:sz w:val="24"/>
          <w:szCs w:val="24"/>
          <w:shd w:val="clear" w:color="auto" w:fill="FFFFFF"/>
        </w:rPr>
      </w:pPr>
      <w:r w:rsidRPr="00A43CA1">
        <w:rPr>
          <w:rFonts w:ascii="Times New Roman" w:hAnsi="Times New Roman" w:cs="Times New Roman"/>
          <w:color w:val="000000" w:themeColor="text1"/>
          <w:sz w:val="24"/>
          <w:szCs w:val="24"/>
          <w:shd w:val="clear" w:color="auto" w:fill="FFFFFF"/>
        </w:rPr>
        <w:t>Smith, J. and Roberts, R., (2015). Reflective practice. </w:t>
      </w:r>
      <w:r w:rsidRPr="00A43CA1">
        <w:rPr>
          <w:rFonts w:ascii="Times New Roman" w:hAnsi="Times New Roman" w:cs="Times New Roman"/>
          <w:i/>
          <w:iCs/>
          <w:color w:val="000000" w:themeColor="text1"/>
          <w:sz w:val="24"/>
          <w:szCs w:val="24"/>
          <w:shd w:val="clear" w:color="auto" w:fill="FFFFFF"/>
        </w:rPr>
        <w:t>Vital Signs for Nurses: An Introduction to Clinical Observations</w:t>
      </w:r>
      <w:r w:rsidRPr="00A43CA1">
        <w:rPr>
          <w:rFonts w:ascii="Times New Roman" w:hAnsi="Times New Roman" w:cs="Times New Roman"/>
          <w:color w:val="000000" w:themeColor="text1"/>
          <w:sz w:val="24"/>
          <w:szCs w:val="24"/>
          <w:shd w:val="clear" w:color="auto" w:fill="FFFFFF"/>
        </w:rPr>
        <w:t xml:space="preserve">, </w:t>
      </w:r>
      <w:r w:rsidRPr="00A43CA1">
        <w:rPr>
          <w:rFonts w:ascii="Times New Roman" w:hAnsi="Times New Roman" w:cs="Times New Roman"/>
          <w:i/>
          <w:color w:val="000000" w:themeColor="text1"/>
          <w:sz w:val="24"/>
          <w:szCs w:val="24"/>
          <w:shd w:val="clear" w:color="auto" w:fill="FFFFFF"/>
        </w:rPr>
        <w:t>39(22)</w:t>
      </w:r>
      <w:r w:rsidRPr="00A43CA1">
        <w:rPr>
          <w:rFonts w:ascii="Times New Roman" w:hAnsi="Times New Roman" w:cs="Times New Roman"/>
          <w:color w:val="000000" w:themeColor="text1"/>
          <w:sz w:val="24"/>
          <w:szCs w:val="24"/>
          <w:shd w:val="clear" w:color="auto" w:fill="FFFFFF"/>
        </w:rPr>
        <w:t>, pp.222-230.</w:t>
      </w:r>
    </w:p>
    <w:p w:rsidR="0050229F" w:rsidRPr="005B7C61" w:rsidRDefault="0050229F" w:rsidP="00D75CE2">
      <w:pPr>
        <w:spacing w:line="360" w:lineRule="auto"/>
        <w:jc w:val="both"/>
        <w:rPr>
          <w:rFonts w:ascii="Times New Roman" w:hAnsi="Times New Roman" w:cs="Times New Roman"/>
          <w:sz w:val="24"/>
          <w:szCs w:val="24"/>
        </w:rPr>
      </w:pPr>
      <w:proofErr w:type="spellStart"/>
      <w:r w:rsidRPr="005B7C61">
        <w:rPr>
          <w:rFonts w:ascii="Times New Roman" w:hAnsi="Times New Roman" w:cs="Times New Roman"/>
          <w:sz w:val="24"/>
          <w:szCs w:val="24"/>
        </w:rPr>
        <w:t>Trehan</w:t>
      </w:r>
      <w:proofErr w:type="spellEnd"/>
      <w:r w:rsidRPr="005B7C61">
        <w:rPr>
          <w:rFonts w:ascii="Times New Roman" w:hAnsi="Times New Roman" w:cs="Times New Roman"/>
          <w:sz w:val="24"/>
          <w:szCs w:val="24"/>
        </w:rPr>
        <w:t xml:space="preserve">, I., </w:t>
      </w:r>
      <w:proofErr w:type="spellStart"/>
      <w:r w:rsidRPr="005B7C61">
        <w:rPr>
          <w:rFonts w:ascii="Times New Roman" w:hAnsi="Times New Roman" w:cs="Times New Roman"/>
          <w:sz w:val="24"/>
          <w:szCs w:val="24"/>
        </w:rPr>
        <w:t>Goldbach</w:t>
      </w:r>
      <w:proofErr w:type="spellEnd"/>
      <w:r w:rsidRPr="005B7C61">
        <w:rPr>
          <w:rFonts w:ascii="Times New Roman" w:hAnsi="Times New Roman" w:cs="Times New Roman"/>
          <w:sz w:val="24"/>
          <w:szCs w:val="24"/>
        </w:rPr>
        <w:t xml:space="preserve">, H.S., </w:t>
      </w:r>
      <w:proofErr w:type="spellStart"/>
      <w:r w:rsidRPr="005B7C61">
        <w:rPr>
          <w:rFonts w:ascii="Times New Roman" w:hAnsi="Times New Roman" w:cs="Times New Roman"/>
          <w:sz w:val="24"/>
          <w:szCs w:val="24"/>
        </w:rPr>
        <w:t>LaGrone</w:t>
      </w:r>
      <w:proofErr w:type="spellEnd"/>
      <w:r w:rsidRPr="005B7C61">
        <w:rPr>
          <w:rFonts w:ascii="Times New Roman" w:hAnsi="Times New Roman" w:cs="Times New Roman"/>
          <w:sz w:val="24"/>
          <w:szCs w:val="24"/>
        </w:rPr>
        <w:t xml:space="preserve">, L.N., </w:t>
      </w:r>
      <w:proofErr w:type="spellStart"/>
      <w:r w:rsidRPr="005B7C61">
        <w:rPr>
          <w:rFonts w:ascii="Times New Roman" w:hAnsi="Times New Roman" w:cs="Times New Roman"/>
          <w:sz w:val="24"/>
          <w:szCs w:val="24"/>
        </w:rPr>
        <w:t>Meuli</w:t>
      </w:r>
      <w:proofErr w:type="spellEnd"/>
      <w:r w:rsidRPr="005B7C61">
        <w:rPr>
          <w:rFonts w:ascii="Times New Roman" w:hAnsi="Times New Roman" w:cs="Times New Roman"/>
          <w:sz w:val="24"/>
          <w:szCs w:val="24"/>
        </w:rPr>
        <w:t xml:space="preserve">, G.J., Wang, R.J., </w:t>
      </w:r>
      <w:proofErr w:type="spellStart"/>
      <w:r w:rsidRPr="005B7C61">
        <w:rPr>
          <w:rFonts w:ascii="Times New Roman" w:hAnsi="Times New Roman" w:cs="Times New Roman"/>
          <w:sz w:val="24"/>
          <w:szCs w:val="24"/>
        </w:rPr>
        <w:t>Maleta</w:t>
      </w:r>
      <w:proofErr w:type="spellEnd"/>
      <w:r w:rsidRPr="005B7C61">
        <w:rPr>
          <w:rFonts w:ascii="Times New Roman" w:hAnsi="Times New Roman" w:cs="Times New Roman"/>
          <w:sz w:val="24"/>
          <w:szCs w:val="24"/>
        </w:rPr>
        <w:t xml:space="preserve">, K.M. and </w:t>
      </w:r>
      <w:proofErr w:type="spellStart"/>
      <w:r w:rsidRPr="005B7C61">
        <w:rPr>
          <w:rFonts w:ascii="Times New Roman" w:hAnsi="Times New Roman" w:cs="Times New Roman"/>
          <w:sz w:val="24"/>
          <w:szCs w:val="24"/>
        </w:rPr>
        <w:t>Manary</w:t>
      </w:r>
      <w:proofErr w:type="spellEnd"/>
      <w:r w:rsidRPr="005B7C61">
        <w:rPr>
          <w:rFonts w:ascii="Times New Roman" w:hAnsi="Times New Roman" w:cs="Times New Roman"/>
          <w:sz w:val="24"/>
          <w:szCs w:val="24"/>
        </w:rPr>
        <w:t>, M.J., (2016). Research Article (New England Journal of Medicine) Antibiotics as part of the management of severe acute malnutrition. Malawi Medical Journal, 28(3), pp.123-130.</w:t>
      </w:r>
    </w:p>
    <w:p w:rsidR="00D75CE2" w:rsidRDefault="00D75CE2" w:rsidP="00887E85">
      <w:pPr>
        <w:tabs>
          <w:tab w:val="left" w:pos="5190"/>
        </w:tabs>
        <w:spacing w:line="360" w:lineRule="auto"/>
        <w:jc w:val="both"/>
        <w:rPr>
          <w:color w:val="222222"/>
          <w:sz w:val="20"/>
          <w:szCs w:val="20"/>
          <w:shd w:val="clear" w:color="auto" w:fill="FFFFFF"/>
        </w:rPr>
      </w:pPr>
    </w:p>
    <w:p w:rsidR="00F236C5" w:rsidRDefault="00F236C5">
      <w:pPr>
        <w:rPr>
          <w:color w:val="222222"/>
          <w:sz w:val="20"/>
          <w:szCs w:val="20"/>
          <w:shd w:val="clear" w:color="auto" w:fill="FFFFFF"/>
        </w:rPr>
      </w:pPr>
      <w:r>
        <w:rPr>
          <w:color w:val="222222"/>
          <w:sz w:val="20"/>
          <w:szCs w:val="20"/>
          <w:shd w:val="clear" w:color="auto" w:fill="FFFFFF"/>
        </w:rPr>
        <w:br w:type="page"/>
      </w:r>
    </w:p>
    <w:p w:rsidR="00F236C5" w:rsidRDefault="00F236C5" w:rsidP="00F236C5">
      <w:pPr>
        <w:pStyle w:val="Heading1"/>
      </w:pPr>
      <w:bookmarkStart w:id="9" w:name="_Toc6502722"/>
      <w:r>
        <w:lastRenderedPageBreak/>
        <w:t>Appendix: Gibbs reflective cycle</w:t>
      </w:r>
      <w:bookmarkEnd w:id="9"/>
      <w:r>
        <w:t xml:space="preserve"> </w:t>
      </w:r>
    </w:p>
    <w:p w:rsidR="00F236C5" w:rsidRPr="00F236C5" w:rsidRDefault="00F236C5" w:rsidP="00F236C5">
      <w:pPr>
        <w:pStyle w:val="Normal1"/>
      </w:pPr>
    </w:p>
    <w:p w:rsidR="00887E85" w:rsidRDefault="001B110F" w:rsidP="001B110F">
      <w:pPr>
        <w:pStyle w:val="Normal1"/>
        <w:widowControl w:val="0"/>
        <w:spacing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noProof/>
          <w:sz w:val="24"/>
          <w:szCs w:val="24"/>
        </w:rPr>
        <w:drawing>
          <wp:inline distT="0" distB="0" distL="0" distR="0">
            <wp:extent cx="3019425" cy="2638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3019425" cy="2638425"/>
                    </a:xfrm>
                    <a:prstGeom prst="rect">
                      <a:avLst/>
                    </a:prstGeom>
                    <a:noFill/>
                    <a:ln w="9525">
                      <a:noFill/>
                      <a:miter lim="800000"/>
                      <a:headEnd/>
                      <a:tailEnd/>
                    </a:ln>
                  </pic:spPr>
                </pic:pic>
              </a:graphicData>
            </a:graphic>
          </wp:inline>
        </w:drawing>
      </w:r>
    </w:p>
    <w:p w:rsidR="001B110F" w:rsidRPr="00812FE7" w:rsidRDefault="001B110F" w:rsidP="001B110F">
      <w:pPr>
        <w:pStyle w:val="Normal1"/>
        <w:widowControl w:val="0"/>
        <w:spacing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(Source: </w:t>
      </w:r>
      <w:r w:rsidRPr="001B110F">
        <w:rPr>
          <w:rFonts w:ascii="Times New Roman" w:eastAsia="Times New Roman" w:hAnsi="Times New Roman" w:cs="Times New Roman"/>
          <w:sz w:val="24"/>
          <w:szCs w:val="24"/>
          <w:lang w:val="en-GB"/>
        </w:rPr>
        <w:t>https://www.kent.ac.uk/learning/PDP-and-employability/pdp/reflective.html</w:t>
      </w:r>
      <w:r>
        <w:rPr>
          <w:rFonts w:ascii="Times New Roman" w:eastAsia="Times New Roman" w:hAnsi="Times New Roman" w:cs="Times New Roman"/>
          <w:sz w:val="24"/>
          <w:szCs w:val="24"/>
          <w:lang w:val="en-GB"/>
        </w:rPr>
        <w:t>)</w:t>
      </w:r>
    </w:p>
    <w:p w:rsidR="00AC6AA3" w:rsidRPr="00812FE7" w:rsidRDefault="00AC6AA3">
      <w:pPr>
        <w:pStyle w:val="Normal1"/>
        <w:widowControl w:val="0"/>
        <w:spacing w:line="360" w:lineRule="auto"/>
        <w:jc w:val="both"/>
        <w:rPr>
          <w:rFonts w:ascii="Times New Roman" w:eastAsia="Times New Roman" w:hAnsi="Times New Roman" w:cs="Times New Roman"/>
          <w:sz w:val="24"/>
          <w:szCs w:val="24"/>
          <w:highlight w:val="white"/>
          <w:lang w:val="en-GB"/>
        </w:rPr>
      </w:pPr>
    </w:p>
    <w:p w:rsidR="00AC6AA3" w:rsidRPr="00812FE7" w:rsidRDefault="00AC6AA3">
      <w:pPr>
        <w:pStyle w:val="Normal1"/>
        <w:spacing w:line="360" w:lineRule="auto"/>
        <w:jc w:val="both"/>
        <w:rPr>
          <w:rFonts w:ascii="Times New Roman" w:eastAsia="Times New Roman" w:hAnsi="Times New Roman" w:cs="Times New Roman"/>
          <w:b/>
          <w:sz w:val="24"/>
          <w:szCs w:val="24"/>
          <w:lang w:val="en-GB"/>
        </w:rPr>
      </w:pPr>
    </w:p>
    <w:sectPr w:rsidR="00AC6AA3" w:rsidRPr="00812FE7" w:rsidSect="00197B8B">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7FE" w:rsidRDefault="00B837FE" w:rsidP="00197B8B">
      <w:pPr>
        <w:spacing w:line="240" w:lineRule="auto"/>
      </w:pPr>
      <w:r>
        <w:separator/>
      </w:r>
    </w:p>
  </w:endnote>
  <w:endnote w:type="continuationSeparator" w:id="0">
    <w:p w:rsidR="00B837FE" w:rsidRDefault="00B837FE" w:rsidP="00197B8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99691"/>
      <w:docPartObj>
        <w:docPartGallery w:val="Page Numbers (Bottom of Page)"/>
        <w:docPartUnique/>
      </w:docPartObj>
    </w:sdtPr>
    <w:sdtContent>
      <w:p w:rsidR="00197B8B" w:rsidRDefault="004222E0">
        <w:pPr>
          <w:pStyle w:val="Footer"/>
          <w:jc w:val="right"/>
        </w:pPr>
        <w:r w:rsidRPr="00197B8B">
          <w:rPr>
            <w:rFonts w:ascii="Times New Roman" w:hAnsi="Times New Roman" w:cs="Times New Roman"/>
            <w:sz w:val="20"/>
            <w:szCs w:val="20"/>
          </w:rPr>
          <w:fldChar w:fldCharType="begin"/>
        </w:r>
        <w:r w:rsidR="00197B8B" w:rsidRPr="00197B8B">
          <w:rPr>
            <w:rFonts w:ascii="Times New Roman" w:hAnsi="Times New Roman" w:cs="Times New Roman"/>
            <w:sz w:val="20"/>
            <w:szCs w:val="20"/>
          </w:rPr>
          <w:instrText xml:space="preserve"> PAGE   \* MERGEFORMAT </w:instrText>
        </w:r>
        <w:r w:rsidRPr="00197B8B">
          <w:rPr>
            <w:rFonts w:ascii="Times New Roman" w:hAnsi="Times New Roman" w:cs="Times New Roman"/>
            <w:sz w:val="20"/>
            <w:szCs w:val="20"/>
          </w:rPr>
          <w:fldChar w:fldCharType="separate"/>
        </w:r>
        <w:r w:rsidR="007A6D12">
          <w:rPr>
            <w:rFonts w:ascii="Times New Roman" w:hAnsi="Times New Roman" w:cs="Times New Roman"/>
            <w:noProof/>
            <w:sz w:val="20"/>
            <w:szCs w:val="20"/>
          </w:rPr>
          <w:t>2</w:t>
        </w:r>
        <w:r w:rsidRPr="00197B8B">
          <w:rPr>
            <w:rFonts w:ascii="Times New Roman" w:hAnsi="Times New Roman" w:cs="Times New Roman"/>
            <w:sz w:val="20"/>
            <w:szCs w:val="20"/>
          </w:rPr>
          <w:fldChar w:fldCharType="end"/>
        </w:r>
      </w:p>
    </w:sdtContent>
  </w:sdt>
  <w:p w:rsidR="00197B8B" w:rsidRDefault="00197B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7FE" w:rsidRDefault="00B837FE" w:rsidP="00197B8B">
      <w:pPr>
        <w:spacing w:line="240" w:lineRule="auto"/>
      </w:pPr>
      <w:r>
        <w:separator/>
      </w:r>
    </w:p>
  </w:footnote>
  <w:footnote w:type="continuationSeparator" w:id="0">
    <w:p w:rsidR="00B837FE" w:rsidRDefault="00B837FE" w:rsidP="00197B8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C6AA3"/>
    <w:rsid w:val="00082A7D"/>
    <w:rsid w:val="00110115"/>
    <w:rsid w:val="00135071"/>
    <w:rsid w:val="00197B8B"/>
    <w:rsid w:val="001B110F"/>
    <w:rsid w:val="001F2DF4"/>
    <w:rsid w:val="00224630"/>
    <w:rsid w:val="0027582A"/>
    <w:rsid w:val="002A6CB5"/>
    <w:rsid w:val="002C09FE"/>
    <w:rsid w:val="002C1B26"/>
    <w:rsid w:val="00322A6B"/>
    <w:rsid w:val="003258D1"/>
    <w:rsid w:val="00342803"/>
    <w:rsid w:val="003A1BAA"/>
    <w:rsid w:val="004020C9"/>
    <w:rsid w:val="004222E0"/>
    <w:rsid w:val="00470412"/>
    <w:rsid w:val="0050229F"/>
    <w:rsid w:val="0050728B"/>
    <w:rsid w:val="00522402"/>
    <w:rsid w:val="00553234"/>
    <w:rsid w:val="007560E8"/>
    <w:rsid w:val="00796583"/>
    <w:rsid w:val="007A6D12"/>
    <w:rsid w:val="007D49D5"/>
    <w:rsid w:val="00810886"/>
    <w:rsid w:val="00812FE7"/>
    <w:rsid w:val="00887E85"/>
    <w:rsid w:val="008A56FD"/>
    <w:rsid w:val="008F598C"/>
    <w:rsid w:val="008F615F"/>
    <w:rsid w:val="009027E1"/>
    <w:rsid w:val="009028BE"/>
    <w:rsid w:val="00984D1C"/>
    <w:rsid w:val="009A31E9"/>
    <w:rsid w:val="009D2B8D"/>
    <w:rsid w:val="00AA179F"/>
    <w:rsid w:val="00AC6AA3"/>
    <w:rsid w:val="00AD0EDC"/>
    <w:rsid w:val="00B3400F"/>
    <w:rsid w:val="00B566DA"/>
    <w:rsid w:val="00B80672"/>
    <w:rsid w:val="00B837FE"/>
    <w:rsid w:val="00B87DEF"/>
    <w:rsid w:val="00C63DEE"/>
    <w:rsid w:val="00D2242F"/>
    <w:rsid w:val="00D75CE2"/>
    <w:rsid w:val="00DE4479"/>
    <w:rsid w:val="00E24200"/>
    <w:rsid w:val="00EA39AD"/>
    <w:rsid w:val="00F236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615F"/>
  </w:style>
  <w:style w:type="paragraph" w:styleId="Heading1">
    <w:name w:val="heading 1"/>
    <w:basedOn w:val="Normal1"/>
    <w:next w:val="Normal1"/>
    <w:rsid w:val="0050728B"/>
    <w:pPr>
      <w:keepNext/>
      <w:keepLines/>
      <w:spacing w:before="400" w:after="120" w:line="480" w:lineRule="auto"/>
      <w:jc w:val="both"/>
      <w:outlineLvl w:val="0"/>
    </w:pPr>
    <w:rPr>
      <w:rFonts w:ascii="Times New Roman" w:hAnsi="Times New Roman"/>
      <w:b/>
      <w:sz w:val="32"/>
      <w:szCs w:val="40"/>
    </w:rPr>
  </w:style>
  <w:style w:type="paragraph" w:styleId="Heading2">
    <w:name w:val="heading 2"/>
    <w:basedOn w:val="Normal1"/>
    <w:next w:val="Normal1"/>
    <w:rsid w:val="0050728B"/>
    <w:pPr>
      <w:keepNext/>
      <w:keepLines/>
      <w:spacing w:before="360" w:after="120" w:line="480" w:lineRule="auto"/>
      <w:jc w:val="both"/>
      <w:outlineLvl w:val="1"/>
    </w:pPr>
    <w:rPr>
      <w:rFonts w:ascii="Times New Roman" w:hAnsi="Times New Roman"/>
      <w:b/>
      <w:sz w:val="28"/>
      <w:szCs w:val="32"/>
    </w:rPr>
  </w:style>
  <w:style w:type="paragraph" w:styleId="Heading3">
    <w:name w:val="heading 3"/>
    <w:basedOn w:val="Normal1"/>
    <w:next w:val="Normal1"/>
    <w:rsid w:val="00AC6AA3"/>
    <w:pPr>
      <w:keepNext/>
      <w:keepLines/>
      <w:spacing w:before="320" w:after="80"/>
      <w:outlineLvl w:val="2"/>
    </w:pPr>
    <w:rPr>
      <w:color w:val="434343"/>
      <w:sz w:val="28"/>
      <w:szCs w:val="28"/>
    </w:rPr>
  </w:style>
  <w:style w:type="paragraph" w:styleId="Heading4">
    <w:name w:val="heading 4"/>
    <w:basedOn w:val="Normal1"/>
    <w:next w:val="Normal1"/>
    <w:rsid w:val="00AC6AA3"/>
    <w:pPr>
      <w:keepNext/>
      <w:keepLines/>
      <w:spacing w:before="280" w:after="80"/>
      <w:outlineLvl w:val="3"/>
    </w:pPr>
    <w:rPr>
      <w:color w:val="666666"/>
      <w:sz w:val="24"/>
      <w:szCs w:val="24"/>
    </w:rPr>
  </w:style>
  <w:style w:type="paragraph" w:styleId="Heading5">
    <w:name w:val="heading 5"/>
    <w:basedOn w:val="Normal1"/>
    <w:next w:val="Normal1"/>
    <w:rsid w:val="00AC6AA3"/>
    <w:pPr>
      <w:keepNext/>
      <w:keepLines/>
      <w:spacing w:before="240" w:after="80"/>
      <w:outlineLvl w:val="4"/>
    </w:pPr>
    <w:rPr>
      <w:color w:val="666666"/>
    </w:rPr>
  </w:style>
  <w:style w:type="paragraph" w:styleId="Heading6">
    <w:name w:val="heading 6"/>
    <w:basedOn w:val="Normal1"/>
    <w:next w:val="Normal1"/>
    <w:rsid w:val="00AC6AA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C6AA3"/>
  </w:style>
  <w:style w:type="paragraph" w:styleId="Title">
    <w:name w:val="Title"/>
    <w:basedOn w:val="Normal1"/>
    <w:next w:val="Normal1"/>
    <w:rsid w:val="00AC6AA3"/>
    <w:pPr>
      <w:keepNext/>
      <w:keepLines/>
      <w:spacing w:after="60"/>
    </w:pPr>
    <w:rPr>
      <w:sz w:val="52"/>
      <w:szCs w:val="52"/>
    </w:rPr>
  </w:style>
  <w:style w:type="paragraph" w:styleId="Subtitle">
    <w:name w:val="Subtitle"/>
    <w:basedOn w:val="Normal1"/>
    <w:next w:val="Normal1"/>
    <w:rsid w:val="00AC6AA3"/>
    <w:pPr>
      <w:keepNext/>
      <w:keepLines/>
      <w:spacing w:after="320"/>
    </w:pPr>
    <w:rPr>
      <w:color w:val="666666"/>
      <w:sz w:val="30"/>
      <w:szCs w:val="30"/>
    </w:rPr>
  </w:style>
  <w:style w:type="paragraph" w:styleId="Header">
    <w:name w:val="header"/>
    <w:basedOn w:val="Normal"/>
    <w:link w:val="HeaderChar"/>
    <w:uiPriority w:val="99"/>
    <w:semiHidden/>
    <w:unhideWhenUsed/>
    <w:rsid w:val="00197B8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97B8B"/>
  </w:style>
  <w:style w:type="paragraph" w:styleId="Footer">
    <w:name w:val="footer"/>
    <w:basedOn w:val="Normal"/>
    <w:link w:val="FooterChar"/>
    <w:uiPriority w:val="99"/>
    <w:unhideWhenUsed/>
    <w:rsid w:val="00197B8B"/>
    <w:pPr>
      <w:tabs>
        <w:tab w:val="center" w:pos="4680"/>
        <w:tab w:val="right" w:pos="9360"/>
      </w:tabs>
      <w:spacing w:line="240" w:lineRule="auto"/>
    </w:pPr>
  </w:style>
  <w:style w:type="character" w:customStyle="1" w:styleId="FooterChar">
    <w:name w:val="Footer Char"/>
    <w:basedOn w:val="DefaultParagraphFont"/>
    <w:link w:val="Footer"/>
    <w:uiPriority w:val="99"/>
    <w:rsid w:val="00197B8B"/>
  </w:style>
  <w:style w:type="paragraph" w:styleId="BalloonText">
    <w:name w:val="Balloon Text"/>
    <w:basedOn w:val="Normal"/>
    <w:link w:val="BalloonTextChar"/>
    <w:uiPriority w:val="99"/>
    <w:semiHidden/>
    <w:unhideWhenUsed/>
    <w:rsid w:val="001B11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0F"/>
    <w:rPr>
      <w:rFonts w:ascii="Tahoma" w:hAnsi="Tahoma" w:cs="Tahoma"/>
      <w:sz w:val="16"/>
      <w:szCs w:val="16"/>
    </w:rPr>
  </w:style>
  <w:style w:type="paragraph" w:styleId="TOCHeading">
    <w:name w:val="TOC Heading"/>
    <w:basedOn w:val="Heading1"/>
    <w:next w:val="Normal"/>
    <w:uiPriority w:val="39"/>
    <w:semiHidden/>
    <w:unhideWhenUsed/>
    <w:qFormat/>
    <w:rsid w:val="00B87DE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87DEF"/>
    <w:pPr>
      <w:spacing w:after="100"/>
    </w:pPr>
  </w:style>
  <w:style w:type="paragraph" w:styleId="TOC2">
    <w:name w:val="toc 2"/>
    <w:basedOn w:val="Normal"/>
    <w:next w:val="Normal"/>
    <w:autoRedefine/>
    <w:uiPriority w:val="39"/>
    <w:unhideWhenUsed/>
    <w:rsid w:val="00B87DEF"/>
    <w:pPr>
      <w:spacing w:after="100"/>
      <w:ind w:left="220"/>
    </w:pPr>
  </w:style>
  <w:style w:type="character" w:styleId="Hyperlink">
    <w:name w:val="Hyperlink"/>
    <w:basedOn w:val="DefaultParagraphFont"/>
    <w:uiPriority w:val="99"/>
    <w:unhideWhenUsed/>
    <w:rsid w:val="00B87DEF"/>
    <w:rPr>
      <w:color w:val="0000FF" w:themeColor="hyperlink"/>
      <w:u w:val="single"/>
    </w:rPr>
  </w:style>
  <w:style w:type="paragraph" w:styleId="NormalWeb">
    <w:name w:val="Normal (Web)"/>
    <w:basedOn w:val="Normal"/>
    <w:uiPriority w:val="99"/>
    <w:semiHidden/>
    <w:unhideWhenUsed/>
    <w:rsid w:val="00322A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6D12"/>
    <w:rPr>
      <w:b/>
      <w:bCs/>
    </w:rPr>
  </w:style>
</w:styles>
</file>

<file path=word/webSettings.xml><?xml version="1.0" encoding="utf-8"?>
<w:webSettings xmlns:r="http://schemas.openxmlformats.org/officeDocument/2006/relationships" xmlns:w="http://schemas.openxmlformats.org/wordprocessingml/2006/main">
  <w:divs>
    <w:div w:id="16262357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06BF0A-9E93-47A6-AB60-5C5BEEA5704B}" type="doc">
      <dgm:prSet loTypeId="urn:microsoft.com/office/officeart/2005/8/layout/radial6" loCatId="cycle" qsTypeId="urn:microsoft.com/office/officeart/2005/8/quickstyle/simple4" qsCatId="simple" csTypeId="urn:microsoft.com/office/officeart/2005/8/colors/colorful4" csCatId="colorful" phldr="1"/>
      <dgm:spPr/>
      <dgm:t>
        <a:bodyPr/>
        <a:lstStyle/>
        <a:p>
          <a:endParaRPr lang="en-US"/>
        </a:p>
      </dgm:t>
    </dgm:pt>
    <dgm:pt modelId="{DCB962B1-4176-49B7-9250-784522E73A3E}">
      <dgm:prSet phldrT="[Text]" custT="1"/>
      <dgm:spPr/>
      <dgm:t>
        <a:bodyPr/>
        <a:lstStyle/>
        <a:p>
          <a:r>
            <a:rPr lang="en-US" sz="1100">
              <a:solidFill>
                <a:schemeClr val="tx1"/>
              </a:solidFill>
              <a:latin typeface="Times New Roman" pitchFamily="18" charset="0"/>
              <a:cs typeface="Times New Roman" pitchFamily="18" charset="0"/>
            </a:rPr>
            <a:t>Employability sklills </a:t>
          </a:r>
        </a:p>
      </dgm:t>
    </dgm:pt>
    <dgm:pt modelId="{C0BCDF34-C3BE-49D4-8093-D120DFBA038A}" type="parTrans" cxnId="{7BD0A908-395D-40E6-B9EB-ECBF592CA81F}">
      <dgm:prSet/>
      <dgm:spPr/>
      <dgm:t>
        <a:bodyPr/>
        <a:lstStyle/>
        <a:p>
          <a:endParaRPr lang="en-US"/>
        </a:p>
      </dgm:t>
    </dgm:pt>
    <dgm:pt modelId="{0FC51918-B686-4B24-ABCA-E9A1DA055127}" type="sibTrans" cxnId="{7BD0A908-395D-40E6-B9EB-ECBF592CA81F}">
      <dgm:prSet/>
      <dgm:spPr/>
      <dgm:t>
        <a:bodyPr/>
        <a:lstStyle/>
        <a:p>
          <a:endParaRPr lang="en-US"/>
        </a:p>
      </dgm:t>
    </dgm:pt>
    <dgm:pt modelId="{043F8168-04F9-46B0-B12A-1E7DF9C56B5B}">
      <dgm:prSet phldrT="[Text]" custT="1"/>
      <dgm:spPr/>
      <dgm:t>
        <a:bodyPr/>
        <a:lstStyle/>
        <a:p>
          <a:r>
            <a:rPr lang="en-US" sz="1100">
              <a:solidFill>
                <a:schemeClr val="tx1"/>
              </a:solidFill>
              <a:latin typeface="Times New Roman" pitchFamily="18" charset="0"/>
              <a:cs typeface="Times New Roman" pitchFamily="18" charset="0"/>
            </a:rPr>
            <a:t>Positive attitude</a:t>
          </a:r>
        </a:p>
      </dgm:t>
    </dgm:pt>
    <dgm:pt modelId="{0BA55EA4-380A-432C-A837-50CA87E471BF}" type="parTrans" cxnId="{FCF5204F-13C1-4711-AB3E-FB9B62738BB2}">
      <dgm:prSet/>
      <dgm:spPr/>
      <dgm:t>
        <a:bodyPr/>
        <a:lstStyle/>
        <a:p>
          <a:endParaRPr lang="en-US"/>
        </a:p>
      </dgm:t>
    </dgm:pt>
    <dgm:pt modelId="{14E77A04-EA16-403F-B9F0-0D1569EEE9F4}" type="sibTrans" cxnId="{FCF5204F-13C1-4711-AB3E-FB9B62738BB2}">
      <dgm:prSet/>
      <dgm:spPr/>
      <dgm:t>
        <a:bodyPr/>
        <a:lstStyle/>
        <a:p>
          <a:endParaRPr lang="en-US"/>
        </a:p>
      </dgm:t>
    </dgm:pt>
    <dgm:pt modelId="{E55B3FDB-F964-451C-8839-B66FDCC72C4F}">
      <dgm:prSet phldrT="[Text]" custT="1"/>
      <dgm:spPr/>
      <dgm:t>
        <a:bodyPr/>
        <a:lstStyle/>
        <a:p>
          <a:r>
            <a:rPr lang="en-US" sz="1100">
              <a:solidFill>
                <a:schemeClr val="tx1"/>
              </a:solidFill>
              <a:latin typeface="Times New Roman" pitchFamily="18" charset="0"/>
              <a:cs typeface="Times New Roman" pitchFamily="18" charset="0"/>
            </a:rPr>
            <a:t>Communication </a:t>
          </a:r>
        </a:p>
      </dgm:t>
    </dgm:pt>
    <dgm:pt modelId="{270F46DB-107E-475E-924D-23ABC42AFE4A}" type="parTrans" cxnId="{9AEA10DD-3A3F-4E62-97F8-91BB06538327}">
      <dgm:prSet/>
      <dgm:spPr/>
      <dgm:t>
        <a:bodyPr/>
        <a:lstStyle/>
        <a:p>
          <a:endParaRPr lang="en-US"/>
        </a:p>
      </dgm:t>
    </dgm:pt>
    <dgm:pt modelId="{D1DE1636-D568-46D8-A41F-892A22B07290}" type="sibTrans" cxnId="{9AEA10DD-3A3F-4E62-97F8-91BB06538327}">
      <dgm:prSet/>
      <dgm:spPr/>
      <dgm:t>
        <a:bodyPr/>
        <a:lstStyle/>
        <a:p>
          <a:endParaRPr lang="en-US"/>
        </a:p>
      </dgm:t>
    </dgm:pt>
    <dgm:pt modelId="{CE259475-5E35-4831-8377-36F41C9C7FBE}">
      <dgm:prSet phldrT="[Text]" custT="1"/>
      <dgm:spPr/>
      <dgm:t>
        <a:bodyPr/>
        <a:lstStyle/>
        <a:p>
          <a:r>
            <a:rPr lang="en-US" sz="1100">
              <a:solidFill>
                <a:schemeClr val="tx1"/>
              </a:solidFill>
              <a:latin typeface="Times New Roman" pitchFamily="18" charset="0"/>
              <a:cs typeface="Times New Roman" pitchFamily="18" charset="0"/>
            </a:rPr>
            <a:t>Team work </a:t>
          </a:r>
        </a:p>
      </dgm:t>
    </dgm:pt>
    <dgm:pt modelId="{C14DCF8D-26FA-43DA-A993-254FF7BCB1AC}" type="parTrans" cxnId="{FCEC1763-C578-4867-BF9A-81AFF9679425}">
      <dgm:prSet/>
      <dgm:spPr/>
      <dgm:t>
        <a:bodyPr/>
        <a:lstStyle/>
        <a:p>
          <a:endParaRPr lang="en-US"/>
        </a:p>
      </dgm:t>
    </dgm:pt>
    <dgm:pt modelId="{2933D758-1D2C-4FD1-9371-953B3F3CD6CA}" type="sibTrans" cxnId="{FCEC1763-C578-4867-BF9A-81AFF9679425}">
      <dgm:prSet/>
      <dgm:spPr/>
      <dgm:t>
        <a:bodyPr/>
        <a:lstStyle/>
        <a:p>
          <a:endParaRPr lang="en-US"/>
        </a:p>
      </dgm:t>
    </dgm:pt>
    <dgm:pt modelId="{F768C5BE-684D-4A8B-808D-C18210F8154D}">
      <dgm:prSet phldrT="[Text]" custT="1"/>
      <dgm:spPr/>
      <dgm:t>
        <a:bodyPr/>
        <a:lstStyle/>
        <a:p>
          <a:r>
            <a:rPr lang="en-US" sz="1100">
              <a:solidFill>
                <a:schemeClr val="tx1"/>
              </a:solidFill>
              <a:latin typeface="Times New Roman" pitchFamily="18" charset="0"/>
              <a:cs typeface="Times New Roman" pitchFamily="18" charset="0"/>
            </a:rPr>
            <a:t>Self management</a:t>
          </a:r>
        </a:p>
      </dgm:t>
    </dgm:pt>
    <dgm:pt modelId="{E41DD344-3112-4409-AC59-ABE9C0123BCA}" type="parTrans" cxnId="{43890D2C-E491-428D-A76D-610900C731E8}">
      <dgm:prSet/>
      <dgm:spPr/>
      <dgm:t>
        <a:bodyPr/>
        <a:lstStyle/>
        <a:p>
          <a:endParaRPr lang="en-US"/>
        </a:p>
      </dgm:t>
    </dgm:pt>
    <dgm:pt modelId="{AA6B8019-2BA0-496A-B625-87ACC49EC059}" type="sibTrans" cxnId="{43890D2C-E491-428D-A76D-610900C731E8}">
      <dgm:prSet/>
      <dgm:spPr/>
      <dgm:t>
        <a:bodyPr/>
        <a:lstStyle/>
        <a:p>
          <a:endParaRPr lang="en-US"/>
        </a:p>
      </dgm:t>
    </dgm:pt>
    <dgm:pt modelId="{71E8C106-F318-44F4-846F-B0D29032B093}">
      <dgm:prSet phldrT="[Text]" custT="1"/>
      <dgm:spPr/>
      <dgm:t>
        <a:bodyPr/>
        <a:lstStyle/>
        <a:p>
          <a:r>
            <a:rPr lang="en-US" sz="1100">
              <a:solidFill>
                <a:schemeClr val="tx1"/>
              </a:solidFill>
              <a:latin typeface="Times New Roman" pitchFamily="18" charset="0"/>
              <a:cs typeface="Times New Roman" pitchFamily="18" charset="0"/>
            </a:rPr>
            <a:t>Willingness to learn</a:t>
          </a:r>
        </a:p>
      </dgm:t>
    </dgm:pt>
    <dgm:pt modelId="{0BBB1321-0933-4FE4-8341-D881C759E603}" type="parTrans" cxnId="{051B7C48-9E7F-4FE6-9E31-92BE53D0EB23}">
      <dgm:prSet/>
      <dgm:spPr/>
    </dgm:pt>
    <dgm:pt modelId="{9B83ECFB-D25A-45D6-9624-5FB7FC683DEE}" type="sibTrans" cxnId="{051B7C48-9E7F-4FE6-9E31-92BE53D0EB23}">
      <dgm:prSet/>
      <dgm:spPr/>
    </dgm:pt>
    <dgm:pt modelId="{384D6D2B-D762-4250-8566-96B340A289CC}">
      <dgm:prSet phldrT="[Text]" custT="1"/>
      <dgm:spPr/>
      <dgm:t>
        <a:bodyPr/>
        <a:lstStyle/>
        <a:p>
          <a:r>
            <a:rPr lang="en-US" sz="1100">
              <a:solidFill>
                <a:schemeClr val="tx1"/>
              </a:solidFill>
              <a:latin typeface="Times New Roman" pitchFamily="18" charset="0"/>
              <a:cs typeface="Times New Roman" pitchFamily="18" charset="0"/>
            </a:rPr>
            <a:t>Resilience</a:t>
          </a:r>
        </a:p>
      </dgm:t>
    </dgm:pt>
    <dgm:pt modelId="{8FB1CCB5-31AB-4ACA-A913-1EE735A8256F}" type="parTrans" cxnId="{EAA9DB80-905E-4C57-AE78-BD851D398107}">
      <dgm:prSet/>
      <dgm:spPr/>
    </dgm:pt>
    <dgm:pt modelId="{5D23A8C3-9B68-4527-B364-A4F266754E0D}" type="sibTrans" cxnId="{EAA9DB80-905E-4C57-AE78-BD851D398107}">
      <dgm:prSet/>
      <dgm:spPr/>
    </dgm:pt>
    <dgm:pt modelId="{233C36D3-64E0-4E7F-9114-87FA63F5DE75}" type="pres">
      <dgm:prSet presAssocID="{5306BF0A-9E93-47A6-AB60-5C5BEEA5704B}" presName="Name0" presStyleCnt="0">
        <dgm:presLayoutVars>
          <dgm:chMax val="1"/>
          <dgm:dir/>
          <dgm:animLvl val="ctr"/>
          <dgm:resizeHandles val="exact"/>
        </dgm:presLayoutVars>
      </dgm:prSet>
      <dgm:spPr/>
      <dgm:t>
        <a:bodyPr/>
        <a:lstStyle/>
        <a:p>
          <a:endParaRPr lang="en-US"/>
        </a:p>
      </dgm:t>
    </dgm:pt>
    <dgm:pt modelId="{397B45F7-D5B1-4DD3-9481-8FBB01778858}" type="pres">
      <dgm:prSet presAssocID="{DCB962B1-4176-49B7-9250-784522E73A3E}" presName="centerShape" presStyleLbl="node0" presStyleIdx="0" presStyleCnt="1"/>
      <dgm:spPr/>
      <dgm:t>
        <a:bodyPr/>
        <a:lstStyle/>
        <a:p>
          <a:endParaRPr lang="en-US"/>
        </a:p>
      </dgm:t>
    </dgm:pt>
    <dgm:pt modelId="{02089BB1-535A-4B78-A544-C33D18A945FE}" type="pres">
      <dgm:prSet presAssocID="{043F8168-04F9-46B0-B12A-1E7DF9C56B5B}" presName="node" presStyleLbl="node1" presStyleIdx="0" presStyleCnt="6">
        <dgm:presLayoutVars>
          <dgm:bulletEnabled val="1"/>
        </dgm:presLayoutVars>
      </dgm:prSet>
      <dgm:spPr/>
      <dgm:t>
        <a:bodyPr/>
        <a:lstStyle/>
        <a:p>
          <a:endParaRPr lang="en-US"/>
        </a:p>
      </dgm:t>
    </dgm:pt>
    <dgm:pt modelId="{DD3C37F6-21A0-4026-A814-079AE1ADF2F3}" type="pres">
      <dgm:prSet presAssocID="{043F8168-04F9-46B0-B12A-1E7DF9C56B5B}" presName="dummy" presStyleCnt="0"/>
      <dgm:spPr/>
    </dgm:pt>
    <dgm:pt modelId="{2F82A4BF-5AB6-4EB2-B87C-A56A950F8D3C}" type="pres">
      <dgm:prSet presAssocID="{14E77A04-EA16-403F-B9F0-0D1569EEE9F4}" presName="sibTrans" presStyleLbl="sibTrans2D1" presStyleIdx="0" presStyleCnt="6"/>
      <dgm:spPr/>
      <dgm:t>
        <a:bodyPr/>
        <a:lstStyle/>
        <a:p>
          <a:endParaRPr lang="en-US"/>
        </a:p>
      </dgm:t>
    </dgm:pt>
    <dgm:pt modelId="{6006680A-5194-4DBF-98EE-6E6618D0A792}" type="pres">
      <dgm:prSet presAssocID="{E55B3FDB-F964-451C-8839-B66FDCC72C4F}" presName="node" presStyleLbl="node1" presStyleIdx="1" presStyleCnt="6">
        <dgm:presLayoutVars>
          <dgm:bulletEnabled val="1"/>
        </dgm:presLayoutVars>
      </dgm:prSet>
      <dgm:spPr/>
      <dgm:t>
        <a:bodyPr/>
        <a:lstStyle/>
        <a:p>
          <a:endParaRPr lang="en-US"/>
        </a:p>
      </dgm:t>
    </dgm:pt>
    <dgm:pt modelId="{5AFFF3A3-823A-4C5F-AC5F-8D6D1CB9C5C3}" type="pres">
      <dgm:prSet presAssocID="{E55B3FDB-F964-451C-8839-B66FDCC72C4F}" presName="dummy" presStyleCnt="0"/>
      <dgm:spPr/>
    </dgm:pt>
    <dgm:pt modelId="{323A25B5-6A0F-4C86-9670-923D23DE4138}" type="pres">
      <dgm:prSet presAssocID="{D1DE1636-D568-46D8-A41F-892A22B07290}" presName="sibTrans" presStyleLbl="sibTrans2D1" presStyleIdx="1" presStyleCnt="6"/>
      <dgm:spPr/>
      <dgm:t>
        <a:bodyPr/>
        <a:lstStyle/>
        <a:p>
          <a:endParaRPr lang="en-US"/>
        </a:p>
      </dgm:t>
    </dgm:pt>
    <dgm:pt modelId="{731B3D8D-1617-4DC6-930B-B0EDD053FE70}" type="pres">
      <dgm:prSet presAssocID="{CE259475-5E35-4831-8377-36F41C9C7FBE}" presName="node" presStyleLbl="node1" presStyleIdx="2" presStyleCnt="6">
        <dgm:presLayoutVars>
          <dgm:bulletEnabled val="1"/>
        </dgm:presLayoutVars>
      </dgm:prSet>
      <dgm:spPr/>
      <dgm:t>
        <a:bodyPr/>
        <a:lstStyle/>
        <a:p>
          <a:endParaRPr lang="en-US"/>
        </a:p>
      </dgm:t>
    </dgm:pt>
    <dgm:pt modelId="{69E73C0A-0B56-4861-AA54-7D1F2D904C66}" type="pres">
      <dgm:prSet presAssocID="{CE259475-5E35-4831-8377-36F41C9C7FBE}" presName="dummy" presStyleCnt="0"/>
      <dgm:spPr/>
    </dgm:pt>
    <dgm:pt modelId="{1B7EA0B1-4FF9-4C08-A712-27FF36CEB896}" type="pres">
      <dgm:prSet presAssocID="{2933D758-1D2C-4FD1-9371-953B3F3CD6CA}" presName="sibTrans" presStyleLbl="sibTrans2D1" presStyleIdx="2" presStyleCnt="6"/>
      <dgm:spPr/>
      <dgm:t>
        <a:bodyPr/>
        <a:lstStyle/>
        <a:p>
          <a:endParaRPr lang="en-US"/>
        </a:p>
      </dgm:t>
    </dgm:pt>
    <dgm:pt modelId="{AAC1810C-12A8-4863-8CDA-0D461F481378}" type="pres">
      <dgm:prSet presAssocID="{F768C5BE-684D-4A8B-808D-C18210F8154D}" presName="node" presStyleLbl="node1" presStyleIdx="3" presStyleCnt="6">
        <dgm:presLayoutVars>
          <dgm:bulletEnabled val="1"/>
        </dgm:presLayoutVars>
      </dgm:prSet>
      <dgm:spPr/>
      <dgm:t>
        <a:bodyPr/>
        <a:lstStyle/>
        <a:p>
          <a:endParaRPr lang="en-US"/>
        </a:p>
      </dgm:t>
    </dgm:pt>
    <dgm:pt modelId="{E4868AE5-8940-4514-90B7-B824E9CDD8A3}" type="pres">
      <dgm:prSet presAssocID="{F768C5BE-684D-4A8B-808D-C18210F8154D}" presName="dummy" presStyleCnt="0"/>
      <dgm:spPr/>
    </dgm:pt>
    <dgm:pt modelId="{E5E71866-1934-4F7E-8CA0-0F0A04BF8EBD}" type="pres">
      <dgm:prSet presAssocID="{AA6B8019-2BA0-496A-B625-87ACC49EC059}" presName="sibTrans" presStyleLbl="sibTrans2D1" presStyleIdx="3" presStyleCnt="6"/>
      <dgm:spPr/>
      <dgm:t>
        <a:bodyPr/>
        <a:lstStyle/>
        <a:p>
          <a:endParaRPr lang="en-US"/>
        </a:p>
      </dgm:t>
    </dgm:pt>
    <dgm:pt modelId="{9608D5D3-ADB8-440D-B92C-7E626EBFC6B8}" type="pres">
      <dgm:prSet presAssocID="{71E8C106-F318-44F4-846F-B0D29032B093}" presName="node" presStyleLbl="node1" presStyleIdx="4" presStyleCnt="6">
        <dgm:presLayoutVars>
          <dgm:bulletEnabled val="1"/>
        </dgm:presLayoutVars>
      </dgm:prSet>
      <dgm:spPr/>
      <dgm:t>
        <a:bodyPr/>
        <a:lstStyle/>
        <a:p>
          <a:endParaRPr lang="en-US"/>
        </a:p>
      </dgm:t>
    </dgm:pt>
    <dgm:pt modelId="{61914049-5ECB-4E06-A59F-B02AD2EA9A30}" type="pres">
      <dgm:prSet presAssocID="{71E8C106-F318-44F4-846F-B0D29032B093}" presName="dummy" presStyleCnt="0"/>
      <dgm:spPr/>
    </dgm:pt>
    <dgm:pt modelId="{62EBF0A9-C1D1-46D3-ADBD-E490C56187B0}" type="pres">
      <dgm:prSet presAssocID="{9B83ECFB-D25A-45D6-9624-5FB7FC683DEE}" presName="sibTrans" presStyleLbl="sibTrans2D1" presStyleIdx="4" presStyleCnt="6"/>
      <dgm:spPr/>
    </dgm:pt>
    <dgm:pt modelId="{49E2FC45-8182-42DF-8D21-33C192E2701B}" type="pres">
      <dgm:prSet presAssocID="{384D6D2B-D762-4250-8566-96B340A289CC}" presName="node" presStyleLbl="node1" presStyleIdx="5" presStyleCnt="6">
        <dgm:presLayoutVars>
          <dgm:bulletEnabled val="1"/>
        </dgm:presLayoutVars>
      </dgm:prSet>
      <dgm:spPr/>
      <dgm:t>
        <a:bodyPr/>
        <a:lstStyle/>
        <a:p>
          <a:endParaRPr lang="en-US"/>
        </a:p>
      </dgm:t>
    </dgm:pt>
    <dgm:pt modelId="{686112FE-9BEC-45A8-98B6-300F3FB1AE3D}" type="pres">
      <dgm:prSet presAssocID="{384D6D2B-D762-4250-8566-96B340A289CC}" presName="dummy" presStyleCnt="0"/>
      <dgm:spPr/>
    </dgm:pt>
    <dgm:pt modelId="{B7774A08-4EE7-4332-9BEE-B74C3116A226}" type="pres">
      <dgm:prSet presAssocID="{5D23A8C3-9B68-4527-B364-A4F266754E0D}" presName="sibTrans" presStyleLbl="sibTrans2D1" presStyleIdx="5" presStyleCnt="6"/>
      <dgm:spPr/>
    </dgm:pt>
  </dgm:ptLst>
  <dgm:cxnLst>
    <dgm:cxn modelId="{EAA9DB80-905E-4C57-AE78-BD851D398107}" srcId="{DCB962B1-4176-49B7-9250-784522E73A3E}" destId="{384D6D2B-D762-4250-8566-96B340A289CC}" srcOrd="5" destOrd="0" parTransId="{8FB1CCB5-31AB-4ACA-A913-1EE735A8256F}" sibTransId="{5D23A8C3-9B68-4527-B364-A4F266754E0D}"/>
    <dgm:cxn modelId="{9AEA10DD-3A3F-4E62-97F8-91BB06538327}" srcId="{DCB962B1-4176-49B7-9250-784522E73A3E}" destId="{E55B3FDB-F964-451C-8839-B66FDCC72C4F}" srcOrd="1" destOrd="0" parTransId="{270F46DB-107E-475E-924D-23ABC42AFE4A}" sibTransId="{D1DE1636-D568-46D8-A41F-892A22B07290}"/>
    <dgm:cxn modelId="{56B0A317-8F1E-4A98-8824-D127163ACA58}" type="presOf" srcId="{14E77A04-EA16-403F-B9F0-0D1569EEE9F4}" destId="{2F82A4BF-5AB6-4EB2-B87C-A56A950F8D3C}" srcOrd="0" destOrd="0" presId="urn:microsoft.com/office/officeart/2005/8/layout/radial6"/>
    <dgm:cxn modelId="{679AE685-7EF5-44EB-85DC-16EEF9869A25}" type="presOf" srcId="{5306BF0A-9E93-47A6-AB60-5C5BEEA5704B}" destId="{233C36D3-64E0-4E7F-9114-87FA63F5DE75}" srcOrd="0" destOrd="0" presId="urn:microsoft.com/office/officeart/2005/8/layout/radial6"/>
    <dgm:cxn modelId="{727F61B2-C48B-4A3D-B5B5-E49FD8C4A5FA}" type="presOf" srcId="{2933D758-1D2C-4FD1-9371-953B3F3CD6CA}" destId="{1B7EA0B1-4FF9-4C08-A712-27FF36CEB896}" srcOrd="0" destOrd="0" presId="urn:microsoft.com/office/officeart/2005/8/layout/radial6"/>
    <dgm:cxn modelId="{6F896BE9-3EDE-4212-8AFD-EB14B71C8F3A}" type="presOf" srcId="{384D6D2B-D762-4250-8566-96B340A289CC}" destId="{49E2FC45-8182-42DF-8D21-33C192E2701B}" srcOrd="0" destOrd="0" presId="urn:microsoft.com/office/officeart/2005/8/layout/radial6"/>
    <dgm:cxn modelId="{6ED10DE2-066C-419D-B04D-B6BB951DB1BC}" type="presOf" srcId="{F768C5BE-684D-4A8B-808D-C18210F8154D}" destId="{AAC1810C-12A8-4863-8CDA-0D461F481378}" srcOrd="0" destOrd="0" presId="urn:microsoft.com/office/officeart/2005/8/layout/radial6"/>
    <dgm:cxn modelId="{346C6AEE-412E-4171-826D-00364EB6D7F1}" type="presOf" srcId="{9B83ECFB-D25A-45D6-9624-5FB7FC683DEE}" destId="{62EBF0A9-C1D1-46D3-ADBD-E490C56187B0}" srcOrd="0" destOrd="0" presId="urn:microsoft.com/office/officeart/2005/8/layout/radial6"/>
    <dgm:cxn modelId="{CD1DEBDA-7846-42A6-98FC-E520D48AFE3F}" type="presOf" srcId="{71E8C106-F318-44F4-846F-B0D29032B093}" destId="{9608D5D3-ADB8-440D-B92C-7E626EBFC6B8}" srcOrd="0" destOrd="0" presId="urn:microsoft.com/office/officeart/2005/8/layout/radial6"/>
    <dgm:cxn modelId="{E804BDF9-7AC5-4742-8632-6CB10164C69E}" type="presOf" srcId="{CE259475-5E35-4831-8377-36F41C9C7FBE}" destId="{731B3D8D-1617-4DC6-930B-B0EDD053FE70}" srcOrd="0" destOrd="0" presId="urn:microsoft.com/office/officeart/2005/8/layout/radial6"/>
    <dgm:cxn modelId="{C5910E3E-F16C-4FAF-A420-176B87EE3206}" type="presOf" srcId="{D1DE1636-D568-46D8-A41F-892A22B07290}" destId="{323A25B5-6A0F-4C86-9670-923D23DE4138}" srcOrd="0" destOrd="0" presId="urn:microsoft.com/office/officeart/2005/8/layout/radial6"/>
    <dgm:cxn modelId="{43890D2C-E491-428D-A76D-610900C731E8}" srcId="{DCB962B1-4176-49B7-9250-784522E73A3E}" destId="{F768C5BE-684D-4A8B-808D-C18210F8154D}" srcOrd="3" destOrd="0" parTransId="{E41DD344-3112-4409-AC59-ABE9C0123BCA}" sibTransId="{AA6B8019-2BA0-496A-B625-87ACC49EC059}"/>
    <dgm:cxn modelId="{81419F77-7BF1-4877-9DE1-052CCD6B6577}" type="presOf" srcId="{DCB962B1-4176-49B7-9250-784522E73A3E}" destId="{397B45F7-D5B1-4DD3-9481-8FBB01778858}" srcOrd="0" destOrd="0" presId="urn:microsoft.com/office/officeart/2005/8/layout/radial6"/>
    <dgm:cxn modelId="{FCF5204F-13C1-4711-AB3E-FB9B62738BB2}" srcId="{DCB962B1-4176-49B7-9250-784522E73A3E}" destId="{043F8168-04F9-46B0-B12A-1E7DF9C56B5B}" srcOrd="0" destOrd="0" parTransId="{0BA55EA4-380A-432C-A837-50CA87E471BF}" sibTransId="{14E77A04-EA16-403F-B9F0-0D1569EEE9F4}"/>
    <dgm:cxn modelId="{0F014B54-9344-42E6-8664-D94D7BF8875A}" type="presOf" srcId="{043F8168-04F9-46B0-B12A-1E7DF9C56B5B}" destId="{02089BB1-535A-4B78-A544-C33D18A945FE}" srcOrd="0" destOrd="0" presId="urn:microsoft.com/office/officeart/2005/8/layout/radial6"/>
    <dgm:cxn modelId="{7BD0A908-395D-40E6-B9EB-ECBF592CA81F}" srcId="{5306BF0A-9E93-47A6-AB60-5C5BEEA5704B}" destId="{DCB962B1-4176-49B7-9250-784522E73A3E}" srcOrd="0" destOrd="0" parTransId="{C0BCDF34-C3BE-49D4-8093-D120DFBA038A}" sibTransId="{0FC51918-B686-4B24-ABCA-E9A1DA055127}"/>
    <dgm:cxn modelId="{C0341577-4766-4B78-93E9-D3684067EC2A}" type="presOf" srcId="{AA6B8019-2BA0-496A-B625-87ACC49EC059}" destId="{E5E71866-1934-4F7E-8CA0-0F0A04BF8EBD}" srcOrd="0" destOrd="0" presId="urn:microsoft.com/office/officeart/2005/8/layout/radial6"/>
    <dgm:cxn modelId="{051B7C48-9E7F-4FE6-9E31-92BE53D0EB23}" srcId="{DCB962B1-4176-49B7-9250-784522E73A3E}" destId="{71E8C106-F318-44F4-846F-B0D29032B093}" srcOrd="4" destOrd="0" parTransId="{0BBB1321-0933-4FE4-8341-D881C759E603}" sibTransId="{9B83ECFB-D25A-45D6-9624-5FB7FC683DEE}"/>
    <dgm:cxn modelId="{54468DF3-1EDA-4DF9-BEFB-B9B8F82B4BDD}" type="presOf" srcId="{E55B3FDB-F964-451C-8839-B66FDCC72C4F}" destId="{6006680A-5194-4DBF-98EE-6E6618D0A792}" srcOrd="0" destOrd="0" presId="urn:microsoft.com/office/officeart/2005/8/layout/radial6"/>
    <dgm:cxn modelId="{2B9FF8C6-FF0A-472E-B7A8-793B50F6E306}" type="presOf" srcId="{5D23A8C3-9B68-4527-B364-A4F266754E0D}" destId="{B7774A08-4EE7-4332-9BEE-B74C3116A226}" srcOrd="0" destOrd="0" presId="urn:microsoft.com/office/officeart/2005/8/layout/radial6"/>
    <dgm:cxn modelId="{FCEC1763-C578-4867-BF9A-81AFF9679425}" srcId="{DCB962B1-4176-49B7-9250-784522E73A3E}" destId="{CE259475-5E35-4831-8377-36F41C9C7FBE}" srcOrd="2" destOrd="0" parTransId="{C14DCF8D-26FA-43DA-A993-254FF7BCB1AC}" sibTransId="{2933D758-1D2C-4FD1-9371-953B3F3CD6CA}"/>
    <dgm:cxn modelId="{25E37C22-B2A4-4222-A587-9431CB7EE0FA}" type="presParOf" srcId="{233C36D3-64E0-4E7F-9114-87FA63F5DE75}" destId="{397B45F7-D5B1-4DD3-9481-8FBB01778858}" srcOrd="0" destOrd="0" presId="urn:microsoft.com/office/officeart/2005/8/layout/radial6"/>
    <dgm:cxn modelId="{BE79146A-C7C2-4FB7-8E0C-BA2D5481D8C4}" type="presParOf" srcId="{233C36D3-64E0-4E7F-9114-87FA63F5DE75}" destId="{02089BB1-535A-4B78-A544-C33D18A945FE}" srcOrd="1" destOrd="0" presId="urn:microsoft.com/office/officeart/2005/8/layout/radial6"/>
    <dgm:cxn modelId="{1F34784C-C11A-466F-831F-0379E641B357}" type="presParOf" srcId="{233C36D3-64E0-4E7F-9114-87FA63F5DE75}" destId="{DD3C37F6-21A0-4026-A814-079AE1ADF2F3}" srcOrd="2" destOrd="0" presId="urn:microsoft.com/office/officeart/2005/8/layout/radial6"/>
    <dgm:cxn modelId="{B573AA1A-87B4-4C7E-8222-2F3FF1C427B4}" type="presParOf" srcId="{233C36D3-64E0-4E7F-9114-87FA63F5DE75}" destId="{2F82A4BF-5AB6-4EB2-B87C-A56A950F8D3C}" srcOrd="3" destOrd="0" presId="urn:microsoft.com/office/officeart/2005/8/layout/radial6"/>
    <dgm:cxn modelId="{B85F4ED6-F86E-43DD-8F27-5C28BEA922BE}" type="presParOf" srcId="{233C36D3-64E0-4E7F-9114-87FA63F5DE75}" destId="{6006680A-5194-4DBF-98EE-6E6618D0A792}" srcOrd="4" destOrd="0" presId="urn:microsoft.com/office/officeart/2005/8/layout/radial6"/>
    <dgm:cxn modelId="{2DB42F16-6154-4435-83A9-2EC21D2B9919}" type="presParOf" srcId="{233C36D3-64E0-4E7F-9114-87FA63F5DE75}" destId="{5AFFF3A3-823A-4C5F-AC5F-8D6D1CB9C5C3}" srcOrd="5" destOrd="0" presId="urn:microsoft.com/office/officeart/2005/8/layout/radial6"/>
    <dgm:cxn modelId="{DA099388-75D9-4220-AB9E-96418FC722A6}" type="presParOf" srcId="{233C36D3-64E0-4E7F-9114-87FA63F5DE75}" destId="{323A25B5-6A0F-4C86-9670-923D23DE4138}" srcOrd="6" destOrd="0" presId="urn:microsoft.com/office/officeart/2005/8/layout/radial6"/>
    <dgm:cxn modelId="{AD68C1B5-29A4-4D95-869A-649B25850BDB}" type="presParOf" srcId="{233C36D3-64E0-4E7F-9114-87FA63F5DE75}" destId="{731B3D8D-1617-4DC6-930B-B0EDD053FE70}" srcOrd="7" destOrd="0" presId="urn:microsoft.com/office/officeart/2005/8/layout/radial6"/>
    <dgm:cxn modelId="{B9DA6983-BA75-4307-955D-1D40576F72C6}" type="presParOf" srcId="{233C36D3-64E0-4E7F-9114-87FA63F5DE75}" destId="{69E73C0A-0B56-4861-AA54-7D1F2D904C66}" srcOrd="8" destOrd="0" presId="urn:microsoft.com/office/officeart/2005/8/layout/radial6"/>
    <dgm:cxn modelId="{7364CBE0-B9D8-4C01-A483-40C2BE1A931A}" type="presParOf" srcId="{233C36D3-64E0-4E7F-9114-87FA63F5DE75}" destId="{1B7EA0B1-4FF9-4C08-A712-27FF36CEB896}" srcOrd="9" destOrd="0" presId="urn:microsoft.com/office/officeart/2005/8/layout/radial6"/>
    <dgm:cxn modelId="{9C724DA4-1662-493F-88A1-DD0E130800B6}" type="presParOf" srcId="{233C36D3-64E0-4E7F-9114-87FA63F5DE75}" destId="{AAC1810C-12A8-4863-8CDA-0D461F481378}" srcOrd="10" destOrd="0" presId="urn:microsoft.com/office/officeart/2005/8/layout/radial6"/>
    <dgm:cxn modelId="{BB767181-BC39-4371-8771-6F8327CFF42A}" type="presParOf" srcId="{233C36D3-64E0-4E7F-9114-87FA63F5DE75}" destId="{E4868AE5-8940-4514-90B7-B824E9CDD8A3}" srcOrd="11" destOrd="0" presId="urn:microsoft.com/office/officeart/2005/8/layout/radial6"/>
    <dgm:cxn modelId="{BB70773E-2291-4166-B88C-AFA05410A295}" type="presParOf" srcId="{233C36D3-64E0-4E7F-9114-87FA63F5DE75}" destId="{E5E71866-1934-4F7E-8CA0-0F0A04BF8EBD}" srcOrd="12" destOrd="0" presId="urn:microsoft.com/office/officeart/2005/8/layout/radial6"/>
    <dgm:cxn modelId="{E2841A52-B32F-4EE5-8EB4-80A957DBE534}" type="presParOf" srcId="{233C36D3-64E0-4E7F-9114-87FA63F5DE75}" destId="{9608D5D3-ADB8-440D-B92C-7E626EBFC6B8}" srcOrd="13" destOrd="0" presId="urn:microsoft.com/office/officeart/2005/8/layout/radial6"/>
    <dgm:cxn modelId="{31D2FEC5-599A-4DFD-BC46-151D9FBC00BC}" type="presParOf" srcId="{233C36D3-64E0-4E7F-9114-87FA63F5DE75}" destId="{61914049-5ECB-4E06-A59F-B02AD2EA9A30}" srcOrd="14" destOrd="0" presId="urn:microsoft.com/office/officeart/2005/8/layout/radial6"/>
    <dgm:cxn modelId="{D47F1554-4DE2-43EE-9735-4597E445D045}" type="presParOf" srcId="{233C36D3-64E0-4E7F-9114-87FA63F5DE75}" destId="{62EBF0A9-C1D1-46D3-ADBD-E490C56187B0}" srcOrd="15" destOrd="0" presId="urn:microsoft.com/office/officeart/2005/8/layout/radial6"/>
    <dgm:cxn modelId="{A2C66ED2-B6F8-457C-A4E4-95548E0E6C29}" type="presParOf" srcId="{233C36D3-64E0-4E7F-9114-87FA63F5DE75}" destId="{49E2FC45-8182-42DF-8D21-33C192E2701B}" srcOrd="16" destOrd="0" presId="urn:microsoft.com/office/officeart/2005/8/layout/radial6"/>
    <dgm:cxn modelId="{3B06C625-6843-48C8-8025-6DFF73119C75}" type="presParOf" srcId="{233C36D3-64E0-4E7F-9114-87FA63F5DE75}" destId="{686112FE-9BEC-45A8-98B6-300F3FB1AE3D}" srcOrd="17" destOrd="0" presId="urn:microsoft.com/office/officeart/2005/8/layout/radial6"/>
    <dgm:cxn modelId="{986E7836-902D-4FE2-8584-F20D01C2BE79}" type="presParOf" srcId="{233C36D3-64E0-4E7F-9114-87FA63F5DE75}" destId="{B7774A08-4EE7-4332-9BEE-B74C3116A226}" srcOrd="18" destOrd="0" presId="urn:microsoft.com/office/officeart/2005/8/layout/radial6"/>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07F8FBE-EAB3-4152-9CFE-067666FAC16D}" type="doc">
      <dgm:prSet loTypeId="urn:microsoft.com/office/officeart/2005/8/layout/list1" loCatId="list" qsTypeId="urn:microsoft.com/office/officeart/2005/8/quickstyle/simple4" qsCatId="simple" csTypeId="urn:microsoft.com/office/officeart/2005/8/colors/colorful4" csCatId="colorful" phldr="1"/>
      <dgm:spPr/>
      <dgm:t>
        <a:bodyPr/>
        <a:lstStyle/>
        <a:p>
          <a:endParaRPr lang="en-US"/>
        </a:p>
      </dgm:t>
    </dgm:pt>
    <dgm:pt modelId="{4CADD89C-0313-4597-9F9F-B98D4A681478}">
      <dgm:prSet phldrT="[Text]" custT="1"/>
      <dgm:spPr/>
      <dgm:t>
        <a:bodyPr/>
        <a:lstStyle/>
        <a:p>
          <a:r>
            <a:rPr lang="en-US" sz="1400">
              <a:solidFill>
                <a:schemeClr val="tx1"/>
              </a:solidFill>
              <a:latin typeface="Times New Roman" pitchFamily="18" charset="0"/>
              <a:cs typeface="Times New Roman" pitchFamily="18" charset="0"/>
            </a:rPr>
            <a:t>Presentation efficiency</a:t>
          </a:r>
        </a:p>
      </dgm:t>
    </dgm:pt>
    <dgm:pt modelId="{93525C88-1673-461B-A541-45B04DAABF7D}" type="parTrans" cxnId="{AE2F9561-F558-471C-B48C-0BF721F414A2}">
      <dgm:prSet/>
      <dgm:spPr/>
      <dgm:t>
        <a:bodyPr/>
        <a:lstStyle/>
        <a:p>
          <a:endParaRPr lang="en-US"/>
        </a:p>
      </dgm:t>
    </dgm:pt>
    <dgm:pt modelId="{7AD652BA-9C75-4EAA-B763-D839BFEBF33E}" type="sibTrans" cxnId="{AE2F9561-F558-471C-B48C-0BF721F414A2}">
      <dgm:prSet/>
      <dgm:spPr/>
      <dgm:t>
        <a:bodyPr/>
        <a:lstStyle/>
        <a:p>
          <a:endParaRPr lang="en-US"/>
        </a:p>
      </dgm:t>
    </dgm:pt>
    <dgm:pt modelId="{E7B1F94F-8F32-40A1-8FFC-ABAA3FFC8574}">
      <dgm:prSet phldrT="[Text]" custT="1"/>
      <dgm:spPr/>
      <dgm:t>
        <a:bodyPr/>
        <a:lstStyle/>
        <a:p>
          <a:r>
            <a:rPr lang="en-US" sz="1400">
              <a:solidFill>
                <a:schemeClr val="tx1"/>
              </a:solidFill>
              <a:latin typeface="Times New Roman" pitchFamily="18" charset="0"/>
              <a:cs typeface="Times New Roman" pitchFamily="18" charset="0"/>
            </a:rPr>
            <a:t>Note taking ability </a:t>
          </a:r>
        </a:p>
      </dgm:t>
    </dgm:pt>
    <dgm:pt modelId="{2AD62302-C950-448C-9DD7-02A4D41B5D28}" type="parTrans" cxnId="{43E48041-FDF3-4788-AD82-0DBA4519000E}">
      <dgm:prSet/>
      <dgm:spPr/>
      <dgm:t>
        <a:bodyPr/>
        <a:lstStyle/>
        <a:p>
          <a:endParaRPr lang="en-US"/>
        </a:p>
      </dgm:t>
    </dgm:pt>
    <dgm:pt modelId="{3F4E9060-401C-4B7D-8206-DF22B14084A5}" type="sibTrans" cxnId="{43E48041-FDF3-4788-AD82-0DBA4519000E}">
      <dgm:prSet/>
      <dgm:spPr/>
      <dgm:t>
        <a:bodyPr/>
        <a:lstStyle/>
        <a:p>
          <a:endParaRPr lang="en-US"/>
        </a:p>
      </dgm:t>
    </dgm:pt>
    <dgm:pt modelId="{B3F9420E-42AD-404C-9BBD-B724C60A80B6}">
      <dgm:prSet phldrT="[Text]" custT="1"/>
      <dgm:spPr/>
      <dgm:t>
        <a:bodyPr/>
        <a:lstStyle/>
        <a:p>
          <a:r>
            <a:rPr lang="en-US" sz="1400">
              <a:solidFill>
                <a:schemeClr val="tx1"/>
              </a:solidFill>
              <a:latin typeface="Times New Roman" pitchFamily="18" charset="0"/>
              <a:cs typeface="Times New Roman" pitchFamily="18" charset="0"/>
            </a:rPr>
            <a:t>Research skills</a:t>
          </a:r>
        </a:p>
      </dgm:t>
    </dgm:pt>
    <dgm:pt modelId="{C6015932-04BA-47FB-A30F-5B7A712D9570}" type="parTrans" cxnId="{D096E8E2-5B4C-4726-9FB0-AC85F1060BC9}">
      <dgm:prSet/>
      <dgm:spPr/>
      <dgm:t>
        <a:bodyPr/>
        <a:lstStyle/>
        <a:p>
          <a:endParaRPr lang="en-US"/>
        </a:p>
      </dgm:t>
    </dgm:pt>
    <dgm:pt modelId="{B8EAC8D6-D1F9-4465-9E6C-D177B5BCCFCC}" type="sibTrans" cxnId="{D096E8E2-5B4C-4726-9FB0-AC85F1060BC9}">
      <dgm:prSet/>
      <dgm:spPr/>
      <dgm:t>
        <a:bodyPr/>
        <a:lstStyle/>
        <a:p>
          <a:endParaRPr lang="en-US"/>
        </a:p>
      </dgm:t>
    </dgm:pt>
    <dgm:pt modelId="{64D8BE3C-9D97-4EF6-9028-047B09DB3EA4}" type="pres">
      <dgm:prSet presAssocID="{307F8FBE-EAB3-4152-9CFE-067666FAC16D}" presName="linear" presStyleCnt="0">
        <dgm:presLayoutVars>
          <dgm:dir/>
          <dgm:animLvl val="lvl"/>
          <dgm:resizeHandles val="exact"/>
        </dgm:presLayoutVars>
      </dgm:prSet>
      <dgm:spPr/>
      <dgm:t>
        <a:bodyPr/>
        <a:lstStyle/>
        <a:p>
          <a:endParaRPr lang="en-US"/>
        </a:p>
      </dgm:t>
    </dgm:pt>
    <dgm:pt modelId="{B3FB30F4-4EFF-4302-BAFB-5D4DEEA80BB5}" type="pres">
      <dgm:prSet presAssocID="{4CADD89C-0313-4597-9F9F-B98D4A681478}" presName="parentLin" presStyleCnt="0"/>
      <dgm:spPr/>
    </dgm:pt>
    <dgm:pt modelId="{7ABFFFC8-C9C9-40FD-A573-D51032315A0D}" type="pres">
      <dgm:prSet presAssocID="{4CADD89C-0313-4597-9F9F-B98D4A681478}" presName="parentLeftMargin" presStyleLbl="node1" presStyleIdx="0" presStyleCnt="3"/>
      <dgm:spPr/>
      <dgm:t>
        <a:bodyPr/>
        <a:lstStyle/>
        <a:p>
          <a:endParaRPr lang="en-US"/>
        </a:p>
      </dgm:t>
    </dgm:pt>
    <dgm:pt modelId="{617D701A-8A66-43EB-84BF-99CC0E328F94}" type="pres">
      <dgm:prSet presAssocID="{4CADD89C-0313-4597-9F9F-B98D4A681478}" presName="parentText" presStyleLbl="node1" presStyleIdx="0" presStyleCnt="3">
        <dgm:presLayoutVars>
          <dgm:chMax val="0"/>
          <dgm:bulletEnabled val="1"/>
        </dgm:presLayoutVars>
      </dgm:prSet>
      <dgm:spPr/>
      <dgm:t>
        <a:bodyPr/>
        <a:lstStyle/>
        <a:p>
          <a:endParaRPr lang="en-US"/>
        </a:p>
      </dgm:t>
    </dgm:pt>
    <dgm:pt modelId="{78E93100-A61F-4496-867F-5EDEC9492DB2}" type="pres">
      <dgm:prSet presAssocID="{4CADD89C-0313-4597-9F9F-B98D4A681478}" presName="negativeSpace" presStyleCnt="0"/>
      <dgm:spPr/>
    </dgm:pt>
    <dgm:pt modelId="{AEE6E043-21FB-415F-BB57-B93D1CD2AD3C}" type="pres">
      <dgm:prSet presAssocID="{4CADD89C-0313-4597-9F9F-B98D4A681478}" presName="childText" presStyleLbl="conFgAcc1" presStyleIdx="0" presStyleCnt="3">
        <dgm:presLayoutVars>
          <dgm:bulletEnabled val="1"/>
        </dgm:presLayoutVars>
      </dgm:prSet>
      <dgm:spPr/>
    </dgm:pt>
    <dgm:pt modelId="{2FF13C4A-27F6-448B-B37B-F29712DE5426}" type="pres">
      <dgm:prSet presAssocID="{7AD652BA-9C75-4EAA-B763-D839BFEBF33E}" presName="spaceBetweenRectangles" presStyleCnt="0"/>
      <dgm:spPr/>
    </dgm:pt>
    <dgm:pt modelId="{9A9AD737-223D-48DC-83F0-25AF3F113932}" type="pres">
      <dgm:prSet presAssocID="{E7B1F94F-8F32-40A1-8FFC-ABAA3FFC8574}" presName="parentLin" presStyleCnt="0"/>
      <dgm:spPr/>
    </dgm:pt>
    <dgm:pt modelId="{FDA951C6-7CBD-440D-A2C0-1051293783F5}" type="pres">
      <dgm:prSet presAssocID="{E7B1F94F-8F32-40A1-8FFC-ABAA3FFC8574}" presName="parentLeftMargin" presStyleLbl="node1" presStyleIdx="0" presStyleCnt="3"/>
      <dgm:spPr/>
      <dgm:t>
        <a:bodyPr/>
        <a:lstStyle/>
        <a:p>
          <a:endParaRPr lang="en-US"/>
        </a:p>
      </dgm:t>
    </dgm:pt>
    <dgm:pt modelId="{4A2FDF6D-64CD-40B0-A85E-1AF2BC2CA4FB}" type="pres">
      <dgm:prSet presAssocID="{E7B1F94F-8F32-40A1-8FFC-ABAA3FFC8574}" presName="parentText" presStyleLbl="node1" presStyleIdx="1" presStyleCnt="3">
        <dgm:presLayoutVars>
          <dgm:chMax val="0"/>
          <dgm:bulletEnabled val="1"/>
        </dgm:presLayoutVars>
      </dgm:prSet>
      <dgm:spPr/>
      <dgm:t>
        <a:bodyPr/>
        <a:lstStyle/>
        <a:p>
          <a:endParaRPr lang="en-US"/>
        </a:p>
      </dgm:t>
    </dgm:pt>
    <dgm:pt modelId="{07A56A97-4A16-4196-B243-C3549AD846DB}" type="pres">
      <dgm:prSet presAssocID="{E7B1F94F-8F32-40A1-8FFC-ABAA3FFC8574}" presName="negativeSpace" presStyleCnt="0"/>
      <dgm:spPr/>
    </dgm:pt>
    <dgm:pt modelId="{6BA0EFE7-5A1E-47DF-9D5F-6E6911DC2F0C}" type="pres">
      <dgm:prSet presAssocID="{E7B1F94F-8F32-40A1-8FFC-ABAA3FFC8574}" presName="childText" presStyleLbl="conFgAcc1" presStyleIdx="1" presStyleCnt="3">
        <dgm:presLayoutVars>
          <dgm:bulletEnabled val="1"/>
        </dgm:presLayoutVars>
      </dgm:prSet>
      <dgm:spPr/>
    </dgm:pt>
    <dgm:pt modelId="{5549F3BD-EF3E-4480-A315-FE57AF8CF470}" type="pres">
      <dgm:prSet presAssocID="{3F4E9060-401C-4B7D-8206-DF22B14084A5}" presName="spaceBetweenRectangles" presStyleCnt="0"/>
      <dgm:spPr/>
    </dgm:pt>
    <dgm:pt modelId="{26B1842F-6F80-438A-A858-EF776532A71A}" type="pres">
      <dgm:prSet presAssocID="{B3F9420E-42AD-404C-9BBD-B724C60A80B6}" presName="parentLin" presStyleCnt="0"/>
      <dgm:spPr/>
    </dgm:pt>
    <dgm:pt modelId="{7909BAC3-5506-44EB-8495-95B84A349064}" type="pres">
      <dgm:prSet presAssocID="{B3F9420E-42AD-404C-9BBD-B724C60A80B6}" presName="parentLeftMargin" presStyleLbl="node1" presStyleIdx="1" presStyleCnt="3"/>
      <dgm:spPr/>
      <dgm:t>
        <a:bodyPr/>
        <a:lstStyle/>
        <a:p>
          <a:endParaRPr lang="en-US"/>
        </a:p>
      </dgm:t>
    </dgm:pt>
    <dgm:pt modelId="{0F34EE0D-7253-4E56-9C55-DB4F66B67A4A}" type="pres">
      <dgm:prSet presAssocID="{B3F9420E-42AD-404C-9BBD-B724C60A80B6}" presName="parentText" presStyleLbl="node1" presStyleIdx="2" presStyleCnt="3">
        <dgm:presLayoutVars>
          <dgm:chMax val="0"/>
          <dgm:bulletEnabled val="1"/>
        </dgm:presLayoutVars>
      </dgm:prSet>
      <dgm:spPr/>
      <dgm:t>
        <a:bodyPr/>
        <a:lstStyle/>
        <a:p>
          <a:endParaRPr lang="en-US"/>
        </a:p>
      </dgm:t>
    </dgm:pt>
    <dgm:pt modelId="{C0C9FBE2-D366-449B-B938-AE227EB9C698}" type="pres">
      <dgm:prSet presAssocID="{B3F9420E-42AD-404C-9BBD-B724C60A80B6}" presName="negativeSpace" presStyleCnt="0"/>
      <dgm:spPr/>
    </dgm:pt>
    <dgm:pt modelId="{6AA9BE05-FDDA-4126-8A15-D7A89B4C5AE1}" type="pres">
      <dgm:prSet presAssocID="{B3F9420E-42AD-404C-9BBD-B724C60A80B6}" presName="childText" presStyleLbl="conFgAcc1" presStyleIdx="2" presStyleCnt="3">
        <dgm:presLayoutVars>
          <dgm:bulletEnabled val="1"/>
        </dgm:presLayoutVars>
      </dgm:prSet>
      <dgm:spPr/>
    </dgm:pt>
  </dgm:ptLst>
  <dgm:cxnLst>
    <dgm:cxn modelId="{C6C05852-3019-47D0-883E-5853178ACAE8}" type="presOf" srcId="{E7B1F94F-8F32-40A1-8FFC-ABAA3FFC8574}" destId="{FDA951C6-7CBD-440D-A2C0-1051293783F5}" srcOrd="0" destOrd="0" presId="urn:microsoft.com/office/officeart/2005/8/layout/list1"/>
    <dgm:cxn modelId="{43E48041-FDF3-4788-AD82-0DBA4519000E}" srcId="{307F8FBE-EAB3-4152-9CFE-067666FAC16D}" destId="{E7B1F94F-8F32-40A1-8FFC-ABAA3FFC8574}" srcOrd="1" destOrd="0" parTransId="{2AD62302-C950-448C-9DD7-02A4D41B5D28}" sibTransId="{3F4E9060-401C-4B7D-8206-DF22B14084A5}"/>
    <dgm:cxn modelId="{360ACBD0-4887-47F0-943A-BE11E83994E6}" type="presOf" srcId="{E7B1F94F-8F32-40A1-8FFC-ABAA3FFC8574}" destId="{4A2FDF6D-64CD-40B0-A85E-1AF2BC2CA4FB}" srcOrd="1" destOrd="0" presId="urn:microsoft.com/office/officeart/2005/8/layout/list1"/>
    <dgm:cxn modelId="{6C1F3C1C-B277-45CD-8235-E23CF291CA88}" type="presOf" srcId="{4CADD89C-0313-4597-9F9F-B98D4A681478}" destId="{617D701A-8A66-43EB-84BF-99CC0E328F94}" srcOrd="1" destOrd="0" presId="urn:microsoft.com/office/officeart/2005/8/layout/list1"/>
    <dgm:cxn modelId="{D096E8E2-5B4C-4726-9FB0-AC85F1060BC9}" srcId="{307F8FBE-EAB3-4152-9CFE-067666FAC16D}" destId="{B3F9420E-42AD-404C-9BBD-B724C60A80B6}" srcOrd="2" destOrd="0" parTransId="{C6015932-04BA-47FB-A30F-5B7A712D9570}" sibTransId="{B8EAC8D6-D1F9-4465-9E6C-D177B5BCCFCC}"/>
    <dgm:cxn modelId="{AE2F9561-F558-471C-B48C-0BF721F414A2}" srcId="{307F8FBE-EAB3-4152-9CFE-067666FAC16D}" destId="{4CADD89C-0313-4597-9F9F-B98D4A681478}" srcOrd="0" destOrd="0" parTransId="{93525C88-1673-461B-A541-45B04DAABF7D}" sibTransId="{7AD652BA-9C75-4EAA-B763-D839BFEBF33E}"/>
    <dgm:cxn modelId="{2A07ED5C-D067-41C1-AABA-C3CD0AE454D5}" type="presOf" srcId="{4CADD89C-0313-4597-9F9F-B98D4A681478}" destId="{7ABFFFC8-C9C9-40FD-A573-D51032315A0D}" srcOrd="0" destOrd="0" presId="urn:microsoft.com/office/officeart/2005/8/layout/list1"/>
    <dgm:cxn modelId="{C9B8A2F2-83C6-4966-98F2-CDA70607BECB}" type="presOf" srcId="{307F8FBE-EAB3-4152-9CFE-067666FAC16D}" destId="{64D8BE3C-9D97-4EF6-9028-047B09DB3EA4}" srcOrd="0" destOrd="0" presId="urn:microsoft.com/office/officeart/2005/8/layout/list1"/>
    <dgm:cxn modelId="{979842A6-99B9-4F0C-A065-C0B911568E11}" type="presOf" srcId="{B3F9420E-42AD-404C-9BBD-B724C60A80B6}" destId="{0F34EE0D-7253-4E56-9C55-DB4F66B67A4A}" srcOrd="1" destOrd="0" presId="urn:microsoft.com/office/officeart/2005/8/layout/list1"/>
    <dgm:cxn modelId="{1A57E2E1-6C49-4228-B462-1D02609789B7}" type="presOf" srcId="{B3F9420E-42AD-404C-9BBD-B724C60A80B6}" destId="{7909BAC3-5506-44EB-8495-95B84A349064}" srcOrd="0" destOrd="0" presId="urn:microsoft.com/office/officeart/2005/8/layout/list1"/>
    <dgm:cxn modelId="{F9745218-A86C-4A3B-8B7B-3C8181FA3272}" type="presParOf" srcId="{64D8BE3C-9D97-4EF6-9028-047B09DB3EA4}" destId="{B3FB30F4-4EFF-4302-BAFB-5D4DEEA80BB5}" srcOrd="0" destOrd="0" presId="urn:microsoft.com/office/officeart/2005/8/layout/list1"/>
    <dgm:cxn modelId="{9B48EC11-55B9-444C-8F8E-B9A2B21FAF4C}" type="presParOf" srcId="{B3FB30F4-4EFF-4302-BAFB-5D4DEEA80BB5}" destId="{7ABFFFC8-C9C9-40FD-A573-D51032315A0D}" srcOrd="0" destOrd="0" presId="urn:microsoft.com/office/officeart/2005/8/layout/list1"/>
    <dgm:cxn modelId="{2F58B394-8D8D-448C-B0D9-40C76B1CE7E5}" type="presParOf" srcId="{B3FB30F4-4EFF-4302-BAFB-5D4DEEA80BB5}" destId="{617D701A-8A66-43EB-84BF-99CC0E328F94}" srcOrd="1" destOrd="0" presId="urn:microsoft.com/office/officeart/2005/8/layout/list1"/>
    <dgm:cxn modelId="{1490A4C9-52B5-4ABB-9BE6-E486E0539819}" type="presParOf" srcId="{64D8BE3C-9D97-4EF6-9028-047B09DB3EA4}" destId="{78E93100-A61F-4496-867F-5EDEC9492DB2}" srcOrd="1" destOrd="0" presId="urn:microsoft.com/office/officeart/2005/8/layout/list1"/>
    <dgm:cxn modelId="{7071E096-DFDA-4525-89EF-D06EF7C990C0}" type="presParOf" srcId="{64D8BE3C-9D97-4EF6-9028-047B09DB3EA4}" destId="{AEE6E043-21FB-415F-BB57-B93D1CD2AD3C}" srcOrd="2" destOrd="0" presId="urn:microsoft.com/office/officeart/2005/8/layout/list1"/>
    <dgm:cxn modelId="{ED1C33B2-2E3C-4972-8310-1F19B93D2CBB}" type="presParOf" srcId="{64D8BE3C-9D97-4EF6-9028-047B09DB3EA4}" destId="{2FF13C4A-27F6-448B-B37B-F29712DE5426}" srcOrd="3" destOrd="0" presId="urn:microsoft.com/office/officeart/2005/8/layout/list1"/>
    <dgm:cxn modelId="{CFDDB41C-CD78-4A19-A56B-92A9ADDBE709}" type="presParOf" srcId="{64D8BE3C-9D97-4EF6-9028-047B09DB3EA4}" destId="{9A9AD737-223D-48DC-83F0-25AF3F113932}" srcOrd="4" destOrd="0" presId="urn:microsoft.com/office/officeart/2005/8/layout/list1"/>
    <dgm:cxn modelId="{87D502E6-7343-4F4E-A652-32EA4EB0F3FF}" type="presParOf" srcId="{9A9AD737-223D-48DC-83F0-25AF3F113932}" destId="{FDA951C6-7CBD-440D-A2C0-1051293783F5}" srcOrd="0" destOrd="0" presId="urn:microsoft.com/office/officeart/2005/8/layout/list1"/>
    <dgm:cxn modelId="{9368575B-D5CA-4870-ACEA-C81438AD76CA}" type="presParOf" srcId="{9A9AD737-223D-48DC-83F0-25AF3F113932}" destId="{4A2FDF6D-64CD-40B0-A85E-1AF2BC2CA4FB}" srcOrd="1" destOrd="0" presId="urn:microsoft.com/office/officeart/2005/8/layout/list1"/>
    <dgm:cxn modelId="{2BE5B11E-9F87-4506-AB96-1F321AB730DF}" type="presParOf" srcId="{64D8BE3C-9D97-4EF6-9028-047B09DB3EA4}" destId="{07A56A97-4A16-4196-B243-C3549AD846DB}" srcOrd="5" destOrd="0" presId="urn:microsoft.com/office/officeart/2005/8/layout/list1"/>
    <dgm:cxn modelId="{520ADABC-F167-4B10-A520-17441C0FF808}" type="presParOf" srcId="{64D8BE3C-9D97-4EF6-9028-047B09DB3EA4}" destId="{6BA0EFE7-5A1E-47DF-9D5F-6E6911DC2F0C}" srcOrd="6" destOrd="0" presId="urn:microsoft.com/office/officeart/2005/8/layout/list1"/>
    <dgm:cxn modelId="{1848CF64-EE51-4135-9AA5-68D2D6675F69}" type="presParOf" srcId="{64D8BE3C-9D97-4EF6-9028-047B09DB3EA4}" destId="{5549F3BD-EF3E-4480-A315-FE57AF8CF470}" srcOrd="7" destOrd="0" presId="urn:microsoft.com/office/officeart/2005/8/layout/list1"/>
    <dgm:cxn modelId="{8D09A6CF-D2CE-4C4B-A705-73CDCC4D1550}" type="presParOf" srcId="{64D8BE3C-9D97-4EF6-9028-047B09DB3EA4}" destId="{26B1842F-6F80-438A-A858-EF776532A71A}" srcOrd="8" destOrd="0" presId="urn:microsoft.com/office/officeart/2005/8/layout/list1"/>
    <dgm:cxn modelId="{ADF7FF18-94D3-42D4-983C-23F8A742ED76}" type="presParOf" srcId="{26B1842F-6F80-438A-A858-EF776532A71A}" destId="{7909BAC3-5506-44EB-8495-95B84A349064}" srcOrd="0" destOrd="0" presId="urn:microsoft.com/office/officeart/2005/8/layout/list1"/>
    <dgm:cxn modelId="{492D27A1-A84E-4343-9373-8AF770D9970A}" type="presParOf" srcId="{26B1842F-6F80-438A-A858-EF776532A71A}" destId="{0F34EE0D-7253-4E56-9C55-DB4F66B67A4A}" srcOrd="1" destOrd="0" presId="urn:microsoft.com/office/officeart/2005/8/layout/list1"/>
    <dgm:cxn modelId="{0CDCC760-EC19-49B3-B724-A438B02570E6}" type="presParOf" srcId="{64D8BE3C-9D97-4EF6-9028-047B09DB3EA4}" destId="{C0C9FBE2-D366-449B-B938-AE227EB9C698}" srcOrd="9" destOrd="0" presId="urn:microsoft.com/office/officeart/2005/8/layout/list1"/>
    <dgm:cxn modelId="{3CE4143A-3604-4CFB-BBC8-2D711AC7D58D}" type="presParOf" srcId="{64D8BE3C-9D97-4EF6-9028-047B09DB3EA4}" destId="{6AA9BE05-FDDA-4126-8A15-D7A89B4C5AE1}" srcOrd="10" destOrd="0" presId="urn:microsoft.com/office/officeart/2005/8/layout/list1"/>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7774A08-4EE7-4332-9BEE-B74C3116A226}">
      <dsp:nvSpPr>
        <dsp:cNvPr id="0" name=""/>
        <dsp:cNvSpPr/>
      </dsp:nvSpPr>
      <dsp:spPr>
        <a:xfrm>
          <a:off x="1504050" y="361050"/>
          <a:ext cx="2478299" cy="2478299"/>
        </a:xfrm>
        <a:prstGeom prst="blockArc">
          <a:avLst>
            <a:gd name="adj1" fmla="val 12600000"/>
            <a:gd name="adj2" fmla="val 16200000"/>
            <a:gd name="adj3" fmla="val 4511"/>
          </a:avLst>
        </a:prstGeom>
        <a:gradFill rotWithShape="0">
          <a:gsLst>
            <a:gs pos="0">
              <a:schemeClr val="accent4">
                <a:hueOff val="-4464770"/>
                <a:satOff val="26899"/>
                <a:lumOff val="2156"/>
                <a:alphaOff val="0"/>
                <a:tint val="100000"/>
                <a:shade val="100000"/>
                <a:satMod val="130000"/>
              </a:schemeClr>
            </a:gs>
            <a:gs pos="100000">
              <a:schemeClr val="accent4">
                <a:hueOff val="-4464770"/>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2EBF0A9-C1D1-46D3-ADBD-E490C56187B0}">
      <dsp:nvSpPr>
        <dsp:cNvPr id="0" name=""/>
        <dsp:cNvSpPr/>
      </dsp:nvSpPr>
      <dsp:spPr>
        <a:xfrm>
          <a:off x="1504050" y="361050"/>
          <a:ext cx="2478299" cy="2478299"/>
        </a:xfrm>
        <a:prstGeom prst="blockArc">
          <a:avLst>
            <a:gd name="adj1" fmla="val 9000000"/>
            <a:gd name="adj2" fmla="val 12600000"/>
            <a:gd name="adj3" fmla="val 4511"/>
          </a:avLst>
        </a:prstGeom>
        <a:gradFill rotWithShape="0">
          <a:gsLst>
            <a:gs pos="0">
              <a:schemeClr val="accent4">
                <a:hueOff val="-3571816"/>
                <a:satOff val="21519"/>
                <a:lumOff val="1725"/>
                <a:alphaOff val="0"/>
                <a:tint val="100000"/>
                <a:shade val="100000"/>
                <a:satMod val="130000"/>
              </a:schemeClr>
            </a:gs>
            <a:gs pos="100000">
              <a:schemeClr val="accent4">
                <a:hueOff val="-3571816"/>
                <a:satOff val="21519"/>
                <a:lumOff val="172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5E71866-1934-4F7E-8CA0-0F0A04BF8EBD}">
      <dsp:nvSpPr>
        <dsp:cNvPr id="0" name=""/>
        <dsp:cNvSpPr/>
      </dsp:nvSpPr>
      <dsp:spPr>
        <a:xfrm>
          <a:off x="1504050" y="361050"/>
          <a:ext cx="2478299" cy="2478299"/>
        </a:xfrm>
        <a:prstGeom prst="blockArc">
          <a:avLst>
            <a:gd name="adj1" fmla="val 5400000"/>
            <a:gd name="adj2" fmla="val 9000000"/>
            <a:gd name="adj3" fmla="val 4511"/>
          </a:avLst>
        </a:prstGeom>
        <a:gradFill rotWithShape="0">
          <a:gsLst>
            <a:gs pos="0">
              <a:schemeClr val="accent4">
                <a:hueOff val="-2678862"/>
                <a:satOff val="16139"/>
                <a:lumOff val="1294"/>
                <a:alphaOff val="0"/>
                <a:tint val="100000"/>
                <a:shade val="100000"/>
                <a:satMod val="130000"/>
              </a:schemeClr>
            </a:gs>
            <a:gs pos="100000">
              <a:schemeClr val="accent4">
                <a:hueOff val="-2678862"/>
                <a:satOff val="16139"/>
                <a:lumOff val="1294"/>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B7EA0B1-4FF9-4C08-A712-27FF36CEB896}">
      <dsp:nvSpPr>
        <dsp:cNvPr id="0" name=""/>
        <dsp:cNvSpPr/>
      </dsp:nvSpPr>
      <dsp:spPr>
        <a:xfrm>
          <a:off x="1504050" y="361050"/>
          <a:ext cx="2478299" cy="2478299"/>
        </a:xfrm>
        <a:prstGeom prst="blockArc">
          <a:avLst>
            <a:gd name="adj1" fmla="val 1800000"/>
            <a:gd name="adj2" fmla="val 5400000"/>
            <a:gd name="adj3" fmla="val 4511"/>
          </a:avLst>
        </a:prstGeom>
        <a:gradFill rotWithShape="0">
          <a:gsLst>
            <a:gs pos="0">
              <a:schemeClr val="accent4">
                <a:hueOff val="-1785908"/>
                <a:satOff val="10760"/>
                <a:lumOff val="862"/>
                <a:alphaOff val="0"/>
                <a:tint val="100000"/>
                <a:shade val="100000"/>
                <a:satMod val="130000"/>
              </a:schemeClr>
            </a:gs>
            <a:gs pos="100000">
              <a:schemeClr val="accent4">
                <a:hueOff val="-1785908"/>
                <a:satOff val="10760"/>
                <a:lumOff val="862"/>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23A25B5-6A0F-4C86-9670-923D23DE4138}">
      <dsp:nvSpPr>
        <dsp:cNvPr id="0" name=""/>
        <dsp:cNvSpPr/>
      </dsp:nvSpPr>
      <dsp:spPr>
        <a:xfrm>
          <a:off x="1504050" y="361050"/>
          <a:ext cx="2478299" cy="2478299"/>
        </a:xfrm>
        <a:prstGeom prst="blockArc">
          <a:avLst>
            <a:gd name="adj1" fmla="val 19800000"/>
            <a:gd name="adj2" fmla="val 1800000"/>
            <a:gd name="adj3" fmla="val 4511"/>
          </a:avLst>
        </a:prstGeom>
        <a:gradFill rotWithShape="0">
          <a:gsLst>
            <a:gs pos="0">
              <a:schemeClr val="accent4">
                <a:hueOff val="-892954"/>
                <a:satOff val="5380"/>
                <a:lumOff val="431"/>
                <a:alphaOff val="0"/>
                <a:tint val="100000"/>
                <a:shade val="100000"/>
                <a:satMod val="130000"/>
              </a:schemeClr>
            </a:gs>
            <a:gs pos="100000">
              <a:schemeClr val="accent4">
                <a:hueOff val="-892954"/>
                <a:satOff val="5380"/>
                <a:lumOff val="431"/>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F82A4BF-5AB6-4EB2-B87C-A56A950F8D3C}">
      <dsp:nvSpPr>
        <dsp:cNvPr id="0" name=""/>
        <dsp:cNvSpPr/>
      </dsp:nvSpPr>
      <dsp:spPr>
        <a:xfrm>
          <a:off x="1504050" y="361050"/>
          <a:ext cx="2478299" cy="2478299"/>
        </a:xfrm>
        <a:prstGeom prst="blockArc">
          <a:avLst>
            <a:gd name="adj1" fmla="val 16200000"/>
            <a:gd name="adj2" fmla="val 19800000"/>
            <a:gd name="adj3" fmla="val 4511"/>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97B45F7-D5B1-4DD3-9481-8FBB01778858}">
      <dsp:nvSpPr>
        <dsp:cNvPr id="0" name=""/>
        <dsp:cNvSpPr/>
      </dsp:nvSpPr>
      <dsp:spPr>
        <a:xfrm>
          <a:off x="2188666" y="1045666"/>
          <a:ext cx="1109067" cy="1109067"/>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Employability sklills </a:t>
          </a:r>
        </a:p>
      </dsp:txBody>
      <dsp:txXfrm>
        <a:off x="2188666" y="1045666"/>
        <a:ext cx="1109067" cy="1109067"/>
      </dsp:txXfrm>
    </dsp:sp>
    <dsp:sp modelId="{02089BB1-535A-4B78-A544-C33D18A945FE}">
      <dsp:nvSpPr>
        <dsp:cNvPr id="0" name=""/>
        <dsp:cNvSpPr/>
      </dsp:nvSpPr>
      <dsp:spPr>
        <a:xfrm>
          <a:off x="2355026" y="825"/>
          <a:ext cx="776347" cy="776347"/>
        </a:xfrm>
        <a:prstGeom prst="ellipse">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Positive attitude</a:t>
          </a:r>
        </a:p>
      </dsp:txBody>
      <dsp:txXfrm>
        <a:off x="2355026" y="825"/>
        <a:ext cx="776347" cy="776347"/>
      </dsp:txXfrm>
    </dsp:sp>
    <dsp:sp modelId="{6006680A-5194-4DBF-98EE-6E6618D0A792}">
      <dsp:nvSpPr>
        <dsp:cNvPr id="0" name=""/>
        <dsp:cNvSpPr/>
      </dsp:nvSpPr>
      <dsp:spPr>
        <a:xfrm>
          <a:off x="3403957" y="606425"/>
          <a:ext cx="776347" cy="776347"/>
        </a:xfrm>
        <a:prstGeom prst="ellipse">
          <a:avLst/>
        </a:prstGeom>
        <a:gradFill rotWithShape="0">
          <a:gsLst>
            <a:gs pos="0">
              <a:schemeClr val="accent4">
                <a:hueOff val="-892954"/>
                <a:satOff val="5380"/>
                <a:lumOff val="431"/>
                <a:alphaOff val="0"/>
                <a:tint val="100000"/>
                <a:shade val="100000"/>
                <a:satMod val="130000"/>
              </a:schemeClr>
            </a:gs>
            <a:gs pos="100000">
              <a:schemeClr val="accent4">
                <a:hueOff val="-892954"/>
                <a:satOff val="5380"/>
                <a:lumOff val="431"/>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Communication </a:t>
          </a:r>
        </a:p>
      </dsp:txBody>
      <dsp:txXfrm>
        <a:off x="3403957" y="606425"/>
        <a:ext cx="776347" cy="776347"/>
      </dsp:txXfrm>
    </dsp:sp>
    <dsp:sp modelId="{731B3D8D-1617-4DC6-930B-B0EDD053FE70}">
      <dsp:nvSpPr>
        <dsp:cNvPr id="0" name=""/>
        <dsp:cNvSpPr/>
      </dsp:nvSpPr>
      <dsp:spPr>
        <a:xfrm>
          <a:off x="3403957" y="1817626"/>
          <a:ext cx="776347" cy="776347"/>
        </a:xfrm>
        <a:prstGeom prst="ellipse">
          <a:avLst/>
        </a:prstGeom>
        <a:gradFill rotWithShape="0">
          <a:gsLst>
            <a:gs pos="0">
              <a:schemeClr val="accent4">
                <a:hueOff val="-1785908"/>
                <a:satOff val="10760"/>
                <a:lumOff val="862"/>
                <a:alphaOff val="0"/>
                <a:tint val="100000"/>
                <a:shade val="100000"/>
                <a:satMod val="130000"/>
              </a:schemeClr>
            </a:gs>
            <a:gs pos="100000">
              <a:schemeClr val="accent4">
                <a:hueOff val="-1785908"/>
                <a:satOff val="10760"/>
                <a:lumOff val="862"/>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Team work </a:t>
          </a:r>
        </a:p>
      </dsp:txBody>
      <dsp:txXfrm>
        <a:off x="3403957" y="1817626"/>
        <a:ext cx="776347" cy="776347"/>
      </dsp:txXfrm>
    </dsp:sp>
    <dsp:sp modelId="{AAC1810C-12A8-4863-8CDA-0D461F481378}">
      <dsp:nvSpPr>
        <dsp:cNvPr id="0" name=""/>
        <dsp:cNvSpPr/>
      </dsp:nvSpPr>
      <dsp:spPr>
        <a:xfrm>
          <a:off x="2355026" y="2423227"/>
          <a:ext cx="776347" cy="776347"/>
        </a:xfrm>
        <a:prstGeom prst="ellipse">
          <a:avLst/>
        </a:prstGeom>
        <a:gradFill rotWithShape="0">
          <a:gsLst>
            <a:gs pos="0">
              <a:schemeClr val="accent4">
                <a:hueOff val="-2678862"/>
                <a:satOff val="16139"/>
                <a:lumOff val="1294"/>
                <a:alphaOff val="0"/>
                <a:tint val="100000"/>
                <a:shade val="100000"/>
                <a:satMod val="130000"/>
              </a:schemeClr>
            </a:gs>
            <a:gs pos="100000">
              <a:schemeClr val="accent4">
                <a:hueOff val="-2678862"/>
                <a:satOff val="16139"/>
                <a:lumOff val="1294"/>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Self management</a:t>
          </a:r>
        </a:p>
      </dsp:txBody>
      <dsp:txXfrm>
        <a:off x="2355026" y="2423227"/>
        <a:ext cx="776347" cy="776347"/>
      </dsp:txXfrm>
    </dsp:sp>
    <dsp:sp modelId="{9608D5D3-ADB8-440D-B92C-7E626EBFC6B8}">
      <dsp:nvSpPr>
        <dsp:cNvPr id="0" name=""/>
        <dsp:cNvSpPr/>
      </dsp:nvSpPr>
      <dsp:spPr>
        <a:xfrm>
          <a:off x="1306095" y="1817626"/>
          <a:ext cx="776347" cy="776347"/>
        </a:xfrm>
        <a:prstGeom prst="ellipse">
          <a:avLst/>
        </a:prstGeom>
        <a:gradFill rotWithShape="0">
          <a:gsLst>
            <a:gs pos="0">
              <a:schemeClr val="accent4">
                <a:hueOff val="-3571816"/>
                <a:satOff val="21519"/>
                <a:lumOff val="1725"/>
                <a:alphaOff val="0"/>
                <a:tint val="100000"/>
                <a:shade val="100000"/>
                <a:satMod val="130000"/>
              </a:schemeClr>
            </a:gs>
            <a:gs pos="100000">
              <a:schemeClr val="accent4">
                <a:hueOff val="-3571816"/>
                <a:satOff val="21519"/>
                <a:lumOff val="172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Willingness to learn</a:t>
          </a:r>
        </a:p>
      </dsp:txBody>
      <dsp:txXfrm>
        <a:off x="1306095" y="1817626"/>
        <a:ext cx="776347" cy="776347"/>
      </dsp:txXfrm>
    </dsp:sp>
    <dsp:sp modelId="{49E2FC45-8182-42DF-8D21-33C192E2701B}">
      <dsp:nvSpPr>
        <dsp:cNvPr id="0" name=""/>
        <dsp:cNvSpPr/>
      </dsp:nvSpPr>
      <dsp:spPr>
        <a:xfrm>
          <a:off x="1306095" y="606425"/>
          <a:ext cx="776347" cy="776347"/>
        </a:xfrm>
        <a:prstGeom prst="ellipse">
          <a:avLst/>
        </a:prstGeom>
        <a:gradFill rotWithShape="0">
          <a:gsLst>
            <a:gs pos="0">
              <a:schemeClr val="accent4">
                <a:hueOff val="-4464770"/>
                <a:satOff val="26899"/>
                <a:lumOff val="2156"/>
                <a:alphaOff val="0"/>
                <a:tint val="100000"/>
                <a:shade val="100000"/>
                <a:satMod val="130000"/>
              </a:schemeClr>
            </a:gs>
            <a:gs pos="100000">
              <a:schemeClr val="accent4">
                <a:hueOff val="-4464770"/>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solidFill>
                <a:schemeClr val="tx1"/>
              </a:solidFill>
              <a:latin typeface="Times New Roman" pitchFamily="18" charset="0"/>
              <a:cs typeface="Times New Roman" pitchFamily="18" charset="0"/>
            </a:rPr>
            <a:t>Resilience</a:t>
          </a:r>
        </a:p>
      </dsp:txBody>
      <dsp:txXfrm>
        <a:off x="1306095" y="606425"/>
        <a:ext cx="776347" cy="776347"/>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EE6E043-21FB-415F-BB57-B93D1CD2AD3C}">
      <dsp:nvSpPr>
        <dsp:cNvPr id="0" name=""/>
        <dsp:cNvSpPr/>
      </dsp:nvSpPr>
      <dsp:spPr>
        <a:xfrm>
          <a:off x="0" y="386280"/>
          <a:ext cx="5486400" cy="6048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617D701A-8A66-43EB-84BF-99CC0E328F94}">
      <dsp:nvSpPr>
        <dsp:cNvPr id="0" name=""/>
        <dsp:cNvSpPr/>
      </dsp:nvSpPr>
      <dsp:spPr>
        <a:xfrm>
          <a:off x="274320" y="32040"/>
          <a:ext cx="3840480" cy="708480"/>
        </a:xfrm>
        <a:prstGeom prst="round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kern="1200">
              <a:solidFill>
                <a:schemeClr val="tx1"/>
              </a:solidFill>
              <a:latin typeface="Times New Roman" pitchFamily="18" charset="0"/>
              <a:cs typeface="Times New Roman" pitchFamily="18" charset="0"/>
            </a:rPr>
            <a:t>Presentation efficiency</a:t>
          </a:r>
        </a:p>
      </dsp:txBody>
      <dsp:txXfrm>
        <a:off x="274320" y="32040"/>
        <a:ext cx="3840480" cy="708480"/>
      </dsp:txXfrm>
    </dsp:sp>
    <dsp:sp modelId="{6BA0EFE7-5A1E-47DF-9D5F-6E6911DC2F0C}">
      <dsp:nvSpPr>
        <dsp:cNvPr id="0" name=""/>
        <dsp:cNvSpPr/>
      </dsp:nvSpPr>
      <dsp:spPr>
        <a:xfrm>
          <a:off x="0" y="1474920"/>
          <a:ext cx="5486400" cy="604800"/>
        </a:xfrm>
        <a:prstGeom prst="rect">
          <a:avLst/>
        </a:prstGeom>
        <a:solidFill>
          <a:schemeClr val="lt1">
            <a:alpha val="90000"/>
            <a:hueOff val="0"/>
            <a:satOff val="0"/>
            <a:lumOff val="0"/>
            <a:alphaOff val="0"/>
          </a:schemeClr>
        </a:solidFill>
        <a:ln w="9525" cap="flat" cmpd="sng" algn="ctr">
          <a:solidFill>
            <a:schemeClr val="accent4">
              <a:hueOff val="-2232385"/>
              <a:satOff val="13449"/>
              <a:lumOff val="1078"/>
              <a:alphaOff val="0"/>
            </a:schemeClr>
          </a:solidFill>
          <a:prstDash val="solid"/>
        </a:ln>
        <a:effectLst/>
      </dsp:spPr>
      <dsp:style>
        <a:lnRef idx="1">
          <a:scrgbClr r="0" g="0" b="0"/>
        </a:lnRef>
        <a:fillRef idx="1">
          <a:scrgbClr r="0" g="0" b="0"/>
        </a:fillRef>
        <a:effectRef idx="0">
          <a:scrgbClr r="0" g="0" b="0"/>
        </a:effectRef>
        <a:fontRef idx="minor"/>
      </dsp:style>
    </dsp:sp>
    <dsp:sp modelId="{4A2FDF6D-64CD-40B0-A85E-1AF2BC2CA4FB}">
      <dsp:nvSpPr>
        <dsp:cNvPr id="0" name=""/>
        <dsp:cNvSpPr/>
      </dsp:nvSpPr>
      <dsp:spPr>
        <a:xfrm>
          <a:off x="274320" y="1120680"/>
          <a:ext cx="3840480" cy="708480"/>
        </a:xfrm>
        <a:prstGeom prst="roundRect">
          <a:avLst/>
        </a:prstGeom>
        <a:gradFill rotWithShape="0">
          <a:gsLst>
            <a:gs pos="0">
              <a:schemeClr val="accent4">
                <a:hueOff val="-2232385"/>
                <a:satOff val="13449"/>
                <a:lumOff val="1078"/>
                <a:alphaOff val="0"/>
                <a:tint val="100000"/>
                <a:shade val="100000"/>
                <a:satMod val="130000"/>
              </a:schemeClr>
            </a:gs>
            <a:gs pos="100000">
              <a:schemeClr val="accent4">
                <a:hueOff val="-2232385"/>
                <a:satOff val="13449"/>
                <a:lumOff val="107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kern="1200">
              <a:solidFill>
                <a:schemeClr val="tx1"/>
              </a:solidFill>
              <a:latin typeface="Times New Roman" pitchFamily="18" charset="0"/>
              <a:cs typeface="Times New Roman" pitchFamily="18" charset="0"/>
            </a:rPr>
            <a:t>Note taking ability </a:t>
          </a:r>
        </a:p>
      </dsp:txBody>
      <dsp:txXfrm>
        <a:off x="274320" y="1120680"/>
        <a:ext cx="3840480" cy="708480"/>
      </dsp:txXfrm>
    </dsp:sp>
    <dsp:sp modelId="{6AA9BE05-FDDA-4126-8A15-D7A89B4C5AE1}">
      <dsp:nvSpPr>
        <dsp:cNvPr id="0" name=""/>
        <dsp:cNvSpPr/>
      </dsp:nvSpPr>
      <dsp:spPr>
        <a:xfrm>
          <a:off x="0" y="2563560"/>
          <a:ext cx="5486400" cy="604800"/>
        </a:xfrm>
        <a:prstGeom prst="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dsp:spPr>
      <dsp:style>
        <a:lnRef idx="1">
          <a:scrgbClr r="0" g="0" b="0"/>
        </a:lnRef>
        <a:fillRef idx="1">
          <a:scrgbClr r="0" g="0" b="0"/>
        </a:fillRef>
        <a:effectRef idx="0">
          <a:scrgbClr r="0" g="0" b="0"/>
        </a:effectRef>
        <a:fontRef idx="minor"/>
      </dsp:style>
    </dsp:sp>
    <dsp:sp modelId="{0F34EE0D-7253-4E56-9C55-DB4F66B67A4A}">
      <dsp:nvSpPr>
        <dsp:cNvPr id="0" name=""/>
        <dsp:cNvSpPr/>
      </dsp:nvSpPr>
      <dsp:spPr>
        <a:xfrm>
          <a:off x="274320" y="2209320"/>
          <a:ext cx="3840480" cy="708480"/>
        </a:xfrm>
        <a:prstGeom prst="roundRect">
          <a:avLst/>
        </a:prstGeom>
        <a:gradFill rotWithShape="0">
          <a:gsLst>
            <a:gs pos="0">
              <a:schemeClr val="accent4">
                <a:hueOff val="-4464770"/>
                <a:satOff val="26899"/>
                <a:lumOff val="2156"/>
                <a:alphaOff val="0"/>
                <a:tint val="100000"/>
                <a:shade val="100000"/>
                <a:satMod val="130000"/>
              </a:schemeClr>
            </a:gs>
            <a:gs pos="100000">
              <a:schemeClr val="accent4">
                <a:hueOff val="-4464770"/>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622300">
            <a:lnSpc>
              <a:spcPct val="90000"/>
            </a:lnSpc>
            <a:spcBef>
              <a:spcPct val="0"/>
            </a:spcBef>
            <a:spcAft>
              <a:spcPct val="35000"/>
            </a:spcAft>
          </a:pPr>
          <a:r>
            <a:rPr lang="en-US" sz="1400" kern="1200">
              <a:solidFill>
                <a:schemeClr val="tx1"/>
              </a:solidFill>
              <a:latin typeface="Times New Roman" pitchFamily="18" charset="0"/>
              <a:cs typeface="Times New Roman" pitchFamily="18" charset="0"/>
            </a:rPr>
            <a:t>Research skills</a:t>
          </a:r>
        </a:p>
      </dsp:txBody>
      <dsp:txXfrm>
        <a:off x="274320" y="2209320"/>
        <a:ext cx="3840480" cy="70848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FCD34BD-4F4B-489C-AEC4-BF10CAC82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2305</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cp:lastModifiedBy>
  <cp:revision>3</cp:revision>
  <dcterms:created xsi:type="dcterms:W3CDTF">2019-04-18T11:21:00Z</dcterms:created>
  <dcterms:modified xsi:type="dcterms:W3CDTF">2019-04-29T20:28:00Z</dcterms:modified>
</cp:coreProperties>
</file>