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1CFD" w:rsidRPr="00AE2238" w:rsidRDefault="000D1CFD" w:rsidP="000D1CFD">
      <w:pPr>
        <w:jc w:val="center"/>
        <w:rPr>
          <w:u w:val="single"/>
        </w:rPr>
      </w:pPr>
      <w:r w:rsidRPr="00AE2238">
        <w:rPr>
          <w:u w:val="single"/>
        </w:rPr>
        <w:t xml:space="preserve">To what extent did Abraham Lincolns views on slavery change in the period between his debates with Stephen </w:t>
      </w:r>
      <w:proofErr w:type="gramStart"/>
      <w:r w:rsidRPr="00AE2238">
        <w:rPr>
          <w:u w:val="single"/>
        </w:rPr>
        <w:t>A</w:t>
      </w:r>
      <w:proofErr w:type="gramEnd"/>
      <w:r w:rsidRPr="00AE2238">
        <w:rPr>
          <w:u w:val="single"/>
        </w:rPr>
        <w:t xml:space="preserve"> Douglas in 1858 and his proposing of the 13</w:t>
      </w:r>
      <w:r w:rsidRPr="00AE2238">
        <w:rPr>
          <w:u w:val="single"/>
          <w:vertAlign w:val="superscript"/>
        </w:rPr>
        <w:t>th</w:t>
      </w:r>
      <w:r w:rsidRPr="00AE2238">
        <w:rPr>
          <w:u w:val="single"/>
        </w:rPr>
        <w:t xml:space="preserve"> Amendment of the US constitution (1865)?</w:t>
      </w:r>
    </w:p>
    <w:p w:rsidR="00CB6FEE" w:rsidRDefault="00CB6FEE"/>
    <w:p w:rsidR="00833830" w:rsidRDefault="00FA0F46" w:rsidP="00C269B2">
      <w:r>
        <w:t>Whi</w:t>
      </w:r>
      <w:r w:rsidR="00BB193F">
        <w:t>lst</w:t>
      </w:r>
      <w:r>
        <w:t xml:space="preserve"> in the period between</w:t>
      </w:r>
      <w:r w:rsidR="00833830">
        <w:t xml:space="preserve"> 1858 and 1865 Abraham Lincoln</w:t>
      </w:r>
      <w:r>
        <w:t xml:space="preserve"> consistently</w:t>
      </w:r>
      <w:r w:rsidR="00833830">
        <w:t xml:space="preserve"> held a moral objection to slavery</w:t>
      </w:r>
      <w:r>
        <w:t xml:space="preserve">, </w:t>
      </w:r>
      <w:r w:rsidR="00833830">
        <w:t xml:space="preserve">his views on the subject were shaped and evolved by the circumstances of both his presidency and the resulting </w:t>
      </w:r>
      <w:r w:rsidR="00BF03A3">
        <w:t>Civil War</w:t>
      </w:r>
      <w:r w:rsidR="00833830">
        <w:t>.</w:t>
      </w:r>
      <w:r w:rsidR="00B80DCF">
        <w:t xml:space="preserve"> </w:t>
      </w:r>
      <w:r w:rsidR="007D4726">
        <w:t>This essay will examine</w:t>
      </w:r>
      <w:r w:rsidR="00B80DCF" w:rsidRPr="00B80DCF">
        <w:t xml:space="preserve"> this argument, using primary </w:t>
      </w:r>
      <w:r w:rsidR="007D4726">
        <w:t>analysis</w:t>
      </w:r>
      <w:r w:rsidR="00B80DCF" w:rsidRPr="00B80DCF">
        <w:t xml:space="preserve"> and secondary </w:t>
      </w:r>
      <w:r w:rsidR="007D4726">
        <w:t>sources</w:t>
      </w:r>
      <w:r w:rsidR="00B80DCF" w:rsidRPr="00B80DCF">
        <w:t>.</w:t>
      </w:r>
      <w:r w:rsidR="00B80DCF">
        <w:t xml:space="preserve"> I</w:t>
      </w:r>
      <w:r w:rsidR="00833830">
        <w:t>t is commonly acknowledged that he was a private man who gave little away</w:t>
      </w:r>
      <w:r w:rsidR="007D4726">
        <w:t>,</w:t>
      </w:r>
      <w:r w:rsidR="00833830">
        <w:t xml:space="preserve"> </w:t>
      </w:r>
      <w:r w:rsidR="007D4726">
        <w:t>h</w:t>
      </w:r>
      <w:r w:rsidR="00833830">
        <w:t xml:space="preserve">owever, </w:t>
      </w:r>
      <w:r w:rsidR="00912AFB">
        <w:t>he is</w:t>
      </w:r>
      <w:r w:rsidR="00833830">
        <w:t xml:space="preserve"> describe</w:t>
      </w:r>
      <w:r w:rsidR="00912AFB">
        <w:t>d</w:t>
      </w:r>
      <w:r w:rsidR="00833830">
        <w:t xml:space="preserve"> </w:t>
      </w:r>
      <w:r w:rsidR="00912AFB">
        <w:t>as having a</w:t>
      </w:r>
      <w:r w:rsidR="00833830">
        <w:t xml:space="preserve"> ‘consistency that allows us to take him at his word’</w:t>
      </w:r>
      <w:r w:rsidR="007D4726">
        <w:t>.</w:t>
      </w:r>
      <w:r w:rsidR="0086086B">
        <w:rPr>
          <w:rStyle w:val="FootnoteReference"/>
        </w:rPr>
        <w:footnoteReference w:id="1"/>
      </w:r>
      <w:r w:rsidR="00912AFB">
        <w:t xml:space="preserve"> </w:t>
      </w:r>
      <w:r w:rsidR="00182E86">
        <w:t>This involves t</w:t>
      </w:r>
      <w:r>
        <w:t>he progression from his 1858 debates through to</w:t>
      </w:r>
      <w:r w:rsidR="00B80DCF">
        <w:t xml:space="preserve"> </w:t>
      </w:r>
      <w:r>
        <w:t xml:space="preserve">the presidency and how the </w:t>
      </w:r>
      <w:r w:rsidR="0003568D">
        <w:t xml:space="preserve">subsequent </w:t>
      </w:r>
      <w:r>
        <w:t xml:space="preserve">circumstances shaped his approach to slavery. It is </w:t>
      </w:r>
      <w:r w:rsidR="007D4726">
        <w:t>therefore,</w:t>
      </w:r>
      <w:r>
        <w:t xml:space="preserve"> important to discuss how Lincoln</w:t>
      </w:r>
      <w:r w:rsidR="007D4726">
        <w:t>’</w:t>
      </w:r>
      <w:r>
        <w:t xml:space="preserve">s perspective of the future of </w:t>
      </w:r>
      <w:r w:rsidR="00F268A5">
        <w:t>slave’s</w:t>
      </w:r>
      <w:r>
        <w:t xml:space="preserve"> post suffrage changed and evol</w:t>
      </w:r>
      <w:r w:rsidR="00182E86">
        <w:t>v</w:t>
      </w:r>
      <w:r>
        <w:t>ed</w:t>
      </w:r>
      <w:r w:rsidR="007D4726">
        <w:t xml:space="preserve"> due to the events between 1858 to 1865. </w:t>
      </w:r>
    </w:p>
    <w:p w:rsidR="00833830" w:rsidRDefault="00833830" w:rsidP="00833830">
      <w:r>
        <w:t>The Lincoln and Douglas debates came a few months after Lincoln</w:t>
      </w:r>
      <w:r w:rsidR="007D4726">
        <w:t>’</w:t>
      </w:r>
      <w:r>
        <w:t>s iconic ‘House Divided’ speech, in which he warned that America could not continue with the issue of slavery unresolved. His rhetoric in the debates continue</w:t>
      </w:r>
      <w:r w:rsidR="00523498">
        <w:t>d to press the importance of the issue</w:t>
      </w:r>
      <w:r>
        <w:t>, declaring that the difference between himself and Douglas was in the</w:t>
      </w:r>
      <w:r w:rsidR="0003568D">
        <w:t>ir view of</w:t>
      </w:r>
      <w:r>
        <w:t xml:space="preserve"> the morality of slavery.</w:t>
      </w:r>
      <w:r w:rsidR="00FE4D8D">
        <w:t xml:space="preserve"> He argued that while many governments exist on the denial of equal rights, America was created on the very idea of that equality, saying </w:t>
      </w:r>
      <w:r w:rsidR="004E29E1">
        <w:t>‘</w:t>
      </w:r>
      <w:r w:rsidR="00FE4D8D">
        <w:t>we made the experiment</w:t>
      </w:r>
      <w:r w:rsidR="004E29E1">
        <w:t>’</w:t>
      </w:r>
      <w:r w:rsidR="00FE4D8D">
        <w:t>.</w:t>
      </w:r>
      <w:r w:rsidR="0086086B">
        <w:rPr>
          <w:rStyle w:val="FootnoteReference"/>
        </w:rPr>
        <w:footnoteReference w:id="2"/>
      </w:r>
      <w:r w:rsidR="00FE4D8D">
        <w:t xml:space="preserve"> He often referred to the writers of the constitution, stating that as they made no mention of </w:t>
      </w:r>
      <w:r w:rsidR="00FA738B">
        <w:t>slavery</w:t>
      </w:r>
      <w:r w:rsidR="00FE4D8D">
        <w:t xml:space="preserve"> they must have expected its eventual demise. During the campaign Lincoln also </w:t>
      </w:r>
      <w:r w:rsidR="00912AFB">
        <w:t>referred</w:t>
      </w:r>
      <w:r w:rsidR="00FE4D8D">
        <w:t xml:space="preserve"> to Great Britain’s abolition of slavery, </w:t>
      </w:r>
      <w:r w:rsidR="00BD559B">
        <w:t>notin</w:t>
      </w:r>
      <w:r w:rsidR="00FE4D8D">
        <w:t>g that it had taken one hundred years to be a complete success</w:t>
      </w:r>
      <w:r w:rsidR="00A23287">
        <w:t>.</w:t>
      </w:r>
      <w:r w:rsidR="00FE4D8D">
        <w:t xml:space="preserve"> </w:t>
      </w:r>
      <w:r w:rsidR="00A23287">
        <w:t>H</w:t>
      </w:r>
      <w:r w:rsidR="00FE4D8D">
        <w:t>e had a similar expectation in America</w:t>
      </w:r>
      <w:r w:rsidR="00A23287">
        <w:t xml:space="preserve"> but was </w:t>
      </w:r>
      <w:r w:rsidR="0003568D">
        <w:t>‘</w:t>
      </w:r>
      <w:r w:rsidR="00A23287">
        <w:t>proud</w:t>
      </w:r>
      <w:r w:rsidR="0003568D">
        <w:t>’</w:t>
      </w:r>
      <w:r w:rsidR="00A23287">
        <w:t xml:space="preserve"> to be a small part of the change.</w:t>
      </w:r>
      <w:r w:rsidR="0003568D">
        <w:rPr>
          <w:rStyle w:val="FootnoteReference"/>
        </w:rPr>
        <w:footnoteReference w:id="3"/>
      </w:r>
      <w:r>
        <w:t xml:space="preserve"> </w:t>
      </w:r>
      <w:r w:rsidR="00B07D58">
        <w:t>D</w:t>
      </w:r>
      <w:r>
        <w:t>uring the debates</w:t>
      </w:r>
      <w:r w:rsidR="00B07D58">
        <w:t xml:space="preserve"> he</w:t>
      </w:r>
      <w:r>
        <w:t xml:space="preserve"> also stated he supported non-interference for </w:t>
      </w:r>
      <w:r w:rsidR="00B07D58">
        <w:t>slave states</w:t>
      </w:r>
      <w:r>
        <w:t>, declar</w:t>
      </w:r>
      <w:r w:rsidR="005704DD">
        <w:t>ing</w:t>
      </w:r>
      <w:r>
        <w:t xml:space="preserve"> he did not perceive the races to be equals. These</w:t>
      </w:r>
      <w:r w:rsidR="00D2173E">
        <w:t xml:space="preserve"> contradictions</w:t>
      </w:r>
      <w:r>
        <w:t xml:space="preserve"> </w:t>
      </w:r>
      <w:r w:rsidR="00FE4D8D">
        <w:t>would plague Lincoln</w:t>
      </w:r>
      <w:r>
        <w:t xml:space="preserve"> for years to come</w:t>
      </w:r>
      <w:r w:rsidR="00D2173E">
        <w:t>.</w:t>
      </w:r>
      <w:r w:rsidR="0086086B">
        <w:rPr>
          <w:rStyle w:val="FootnoteReference"/>
        </w:rPr>
        <w:footnoteReference w:id="4"/>
      </w:r>
      <w:r>
        <w:t xml:space="preserve"> Whilst he opposed slavery, Lincoln distanced himself from the abolitionist movement</w:t>
      </w:r>
      <w:r w:rsidR="00332B93">
        <w:t>, as both he and Douglas targeted the centrist voter.</w:t>
      </w:r>
      <w:r>
        <w:t xml:space="preserve"> Tackach notes that whilst both men in the debates tried to play to th</w:t>
      </w:r>
      <w:r w:rsidR="00D2173E">
        <w:t>e centre</w:t>
      </w:r>
      <w:r>
        <w:t>, these views of the inequality of the races were views Lincoln genuinely held at the time</w:t>
      </w:r>
      <w:r w:rsidR="00B07D58">
        <w:t>.</w:t>
      </w:r>
      <w:r w:rsidR="0086086B">
        <w:rPr>
          <w:rStyle w:val="FootnoteReference"/>
        </w:rPr>
        <w:footnoteReference w:id="5"/>
      </w:r>
      <w:r>
        <w:t xml:space="preserve"> Lincoln however believed the inalienable rights </w:t>
      </w:r>
      <w:r w:rsidR="00A23287">
        <w:t xml:space="preserve">mentioned in </w:t>
      </w:r>
      <w:r>
        <w:t xml:space="preserve">the constitution included all men regardless of colour, so legally the two races were on </w:t>
      </w:r>
      <w:r w:rsidR="00A23287">
        <w:t xml:space="preserve">an </w:t>
      </w:r>
      <w:r>
        <w:t xml:space="preserve">equal footing. </w:t>
      </w:r>
      <w:r w:rsidR="00182E86">
        <w:t xml:space="preserve">Lincoln here is consistent in opposing slavery but finds himself between the two arguments by trying to placate the slave-holding areas of Illinois. </w:t>
      </w:r>
    </w:p>
    <w:p w:rsidR="000D1CFD" w:rsidRDefault="00833830">
      <w:r>
        <w:t xml:space="preserve">Lincoln’s inaugural address was a call for calm amidst a potential crisis. </w:t>
      </w:r>
      <w:r w:rsidR="00642F37">
        <w:t>Throughout there is a clear emphasis on the importance of the togetherness of the union. He attempt</w:t>
      </w:r>
      <w:r w:rsidR="00BB5407">
        <w:t>ed</w:t>
      </w:r>
      <w:r w:rsidR="00642F37">
        <w:t xml:space="preserve"> to reassure the southern slave states that he ha</w:t>
      </w:r>
      <w:r w:rsidR="00BB5407">
        <w:t>d</w:t>
      </w:r>
      <w:r w:rsidR="00642F37">
        <w:t xml:space="preserve"> no intention of interfering with their practice of slavery, claiming he ha</w:t>
      </w:r>
      <w:r w:rsidR="00F92608">
        <w:t>d</w:t>
      </w:r>
      <w:r w:rsidR="00642F37">
        <w:t xml:space="preserve"> no rights lawfully to do as such. </w:t>
      </w:r>
      <w:r w:rsidR="00F92608">
        <w:t>I</w:t>
      </w:r>
      <w:r w:rsidR="00642F37">
        <w:t xml:space="preserve">n the same year he is quoted as saying that he </w:t>
      </w:r>
      <w:r w:rsidR="00F92608">
        <w:t>‘</w:t>
      </w:r>
      <w:r w:rsidR="00642F37">
        <w:t xml:space="preserve">never had a </w:t>
      </w:r>
      <w:r w:rsidR="00642F37">
        <w:lastRenderedPageBreak/>
        <w:t>feeling politically that did not spring from the sentiments embodied in the constitution</w:t>
      </w:r>
      <w:r w:rsidR="00F92608">
        <w:t>’</w:t>
      </w:r>
      <w:r w:rsidR="00642F37">
        <w:t>.</w:t>
      </w:r>
      <w:r w:rsidR="0086086B">
        <w:rPr>
          <w:rStyle w:val="FootnoteReference"/>
        </w:rPr>
        <w:footnoteReference w:id="6"/>
      </w:r>
      <w:r w:rsidR="00642F37">
        <w:t xml:space="preserve">  </w:t>
      </w:r>
      <w:r w:rsidR="00F92608">
        <w:t>H</w:t>
      </w:r>
      <w:r w:rsidR="00642F37">
        <w:t>e reaffirm</w:t>
      </w:r>
      <w:r w:rsidR="00A23287">
        <w:t>ed</w:t>
      </w:r>
      <w:r w:rsidR="00642F37">
        <w:t xml:space="preserve"> support for the fugitive state clause</w:t>
      </w:r>
      <w:r w:rsidR="000C11DC">
        <w:t>, as well as the propose</w:t>
      </w:r>
      <w:r w:rsidR="00A23287">
        <w:t>d</w:t>
      </w:r>
      <w:r w:rsidR="000C11DC">
        <w:t xml:space="preserve"> </w:t>
      </w:r>
      <w:r w:rsidR="00DE3A64">
        <w:t>T</w:t>
      </w:r>
      <w:r w:rsidR="000C11DC">
        <w:t xml:space="preserve">hirteenth </w:t>
      </w:r>
      <w:r w:rsidR="00DE3A64">
        <w:t>A</w:t>
      </w:r>
      <w:r w:rsidR="000C11DC">
        <w:t>mendment at the time.</w:t>
      </w:r>
      <w:r w:rsidR="00642F37">
        <w:t xml:space="preserve"> The only allusion to his prior beliefs on slavery is the mention of the dispute in the country being that some believe it to be right, and some wrong.</w:t>
      </w:r>
      <w:r w:rsidR="00CF76D0">
        <w:t xml:space="preserve"> I</w:t>
      </w:r>
      <w:r w:rsidR="000F4C87">
        <w:t>t is evident that no</w:t>
      </w:r>
      <w:r w:rsidR="00B36C94">
        <w:t>w</w:t>
      </w:r>
      <w:r w:rsidR="000F4C87">
        <w:t xml:space="preserve"> being in office, he </w:t>
      </w:r>
      <w:r w:rsidR="00F92608">
        <w:t>was</w:t>
      </w:r>
      <w:r w:rsidR="000F4C87">
        <w:t xml:space="preserve"> trying to above all else protect the union. There </w:t>
      </w:r>
      <w:r w:rsidR="00F92608">
        <w:t>wa</w:t>
      </w:r>
      <w:r w:rsidR="000F4C87">
        <w:t xml:space="preserve">s no condemnation of the south, nor slavery, telling them </w:t>
      </w:r>
      <w:r w:rsidR="00B36C94">
        <w:t xml:space="preserve">directly </w:t>
      </w:r>
      <w:r w:rsidR="000F4C87">
        <w:t>the only possibility of a conflict was</w:t>
      </w:r>
      <w:r w:rsidR="00B36C94">
        <w:t xml:space="preserve"> if</w:t>
      </w:r>
      <w:r w:rsidR="00B07D58">
        <w:t xml:space="preserve"> they</w:t>
      </w:r>
      <w:r w:rsidR="00F92608">
        <w:t xml:space="preserve"> were</w:t>
      </w:r>
      <w:r w:rsidR="00B07D58">
        <w:t xml:space="preserve"> to</w:t>
      </w:r>
      <w:r w:rsidR="000F4C87">
        <w:t xml:space="preserve"> initia</w:t>
      </w:r>
      <w:r w:rsidR="00B07D58">
        <w:t>te</w:t>
      </w:r>
      <w:r w:rsidR="000F4C87">
        <w:t xml:space="preserve"> it. Tackach sees the speech as a </w:t>
      </w:r>
      <w:r w:rsidR="004E29E1">
        <w:t>‘</w:t>
      </w:r>
      <w:r w:rsidR="000F4C87">
        <w:t>a plea for the status quo</w:t>
      </w:r>
      <w:r w:rsidR="004E29E1">
        <w:t>’</w:t>
      </w:r>
      <w:r w:rsidR="000F4C87">
        <w:t>.</w:t>
      </w:r>
      <w:r w:rsidR="0086086B">
        <w:rPr>
          <w:rStyle w:val="FootnoteReference"/>
        </w:rPr>
        <w:footnoteReference w:id="7"/>
      </w:r>
      <w:r w:rsidR="000F4C87">
        <w:t xml:space="preserve"> Evidently the southern states were not satisfied by his call for unity</w:t>
      </w:r>
      <w:r w:rsidR="00B36C94">
        <w:t xml:space="preserve"> and</w:t>
      </w:r>
      <w:r w:rsidR="000F4C87">
        <w:t xml:space="preserve"> neither were the abolitionists, with Frederick Douglas particularly unimpressed by the speech. The issue of slavery had been passionately argued against by Lincoln for years prior to this point but as Tackach </w:t>
      </w:r>
      <w:r w:rsidR="007D4726">
        <w:t>describes</w:t>
      </w:r>
      <w:r w:rsidR="000F4C87">
        <w:t xml:space="preserve"> here his main priority is the preservation of the union</w:t>
      </w:r>
      <w:r w:rsidR="00434CEA">
        <w:t>.</w:t>
      </w:r>
      <w:r w:rsidR="0086086B">
        <w:rPr>
          <w:rStyle w:val="FootnoteReference"/>
        </w:rPr>
        <w:footnoteReference w:id="8"/>
      </w:r>
      <w:r w:rsidR="002F28BD">
        <w:t xml:space="preserve"> </w:t>
      </w:r>
      <w:r w:rsidR="007D4726">
        <w:t>T</w:t>
      </w:r>
      <w:r w:rsidR="00CF76D0">
        <w:t xml:space="preserve">here is no significant </w:t>
      </w:r>
      <w:r w:rsidR="0003568D">
        <w:t>change</w:t>
      </w:r>
      <w:r w:rsidR="00CF76D0">
        <w:t xml:space="preserve"> philosophically from 1858 but this is not to say he did not hold the same objections, just that his priorities had now shifted. </w:t>
      </w:r>
    </w:p>
    <w:p w:rsidR="00FF5317" w:rsidRDefault="00345781">
      <w:r>
        <w:t>A</w:t>
      </w:r>
      <w:r w:rsidR="00980C0B">
        <w:t xml:space="preserve">t the outbreak of the </w:t>
      </w:r>
      <w:r w:rsidR="00BF03A3">
        <w:t>Civil War</w:t>
      </w:r>
      <w:r>
        <w:t>, Lincoln was extremely cautious</w:t>
      </w:r>
      <w:r w:rsidR="00980C0B">
        <w:t>.</w:t>
      </w:r>
      <w:r w:rsidR="002F28BD">
        <w:t xml:space="preserve"> For a long </w:t>
      </w:r>
      <w:r w:rsidR="00D64ED8">
        <w:t>time,</w:t>
      </w:r>
      <w:r w:rsidR="002F28BD">
        <w:t xml:space="preserve"> he viewed the conflict as a crisis of secession, rather than slavery.</w:t>
      </w:r>
      <w:r w:rsidR="00980C0B">
        <w:t xml:space="preserve"> </w:t>
      </w:r>
      <w:r w:rsidR="00EA5CD8">
        <w:t>He faced both the issue of keeping the loyal border states of Delaware, Missouri, Kentucky and Maryland committed to the union cause, as well as the concern that the northern states would not support a war driven by slavery.</w:t>
      </w:r>
      <w:r w:rsidR="00980C0B">
        <w:t xml:space="preserve"> </w:t>
      </w:r>
      <w:r w:rsidR="0036269A">
        <w:t>Current claims that Lincoln did no</w:t>
      </w:r>
      <w:bookmarkStart w:id="0" w:name="_GoBack"/>
      <w:bookmarkEnd w:id="0"/>
      <w:r w:rsidR="0036269A">
        <w:t xml:space="preserve">t </w:t>
      </w:r>
      <w:r w:rsidR="004E29E1">
        <w:t>‘</w:t>
      </w:r>
      <w:r w:rsidR="0036269A">
        <w:t>behave like a great emancipator</w:t>
      </w:r>
      <w:r w:rsidR="004E29E1">
        <w:t>’</w:t>
      </w:r>
      <w:r w:rsidR="0036269A">
        <w:t xml:space="preserve"> during the first 18 months of his presidency</w:t>
      </w:r>
      <w:r>
        <w:t>,</w:t>
      </w:r>
      <w:r w:rsidR="0086086B">
        <w:rPr>
          <w:rStyle w:val="FootnoteReference"/>
        </w:rPr>
        <w:footnoteReference w:id="9"/>
      </w:r>
      <w:r w:rsidR="00980C0B">
        <w:t xml:space="preserve"> w</w:t>
      </w:r>
      <w:r>
        <w:t>ith his original plan</w:t>
      </w:r>
      <w:r w:rsidR="00980C0B">
        <w:t xml:space="preserve"> for a gradual and compensated method of emancipation.</w:t>
      </w:r>
      <w:r w:rsidR="00980C0B" w:rsidRPr="00980C0B">
        <w:t xml:space="preserve"> </w:t>
      </w:r>
      <w:r w:rsidR="00980C0B">
        <w:t xml:space="preserve">In March 1862 Lincoln was advocating this feeling the money going into fighting the war could pay for it. He strategically hoped to deny the south the </w:t>
      </w:r>
      <w:r>
        <w:t>possibility</w:t>
      </w:r>
      <w:r w:rsidR="00980C0B">
        <w:t xml:space="preserve"> of the support of </w:t>
      </w:r>
      <w:r w:rsidR="000D7807">
        <w:t>the border states</w:t>
      </w:r>
      <w:r w:rsidR="00980C0B">
        <w:t>, whilst still making clear he wouldn’t interfere with state law.</w:t>
      </w:r>
      <w:r w:rsidR="0036269A">
        <w:t xml:space="preserve"> When he revoked General David Hunter’s military emancipation order in </w:t>
      </w:r>
      <w:r w:rsidR="00980C0B">
        <w:t>M</w:t>
      </w:r>
      <w:r w:rsidR="0036269A">
        <w:t>ay, he reiterated his commitment to this method. He felt that the process</w:t>
      </w:r>
      <w:r w:rsidR="00B36C94">
        <w:t xml:space="preserve">, if embraced, </w:t>
      </w:r>
      <w:r w:rsidR="0036269A">
        <w:t xml:space="preserve">would occur </w:t>
      </w:r>
      <w:r w:rsidR="004E29E1">
        <w:t>‘</w:t>
      </w:r>
      <w:r w:rsidR="0036269A">
        <w:t>as gently as the dews of heaven</w:t>
      </w:r>
      <w:r w:rsidR="004E29E1">
        <w:t>’</w:t>
      </w:r>
      <w:r w:rsidR="0036269A">
        <w:t>.</w:t>
      </w:r>
      <w:r w:rsidR="0086086B">
        <w:rPr>
          <w:rStyle w:val="FootnoteReference"/>
        </w:rPr>
        <w:footnoteReference w:id="10"/>
      </w:r>
      <w:r w:rsidR="0036269A">
        <w:t xml:space="preserve"> He also made clear that he was the only person, as commander in chief, that could make </w:t>
      </w:r>
      <w:r w:rsidR="001865BF">
        <w:t>that decision</w:t>
      </w:r>
      <w:r w:rsidR="0036269A">
        <w:t>.</w:t>
      </w:r>
      <w:r w:rsidR="000039B6">
        <w:t xml:space="preserve"> Just one-month prior Lincoln had </w:t>
      </w:r>
      <w:r w:rsidR="001865BF">
        <w:t>signed</w:t>
      </w:r>
      <w:r w:rsidR="000039B6">
        <w:t xml:space="preserve"> a bill outlawing slavery in Washington D.C showing his anti-slavery commitment </w:t>
      </w:r>
      <w:r w:rsidR="00BF03A3">
        <w:t>remained</w:t>
      </w:r>
      <w:r w:rsidR="000039B6">
        <w:t xml:space="preserve"> strong. In the big picture however of the </w:t>
      </w:r>
      <w:r w:rsidR="00BF03A3">
        <w:t>war</w:t>
      </w:r>
      <w:r w:rsidR="000039B6">
        <w:t xml:space="preserve"> Lincoln still adopt</w:t>
      </w:r>
      <w:r w:rsidR="001865BF">
        <w:t>ed</w:t>
      </w:r>
      <w:r w:rsidR="000039B6">
        <w:t xml:space="preserve"> a cautious approach.</w:t>
      </w:r>
      <w:r w:rsidR="0036269A">
        <w:t xml:space="preserve"> </w:t>
      </w:r>
      <w:r w:rsidR="001D0528">
        <w:t>Cox sees Lincoln in August 1862 as still viewing the atmosphere of white</w:t>
      </w:r>
      <w:r w:rsidR="001865BF">
        <w:t>s in</w:t>
      </w:r>
      <w:r w:rsidR="001D0528">
        <w:t xml:space="preserve"> America</w:t>
      </w:r>
      <w:r w:rsidR="001865BF">
        <w:t>n</w:t>
      </w:r>
      <w:r w:rsidR="001D0528">
        <w:t xml:space="preserve"> as inhospitable to the black population as free citizens.</w:t>
      </w:r>
      <w:r w:rsidR="0086086B">
        <w:rPr>
          <w:rStyle w:val="FootnoteReference"/>
        </w:rPr>
        <w:footnoteReference w:id="11"/>
      </w:r>
      <w:r w:rsidR="001D0528">
        <w:t xml:space="preserve"> Alongside his call for the gradual emancipation of the slaves, Lincoln also spoke of a plan of </w:t>
      </w:r>
      <w:r w:rsidR="00182E86">
        <w:t>colonisation</w:t>
      </w:r>
      <w:r w:rsidR="001D0528">
        <w:t>, which in</w:t>
      </w:r>
      <w:r w:rsidR="00B36C94">
        <w:t xml:space="preserve"> his</w:t>
      </w:r>
      <w:r w:rsidR="001D0528">
        <w:t xml:space="preserve"> eyes would see the black population </w:t>
      </w:r>
      <w:r w:rsidR="00F1015A">
        <w:t xml:space="preserve">leave the country </w:t>
      </w:r>
      <w:r w:rsidR="00B36C94">
        <w:t>al</w:t>
      </w:r>
      <w:r w:rsidR="00F1015A">
        <w:t xml:space="preserve">together and allow both races to live separately and harmoniously. This plan </w:t>
      </w:r>
      <w:r w:rsidR="00BF786F">
        <w:t>could</w:t>
      </w:r>
      <w:r w:rsidR="00434CEA">
        <w:t xml:space="preserve"> be </w:t>
      </w:r>
      <w:r w:rsidR="00C83CE7">
        <w:t>perceived</w:t>
      </w:r>
      <w:r w:rsidR="00F1015A">
        <w:t xml:space="preserve"> both unworkable and </w:t>
      </w:r>
      <w:r w:rsidR="00B36C94">
        <w:t>simply</w:t>
      </w:r>
      <w:r w:rsidR="00F1015A">
        <w:t xml:space="preserve"> illogical from Lincoln, perhaps linking back to </w:t>
      </w:r>
      <w:r w:rsidR="00B36C94">
        <w:t>the views he expressed</w:t>
      </w:r>
      <w:r w:rsidR="00F1015A">
        <w:t xml:space="preserve"> during the Douglas debates. </w:t>
      </w:r>
      <w:r w:rsidR="006358A5">
        <w:t xml:space="preserve">This raises the question as to whether </w:t>
      </w:r>
      <w:r w:rsidR="00F1015A">
        <w:t xml:space="preserve">Lincoln perhaps at this point still did not view or even prioritise a future for African Americans in the United States. </w:t>
      </w:r>
      <w:r w:rsidR="00FF5317">
        <w:t>In 1862 Lincoln still displayed prejudices he is accused of in 1858, doubting the value of black men participating in the war. When a delegation of educated black men met him at the White House he blamed the ongoing conflict on the</w:t>
      </w:r>
      <w:r w:rsidR="007D4726">
        <w:t>ir race</w:t>
      </w:r>
      <w:r w:rsidR="00CD1D63">
        <w:t>.</w:t>
      </w:r>
      <w:r w:rsidR="00182E86">
        <w:t xml:space="preserve"> </w:t>
      </w:r>
      <w:r w:rsidR="006358A5">
        <w:t xml:space="preserve">Here we can see Lincoln making progress towards </w:t>
      </w:r>
      <w:r w:rsidR="007D4726">
        <w:t>emancipation, however by 1862</w:t>
      </w:r>
      <w:r w:rsidR="006358A5">
        <w:t xml:space="preserve"> it </w:t>
      </w:r>
      <w:r w:rsidR="007D4726">
        <w:t>was</w:t>
      </w:r>
      <w:r w:rsidR="006358A5">
        <w:t xml:space="preserve"> s</w:t>
      </w:r>
      <w:r w:rsidR="007D4726">
        <w:t>tagnating</w:t>
      </w:r>
      <w:r w:rsidR="006358A5">
        <w:t xml:space="preserve"> with his plan for gradual emancipation failing. His greatest growth and development on the subject was yet to come. </w:t>
      </w:r>
    </w:p>
    <w:p w:rsidR="0036269A" w:rsidRDefault="0036269A">
      <w:r>
        <w:lastRenderedPageBreak/>
        <w:t xml:space="preserve">The Emancipation Proclamation </w:t>
      </w:r>
      <w:r w:rsidR="00EA5CD8">
        <w:t xml:space="preserve">itself has been described as a decree that </w:t>
      </w:r>
      <w:r w:rsidR="001865BF">
        <w:t>‘</w:t>
      </w:r>
      <w:r w:rsidR="00EA5CD8">
        <w:t>freed</w:t>
      </w:r>
      <w:r w:rsidR="001865BF">
        <w:t xml:space="preserve">’ </w:t>
      </w:r>
      <w:r w:rsidR="001865BF" w:rsidRPr="001865BF">
        <w:t>Lincoln as much as it did the slaves.</w:t>
      </w:r>
      <w:r w:rsidR="001865BF">
        <w:rPr>
          <w:rStyle w:val="FootnoteReference"/>
        </w:rPr>
        <w:footnoteReference w:id="12"/>
      </w:r>
      <w:r w:rsidR="00EA5CD8">
        <w:t xml:space="preserve"> In the preceding</w:t>
      </w:r>
      <w:r w:rsidR="00F1015A">
        <w:t xml:space="preserve"> years</w:t>
      </w:r>
      <w:r w:rsidR="00EA5CD8">
        <w:t xml:space="preserve"> he had advocat</w:t>
      </w:r>
      <w:r w:rsidR="001865BF">
        <w:t>ed</w:t>
      </w:r>
      <w:r w:rsidR="00EA5CD8">
        <w:t xml:space="preserve"> both </w:t>
      </w:r>
      <w:r w:rsidR="00FA2020">
        <w:t xml:space="preserve">gradual emancipation and </w:t>
      </w:r>
      <w:r w:rsidR="00182E86">
        <w:t>colonisation</w:t>
      </w:r>
      <w:r w:rsidR="00FA2020">
        <w:t>. The language Lincoln uses makes it clear that this is a necessary measure in the context of the conflict. It declares that those who are free w</w:t>
      </w:r>
      <w:r w:rsidR="00FF046B">
        <w:t>ould</w:t>
      </w:r>
      <w:r w:rsidR="00FA2020">
        <w:t xml:space="preserve"> be accepted into the army. It does contain a line declaring </w:t>
      </w:r>
      <w:r w:rsidR="004E29E1">
        <w:t>‘</w:t>
      </w:r>
      <w:r w:rsidR="00FA2020">
        <w:t>an act of justice, warranted by the constitution, upon military necessity</w:t>
      </w:r>
      <w:r w:rsidR="004E29E1">
        <w:t>’</w:t>
      </w:r>
      <w:r w:rsidR="00FA2020">
        <w:t>.</w:t>
      </w:r>
      <w:r w:rsidR="0086086B">
        <w:rPr>
          <w:rStyle w:val="FootnoteReference"/>
        </w:rPr>
        <w:footnoteReference w:id="13"/>
      </w:r>
      <w:r w:rsidR="00FA2020">
        <w:t xml:space="preserve"> This is the only allusion to the moral argument of slavery, contextualised with the mention of the constitution, mentioned by Lincoln every step of the way during the debate over slavery. The mention of the military requirement of the </w:t>
      </w:r>
      <w:r w:rsidR="007E6352">
        <w:t>P</w:t>
      </w:r>
      <w:r w:rsidR="00FA2020">
        <w:t>roclamation</w:t>
      </w:r>
      <w:r w:rsidR="001D0528">
        <w:t xml:space="preserve"> is a sign that this is perhaps the last option for Lincoln in the war; he is not going to convince the south to return to the union through compromise or bargaining. The freeing of slaves also gives the Union forces the boost of many more men to fight for their cause.</w:t>
      </w:r>
      <w:r w:rsidR="002B2B20">
        <w:t xml:space="preserve"> </w:t>
      </w:r>
      <w:r w:rsidR="00EE40CF">
        <w:t xml:space="preserve">Lincoln faced criticism for the decision, </w:t>
      </w:r>
      <w:r w:rsidR="00B36C94">
        <w:t>replying</w:t>
      </w:r>
      <w:r w:rsidR="00EE40CF">
        <w:t xml:space="preserve"> to one dissenting voice in </w:t>
      </w:r>
      <w:r w:rsidR="003F0D83">
        <w:t xml:space="preserve">August of 1863 saying; </w:t>
      </w:r>
      <w:r w:rsidR="004E29E1">
        <w:t>‘</w:t>
      </w:r>
      <w:r w:rsidR="003F0D83" w:rsidRPr="003F0D83">
        <w:t>You say you will not fight to free negroes. Some of them seem willing to fight for you</w:t>
      </w:r>
      <w:r w:rsidR="004E29E1">
        <w:t>’</w:t>
      </w:r>
      <w:r w:rsidR="0086086B">
        <w:t>.</w:t>
      </w:r>
      <w:r w:rsidR="0086086B">
        <w:rPr>
          <w:rStyle w:val="FootnoteReference"/>
        </w:rPr>
        <w:footnoteReference w:id="14"/>
      </w:r>
      <w:r w:rsidR="003F0D83">
        <w:t xml:space="preserve"> </w:t>
      </w:r>
      <w:r w:rsidR="00707B69">
        <w:t xml:space="preserve">In March 1863 Lincoln sent a message to Andrew Johnson asking him to help with the </w:t>
      </w:r>
      <w:r w:rsidR="00182E86">
        <w:t>mobilisation</w:t>
      </w:r>
      <w:r w:rsidR="00707B69">
        <w:t xml:space="preserve"> of African American troops, describing them as both an </w:t>
      </w:r>
      <w:r w:rsidR="004E29E1">
        <w:t>‘</w:t>
      </w:r>
      <w:r w:rsidR="00707B69">
        <w:t>available</w:t>
      </w:r>
      <w:r w:rsidR="004E29E1">
        <w:t>’</w:t>
      </w:r>
      <w:r w:rsidR="00707B69">
        <w:t xml:space="preserve"> and </w:t>
      </w:r>
      <w:r w:rsidR="004E29E1">
        <w:t>‘</w:t>
      </w:r>
      <w:proofErr w:type="spellStart"/>
      <w:r w:rsidR="00707B69">
        <w:t>unavailed</w:t>
      </w:r>
      <w:proofErr w:type="spellEnd"/>
      <w:r w:rsidR="00707B69">
        <w:t xml:space="preserve"> of force</w:t>
      </w:r>
      <w:r w:rsidR="004E29E1">
        <w:t>’</w:t>
      </w:r>
      <w:r w:rsidR="00707B69">
        <w:t xml:space="preserve"> in the conflict.</w:t>
      </w:r>
      <w:r w:rsidR="0086086B">
        <w:rPr>
          <w:rStyle w:val="FootnoteReference"/>
        </w:rPr>
        <w:footnoteReference w:id="15"/>
      </w:r>
      <w:r w:rsidR="00707B69">
        <w:t xml:space="preserve"> </w:t>
      </w:r>
      <w:r w:rsidR="001E5774">
        <w:t xml:space="preserve">This </w:t>
      </w:r>
      <w:r w:rsidR="003F0BAF">
        <w:t>contrasts with</w:t>
      </w:r>
      <w:r w:rsidR="001E5774">
        <w:t xml:space="preserve"> his reluctance previously to </w:t>
      </w:r>
      <w:r w:rsidR="00795427">
        <w:t xml:space="preserve">involve black men on the battlefield. </w:t>
      </w:r>
      <w:r w:rsidR="00707B69">
        <w:t xml:space="preserve"> </w:t>
      </w:r>
      <w:r w:rsidR="003F0BAF">
        <w:t xml:space="preserve">Cox notes that this is the beginning of the shift in Lincoln’s attitude; </w:t>
      </w:r>
      <w:r w:rsidR="004E29E1">
        <w:t>‘</w:t>
      </w:r>
      <w:r w:rsidR="003F0BAF">
        <w:t>a special obligation, infused with respect</w:t>
      </w:r>
      <w:r w:rsidR="004E29E1">
        <w:t>’</w:t>
      </w:r>
      <w:r w:rsidR="003F0BAF">
        <w:t xml:space="preserve"> after the performances of those forces.</w:t>
      </w:r>
      <w:r w:rsidR="0086086B">
        <w:rPr>
          <w:rStyle w:val="FootnoteReference"/>
        </w:rPr>
        <w:footnoteReference w:id="16"/>
      </w:r>
      <w:r w:rsidR="003F0BAF">
        <w:t xml:space="preserve"> </w:t>
      </w:r>
      <w:r w:rsidR="00897E81">
        <w:t xml:space="preserve">The </w:t>
      </w:r>
      <w:r w:rsidR="007E6352">
        <w:t>O</w:t>
      </w:r>
      <w:r w:rsidR="00897E81">
        <w:t xml:space="preserve">rder of </w:t>
      </w:r>
      <w:r w:rsidR="007E6352">
        <w:t>R</w:t>
      </w:r>
      <w:r w:rsidR="00897E81">
        <w:t xml:space="preserve">etaliation </w:t>
      </w:r>
      <w:r w:rsidR="004D3752">
        <w:t>was followed by Lincoln with a move towards equalised pay for black servicemen</w:t>
      </w:r>
      <w:r w:rsidR="00B36C94">
        <w:t xml:space="preserve"> and the care of their wives and children.</w:t>
      </w:r>
      <w:r w:rsidR="004D3752">
        <w:t xml:space="preserve"> In the early part of 1864 he began to lobby for voting rights</w:t>
      </w:r>
      <w:r w:rsidR="003F31C1">
        <w:t xml:space="preserve"> for</w:t>
      </w:r>
      <w:r w:rsidR="004D3752">
        <w:t xml:space="preserve"> African Americans. This is an example of Lincolns much discussed growth during this period, no longer did he s</w:t>
      </w:r>
      <w:r w:rsidR="002615AC">
        <w:t>ee</w:t>
      </w:r>
      <w:r w:rsidR="004D3752">
        <w:t xml:space="preserve"> the black </w:t>
      </w:r>
      <w:r w:rsidR="001865BF">
        <w:t>population of</w:t>
      </w:r>
      <w:r w:rsidR="004D3752">
        <w:t xml:space="preserve"> America as inferior. Now he was beginning to envisage a future where they could coexist in society with the same rights as the white population</w:t>
      </w:r>
      <w:r w:rsidR="00B80DCF">
        <w:t>;</w:t>
      </w:r>
      <w:r w:rsidR="001865BF">
        <w:t xml:space="preserve"> </w:t>
      </w:r>
      <w:r w:rsidR="004D3752">
        <w:t xml:space="preserve">a future now </w:t>
      </w:r>
      <w:r w:rsidR="00B36C94">
        <w:t>beyond freedom from</w:t>
      </w:r>
      <w:r w:rsidR="004D3752">
        <w:t xml:space="preserve"> slavery. </w:t>
      </w:r>
      <w:r w:rsidR="00BF6F68">
        <w:t xml:space="preserve">Upon being re-elected in 1864, Lincoln set about trying to pass the </w:t>
      </w:r>
      <w:r w:rsidR="007E6352">
        <w:t>T</w:t>
      </w:r>
      <w:r w:rsidR="00BF6F68">
        <w:t xml:space="preserve">hirteenth </w:t>
      </w:r>
      <w:r w:rsidR="007E6352">
        <w:t>A</w:t>
      </w:r>
      <w:r w:rsidR="00BF6F68">
        <w:t xml:space="preserve">mendment, having failed previously. He described the election and support of the people as giving him a manifesto to see this passed through, mentioning also the contribution of </w:t>
      </w:r>
      <w:r w:rsidR="00374D2A">
        <w:t>b</w:t>
      </w:r>
      <w:r w:rsidR="00BF6F68">
        <w:t xml:space="preserve">lack servicemen in the war. </w:t>
      </w:r>
      <w:r w:rsidR="00FA5644">
        <w:t xml:space="preserve">At this point Lincoln has undergone his most significant shift in attitude, the Emancipation Proclamation itself may have been a political and military strategy but the aftermath saw him for the first time display a commitment to the true freedom of the black population. </w:t>
      </w:r>
    </w:p>
    <w:p w:rsidR="00982B18" w:rsidRDefault="00F1015A">
      <w:r>
        <w:t xml:space="preserve">The iconic Gettysburg address is perhaps the official signal of Lincolns change in perspective regarding slavery. He evokes the words of the founding fathers and introduces his own ideal of </w:t>
      </w:r>
      <w:r w:rsidR="003F7E62">
        <w:t xml:space="preserve">liberty and freedom. Here he first mentions the idea of the </w:t>
      </w:r>
      <w:r w:rsidR="004E29E1">
        <w:t>‘</w:t>
      </w:r>
      <w:r w:rsidR="003F7E62">
        <w:t>nation</w:t>
      </w:r>
      <w:r w:rsidR="004E29E1">
        <w:t>’</w:t>
      </w:r>
      <w:r w:rsidR="003F7E62">
        <w:t>, rather than the Union. The cause fought for by the fallen soldiers being commemorated that day is an ongoing one he states; the cause that men are created equal</w:t>
      </w:r>
      <w:r w:rsidR="002859EA">
        <w:t xml:space="preserve"> and should be free.</w:t>
      </w:r>
      <w:r w:rsidR="000D7807">
        <w:t xml:space="preserve"> </w:t>
      </w:r>
      <w:r w:rsidR="00982B18">
        <w:t>The second inaugural address given by Lincoln is</w:t>
      </w:r>
      <w:r w:rsidR="002859EA">
        <w:t xml:space="preserve"> reflective and interesting when compared to his first. Much like his original in 1861 there </w:t>
      </w:r>
      <w:r w:rsidR="00ED3112">
        <w:t>wa</w:t>
      </w:r>
      <w:r w:rsidR="002859EA">
        <w:t xml:space="preserve">s no direct condemnation of </w:t>
      </w:r>
      <w:r w:rsidR="00ED3112">
        <w:t xml:space="preserve">the south, choosing to reflect on how he never intended to interfere with the slave states, linking back to his policy </w:t>
      </w:r>
      <w:r w:rsidR="00F23CCD">
        <w:t>of</w:t>
      </w:r>
      <w:r w:rsidR="00ED3112">
        <w:t xml:space="preserve"> non-interference in </w:t>
      </w:r>
      <w:r w:rsidR="00F23CCD">
        <w:t xml:space="preserve">the </w:t>
      </w:r>
      <w:r w:rsidR="00ED3112">
        <w:t>1858</w:t>
      </w:r>
      <w:r w:rsidR="00F23CCD">
        <w:t xml:space="preserve"> campaign</w:t>
      </w:r>
      <w:r w:rsidR="00ED3112">
        <w:t xml:space="preserve">. </w:t>
      </w:r>
      <w:r w:rsidR="00A823AA">
        <w:t xml:space="preserve">This address had a greater religious tone to it as Lincoln spoke of the war as a punishment from </w:t>
      </w:r>
      <w:r w:rsidR="001865BF">
        <w:t>God</w:t>
      </w:r>
      <w:r w:rsidR="00A823AA">
        <w:t xml:space="preserve">, for the practice of slavery. His conciliatory tone continued as he linked the opposing sides of the conflict </w:t>
      </w:r>
      <w:r w:rsidR="00A823AA">
        <w:lastRenderedPageBreak/>
        <w:t xml:space="preserve">stating they </w:t>
      </w:r>
      <w:r w:rsidR="004E29E1">
        <w:t>‘</w:t>
      </w:r>
      <w:r w:rsidR="00A823AA">
        <w:t xml:space="preserve">both read from the same bible, and pray to the same </w:t>
      </w:r>
      <w:r w:rsidR="001865BF">
        <w:t>God</w:t>
      </w:r>
      <w:r w:rsidR="004E29E1">
        <w:t>’</w:t>
      </w:r>
      <w:r w:rsidR="00A823AA">
        <w:t>.</w:t>
      </w:r>
      <w:r w:rsidR="0086086B">
        <w:rPr>
          <w:rStyle w:val="FootnoteReference"/>
        </w:rPr>
        <w:footnoteReference w:id="17"/>
      </w:r>
      <w:r w:rsidR="00A823AA">
        <w:t xml:space="preserve"> Here Lincoln was clear that while both side</w:t>
      </w:r>
      <w:r w:rsidR="006D6DBE">
        <w:t>s</w:t>
      </w:r>
      <w:r w:rsidR="00A823AA">
        <w:t xml:space="preserve"> reference</w:t>
      </w:r>
      <w:r w:rsidR="006D6DBE">
        <w:t>d</w:t>
      </w:r>
      <w:r w:rsidR="00A823AA">
        <w:t xml:space="preserve"> </w:t>
      </w:r>
      <w:r w:rsidR="001865BF">
        <w:t>God</w:t>
      </w:r>
      <w:r w:rsidR="00A823AA">
        <w:t xml:space="preserve"> being on their side, the war itself was happening because </w:t>
      </w:r>
      <w:r w:rsidR="001865BF">
        <w:t>God</w:t>
      </w:r>
      <w:r w:rsidR="00A823AA">
        <w:t xml:space="preserve"> wished America to rid themselves of slavery. </w:t>
      </w:r>
      <w:r w:rsidR="00F77F24">
        <w:t xml:space="preserve">Lincoln began to feel this way as the war progressed, trying to find reason in the ongoing conflict. This marks a significant philosophical change in Lincoln from 1858, a man who believed the races to be unequal now believed that </w:t>
      </w:r>
      <w:r w:rsidR="001865BF">
        <w:t>God</w:t>
      </w:r>
      <w:r w:rsidR="00F77F24">
        <w:t xml:space="preserve"> had punished his country for the crime of slavery. </w:t>
      </w:r>
      <w:r w:rsidR="00855E22">
        <w:t xml:space="preserve">Further to this, he refers to those enslaved now as </w:t>
      </w:r>
      <w:r w:rsidR="004E29E1">
        <w:t>‘</w:t>
      </w:r>
      <w:r w:rsidR="00855E22">
        <w:t>one eighth of the population</w:t>
      </w:r>
      <w:r w:rsidR="004E29E1">
        <w:t>’</w:t>
      </w:r>
      <w:r w:rsidR="00EA0A50">
        <w:t>;</w:t>
      </w:r>
      <w:r w:rsidR="00855E22">
        <w:t xml:space="preserve"> now part of his new ideal of the nation.</w:t>
      </w:r>
      <w:r w:rsidR="009A7E49">
        <w:rPr>
          <w:rStyle w:val="FootnoteReference"/>
        </w:rPr>
        <w:footnoteReference w:id="18"/>
      </w:r>
      <w:r w:rsidR="00855E22">
        <w:t xml:space="preserve"> </w:t>
      </w:r>
      <w:r w:rsidR="003162CF">
        <w:t xml:space="preserve">Lincolns re-election also gave him renewed </w:t>
      </w:r>
      <w:r w:rsidR="00855E22">
        <w:t xml:space="preserve">determination for reconstruction and specifically the passing of the </w:t>
      </w:r>
      <w:r w:rsidR="00374D2A">
        <w:t>T</w:t>
      </w:r>
      <w:r w:rsidR="00855E22">
        <w:t xml:space="preserve">hirteenth </w:t>
      </w:r>
      <w:r w:rsidR="00374D2A">
        <w:t>A</w:t>
      </w:r>
      <w:r w:rsidR="00855E22">
        <w:t>mendment. An amendment that in a previous draft in 1861 would have seen institutions like slavery protected from congressional interference</w:t>
      </w:r>
      <w:r w:rsidR="003F31C1">
        <w:t xml:space="preserve"> was now abolishing it completely. </w:t>
      </w:r>
    </w:p>
    <w:p w:rsidR="00EE1A8F" w:rsidRPr="00EA0A50" w:rsidRDefault="007656AD">
      <w:r>
        <w:t>In his debates with Douglas in 1858, Lincoln ma</w:t>
      </w:r>
      <w:r w:rsidR="006D6DBE">
        <w:t>de</w:t>
      </w:r>
      <w:r>
        <w:t xml:space="preserve"> a clear moral objection to the institution of slavery. At that point he was in direct opposition with the democratic </w:t>
      </w:r>
      <w:proofErr w:type="gramStart"/>
      <w:r w:rsidR="002F6F8D">
        <w:t>perspective</w:t>
      </w:r>
      <w:proofErr w:type="gramEnd"/>
      <w:r>
        <w:t xml:space="preserve"> but he also distanced himself from the abolitionist movement. He displayed contradictions at times</w:t>
      </w:r>
      <w:r w:rsidR="006D6DBE">
        <w:t xml:space="preserve">; </w:t>
      </w:r>
      <w:r>
        <w:t xml:space="preserve">against slavery but not for the equality of the races. </w:t>
      </w:r>
      <w:r w:rsidR="00ED3112">
        <w:t>Lincoln</w:t>
      </w:r>
      <w:r w:rsidR="00955A48">
        <w:t xml:space="preserve"> had always seen the issue as one that would take many years to solve.</w:t>
      </w:r>
      <w:r w:rsidR="00CF685A">
        <w:t xml:space="preserve"> </w:t>
      </w:r>
      <w:r w:rsidR="006D6DBE" w:rsidRPr="006D6DBE">
        <w:t xml:space="preserve">On becoming president Lincoln clearly prioritised the solidity of the country and union over the issue of slavery. This does not mean that he changed his mind on </w:t>
      </w:r>
      <w:r w:rsidR="006D6DBE">
        <w:t>the issue</w:t>
      </w:r>
      <w:r w:rsidR="006D6DBE" w:rsidRPr="006D6DBE">
        <w:t>.</w:t>
      </w:r>
      <w:r w:rsidR="006D6DBE">
        <w:t xml:space="preserve"> Committed</w:t>
      </w:r>
      <w:r w:rsidR="00C85BF1">
        <w:t xml:space="preserve"> to protecting the constitution</w:t>
      </w:r>
      <w:r w:rsidR="00955A48">
        <w:t xml:space="preserve"> he looked for compromise, </w:t>
      </w:r>
      <w:r w:rsidR="00374D2A">
        <w:t>displayed</w:t>
      </w:r>
      <w:r w:rsidR="00955A48">
        <w:t xml:space="preserve"> in his</w:t>
      </w:r>
      <w:r w:rsidR="000D7807">
        <w:t xml:space="preserve"> push for gradual </w:t>
      </w:r>
      <w:r w:rsidR="00ED3112">
        <w:t xml:space="preserve">emancipation and </w:t>
      </w:r>
      <w:r w:rsidR="00182E86">
        <w:t>colonisation</w:t>
      </w:r>
      <w:r w:rsidR="00ED3112">
        <w:t xml:space="preserve">. </w:t>
      </w:r>
      <w:r w:rsidR="00BF6F68">
        <w:t xml:space="preserve">Foner </w:t>
      </w:r>
      <w:r w:rsidR="00480524">
        <w:t>praise</w:t>
      </w:r>
      <w:r w:rsidR="00BF6F68">
        <w:t>s Lincoln</w:t>
      </w:r>
      <w:r w:rsidR="006D6DBE">
        <w:t>’</w:t>
      </w:r>
      <w:r w:rsidR="00BF6F68">
        <w:t xml:space="preserve">s </w:t>
      </w:r>
      <w:r w:rsidR="004E29E1">
        <w:t>‘</w:t>
      </w:r>
      <w:r w:rsidR="00A94472">
        <w:t>capacity for growth</w:t>
      </w:r>
      <w:r w:rsidR="004E29E1">
        <w:t>’</w:t>
      </w:r>
      <w:r w:rsidR="009A7E49">
        <w:rPr>
          <w:rStyle w:val="FootnoteReference"/>
        </w:rPr>
        <w:footnoteReference w:id="19"/>
      </w:r>
      <w:r w:rsidR="00A94472">
        <w:t xml:space="preserve"> and this is clear as the </w:t>
      </w:r>
      <w:r w:rsidR="00BF03A3">
        <w:t>war</w:t>
      </w:r>
      <w:r w:rsidR="00A94472">
        <w:t xml:space="preserve"> progressed. </w:t>
      </w:r>
      <w:r w:rsidR="00F23CCD">
        <w:t>Frederick Douglas did not vote for Lincoln in 186</w:t>
      </w:r>
      <w:r w:rsidR="00374D2A">
        <w:t>0</w:t>
      </w:r>
      <w:r w:rsidR="00F23CCD">
        <w:t xml:space="preserve"> and was critical of his inaugural address.</w:t>
      </w:r>
      <w:r w:rsidR="006D6DBE">
        <w:t xml:space="preserve"> T</w:t>
      </w:r>
      <w:r w:rsidR="00F23CCD">
        <w:t xml:space="preserve">he two would meet and Douglas would grow a respect and support for Lincoln, who in 1858 had tried to distance himself from the abolitionist movement. </w:t>
      </w:r>
      <w:r w:rsidR="00D77446">
        <w:t xml:space="preserve">Foner </w:t>
      </w:r>
      <w:r w:rsidR="00374D2A">
        <w:t>gives an example</w:t>
      </w:r>
      <w:r w:rsidR="00D77446">
        <w:t xml:space="preserve"> where Lincoln in 1861 </w:t>
      </w:r>
      <w:r w:rsidR="00EE1A8F">
        <w:t xml:space="preserve">after becoming </w:t>
      </w:r>
      <w:r w:rsidR="00D77446">
        <w:t>presiden</w:t>
      </w:r>
      <w:r w:rsidR="00EE1A8F">
        <w:t>t</w:t>
      </w:r>
      <w:r w:rsidR="00D77446">
        <w:t>, asked for his</w:t>
      </w:r>
      <w:r w:rsidR="00EE1A8F">
        <w:t xml:space="preserve"> former</w:t>
      </w:r>
      <w:r w:rsidR="00D77446">
        <w:t xml:space="preserve"> valet to be p</w:t>
      </w:r>
      <w:r w:rsidR="00EE1A8F">
        <w:t>laced</w:t>
      </w:r>
      <w:r w:rsidR="00D77446">
        <w:t xml:space="preserve"> on the payroll. </w:t>
      </w:r>
      <w:r w:rsidR="006D6DBE">
        <w:t>D</w:t>
      </w:r>
      <w:r w:rsidR="00D77446">
        <w:t xml:space="preserve">escribed as </w:t>
      </w:r>
      <w:r w:rsidR="00374D2A">
        <w:t xml:space="preserve">a </w:t>
      </w:r>
      <w:r w:rsidR="00D77446">
        <w:t xml:space="preserve">‘coloured boy’ then, upon his death in 1864 Lincoln paid for a tombstone reading the </w:t>
      </w:r>
      <w:r w:rsidR="00BF786F">
        <w:t>man’s</w:t>
      </w:r>
      <w:r w:rsidR="00D77446">
        <w:t xml:space="preserve"> name and simply </w:t>
      </w:r>
      <w:r w:rsidR="004E29E1">
        <w:t>‘</w:t>
      </w:r>
      <w:r w:rsidR="00D77446">
        <w:t>citizen</w:t>
      </w:r>
      <w:r w:rsidR="004E29E1">
        <w:t>’</w:t>
      </w:r>
      <w:r w:rsidR="00D77446">
        <w:t>.</w:t>
      </w:r>
      <w:r w:rsidR="009A7E49">
        <w:rPr>
          <w:rStyle w:val="FootnoteReference"/>
        </w:rPr>
        <w:footnoteReference w:id="20"/>
      </w:r>
      <w:r w:rsidR="00D77446">
        <w:t xml:space="preserve"> </w:t>
      </w:r>
      <w:r w:rsidR="00C61322">
        <w:t>Lincoln not only had</w:t>
      </w:r>
      <w:r w:rsidR="00A61A71">
        <w:t xml:space="preserve"> a growing </w:t>
      </w:r>
      <w:r w:rsidR="00C61322">
        <w:t>anti</w:t>
      </w:r>
      <w:r w:rsidR="00BF786F">
        <w:t>-</w:t>
      </w:r>
      <w:r w:rsidR="00C61322">
        <w:t xml:space="preserve">slavery principle but perhaps most importantly </w:t>
      </w:r>
      <w:r w:rsidR="00D80868">
        <w:t>went through a</w:t>
      </w:r>
      <w:r w:rsidR="00C61322">
        <w:t xml:space="preserve"> </w:t>
      </w:r>
      <w:r w:rsidR="004E29E1">
        <w:t>‘</w:t>
      </w:r>
      <w:r w:rsidR="00C61322">
        <w:t>process of education</w:t>
      </w:r>
      <w:r w:rsidR="004E29E1">
        <w:t>’</w:t>
      </w:r>
      <w:r w:rsidR="00C61322">
        <w:t>.</w:t>
      </w:r>
      <w:r w:rsidR="009A7E49">
        <w:rPr>
          <w:rStyle w:val="FootnoteReference"/>
        </w:rPr>
        <w:footnoteReference w:id="21"/>
      </w:r>
      <w:r w:rsidR="00C61322">
        <w:t xml:space="preserve"> There is no question that Lincoln</w:t>
      </w:r>
      <w:r w:rsidR="006D6DBE">
        <w:t>’</w:t>
      </w:r>
      <w:r w:rsidR="00C61322">
        <w:t xml:space="preserve">s views changed over the course of the </w:t>
      </w:r>
      <w:r w:rsidR="00BF03A3">
        <w:t>Civil War</w:t>
      </w:r>
      <w:r w:rsidR="00C61322">
        <w:t xml:space="preserve">, shown by the efforts of black servicemen and therefore the success of the Emancipation Proclamation. From the point of the </w:t>
      </w:r>
      <w:r w:rsidR="00EE1A8F">
        <w:t>P</w:t>
      </w:r>
      <w:r w:rsidR="00C61322">
        <w:t xml:space="preserve">roclamation </w:t>
      </w:r>
      <w:r w:rsidR="00BF786F">
        <w:t>it is clear he</w:t>
      </w:r>
      <w:r w:rsidR="00C61322">
        <w:t xml:space="preserve"> examined and changed his own beliefs</w:t>
      </w:r>
      <w:r w:rsidR="00ED5751">
        <w:t>. Lincoln often referenced the founding fathers and the birth of America</w:t>
      </w:r>
      <w:r w:rsidR="00BF786F">
        <w:t>,</w:t>
      </w:r>
      <w:r w:rsidR="00ED5751">
        <w:t xml:space="preserve"> </w:t>
      </w:r>
      <w:r w:rsidR="00BF786F">
        <w:t>t</w:t>
      </w:r>
      <w:r w:rsidR="00ED5751">
        <w:t>his is consistent in his speeches and referring to slavery</w:t>
      </w:r>
      <w:r w:rsidR="00BF786F">
        <w:t>. H</w:t>
      </w:r>
      <w:r w:rsidR="00ED5751">
        <w:t xml:space="preserve">e is clear that he feels </w:t>
      </w:r>
      <w:r w:rsidR="0017060E">
        <w:t>it</w:t>
      </w:r>
      <w:r w:rsidR="00ED5751">
        <w:t xml:space="preserve"> was never considered by those men right or just. </w:t>
      </w:r>
      <w:r w:rsidR="00D80868">
        <w:t>D</w:t>
      </w:r>
      <w:r w:rsidR="00ED5751">
        <w:t xml:space="preserve">espite </w:t>
      </w:r>
      <w:r w:rsidR="00D80868">
        <w:t>these</w:t>
      </w:r>
      <w:r w:rsidR="00ED5751">
        <w:t xml:space="preserve"> moral objections to slavery,</w:t>
      </w:r>
      <w:r w:rsidR="00D80868">
        <w:t xml:space="preserve"> he</w:t>
      </w:r>
      <w:r w:rsidR="00ED5751">
        <w:t xml:space="preserve"> never saw an equal future for black men among white</w:t>
      </w:r>
      <w:r w:rsidR="00BF786F">
        <w:t xml:space="preserve"> men</w:t>
      </w:r>
      <w:r w:rsidR="00ED5751">
        <w:t xml:space="preserve">. His continued discussion of </w:t>
      </w:r>
      <w:r w:rsidR="00182E86">
        <w:t>colonisation</w:t>
      </w:r>
      <w:r w:rsidR="00ED5751">
        <w:t xml:space="preserve"> and separation of the races is testament to this. It is not until after the </w:t>
      </w:r>
      <w:r w:rsidR="00BF786F">
        <w:t>P</w:t>
      </w:r>
      <w:r w:rsidR="00ED5751">
        <w:t>roclamation that Lincoln begins to see a future of equality</w:t>
      </w:r>
      <w:r w:rsidR="00BF786F">
        <w:t>,</w:t>
      </w:r>
      <w:r w:rsidR="00ED5751">
        <w:t xml:space="preserve"> </w:t>
      </w:r>
      <w:r w:rsidR="00BF03A3">
        <w:t>here</w:t>
      </w:r>
      <w:r w:rsidR="00ED5751">
        <w:t xml:space="preserve"> that we </w:t>
      </w:r>
      <w:r w:rsidR="00BF786F">
        <w:t>can see the beginnings of</w:t>
      </w:r>
      <w:r w:rsidR="00ED5751">
        <w:t xml:space="preserve"> </w:t>
      </w:r>
      <w:r w:rsidR="00D80868">
        <w:t>an</w:t>
      </w:r>
      <w:r w:rsidR="00ED5751">
        <w:t xml:space="preserve"> </w:t>
      </w:r>
      <w:r w:rsidR="004E29E1">
        <w:t>‘</w:t>
      </w:r>
      <w:r w:rsidR="00ED5751">
        <w:t xml:space="preserve">American </w:t>
      </w:r>
      <w:r w:rsidR="004E29E1">
        <w:t>D</w:t>
      </w:r>
      <w:r w:rsidR="00ED5751">
        <w:t>ream</w:t>
      </w:r>
      <w:r w:rsidR="004E29E1">
        <w:t>’</w:t>
      </w:r>
      <w:r w:rsidR="00ED5751">
        <w:t xml:space="preserve"> to Lincoln because </w:t>
      </w:r>
      <w:r w:rsidR="002F28BD">
        <w:t xml:space="preserve">now anyone had the right to live and work in America. The route to the </w:t>
      </w:r>
      <w:r w:rsidR="00BF03A3">
        <w:t>P</w:t>
      </w:r>
      <w:r w:rsidR="002F28BD">
        <w:t>roclamation was as m</w:t>
      </w:r>
      <w:r w:rsidR="009A7E49">
        <w:t>uch</w:t>
      </w:r>
      <w:r w:rsidR="002F28BD">
        <w:t xml:space="preserve"> related to the circumsta</w:t>
      </w:r>
      <w:r w:rsidR="00BF786F">
        <w:t>n</w:t>
      </w:r>
      <w:r w:rsidR="002F28BD">
        <w:t xml:space="preserve">ces of the </w:t>
      </w:r>
      <w:r w:rsidR="00BF03A3">
        <w:t>war</w:t>
      </w:r>
      <w:r w:rsidR="002F28BD">
        <w:t xml:space="preserve"> than any other </w:t>
      </w:r>
      <w:r w:rsidR="00D80868">
        <w:t>factor</w:t>
      </w:r>
      <w:r w:rsidR="002F28BD">
        <w:t>. Lincoln</w:t>
      </w:r>
      <w:r w:rsidR="00BF786F">
        <w:t>’</w:t>
      </w:r>
      <w:r w:rsidR="002F28BD">
        <w:t xml:space="preserve">s actions need to be taken through the context of him being the president during a secession crisis and his desire above all else to uphold the constitution and the union. It is the circumstances of this war and particularly after the signing of the Proclamation that Lincoln begins to look towards not just an end to slavery but an end to inequality </w:t>
      </w:r>
      <w:r w:rsidR="00D80868">
        <w:t>wherever it was found</w:t>
      </w:r>
      <w:r w:rsidR="00EA0A50">
        <w:t xml:space="preserve">. </w:t>
      </w:r>
    </w:p>
    <w:p w:rsidR="00CD1D63" w:rsidRDefault="00CD1D63">
      <w:pPr>
        <w:rPr>
          <w:u w:val="single"/>
        </w:rPr>
      </w:pPr>
    </w:p>
    <w:p w:rsidR="006A7F00" w:rsidRDefault="006A7F00">
      <w:pPr>
        <w:rPr>
          <w:u w:val="single"/>
        </w:rPr>
      </w:pPr>
      <w:r w:rsidRPr="006A7F00">
        <w:rPr>
          <w:u w:val="single"/>
        </w:rPr>
        <w:lastRenderedPageBreak/>
        <w:t>Bibliography</w:t>
      </w:r>
    </w:p>
    <w:p w:rsidR="00D0712D" w:rsidRDefault="00D0712D">
      <w:pPr>
        <w:rPr>
          <w:u w:val="single"/>
        </w:rPr>
      </w:pPr>
      <w:r w:rsidRPr="00D0712D">
        <w:rPr>
          <w:u w:val="single"/>
        </w:rPr>
        <w:t>Primary Sources</w:t>
      </w:r>
    </w:p>
    <w:p w:rsidR="00C823A4" w:rsidRDefault="00C823A4">
      <w:r>
        <w:t xml:space="preserve">Clark.  </w:t>
      </w:r>
      <w:bookmarkStart w:id="1" w:name="_Hlk499221488"/>
      <w:r w:rsidRPr="00C823A4">
        <w:rPr>
          <w:i/>
        </w:rPr>
        <w:t>Pamphlet of Lincoln Speeches</w:t>
      </w:r>
      <w:r>
        <w:rPr>
          <w:i/>
        </w:rPr>
        <w:t xml:space="preserve"> </w:t>
      </w:r>
      <w:bookmarkEnd w:id="1"/>
      <w:r>
        <w:t xml:space="preserve">(25 March 1912) </w:t>
      </w:r>
      <w:hyperlink r:id="rId6" w:history="1">
        <w:r w:rsidRPr="009E1C34">
          <w:rPr>
            <w:rStyle w:val="Hyperlink"/>
          </w:rPr>
          <w:t>https://catalog.archives.gov/id/6782976</w:t>
        </w:r>
      </w:hyperlink>
      <w:r>
        <w:t xml:space="preserve"> [Last accessed: 19</w:t>
      </w:r>
      <w:r w:rsidRPr="00C823A4">
        <w:rPr>
          <w:vertAlign w:val="superscript"/>
        </w:rPr>
        <w:t>th</w:t>
      </w:r>
      <w:r>
        <w:t xml:space="preserve"> November</w:t>
      </w:r>
      <w:r w:rsidR="003D063B">
        <w:t xml:space="preserve"> 2017</w:t>
      </w:r>
      <w:r>
        <w:t>]</w:t>
      </w:r>
    </w:p>
    <w:p w:rsidR="003D063B" w:rsidRPr="003D063B" w:rsidRDefault="003D063B">
      <w:bookmarkStart w:id="2" w:name="_Hlk499221330"/>
      <w:r>
        <w:t xml:space="preserve">Lincoln, A. </w:t>
      </w:r>
      <w:r w:rsidRPr="003D063B">
        <w:rPr>
          <w:i/>
        </w:rPr>
        <w:t>Letter to Governor Andrew Johnson</w:t>
      </w:r>
      <w:r>
        <w:rPr>
          <w:i/>
        </w:rPr>
        <w:t xml:space="preserve"> </w:t>
      </w:r>
      <w:r>
        <w:t xml:space="preserve">(26 March 1863) </w:t>
      </w:r>
      <w:hyperlink r:id="rId7" w:history="1">
        <w:r w:rsidRPr="009E1C34">
          <w:rPr>
            <w:rStyle w:val="Hyperlink"/>
          </w:rPr>
          <w:t>http://teachingamericanhistory.org/library/document/letter-to-governor-andrew-johnson/</w:t>
        </w:r>
      </w:hyperlink>
      <w:r>
        <w:t xml:space="preserve"> [Last accessed: </w:t>
      </w:r>
      <w:r w:rsidR="00C1113F">
        <w:t>20</w:t>
      </w:r>
      <w:r w:rsidRPr="003D063B">
        <w:rPr>
          <w:vertAlign w:val="superscript"/>
        </w:rPr>
        <w:t>th</w:t>
      </w:r>
      <w:r>
        <w:t xml:space="preserve"> November] </w:t>
      </w:r>
    </w:p>
    <w:p w:rsidR="003D063B" w:rsidRDefault="003D063B">
      <w:bookmarkStart w:id="3" w:name="_Hlk499221302"/>
      <w:bookmarkEnd w:id="2"/>
      <w:r>
        <w:t xml:space="preserve">Lincoln, A. </w:t>
      </w:r>
      <w:r w:rsidRPr="003D063B">
        <w:rPr>
          <w:i/>
        </w:rPr>
        <w:t>Letter to James C. Conkling</w:t>
      </w:r>
      <w:r>
        <w:rPr>
          <w:i/>
        </w:rPr>
        <w:t xml:space="preserve"> </w:t>
      </w:r>
      <w:r>
        <w:t xml:space="preserve">(26 August 1863) </w:t>
      </w:r>
      <w:hyperlink r:id="rId8" w:history="1">
        <w:r w:rsidRPr="009E1C34">
          <w:rPr>
            <w:rStyle w:val="Hyperlink"/>
          </w:rPr>
          <w:t>http://teachingamericanhistory.org/library/document/letter-to-james-c-conkling/</w:t>
        </w:r>
      </w:hyperlink>
      <w:r>
        <w:t xml:space="preserve"> [Last accessed: </w:t>
      </w:r>
      <w:r w:rsidR="00C1113F">
        <w:t>20</w:t>
      </w:r>
      <w:r>
        <w:t>th November 2017]</w:t>
      </w:r>
    </w:p>
    <w:p w:rsidR="00C1113F" w:rsidRPr="00C1113F" w:rsidRDefault="00C1113F">
      <w:bookmarkStart w:id="4" w:name="_Hlk499230355"/>
      <w:bookmarkEnd w:id="3"/>
      <w:r>
        <w:t xml:space="preserve">Lincoln, A. </w:t>
      </w:r>
      <w:r w:rsidRPr="00C1113F">
        <w:rPr>
          <w:i/>
        </w:rPr>
        <w:t>Lincoln on abolition in England and the United States, 1858</w:t>
      </w:r>
      <w:r>
        <w:rPr>
          <w:i/>
        </w:rPr>
        <w:t xml:space="preserve"> </w:t>
      </w:r>
      <w:hyperlink r:id="rId9" w:history="1">
        <w:r w:rsidR="00231820" w:rsidRPr="009E1C34">
          <w:rPr>
            <w:rStyle w:val="Hyperlink"/>
          </w:rPr>
          <w:t>https://www.gilderlehrman.org/history-by-era/lincoln/resources/lincoln-abolition-england-and-united-states-1858</w:t>
        </w:r>
      </w:hyperlink>
      <w:r w:rsidR="00231820">
        <w:rPr>
          <w:i/>
        </w:rPr>
        <w:t xml:space="preserve"> </w:t>
      </w:r>
      <w:r>
        <w:t>[Last accessed: 20</w:t>
      </w:r>
      <w:r w:rsidRPr="00C1113F">
        <w:rPr>
          <w:vertAlign w:val="superscript"/>
        </w:rPr>
        <w:t>th</w:t>
      </w:r>
      <w:r>
        <w:t xml:space="preserve"> November] </w:t>
      </w:r>
      <w:r w:rsidR="00231820">
        <w:t xml:space="preserve"> </w:t>
      </w:r>
    </w:p>
    <w:bookmarkEnd w:id="4"/>
    <w:p w:rsidR="00C1113F" w:rsidRPr="006D6DBE" w:rsidRDefault="00C1113F">
      <w:pPr>
        <w:rPr>
          <w:i/>
        </w:rPr>
      </w:pPr>
      <w:r>
        <w:t xml:space="preserve">Lincoln, A. </w:t>
      </w:r>
      <w:r w:rsidRPr="00C1113F">
        <w:rPr>
          <w:i/>
        </w:rPr>
        <w:t>Lincoln speech on slavery and the American Dream, 1858</w:t>
      </w:r>
      <w:r>
        <w:rPr>
          <w:i/>
        </w:rPr>
        <w:t xml:space="preserve"> </w:t>
      </w:r>
      <w:hyperlink r:id="rId10" w:history="1">
        <w:r w:rsidRPr="009E1C34">
          <w:rPr>
            <w:rStyle w:val="Hyperlink"/>
          </w:rPr>
          <w:t>https://www.gilderlehrman.org/history-by-era/lincoln/resources/lincoln-speech-slavery-and-american-dream-1858</w:t>
        </w:r>
      </w:hyperlink>
      <w:r>
        <w:rPr>
          <w:i/>
        </w:rPr>
        <w:t xml:space="preserve"> </w:t>
      </w:r>
      <w:r>
        <w:t>[Last accessed: 19</w:t>
      </w:r>
      <w:r w:rsidRPr="00C1113F">
        <w:rPr>
          <w:vertAlign w:val="superscript"/>
        </w:rPr>
        <w:t>th</w:t>
      </w:r>
      <w:r>
        <w:t xml:space="preserve"> November]</w:t>
      </w:r>
    </w:p>
    <w:p w:rsidR="004D05D6" w:rsidRPr="00374D2A" w:rsidRDefault="004D05D6">
      <w:pPr>
        <w:rPr>
          <w:i/>
        </w:rPr>
      </w:pPr>
      <w:r>
        <w:t xml:space="preserve">Lincoln, A. </w:t>
      </w:r>
      <w:r w:rsidRPr="004D05D6">
        <w:rPr>
          <w:i/>
        </w:rPr>
        <w:t>Message of President Abraham Lincoln recommending a resolution to encourage the gradual emancipation of slaves</w:t>
      </w:r>
      <w:r>
        <w:rPr>
          <w:i/>
        </w:rPr>
        <w:t xml:space="preserve"> </w:t>
      </w:r>
      <w:r>
        <w:t xml:space="preserve">(7 March 1862) </w:t>
      </w:r>
      <w:hyperlink r:id="rId11" w:history="1">
        <w:r w:rsidRPr="009E1C34">
          <w:rPr>
            <w:rStyle w:val="Hyperlink"/>
          </w:rPr>
          <w:t>https://catalog.archives.gov/id/306438</w:t>
        </w:r>
      </w:hyperlink>
      <w:r>
        <w:t xml:space="preserve"> [Last accessed: 19</w:t>
      </w:r>
      <w:r w:rsidRPr="004D05D6">
        <w:rPr>
          <w:vertAlign w:val="superscript"/>
        </w:rPr>
        <w:t>th</w:t>
      </w:r>
      <w:r>
        <w:t xml:space="preserve"> November</w:t>
      </w:r>
      <w:r w:rsidR="003D063B">
        <w:t xml:space="preserve"> 2017</w:t>
      </w:r>
      <w:r>
        <w:t xml:space="preserve">] </w:t>
      </w:r>
    </w:p>
    <w:p w:rsidR="00C1113F" w:rsidRPr="00C1113F" w:rsidRDefault="00C1113F">
      <w:r>
        <w:t xml:space="preserve">Lincoln, A. </w:t>
      </w:r>
      <w:r w:rsidRPr="00C1113F">
        <w:rPr>
          <w:i/>
        </w:rPr>
        <w:t>Order of Retaliation</w:t>
      </w:r>
      <w:r>
        <w:rPr>
          <w:i/>
        </w:rPr>
        <w:t xml:space="preserve"> </w:t>
      </w:r>
      <w:r>
        <w:t xml:space="preserve">(30 July 1863) </w:t>
      </w:r>
      <w:hyperlink r:id="rId12" w:history="1">
        <w:r w:rsidRPr="009E1C34">
          <w:rPr>
            <w:rStyle w:val="Hyperlink"/>
          </w:rPr>
          <w:t>http://teachingamericanhistory.org/library/document/order-of-retaliation/</w:t>
        </w:r>
      </w:hyperlink>
      <w:r>
        <w:t xml:space="preserve"> [Last accessed: 20</w:t>
      </w:r>
      <w:r w:rsidRPr="00C1113F">
        <w:rPr>
          <w:vertAlign w:val="superscript"/>
        </w:rPr>
        <w:t>th</w:t>
      </w:r>
      <w:r>
        <w:t xml:space="preserve"> November 2017] </w:t>
      </w:r>
    </w:p>
    <w:p w:rsidR="00C823A4" w:rsidRDefault="00C823A4">
      <w:r>
        <w:t>Lincoln, A.</w:t>
      </w:r>
      <w:r>
        <w:rPr>
          <w:i/>
        </w:rPr>
        <w:t xml:space="preserve"> </w:t>
      </w:r>
      <w:r w:rsidRPr="00C823A4">
        <w:rPr>
          <w:i/>
        </w:rPr>
        <w:t>Presidential Proclamation 90 by President Abraham Lincoln Revoking General David Hunter's Order of Military Emancipation</w:t>
      </w:r>
      <w:r w:rsidRPr="00C823A4">
        <w:t xml:space="preserve"> </w:t>
      </w:r>
      <w:r>
        <w:t xml:space="preserve">(19 May 1862)  </w:t>
      </w:r>
      <w:hyperlink r:id="rId13" w:history="1">
        <w:r w:rsidRPr="009E1C34">
          <w:rPr>
            <w:rStyle w:val="Hyperlink"/>
          </w:rPr>
          <w:t>https://catalog.archives.gov/id/4656009</w:t>
        </w:r>
      </w:hyperlink>
      <w:r>
        <w:t xml:space="preserve"> [Last accessed: 20</w:t>
      </w:r>
      <w:r w:rsidRPr="00C823A4">
        <w:rPr>
          <w:vertAlign w:val="superscript"/>
        </w:rPr>
        <w:t>th</w:t>
      </w:r>
      <w:r>
        <w:t xml:space="preserve"> November</w:t>
      </w:r>
      <w:r w:rsidR="003D063B">
        <w:t xml:space="preserve"> 2017</w:t>
      </w:r>
      <w:r>
        <w:t>]</w:t>
      </w:r>
    </w:p>
    <w:p w:rsidR="00D0712D" w:rsidRDefault="00D0712D">
      <w:pPr>
        <w:rPr>
          <w:u w:val="single"/>
        </w:rPr>
      </w:pPr>
      <w:r>
        <w:rPr>
          <w:u w:val="single"/>
        </w:rPr>
        <w:t>Secondary Sources</w:t>
      </w:r>
    </w:p>
    <w:p w:rsidR="00D0712D" w:rsidRDefault="00D0712D">
      <w:r>
        <w:t xml:space="preserve">Cox, L. </w:t>
      </w:r>
      <w:r w:rsidRPr="00D0712D">
        <w:rPr>
          <w:i/>
        </w:rPr>
        <w:t>Lincoln and Black Freedom</w:t>
      </w:r>
      <w:r>
        <w:t xml:space="preserve"> (Chicago, University of Illinois Press, 1985)</w:t>
      </w:r>
    </w:p>
    <w:p w:rsidR="00D0712D" w:rsidRDefault="007F5792">
      <w:bookmarkStart w:id="5" w:name="_Hlk499214783"/>
      <w:r>
        <w:t xml:space="preserve">Current, R. N. </w:t>
      </w:r>
      <w:r w:rsidRPr="007F5792">
        <w:rPr>
          <w:i/>
        </w:rPr>
        <w:t>The Lincoln Nobody Knows</w:t>
      </w:r>
      <w:r>
        <w:t xml:space="preserve"> (New York, Hill and Wang, 1958)</w:t>
      </w:r>
    </w:p>
    <w:bookmarkEnd w:id="5"/>
    <w:p w:rsidR="008D17D7" w:rsidRPr="008D17D7" w:rsidRDefault="008D17D7">
      <w:r>
        <w:t xml:space="preserve">Ferenbacher, D. E. </w:t>
      </w:r>
      <w:r w:rsidRPr="008D17D7">
        <w:rPr>
          <w:i/>
        </w:rPr>
        <w:t>Abraham Lincoln, Speeches and Writings 1832-1858</w:t>
      </w:r>
      <w:r>
        <w:rPr>
          <w:i/>
        </w:rPr>
        <w:t xml:space="preserve"> </w:t>
      </w:r>
      <w:r>
        <w:t xml:space="preserve">(Library of America, 1989) </w:t>
      </w:r>
    </w:p>
    <w:p w:rsidR="00D0712D" w:rsidRDefault="00D0712D">
      <w:bookmarkStart w:id="6" w:name="_Hlk499214579"/>
      <w:r>
        <w:t xml:space="preserve">Foner, E. </w:t>
      </w:r>
      <w:r w:rsidRPr="00D0712D">
        <w:rPr>
          <w:i/>
        </w:rPr>
        <w:t>The Fiery Trial</w:t>
      </w:r>
      <w:r>
        <w:rPr>
          <w:i/>
        </w:rPr>
        <w:t xml:space="preserve"> </w:t>
      </w:r>
      <w:r>
        <w:t xml:space="preserve">(London, WW Norton &amp; Company, 2011) </w:t>
      </w:r>
    </w:p>
    <w:bookmarkEnd w:id="6"/>
    <w:p w:rsidR="00D0712D" w:rsidRDefault="00D0712D">
      <w:r>
        <w:t xml:space="preserve">Gienapp, W. E. </w:t>
      </w:r>
      <w:r w:rsidRPr="00D0712D">
        <w:rPr>
          <w:i/>
        </w:rPr>
        <w:t>This Fiery Trial</w:t>
      </w:r>
      <w:r>
        <w:t xml:space="preserve"> (Oxford, Oxford University Press, 2002) </w:t>
      </w:r>
    </w:p>
    <w:p w:rsidR="00D0712D" w:rsidRPr="00D0712D" w:rsidRDefault="00D0712D">
      <w:r>
        <w:t xml:space="preserve">McPherson, J. M. </w:t>
      </w:r>
      <w:r w:rsidRPr="00D0712D">
        <w:rPr>
          <w:i/>
        </w:rPr>
        <w:t>Abraham Lincoln and th</w:t>
      </w:r>
      <w:r w:rsidR="00074E69">
        <w:rPr>
          <w:i/>
        </w:rPr>
        <w:t>e S</w:t>
      </w:r>
      <w:r w:rsidRPr="00D0712D">
        <w:rPr>
          <w:i/>
        </w:rPr>
        <w:t>econd American Revolution</w:t>
      </w:r>
      <w:r>
        <w:rPr>
          <w:i/>
        </w:rPr>
        <w:t xml:space="preserve"> </w:t>
      </w:r>
      <w:r>
        <w:t>(Oxford, Oxford University Press, 1990)</w:t>
      </w:r>
    </w:p>
    <w:p w:rsidR="006A7F00" w:rsidRDefault="00D0712D">
      <w:r>
        <w:t xml:space="preserve">Tackach, J. </w:t>
      </w:r>
      <w:r w:rsidRPr="00D0712D">
        <w:rPr>
          <w:i/>
        </w:rPr>
        <w:t>Lincolns Moral Vision</w:t>
      </w:r>
      <w:r>
        <w:rPr>
          <w:i/>
        </w:rPr>
        <w:t xml:space="preserve"> </w:t>
      </w:r>
      <w:r>
        <w:t>(University Press of Mississippi, 2002)</w:t>
      </w:r>
    </w:p>
    <w:p w:rsidR="00D0712D" w:rsidRDefault="00D0712D">
      <w:pPr>
        <w:rPr>
          <w:u w:val="single"/>
        </w:rPr>
      </w:pPr>
    </w:p>
    <w:p w:rsidR="00D0712D" w:rsidRDefault="00D0712D">
      <w:pPr>
        <w:rPr>
          <w:u w:val="single"/>
        </w:rPr>
      </w:pPr>
    </w:p>
    <w:p w:rsidR="00D0712D" w:rsidRPr="006A7F00" w:rsidRDefault="00D0712D">
      <w:pPr>
        <w:rPr>
          <w:u w:val="single"/>
        </w:rPr>
      </w:pPr>
    </w:p>
    <w:sectPr w:rsidR="00D0712D" w:rsidRPr="006A7F0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4F9A" w:rsidRDefault="00474F9A" w:rsidP="0086086B">
      <w:pPr>
        <w:spacing w:after="0" w:line="240" w:lineRule="auto"/>
      </w:pPr>
      <w:r>
        <w:separator/>
      </w:r>
    </w:p>
  </w:endnote>
  <w:endnote w:type="continuationSeparator" w:id="0">
    <w:p w:rsidR="00474F9A" w:rsidRDefault="00474F9A" w:rsidP="00860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4F9A" w:rsidRDefault="00474F9A" w:rsidP="0086086B">
      <w:pPr>
        <w:spacing w:after="0" w:line="240" w:lineRule="auto"/>
      </w:pPr>
      <w:r>
        <w:separator/>
      </w:r>
    </w:p>
  </w:footnote>
  <w:footnote w:type="continuationSeparator" w:id="0">
    <w:p w:rsidR="00474F9A" w:rsidRDefault="00474F9A" w:rsidP="0086086B">
      <w:pPr>
        <w:spacing w:after="0" w:line="240" w:lineRule="auto"/>
      </w:pPr>
      <w:r>
        <w:continuationSeparator/>
      </w:r>
    </w:p>
  </w:footnote>
  <w:footnote w:id="1">
    <w:p w:rsidR="0086086B" w:rsidRDefault="0086086B">
      <w:pPr>
        <w:pStyle w:val="FootnoteText"/>
      </w:pPr>
      <w:r>
        <w:rPr>
          <w:rStyle w:val="FootnoteReference"/>
        </w:rPr>
        <w:footnoteRef/>
      </w:r>
      <w:r w:rsidR="006357DE">
        <w:t xml:space="preserve"> E</w:t>
      </w:r>
      <w:r w:rsidR="00BF786F">
        <w:t>.</w:t>
      </w:r>
      <w:r>
        <w:t xml:space="preserve"> </w:t>
      </w:r>
      <w:r w:rsidR="006357DE" w:rsidRPr="006357DE">
        <w:t>Foner</w:t>
      </w:r>
      <w:r w:rsidR="00BF786F">
        <w:t>,</w:t>
      </w:r>
      <w:r w:rsidR="006357DE" w:rsidRPr="006357DE">
        <w:t xml:space="preserve"> </w:t>
      </w:r>
      <w:r w:rsidR="006357DE" w:rsidRPr="005B5D5E">
        <w:rPr>
          <w:i/>
        </w:rPr>
        <w:t>The Fiery Trial</w:t>
      </w:r>
      <w:r w:rsidR="006357DE" w:rsidRPr="006357DE">
        <w:t xml:space="preserve"> (London, WW Norton &amp; Company, 2011)</w:t>
      </w:r>
      <w:r w:rsidR="006357DE">
        <w:t xml:space="preserve"> p. xvi</w:t>
      </w:r>
      <w:r w:rsidR="00DE3A64">
        <w:t>.</w:t>
      </w:r>
    </w:p>
  </w:footnote>
  <w:footnote w:id="2">
    <w:p w:rsidR="0086086B" w:rsidRDefault="0086086B">
      <w:pPr>
        <w:pStyle w:val="FootnoteText"/>
      </w:pPr>
      <w:r>
        <w:rPr>
          <w:rStyle w:val="FootnoteReference"/>
        </w:rPr>
        <w:footnoteRef/>
      </w:r>
      <w:r>
        <w:t xml:space="preserve"> </w:t>
      </w:r>
      <w:r w:rsidR="005B5D5E">
        <w:t>A</w:t>
      </w:r>
      <w:r w:rsidR="00BF786F">
        <w:t>.</w:t>
      </w:r>
      <w:r w:rsidR="005B5D5E">
        <w:t xml:space="preserve"> </w:t>
      </w:r>
      <w:r w:rsidR="005B5D5E" w:rsidRPr="005B5D5E">
        <w:t>Lincoln</w:t>
      </w:r>
      <w:r w:rsidR="00BF786F">
        <w:t>,</w:t>
      </w:r>
      <w:r w:rsidR="005B5D5E" w:rsidRPr="005B5D5E">
        <w:t xml:space="preserve"> </w:t>
      </w:r>
      <w:r w:rsidR="005B5D5E" w:rsidRPr="005B5D5E">
        <w:rPr>
          <w:i/>
        </w:rPr>
        <w:t>Lincoln speech on slavery and the American Dream,</w:t>
      </w:r>
      <w:r w:rsidR="005B5D5E" w:rsidRPr="005B5D5E">
        <w:t xml:space="preserve"> 1858 https://www.gilderlehrman.org/history-by-era/lincoln/resources/lincoln-speech-slavery-and-american-dream-1858 [Last accessed: 19th November</w:t>
      </w:r>
      <w:r w:rsidR="007D4726">
        <w:t xml:space="preserve"> 2017</w:t>
      </w:r>
      <w:r w:rsidR="005B5D5E" w:rsidRPr="005B5D5E">
        <w:t>]</w:t>
      </w:r>
    </w:p>
  </w:footnote>
  <w:footnote w:id="3">
    <w:p w:rsidR="0003568D" w:rsidRDefault="0003568D">
      <w:pPr>
        <w:pStyle w:val="FootnoteText"/>
      </w:pPr>
      <w:r>
        <w:rPr>
          <w:rStyle w:val="FootnoteReference"/>
        </w:rPr>
        <w:footnoteRef/>
      </w:r>
      <w:r>
        <w:t xml:space="preserve">  A</w:t>
      </w:r>
      <w:r w:rsidR="00BF786F">
        <w:t>.</w:t>
      </w:r>
      <w:r>
        <w:t xml:space="preserve"> </w:t>
      </w:r>
      <w:r w:rsidRPr="0003568D">
        <w:t>Lincoln</w:t>
      </w:r>
      <w:r w:rsidR="00BF786F">
        <w:t>,</w:t>
      </w:r>
      <w:r w:rsidRPr="0003568D">
        <w:t xml:space="preserve"> </w:t>
      </w:r>
      <w:r w:rsidRPr="0003568D">
        <w:rPr>
          <w:i/>
        </w:rPr>
        <w:t>Lincoln on abolition in England and the United States,</w:t>
      </w:r>
      <w:r w:rsidRPr="0003568D">
        <w:t xml:space="preserve"> 1858 https://www.gilderlehrman.org/history-by-era/lincoln/resources/lincoln-abolition-england-and-united-states-1858 [Last accessed: 20th November</w:t>
      </w:r>
      <w:r w:rsidR="007D4726">
        <w:t xml:space="preserve"> 2017</w:t>
      </w:r>
      <w:r w:rsidRPr="0003568D">
        <w:t xml:space="preserve">]  </w:t>
      </w:r>
    </w:p>
  </w:footnote>
  <w:footnote w:id="4">
    <w:p w:rsidR="0086086B" w:rsidRDefault="0086086B">
      <w:pPr>
        <w:pStyle w:val="FootnoteText"/>
      </w:pPr>
      <w:r>
        <w:rPr>
          <w:rStyle w:val="FootnoteReference"/>
        </w:rPr>
        <w:footnoteRef/>
      </w:r>
      <w:r>
        <w:t xml:space="preserve"> </w:t>
      </w:r>
      <w:r w:rsidR="005B5D5E">
        <w:t>J</w:t>
      </w:r>
      <w:r w:rsidR="00BF786F">
        <w:t>.</w:t>
      </w:r>
      <w:r w:rsidR="005B5D5E">
        <w:t xml:space="preserve"> </w:t>
      </w:r>
      <w:r w:rsidR="005B5D5E" w:rsidRPr="005B5D5E">
        <w:t>Tackach</w:t>
      </w:r>
      <w:r w:rsidR="00BF786F">
        <w:t>,</w:t>
      </w:r>
      <w:r w:rsidR="005B5D5E" w:rsidRPr="005B5D5E">
        <w:t xml:space="preserve"> </w:t>
      </w:r>
      <w:r w:rsidR="005B5D5E" w:rsidRPr="00D06842">
        <w:rPr>
          <w:i/>
        </w:rPr>
        <w:t>Lincolns Moral Vision</w:t>
      </w:r>
      <w:r w:rsidR="005B5D5E" w:rsidRPr="005B5D5E">
        <w:t xml:space="preserve"> (University Press of Mississippi, 2002)</w:t>
      </w:r>
      <w:r w:rsidR="005B5D5E">
        <w:t xml:space="preserve"> p. 23</w:t>
      </w:r>
      <w:r w:rsidR="00DE3A64">
        <w:t>.</w:t>
      </w:r>
    </w:p>
  </w:footnote>
  <w:footnote w:id="5">
    <w:p w:rsidR="0086086B" w:rsidRDefault="0086086B">
      <w:pPr>
        <w:pStyle w:val="FootnoteText"/>
      </w:pPr>
      <w:r>
        <w:rPr>
          <w:rStyle w:val="FootnoteReference"/>
        </w:rPr>
        <w:footnoteRef/>
      </w:r>
      <w:r>
        <w:t xml:space="preserve"> </w:t>
      </w:r>
      <w:r w:rsidR="00BF786F">
        <w:t>Tackach</w:t>
      </w:r>
      <w:r w:rsidR="00DE3A64">
        <w:t>,</w:t>
      </w:r>
      <w:r w:rsidR="00D06842">
        <w:t xml:space="preserve"> p. 48</w:t>
      </w:r>
      <w:r w:rsidR="00DE3A64">
        <w:t>.</w:t>
      </w:r>
    </w:p>
  </w:footnote>
  <w:footnote w:id="6">
    <w:p w:rsidR="0086086B" w:rsidRDefault="0086086B">
      <w:pPr>
        <w:pStyle w:val="FootnoteText"/>
      </w:pPr>
      <w:r>
        <w:rPr>
          <w:rStyle w:val="FootnoteReference"/>
        </w:rPr>
        <w:footnoteRef/>
      </w:r>
      <w:r>
        <w:t xml:space="preserve"> </w:t>
      </w:r>
      <w:r w:rsidR="00B75F4C">
        <w:t>J. M</w:t>
      </w:r>
      <w:r w:rsidR="00BF786F">
        <w:t>.</w:t>
      </w:r>
      <w:r w:rsidR="00B75F4C">
        <w:t xml:space="preserve"> </w:t>
      </w:r>
      <w:r w:rsidR="00B75F4C" w:rsidRPr="00B75F4C">
        <w:t>McPherson</w:t>
      </w:r>
      <w:r w:rsidR="00BF786F">
        <w:t>,</w:t>
      </w:r>
      <w:r w:rsidR="00B75F4C" w:rsidRPr="00B75F4C">
        <w:t xml:space="preserve"> </w:t>
      </w:r>
      <w:r w:rsidR="00B75F4C" w:rsidRPr="00BF786F">
        <w:rPr>
          <w:i/>
        </w:rPr>
        <w:t>Abraham Lincoln and the Second American Revolution</w:t>
      </w:r>
      <w:r w:rsidR="00B75F4C" w:rsidRPr="00B75F4C">
        <w:t xml:space="preserve"> (Oxford, Oxford University Press, 1990)</w:t>
      </w:r>
      <w:r w:rsidR="00B75F4C">
        <w:t xml:space="preserve"> p. </w:t>
      </w:r>
      <w:r w:rsidR="00E753BB">
        <w:t>126</w:t>
      </w:r>
      <w:r w:rsidR="00DE3A64">
        <w:t>.</w:t>
      </w:r>
    </w:p>
  </w:footnote>
  <w:footnote w:id="7">
    <w:p w:rsidR="00B42CC2" w:rsidRDefault="0086086B">
      <w:pPr>
        <w:pStyle w:val="FootnoteText"/>
      </w:pPr>
      <w:r>
        <w:rPr>
          <w:rStyle w:val="FootnoteReference"/>
        </w:rPr>
        <w:footnoteRef/>
      </w:r>
      <w:r>
        <w:t xml:space="preserve"> </w:t>
      </w:r>
      <w:r w:rsidR="00B42CC2">
        <w:t>Tackach, p. 31</w:t>
      </w:r>
      <w:r w:rsidR="00182E86">
        <w:t>.</w:t>
      </w:r>
      <w:r w:rsidR="00B42CC2">
        <w:t xml:space="preserve"> </w:t>
      </w:r>
      <w:r w:rsidR="00ED7217">
        <w:tab/>
      </w:r>
      <w:r w:rsidR="00ED7217">
        <w:tab/>
      </w:r>
    </w:p>
  </w:footnote>
  <w:footnote w:id="8">
    <w:p w:rsidR="0086086B" w:rsidRDefault="0086086B">
      <w:pPr>
        <w:pStyle w:val="FootnoteText"/>
      </w:pPr>
      <w:r>
        <w:rPr>
          <w:rStyle w:val="FootnoteReference"/>
        </w:rPr>
        <w:footnoteRef/>
      </w:r>
      <w:r>
        <w:t xml:space="preserve"> </w:t>
      </w:r>
      <w:r w:rsidR="00ED7217">
        <w:t>Tackach, p. 32</w:t>
      </w:r>
      <w:r w:rsidR="00182E86">
        <w:t>.</w:t>
      </w:r>
    </w:p>
  </w:footnote>
  <w:footnote w:id="9">
    <w:p w:rsidR="0086086B" w:rsidRDefault="0086086B">
      <w:pPr>
        <w:pStyle w:val="FootnoteText"/>
      </w:pPr>
      <w:r>
        <w:rPr>
          <w:rStyle w:val="FootnoteReference"/>
        </w:rPr>
        <w:footnoteRef/>
      </w:r>
      <w:r w:rsidR="004B6B89">
        <w:t xml:space="preserve">  R. N</w:t>
      </w:r>
      <w:r w:rsidR="00BF786F">
        <w:t>.</w:t>
      </w:r>
      <w:r>
        <w:t xml:space="preserve"> </w:t>
      </w:r>
      <w:r w:rsidR="004B6B89" w:rsidRPr="004B6B89">
        <w:t>Current</w:t>
      </w:r>
      <w:r w:rsidR="00BF786F">
        <w:t>,</w:t>
      </w:r>
      <w:r w:rsidR="004B6B89" w:rsidRPr="004B6B89">
        <w:t xml:space="preserve"> </w:t>
      </w:r>
      <w:r w:rsidR="004B6B89" w:rsidRPr="00BF786F">
        <w:rPr>
          <w:i/>
        </w:rPr>
        <w:t>The Lincoln Nobody Knows</w:t>
      </w:r>
      <w:r w:rsidR="004B6B89" w:rsidRPr="004B6B89">
        <w:t xml:space="preserve"> (New York, Hill and Wang, 1958)</w:t>
      </w:r>
      <w:r w:rsidR="00AC2E1C">
        <w:t xml:space="preserve"> p. 223</w:t>
      </w:r>
      <w:r w:rsidR="00182E86">
        <w:t>.</w:t>
      </w:r>
    </w:p>
  </w:footnote>
  <w:footnote w:id="10">
    <w:p w:rsidR="0086086B" w:rsidRDefault="0086086B">
      <w:pPr>
        <w:pStyle w:val="FootnoteText"/>
      </w:pPr>
      <w:r>
        <w:rPr>
          <w:rStyle w:val="FootnoteReference"/>
        </w:rPr>
        <w:footnoteRef/>
      </w:r>
      <w:r w:rsidR="005C55AC">
        <w:t xml:space="preserve"> A</w:t>
      </w:r>
      <w:r w:rsidR="00BF786F">
        <w:t>.</w:t>
      </w:r>
      <w:r>
        <w:t xml:space="preserve"> </w:t>
      </w:r>
      <w:r w:rsidR="005C55AC" w:rsidRPr="005C55AC">
        <w:t>Lincoln</w:t>
      </w:r>
      <w:r w:rsidR="005C55AC">
        <w:t>,</w:t>
      </w:r>
      <w:r w:rsidR="005C55AC" w:rsidRPr="005C55AC">
        <w:t xml:space="preserve"> </w:t>
      </w:r>
      <w:r w:rsidR="005C55AC" w:rsidRPr="00BF786F">
        <w:rPr>
          <w:i/>
        </w:rPr>
        <w:t>Presidential Proclamation 90 by President Abraham Lincoln Revoking General David Hunter's Order of Military Emancipation</w:t>
      </w:r>
      <w:r w:rsidR="005C55AC" w:rsidRPr="005C55AC">
        <w:t xml:space="preserve"> (19 May 1862)</w:t>
      </w:r>
      <w:r w:rsidR="005C55AC">
        <w:t xml:space="preserve"> </w:t>
      </w:r>
      <w:r w:rsidR="005C55AC" w:rsidRPr="005C55AC">
        <w:t xml:space="preserve"> </w:t>
      </w:r>
      <w:hyperlink r:id="rId1" w:history="1">
        <w:r w:rsidR="005C55AC" w:rsidRPr="009E1C34">
          <w:rPr>
            <w:rStyle w:val="Hyperlink"/>
          </w:rPr>
          <w:t>https://catalog.archives.gov/id/4656009</w:t>
        </w:r>
      </w:hyperlink>
      <w:r w:rsidR="005C55AC">
        <w:t xml:space="preserve"> </w:t>
      </w:r>
      <w:r w:rsidR="005C55AC" w:rsidRPr="005C55AC">
        <w:t>[Last accessed: 20th November 2017]</w:t>
      </w:r>
    </w:p>
  </w:footnote>
  <w:footnote w:id="11">
    <w:p w:rsidR="0086086B" w:rsidRDefault="0086086B">
      <w:pPr>
        <w:pStyle w:val="FootnoteText"/>
      </w:pPr>
      <w:r>
        <w:rPr>
          <w:rStyle w:val="FootnoteReference"/>
        </w:rPr>
        <w:footnoteRef/>
      </w:r>
      <w:r>
        <w:t xml:space="preserve"> </w:t>
      </w:r>
      <w:r w:rsidR="00BD6D7D">
        <w:t>L</w:t>
      </w:r>
      <w:r w:rsidR="00BF786F">
        <w:t>.</w:t>
      </w:r>
      <w:r w:rsidR="00BD6D7D">
        <w:t xml:space="preserve"> </w:t>
      </w:r>
      <w:r w:rsidR="00BD6D7D" w:rsidRPr="00BD6D7D">
        <w:t>Cox</w:t>
      </w:r>
      <w:r w:rsidR="00BF786F">
        <w:t>,</w:t>
      </w:r>
      <w:r w:rsidR="00BD6D7D" w:rsidRPr="00BD6D7D">
        <w:t xml:space="preserve"> </w:t>
      </w:r>
      <w:r w:rsidR="00BD6D7D" w:rsidRPr="00191F6F">
        <w:rPr>
          <w:i/>
        </w:rPr>
        <w:t>Lincoln and Black Freedom</w:t>
      </w:r>
      <w:r w:rsidR="00BD6D7D" w:rsidRPr="00BD6D7D">
        <w:t xml:space="preserve"> (Chicago, University of Illinois Press, 1985)</w:t>
      </w:r>
      <w:r w:rsidR="00BD6D7D">
        <w:t xml:space="preserve"> p.24</w:t>
      </w:r>
      <w:r w:rsidR="00182E86">
        <w:t>.</w:t>
      </w:r>
    </w:p>
  </w:footnote>
  <w:footnote w:id="12">
    <w:p w:rsidR="001865BF" w:rsidRDefault="001865BF">
      <w:pPr>
        <w:pStyle w:val="FootnoteText"/>
      </w:pPr>
      <w:r>
        <w:rPr>
          <w:rStyle w:val="FootnoteReference"/>
        </w:rPr>
        <w:footnoteRef/>
      </w:r>
      <w:r>
        <w:t xml:space="preserve"> Tackach. p. 103. </w:t>
      </w:r>
    </w:p>
  </w:footnote>
  <w:footnote w:id="13">
    <w:p w:rsidR="0086086B" w:rsidRDefault="0086086B">
      <w:pPr>
        <w:pStyle w:val="FootnoteText"/>
      </w:pPr>
      <w:r>
        <w:rPr>
          <w:rStyle w:val="FootnoteReference"/>
        </w:rPr>
        <w:footnoteRef/>
      </w:r>
      <w:r>
        <w:t xml:space="preserve"> </w:t>
      </w:r>
      <w:r w:rsidR="00F268A5" w:rsidRPr="00F268A5">
        <w:t xml:space="preserve">Clark.  Pamphlet of Lincoln Speeches (25 March 1912) </w:t>
      </w:r>
      <w:hyperlink r:id="rId2" w:history="1">
        <w:r w:rsidR="00F268A5" w:rsidRPr="003A618F">
          <w:rPr>
            <w:rStyle w:val="Hyperlink"/>
          </w:rPr>
          <w:t>https://catalog.archives.gov/id/6782976</w:t>
        </w:r>
      </w:hyperlink>
      <w:r w:rsidR="00F268A5">
        <w:t xml:space="preserve"> </w:t>
      </w:r>
      <w:r w:rsidR="00F268A5" w:rsidRPr="00F268A5">
        <w:t>[Last accessed: 19th November 2017]</w:t>
      </w:r>
      <w:r w:rsidR="00F268A5">
        <w:t xml:space="preserve"> p.31</w:t>
      </w:r>
      <w:r w:rsidR="00182E86">
        <w:t>.</w:t>
      </w:r>
    </w:p>
  </w:footnote>
  <w:footnote w:id="14">
    <w:p w:rsidR="0086086B" w:rsidRDefault="0086086B">
      <w:pPr>
        <w:pStyle w:val="FootnoteText"/>
      </w:pPr>
      <w:r>
        <w:rPr>
          <w:rStyle w:val="FootnoteReference"/>
        </w:rPr>
        <w:footnoteRef/>
      </w:r>
      <w:r>
        <w:t xml:space="preserve"> </w:t>
      </w:r>
      <w:r w:rsidR="00B07D58">
        <w:t>A</w:t>
      </w:r>
      <w:r w:rsidR="00BF786F">
        <w:t>.</w:t>
      </w:r>
      <w:r w:rsidR="00B07D58">
        <w:t xml:space="preserve"> </w:t>
      </w:r>
      <w:r w:rsidR="005704DD" w:rsidRPr="005704DD">
        <w:t>Lincoln</w:t>
      </w:r>
      <w:r w:rsidR="00BF786F">
        <w:t>,</w:t>
      </w:r>
      <w:r w:rsidR="005704DD" w:rsidRPr="005704DD">
        <w:t xml:space="preserve"> </w:t>
      </w:r>
      <w:r w:rsidR="005704DD" w:rsidRPr="00182E86">
        <w:rPr>
          <w:i/>
        </w:rPr>
        <w:t xml:space="preserve">Letter to James C. Conkling </w:t>
      </w:r>
      <w:r w:rsidR="005704DD" w:rsidRPr="005704DD">
        <w:t>(26 August 1863) http://teachingamericanhistory.org/library/document/letter-to-james-c-conkling/ [Last accessed: 20th November 2017]</w:t>
      </w:r>
    </w:p>
  </w:footnote>
  <w:footnote w:id="15">
    <w:p w:rsidR="0086086B" w:rsidRDefault="0086086B">
      <w:pPr>
        <w:pStyle w:val="FootnoteText"/>
      </w:pPr>
      <w:r>
        <w:rPr>
          <w:rStyle w:val="FootnoteReference"/>
        </w:rPr>
        <w:footnoteRef/>
      </w:r>
      <w:r>
        <w:t xml:space="preserve"> </w:t>
      </w:r>
      <w:r w:rsidR="00B07D58">
        <w:t>A</w:t>
      </w:r>
      <w:r w:rsidR="00BF786F">
        <w:t>.</w:t>
      </w:r>
      <w:r w:rsidR="00B07D58">
        <w:t xml:space="preserve"> </w:t>
      </w:r>
      <w:r w:rsidR="005704DD" w:rsidRPr="005704DD">
        <w:t>Lincoln</w:t>
      </w:r>
      <w:r w:rsidR="00BF786F">
        <w:t>,</w:t>
      </w:r>
      <w:r w:rsidR="005704DD" w:rsidRPr="005704DD">
        <w:t xml:space="preserve"> </w:t>
      </w:r>
      <w:r w:rsidR="005704DD" w:rsidRPr="00182E86">
        <w:rPr>
          <w:i/>
        </w:rPr>
        <w:t>Letter to Governor Andrew Johnson</w:t>
      </w:r>
      <w:r w:rsidR="005704DD" w:rsidRPr="005704DD">
        <w:t xml:space="preserve"> (26 March 1863) http://teachingamericanhistory.org/library/document/letter-to-governor-andrew-johnson/ [Last accessed: 20th November]</w:t>
      </w:r>
    </w:p>
  </w:footnote>
  <w:footnote w:id="16">
    <w:p w:rsidR="0086086B" w:rsidRDefault="0086086B">
      <w:pPr>
        <w:pStyle w:val="FootnoteText"/>
      </w:pPr>
      <w:r>
        <w:rPr>
          <w:rStyle w:val="FootnoteReference"/>
        </w:rPr>
        <w:footnoteRef/>
      </w:r>
      <w:r>
        <w:t xml:space="preserve"> </w:t>
      </w:r>
      <w:r w:rsidR="005704DD">
        <w:t>Cox, p. 22</w:t>
      </w:r>
      <w:r w:rsidR="00182E86">
        <w:t>.</w:t>
      </w:r>
    </w:p>
  </w:footnote>
  <w:footnote w:id="17">
    <w:p w:rsidR="0086086B" w:rsidRDefault="0086086B">
      <w:pPr>
        <w:pStyle w:val="FootnoteText"/>
      </w:pPr>
      <w:r>
        <w:rPr>
          <w:rStyle w:val="FootnoteReference"/>
        </w:rPr>
        <w:footnoteRef/>
      </w:r>
      <w:r>
        <w:t xml:space="preserve"> </w:t>
      </w:r>
      <w:r w:rsidR="005704DD" w:rsidRPr="00CD1D63">
        <w:rPr>
          <w:i/>
        </w:rPr>
        <w:t>Pamphlet of Lincoln Speeches</w:t>
      </w:r>
      <w:r w:rsidR="005704DD">
        <w:t>, p. 39</w:t>
      </w:r>
      <w:r w:rsidR="00182E86">
        <w:t>.</w:t>
      </w:r>
      <w:r w:rsidR="005704DD">
        <w:t xml:space="preserve"> </w:t>
      </w:r>
    </w:p>
  </w:footnote>
  <w:footnote w:id="18">
    <w:p w:rsidR="009A7E49" w:rsidRDefault="009A7E49">
      <w:pPr>
        <w:pStyle w:val="FootnoteText"/>
      </w:pPr>
      <w:r>
        <w:rPr>
          <w:rStyle w:val="FootnoteReference"/>
        </w:rPr>
        <w:footnoteRef/>
      </w:r>
      <w:r>
        <w:t xml:space="preserve"> </w:t>
      </w:r>
      <w:r w:rsidR="00182E86" w:rsidRPr="00182E86">
        <w:rPr>
          <w:i/>
        </w:rPr>
        <w:t>I</w:t>
      </w:r>
      <w:r w:rsidR="005704DD" w:rsidRPr="00182E86">
        <w:rPr>
          <w:i/>
        </w:rPr>
        <w:t>bid</w:t>
      </w:r>
      <w:r w:rsidR="00182E86">
        <w:rPr>
          <w:i/>
        </w:rPr>
        <w:t>.</w:t>
      </w:r>
    </w:p>
  </w:footnote>
  <w:footnote w:id="19">
    <w:p w:rsidR="009A7E49" w:rsidRDefault="009A7E49">
      <w:pPr>
        <w:pStyle w:val="FootnoteText"/>
      </w:pPr>
      <w:r>
        <w:rPr>
          <w:rStyle w:val="FootnoteReference"/>
        </w:rPr>
        <w:footnoteRef/>
      </w:r>
      <w:r>
        <w:t xml:space="preserve"> </w:t>
      </w:r>
      <w:r w:rsidR="006E0B0B">
        <w:t>Foner</w:t>
      </w:r>
      <w:r w:rsidR="00BF786F">
        <w:t>.</w:t>
      </w:r>
      <w:r w:rsidR="005704DD">
        <w:t xml:space="preserve"> p. xix</w:t>
      </w:r>
      <w:r w:rsidR="00182E86">
        <w:t>.</w:t>
      </w:r>
    </w:p>
  </w:footnote>
  <w:footnote w:id="20">
    <w:p w:rsidR="009A7E49" w:rsidRDefault="009A7E49">
      <w:pPr>
        <w:pStyle w:val="FootnoteText"/>
      </w:pPr>
      <w:r>
        <w:rPr>
          <w:rStyle w:val="FootnoteReference"/>
        </w:rPr>
        <w:footnoteRef/>
      </w:r>
      <w:r>
        <w:t xml:space="preserve"> </w:t>
      </w:r>
      <w:r w:rsidR="00BF786F">
        <w:t>Foner.</w:t>
      </w:r>
      <w:r w:rsidR="005704DD">
        <w:t xml:space="preserve"> p. 258</w:t>
      </w:r>
      <w:r w:rsidR="00182E86">
        <w:t>.</w:t>
      </w:r>
      <w:r w:rsidR="005704DD">
        <w:t xml:space="preserve"> </w:t>
      </w:r>
    </w:p>
  </w:footnote>
  <w:footnote w:id="21">
    <w:p w:rsidR="009A7E49" w:rsidRDefault="009A7E49">
      <w:pPr>
        <w:pStyle w:val="FootnoteText"/>
      </w:pPr>
      <w:r>
        <w:rPr>
          <w:rStyle w:val="FootnoteReference"/>
        </w:rPr>
        <w:footnoteRef/>
      </w:r>
      <w:r>
        <w:t xml:space="preserve"> </w:t>
      </w:r>
      <w:r w:rsidR="00BF786F" w:rsidRPr="00BF786F">
        <w:t>Foner</w:t>
      </w:r>
      <w:r w:rsidR="00BF786F">
        <w:t>.</w:t>
      </w:r>
      <w:r w:rsidR="005704DD">
        <w:t xml:space="preserve"> p. xx</w:t>
      </w:r>
      <w:r w:rsidR="00182E86">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CFD"/>
    <w:rsid w:val="000039B6"/>
    <w:rsid w:val="0003568D"/>
    <w:rsid w:val="000469A0"/>
    <w:rsid w:val="00074E69"/>
    <w:rsid w:val="000C11DC"/>
    <w:rsid w:val="000D1CFD"/>
    <w:rsid w:val="000D7807"/>
    <w:rsid w:val="000F4C87"/>
    <w:rsid w:val="00114FD3"/>
    <w:rsid w:val="0017060E"/>
    <w:rsid w:val="00182E86"/>
    <w:rsid w:val="001865BF"/>
    <w:rsid w:val="00191F6F"/>
    <w:rsid w:val="001D0528"/>
    <w:rsid w:val="001E5774"/>
    <w:rsid w:val="00203B23"/>
    <w:rsid w:val="00231820"/>
    <w:rsid w:val="002615AC"/>
    <w:rsid w:val="0028453F"/>
    <w:rsid w:val="002859EA"/>
    <w:rsid w:val="002B2B20"/>
    <w:rsid w:val="002F28BD"/>
    <w:rsid w:val="002F4D97"/>
    <w:rsid w:val="002F6F8D"/>
    <w:rsid w:val="003162CF"/>
    <w:rsid w:val="00332B93"/>
    <w:rsid w:val="00345781"/>
    <w:rsid w:val="0036269A"/>
    <w:rsid w:val="00374D2A"/>
    <w:rsid w:val="003D063B"/>
    <w:rsid w:val="003F0BAF"/>
    <w:rsid w:val="003F0D83"/>
    <w:rsid w:val="003F31C1"/>
    <w:rsid w:val="003F7E62"/>
    <w:rsid w:val="00434CEA"/>
    <w:rsid w:val="00444C29"/>
    <w:rsid w:val="00474F9A"/>
    <w:rsid w:val="00480524"/>
    <w:rsid w:val="004B6B89"/>
    <w:rsid w:val="004C5DB6"/>
    <w:rsid w:val="004D05D6"/>
    <w:rsid w:val="004D3752"/>
    <w:rsid w:val="004E29E1"/>
    <w:rsid w:val="00516C8A"/>
    <w:rsid w:val="00523498"/>
    <w:rsid w:val="005357DD"/>
    <w:rsid w:val="005704DD"/>
    <w:rsid w:val="005B5D5E"/>
    <w:rsid w:val="005C55AC"/>
    <w:rsid w:val="006357DE"/>
    <w:rsid w:val="006358A5"/>
    <w:rsid w:val="00642F37"/>
    <w:rsid w:val="0067112D"/>
    <w:rsid w:val="00691235"/>
    <w:rsid w:val="006A7F00"/>
    <w:rsid w:val="006D6DBE"/>
    <w:rsid w:val="006E0B0B"/>
    <w:rsid w:val="00707B69"/>
    <w:rsid w:val="007656AD"/>
    <w:rsid w:val="00795427"/>
    <w:rsid w:val="007D4726"/>
    <w:rsid w:val="007E6352"/>
    <w:rsid w:val="007F5792"/>
    <w:rsid w:val="00833830"/>
    <w:rsid w:val="00855E22"/>
    <w:rsid w:val="0086086B"/>
    <w:rsid w:val="00897E81"/>
    <w:rsid w:val="008D17D7"/>
    <w:rsid w:val="00912AFB"/>
    <w:rsid w:val="00955A48"/>
    <w:rsid w:val="0096689A"/>
    <w:rsid w:val="00980C0B"/>
    <w:rsid w:val="00982B18"/>
    <w:rsid w:val="009A2483"/>
    <w:rsid w:val="009A7E49"/>
    <w:rsid w:val="009D51C5"/>
    <w:rsid w:val="00A23287"/>
    <w:rsid w:val="00A36DF2"/>
    <w:rsid w:val="00A61A71"/>
    <w:rsid w:val="00A823AA"/>
    <w:rsid w:val="00A94472"/>
    <w:rsid w:val="00AC054E"/>
    <w:rsid w:val="00AC2E1C"/>
    <w:rsid w:val="00AE4860"/>
    <w:rsid w:val="00B07D58"/>
    <w:rsid w:val="00B36C94"/>
    <w:rsid w:val="00B417F1"/>
    <w:rsid w:val="00B42CC2"/>
    <w:rsid w:val="00B75F4C"/>
    <w:rsid w:val="00B80DCF"/>
    <w:rsid w:val="00BB193F"/>
    <w:rsid w:val="00BB5407"/>
    <w:rsid w:val="00BD559B"/>
    <w:rsid w:val="00BD6D7D"/>
    <w:rsid w:val="00BF03A3"/>
    <w:rsid w:val="00BF6F68"/>
    <w:rsid w:val="00BF786F"/>
    <w:rsid w:val="00C1113F"/>
    <w:rsid w:val="00C269B2"/>
    <w:rsid w:val="00C61322"/>
    <w:rsid w:val="00C715FA"/>
    <w:rsid w:val="00C823A4"/>
    <w:rsid w:val="00C83CE7"/>
    <w:rsid w:val="00C85BF1"/>
    <w:rsid w:val="00C86220"/>
    <w:rsid w:val="00CB6FEE"/>
    <w:rsid w:val="00CC12F5"/>
    <w:rsid w:val="00CD1D63"/>
    <w:rsid w:val="00CF685A"/>
    <w:rsid w:val="00CF76D0"/>
    <w:rsid w:val="00D06842"/>
    <w:rsid w:val="00D0712D"/>
    <w:rsid w:val="00D2173E"/>
    <w:rsid w:val="00D64ED8"/>
    <w:rsid w:val="00D77446"/>
    <w:rsid w:val="00D80868"/>
    <w:rsid w:val="00DE3A64"/>
    <w:rsid w:val="00E753BB"/>
    <w:rsid w:val="00EA0A50"/>
    <w:rsid w:val="00EA5CD8"/>
    <w:rsid w:val="00ED3112"/>
    <w:rsid w:val="00ED5751"/>
    <w:rsid w:val="00ED7217"/>
    <w:rsid w:val="00EE1A8F"/>
    <w:rsid w:val="00EE40CF"/>
    <w:rsid w:val="00F1015A"/>
    <w:rsid w:val="00F23CCD"/>
    <w:rsid w:val="00F268A5"/>
    <w:rsid w:val="00F6798C"/>
    <w:rsid w:val="00F77F24"/>
    <w:rsid w:val="00F92608"/>
    <w:rsid w:val="00FA0F46"/>
    <w:rsid w:val="00FA2020"/>
    <w:rsid w:val="00FA5644"/>
    <w:rsid w:val="00FA738B"/>
    <w:rsid w:val="00FB7AD4"/>
    <w:rsid w:val="00FE4D8D"/>
    <w:rsid w:val="00FF046B"/>
    <w:rsid w:val="00FF53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9B0143-962E-4151-BF77-B1B0DC181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1C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23A4"/>
    <w:rPr>
      <w:color w:val="0563C1" w:themeColor="hyperlink"/>
      <w:u w:val="single"/>
    </w:rPr>
  </w:style>
  <w:style w:type="character" w:styleId="UnresolvedMention">
    <w:name w:val="Unresolved Mention"/>
    <w:basedOn w:val="DefaultParagraphFont"/>
    <w:uiPriority w:val="99"/>
    <w:semiHidden/>
    <w:unhideWhenUsed/>
    <w:rsid w:val="00C823A4"/>
    <w:rPr>
      <w:color w:val="808080"/>
      <w:shd w:val="clear" w:color="auto" w:fill="E6E6E6"/>
    </w:rPr>
  </w:style>
  <w:style w:type="paragraph" w:styleId="FootnoteText">
    <w:name w:val="footnote text"/>
    <w:basedOn w:val="Normal"/>
    <w:link w:val="FootnoteTextChar"/>
    <w:uiPriority w:val="99"/>
    <w:semiHidden/>
    <w:unhideWhenUsed/>
    <w:rsid w:val="0086086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6086B"/>
    <w:rPr>
      <w:sz w:val="20"/>
      <w:szCs w:val="20"/>
    </w:rPr>
  </w:style>
  <w:style w:type="character" w:styleId="FootnoteReference">
    <w:name w:val="footnote reference"/>
    <w:basedOn w:val="DefaultParagraphFont"/>
    <w:uiPriority w:val="99"/>
    <w:semiHidden/>
    <w:unhideWhenUsed/>
    <w:rsid w:val="0086086B"/>
    <w:rPr>
      <w:vertAlign w:val="superscript"/>
    </w:rPr>
  </w:style>
  <w:style w:type="character" w:styleId="FollowedHyperlink">
    <w:name w:val="FollowedHyperlink"/>
    <w:basedOn w:val="DefaultParagraphFont"/>
    <w:uiPriority w:val="99"/>
    <w:semiHidden/>
    <w:unhideWhenUsed/>
    <w:rsid w:val="00F268A5"/>
    <w:rPr>
      <w:color w:val="954F72" w:themeColor="followedHyperlink"/>
      <w:u w:val="single"/>
    </w:rPr>
  </w:style>
  <w:style w:type="paragraph" w:styleId="Header">
    <w:name w:val="header"/>
    <w:basedOn w:val="Normal"/>
    <w:link w:val="HeaderChar"/>
    <w:uiPriority w:val="99"/>
    <w:unhideWhenUsed/>
    <w:rsid w:val="007D47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726"/>
  </w:style>
  <w:style w:type="paragraph" w:styleId="Footer">
    <w:name w:val="footer"/>
    <w:basedOn w:val="Normal"/>
    <w:link w:val="FooterChar"/>
    <w:uiPriority w:val="99"/>
    <w:unhideWhenUsed/>
    <w:rsid w:val="007D47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7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eachingamericanhistory.org/library/document/letter-to-james-c-conkling/" TargetMode="External"/><Relationship Id="rId13" Type="http://schemas.openxmlformats.org/officeDocument/2006/relationships/hyperlink" Target="https://catalog.archives.gov/id/4656009" TargetMode="External"/><Relationship Id="rId3" Type="http://schemas.openxmlformats.org/officeDocument/2006/relationships/webSettings" Target="webSettings.xml"/><Relationship Id="rId7" Type="http://schemas.openxmlformats.org/officeDocument/2006/relationships/hyperlink" Target="http://teachingamericanhistory.org/library/document/letter-to-governor-andrew-johnson/" TargetMode="External"/><Relationship Id="rId12" Type="http://schemas.openxmlformats.org/officeDocument/2006/relationships/hyperlink" Target="http://teachingamericanhistory.org/library/document/order-of-retalia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atalog.archives.gov/id/6782976" TargetMode="External"/><Relationship Id="rId11" Type="http://schemas.openxmlformats.org/officeDocument/2006/relationships/hyperlink" Target="https://catalog.archives.gov/id/306438"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gilderlehrman.org/history-by-era/lincoln/resources/lincoln-speech-slavery-and-american-dream-1858" TargetMode="External"/><Relationship Id="rId4" Type="http://schemas.openxmlformats.org/officeDocument/2006/relationships/footnotes" Target="footnotes.xml"/><Relationship Id="rId9" Type="http://schemas.openxmlformats.org/officeDocument/2006/relationships/hyperlink" Target="https://www.gilderlehrman.org/history-by-era/lincoln/resources/lincoln-abolition-england-and-united-states-1858"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catalog.archives.gov/id/6782976" TargetMode="External"/><Relationship Id="rId1" Type="http://schemas.openxmlformats.org/officeDocument/2006/relationships/hyperlink" Target="https://catalog.archives.gov/id/46560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915</TotalTime>
  <Pages>5</Pages>
  <Words>2558</Words>
  <Characters>14587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Woodgate</dc:creator>
  <cp:keywords/>
  <dc:description/>
  <cp:lastModifiedBy>Martin Woodgate</cp:lastModifiedBy>
  <cp:revision>81</cp:revision>
  <dcterms:created xsi:type="dcterms:W3CDTF">2017-11-22T14:54:00Z</dcterms:created>
  <dcterms:modified xsi:type="dcterms:W3CDTF">2017-11-23T22:37:00Z</dcterms:modified>
</cp:coreProperties>
</file>