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40E0D" w14:textId="7355AAE8" w:rsidR="00735F5B" w:rsidRDefault="00735F5B" w:rsidP="00735F5B">
      <w:pPr>
        <w:pStyle w:val="BodyText"/>
        <w:ind w:left="-418"/>
        <w:rPr>
          <w:rFonts w:ascii="Times New Roman"/>
          <w:sz w:val="20"/>
        </w:rPr>
      </w:pPr>
      <w:r>
        <w:rPr>
          <w:rFonts w:ascii="Times New Roman"/>
          <w:noProof/>
          <w:sz w:val="20"/>
        </w:rPr>
        <mc:AlternateContent>
          <mc:Choice Requires="wpg">
            <w:drawing>
              <wp:inline distT="0" distB="0" distL="0" distR="0" wp14:anchorId="458453F9" wp14:editId="08196BBB">
                <wp:extent cx="2291080" cy="914400"/>
                <wp:effectExtent l="0" t="0" r="13970" b="0"/>
                <wp:docPr id="115315947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91080" cy="914400"/>
                          <a:chOff x="0" y="0"/>
                          <a:chExt cx="2972" cy="1081"/>
                        </a:xfrm>
                      </wpg:grpSpPr>
                      <wps:wsp>
                        <wps:cNvPr id="1374114171" name="Rectangle 3"/>
                        <wps:cNvSpPr>
                          <a:spLocks noChangeArrowheads="1"/>
                        </wps:cNvSpPr>
                        <wps:spPr bwMode="auto">
                          <a:xfrm>
                            <a:off x="15" y="15"/>
                            <a:ext cx="2942" cy="1051"/>
                          </a:xfrm>
                          <a:prstGeom prst="rect">
                            <a:avLst/>
                          </a:prstGeom>
                          <a:noFill/>
                          <a:ln w="190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9695705" name="Picture 4"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174" y="104"/>
                            <a:ext cx="2592" cy="8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3A8741F5" id="Group 1" o:spid="_x0000_s1026" style="width:180.4pt;height:1in;mso-position-horizontal-relative:char;mso-position-vertical-relative:line" coordsize="2972,10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">
                <v:rect id="Rectangle 3" o:spid="_x0000_s1027" style="position:absolute;left:15;top:15;width:2942;height:10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" filled="f" strokeweight="1.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alt="UWTSD Logo" style="position:absolute;left:174;top:104;width:2592;height:8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">
                  <v:imagedata r:id="rId8" o:title="UWTSD Logo"/>
                </v:shape>
                <w10:anchorlock/>
              </v:group>
            </w:pict>
          </mc:Fallback>
        </mc:AlternateContent>
      </w:r>
    </w:p>
    <w:p w14:paraId="368BD97F" w14:textId="77777777" w:rsidR="00735F5B" w:rsidRDefault="00735F5B" w:rsidP="00735F5B">
      <w:pPr>
        <w:pStyle w:val="BodyText"/>
        <w:rPr>
          <w:rFonts w:ascii="Times New Roman"/>
          <w:sz w:val="20"/>
        </w:rPr>
      </w:pPr>
    </w:p>
    <w:p w14:paraId="2E23BB23" w14:textId="77777777" w:rsidR="00735F5B" w:rsidRDefault="00735F5B" w:rsidP="00735F5B">
      <w:pPr>
        <w:pStyle w:val="BodyText"/>
        <w:rPr>
          <w:rFonts w:ascii="Times New Roman"/>
          <w:sz w:val="20"/>
        </w:rPr>
      </w:pPr>
    </w:p>
    <w:p w14:paraId="2BCEEF5B" w14:textId="77777777" w:rsidR="00735F5B" w:rsidRDefault="00735F5B" w:rsidP="00735F5B">
      <w:pPr>
        <w:pStyle w:val="BodyText"/>
        <w:rPr>
          <w:rFonts w:ascii="Times New Roman"/>
          <w:sz w:val="20"/>
        </w:rPr>
      </w:pPr>
    </w:p>
    <w:p w14:paraId="3CC12E08" w14:textId="77777777" w:rsidR="00735F5B" w:rsidRDefault="00735F5B" w:rsidP="00735F5B">
      <w:pPr>
        <w:pStyle w:val="BodyText"/>
        <w:rPr>
          <w:rFonts w:ascii="Times New Roman"/>
          <w:sz w:val="20"/>
        </w:rPr>
      </w:pPr>
    </w:p>
    <w:p w14:paraId="5A0FB6AE" w14:textId="77777777" w:rsidR="00735F5B" w:rsidRDefault="00735F5B" w:rsidP="00735F5B">
      <w:pPr>
        <w:pStyle w:val="BodyText"/>
        <w:rPr>
          <w:rFonts w:ascii="Times New Roman"/>
          <w:sz w:val="20"/>
        </w:rPr>
      </w:pPr>
    </w:p>
    <w:p w14:paraId="27E01FE2" w14:textId="77777777" w:rsidR="00735F5B" w:rsidRDefault="00735F5B" w:rsidP="00735F5B">
      <w:pPr>
        <w:pStyle w:val="BodyText"/>
        <w:rPr>
          <w:rFonts w:ascii="Times New Roman"/>
          <w:sz w:val="20"/>
        </w:rPr>
      </w:pPr>
    </w:p>
    <w:p w14:paraId="5C33DF71" w14:textId="77777777" w:rsidR="00735F5B" w:rsidRDefault="00735F5B" w:rsidP="00735F5B">
      <w:pPr>
        <w:pStyle w:val="BodyText"/>
        <w:rPr>
          <w:rFonts w:ascii="Times New Roman"/>
          <w:sz w:val="20"/>
        </w:rPr>
      </w:pPr>
    </w:p>
    <w:p w14:paraId="4D0FD0AF" w14:textId="77777777" w:rsidR="00735F5B" w:rsidRDefault="00735F5B" w:rsidP="00735F5B">
      <w:pPr>
        <w:pStyle w:val="BodyText"/>
        <w:rPr>
          <w:rFonts w:ascii="Times New Roman"/>
          <w:sz w:val="20"/>
        </w:rPr>
      </w:pPr>
    </w:p>
    <w:p w14:paraId="72C5B338" w14:textId="77777777" w:rsidR="00735F5B" w:rsidRDefault="00735F5B" w:rsidP="00735F5B">
      <w:pPr>
        <w:pStyle w:val="BodyText"/>
        <w:rPr>
          <w:rFonts w:ascii="Times New Roman"/>
          <w:sz w:val="20"/>
        </w:rPr>
      </w:pPr>
    </w:p>
    <w:p w14:paraId="25796FE5" w14:textId="77777777" w:rsidR="00735F5B" w:rsidRDefault="00735F5B" w:rsidP="00735F5B">
      <w:pPr>
        <w:pStyle w:val="BodyText"/>
        <w:rPr>
          <w:rFonts w:ascii="Times New Roman"/>
          <w:sz w:val="20"/>
        </w:rPr>
      </w:pPr>
    </w:p>
    <w:p w14:paraId="3EC6641B" w14:textId="70FF738F" w:rsidR="00735F5B" w:rsidRDefault="00735F5B" w:rsidP="00735F5B">
      <w:pPr>
        <w:pStyle w:val="Title"/>
        <w:jc w:val="center"/>
      </w:pPr>
      <w:r>
        <w:t>Assignment 2</w:t>
      </w:r>
    </w:p>
    <w:p w14:paraId="08ADF673" w14:textId="77777777" w:rsidR="00E33BA3" w:rsidRDefault="00E33BA3" w:rsidP="00735F5B">
      <w:pPr>
        <w:pStyle w:val="Title"/>
        <w:jc w:val="center"/>
      </w:pPr>
    </w:p>
    <w:p w14:paraId="309E9D09" w14:textId="77777777" w:rsidR="00E33BA3" w:rsidRDefault="00E33BA3" w:rsidP="00735F5B">
      <w:pPr>
        <w:pStyle w:val="Title"/>
        <w:jc w:val="center"/>
      </w:pPr>
    </w:p>
    <w:p w14:paraId="7BB24C72" w14:textId="77777777" w:rsidR="00735F5B" w:rsidRDefault="00735F5B" w:rsidP="00735F5B">
      <w:pPr>
        <w:pStyle w:val="Title"/>
        <w:jc w:val="center"/>
      </w:pPr>
    </w:p>
    <w:p w14:paraId="4431CAAF" w14:textId="77777777" w:rsidR="00E33BA3" w:rsidRDefault="00735F5B" w:rsidP="00735F5B">
      <w:pPr>
        <w:pStyle w:val="BodyText"/>
        <w:rPr>
          <w:sz w:val="28"/>
          <w:szCs w:val="28"/>
        </w:rPr>
      </w:pPr>
      <w:r w:rsidRPr="00735F5B">
        <w:rPr>
          <w:sz w:val="28"/>
          <w:szCs w:val="28"/>
        </w:rPr>
        <w:t>Name:</w:t>
      </w:r>
      <w:r w:rsidR="00E33BA3">
        <w:rPr>
          <w:sz w:val="28"/>
          <w:szCs w:val="28"/>
        </w:rPr>
        <w:t xml:space="preserve">                    Ajay Reddy Vaddi</w:t>
      </w:r>
    </w:p>
    <w:p w14:paraId="6AD059D7" w14:textId="00CBB620" w:rsidR="00735F5B" w:rsidRDefault="00735F5B" w:rsidP="00735F5B">
      <w:pPr>
        <w:pStyle w:val="BodyText"/>
        <w:rPr>
          <w:sz w:val="28"/>
          <w:szCs w:val="28"/>
        </w:rPr>
      </w:pPr>
      <w:r w:rsidRPr="00735F5B">
        <w:rPr>
          <w:sz w:val="28"/>
          <w:szCs w:val="28"/>
        </w:rPr>
        <w:br/>
        <w:t>Student ID:</w:t>
      </w:r>
      <w:r w:rsidR="00E33BA3">
        <w:rPr>
          <w:sz w:val="28"/>
          <w:szCs w:val="28"/>
        </w:rPr>
        <w:t xml:space="preserve">            2237902</w:t>
      </w:r>
    </w:p>
    <w:p w14:paraId="5A5ECB8E" w14:textId="77777777" w:rsidR="00E33BA3" w:rsidRPr="00735F5B" w:rsidRDefault="00E33BA3" w:rsidP="00735F5B">
      <w:pPr>
        <w:pStyle w:val="BodyText"/>
        <w:rPr>
          <w:sz w:val="28"/>
          <w:szCs w:val="28"/>
        </w:rPr>
      </w:pPr>
    </w:p>
    <w:p w14:paraId="59C8466F" w14:textId="54E411AC" w:rsidR="00735F5B" w:rsidRDefault="00735F5B" w:rsidP="00735F5B">
      <w:pPr>
        <w:pStyle w:val="BodyText"/>
        <w:rPr>
          <w:sz w:val="28"/>
          <w:szCs w:val="28"/>
        </w:rPr>
      </w:pPr>
      <w:r w:rsidRPr="00735F5B">
        <w:rPr>
          <w:sz w:val="28"/>
          <w:szCs w:val="28"/>
        </w:rPr>
        <w:t>Module:</w:t>
      </w:r>
      <w:r w:rsidR="00E33BA3">
        <w:rPr>
          <w:sz w:val="28"/>
          <w:szCs w:val="28"/>
        </w:rPr>
        <w:t xml:space="preserve">                 Human Resource Management</w:t>
      </w:r>
    </w:p>
    <w:p w14:paraId="3B899F91" w14:textId="77777777" w:rsidR="00E33BA3" w:rsidRPr="00735F5B" w:rsidRDefault="00E33BA3" w:rsidP="00735F5B">
      <w:pPr>
        <w:pStyle w:val="BodyText"/>
        <w:rPr>
          <w:sz w:val="28"/>
          <w:szCs w:val="28"/>
        </w:rPr>
      </w:pPr>
    </w:p>
    <w:p w14:paraId="1EAC0550" w14:textId="6B83ADC0" w:rsidR="00735F5B" w:rsidRDefault="00735F5B" w:rsidP="00735F5B">
      <w:pPr>
        <w:pStyle w:val="BodyText"/>
        <w:rPr>
          <w:sz w:val="28"/>
          <w:szCs w:val="28"/>
        </w:rPr>
      </w:pPr>
      <w:r w:rsidRPr="00735F5B">
        <w:rPr>
          <w:sz w:val="28"/>
          <w:szCs w:val="28"/>
        </w:rPr>
        <w:t>Module code:</w:t>
      </w:r>
      <w:r w:rsidR="00E33BA3">
        <w:rPr>
          <w:sz w:val="28"/>
          <w:szCs w:val="28"/>
        </w:rPr>
        <w:t xml:space="preserve">        LCMB7000</w:t>
      </w:r>
    </w:p>
    <w:p w14:paraId="5E9880E7" w14:textId="77777777" w:rsidR="00E33BA3" w:rsidRPr="00735F5B" w:rsidRDefault="00E33BA3" w:rsidP="00735F5B">
      <w:pPr>
        <w:pStyle w:val="BodyText"/>
        <w:rPr>
          <w:sz w:val="28"/>
          <w:szCs w:val="28"/>
        </w:rPr>
      </w:pPr>
    </w:p>
    <w:p w14:paraId="7A1CF14E" w14:textId="168C7DD7" w:rsidR="00735F5B" w:rsidRDefault="00735F5B" w:rsidP="00735F5B">
      <w:pPr>
        <w:pStyle w:val="BodyText"/>
        <w:rPr>
          <w:sz w:val="28"/>
          <w:szCs w:val="28"/>
        </w:rPr>
      </w:pPr>
      <w:r w:rsidRPr="00735F5B">
        <w:rPr>
          <w:sz w:val="28"/>
          <w:szCs w:val="28"/>
        </w:rPr>
        <w:t>Lecturer:</w:t>
      </w:r>
      <w:r w:rsidR="00E33BA3">
        <w:rPr>
          <w:sz w:val="28"/>
          <w:szCs w:val="28"/>
        </w:rPr>
        <w:t xml:space="preserve">                 Dr. Gladius Kulothungan</w:t>
      </w:r>
    </w:p>
    <w:p w14:paraId="5597422B" w14:textId="77777777" w:rsidR="00E33BA3" w:rsidRDefault="00E33BA3" w:rsidP="00735F5B">
      <w:pPr>
        <w:pStyle w:val="BodyText"/>
        <w:rPr>
          <w:sz w:val="28"/>
          <w:szCs w:val="28"/>
        </w:rPr>
      </w:pPr>
    </w:p>
    <w:p w14:paraId="119BE6C8" w14:textId="2E05B8DE" w:rsidR="00735F5B" w:rsidRDefault="00735F5B" w:rsidP="00735F5B">
      <w:pPr>
        <w:pStyle w:val="BodyText"/>
        <w:rPr>
          <w:sz w:val="28"/>
          <w:szCs w:val="28"/>
        </w:rPr>
      </w:pPr>
      <w:r>
        <w:rPr>
          <w:sz w:val="28"/>
          <w:szCs w:val="28"/>
        </w:rPr>
        <w:t xml:space="preserve">Submitted date: </w:t>
      </w:r>
      <w:r w:rsidR="00E33BA3">
        <w:rPr>
          <w:sz w:val="28"/>
          <w:szCs w:val="28"/>
        </w:rPr>
        <w:t xml:space="preserve">     18-08-2023.</w:t>
      </w:r>
    </w:p>
    <w:p w14:paraId="55CA65B9" w14:textId="77777777" w:rsidR="00735F5B" w:rsidRDefault="00735F5B" w:rsidP="00735F5B">
      <w:pPr>
        <w:pStyle w:val="BodyText"/>
        <w:rPr>
          <w:sz w:val="28"/>
          <w:szCs w:val="28"/>
        </w:rPr>
      </w:pPr>
    </w:p>
    <w:p w14:paraId="22630EAC" w14:textId="77777777" w:rsidR="00735F5B" w:rsidRDefault="00735F5B" w:rsidP="00735F5B">
      <w:pPr>
        <w:pStyle w:val="BodyText"/>
        <w:rPr>
          <w:sz w:val="28"/>
          <w:szCs w:val="28"/>
        </w:rPr>
      </w:pPr>
    </w:p>
    <w:p w14:paraId="425D151B" w14:textId="77777777" w:rsidR="00735F5B" w:rsidRDefault="00735F5B" w:rsidP="00735F5B">
      <w:pPr>
        <w:pStyle w:val="BodyText"/>
        <w:rPr>
          <w:sz w:val="28"/>
          <w:szCs w:val="28"/>
        </w:rPr>
      </w:pPr>
    </w:p>
    <w:p w14:paraId="72478FAE" w14:textId="77777777" w:rsidR="00735F5B" w:rsidRDefault="00735F5B" w:rsidP="00735F5B">
      <w:pPr>
        <w:pStyle w:val="BodyText"/>
        <w:rPr>
          <w:sz w:val="28"/>
          <w:szCs w:val="28"/>
        </w:rPr>
      </w:pPr>
    </w:p>
    <w:p w14:paraId="01BE0678" w14:textId="77777777" w:rsidR="00735F5B" w:rsidRDefault="00735F5B" w:rsidP="00735F5B">
      <w:pPr>
        <w:pStyle w:val="BodyText"/>
        <w:rPr>
          <w:sz w:val="28"/>
          <w:szCs w:val="28"/>
        </w:rPr>
      </w:pPr>
    </w:p>
    <w:p w14:paraId="273CDCCA" w14:textId="77777777" w:rsidR="00735F5B" w:rsidRDefault="00735F5B" w:rsidP="00735F5B">
      <w:pPr>
        <w:pStyle w:val="BodyText"/>
        <w:rPr>
          <w:sz w:val="28"/>
          <w:szCs w:val="28"/>
        </w:rPr>
      </w:pPr>
    </w:p>
    <w:p w14:paraId="413DDF00" w14:textId="77777777" w:rsidR="00735F5B" w:rsidRDefault="00735F5B" w:rsidP="00735F5B">
      <w:pPr>
        <w:pStyle w:val="BodyText"/>
        <w:rPr>
          <w:sz w:val="28"/>
          <w:szCs w:val="28"/>
        </w:rPr>
      </w:pPr>
    </w:p>
    <w:p w14:paraId="1F3F360A" w14:textId="77777777" w:rsidR="00735F5B" w:rsidRDefault="00735F5B" w:rsidP="00735F5B">
      <w:pPr>
        <w:pStyle w:val="BodyText"/>
        <w:rPr>
          <w:sz w:val="28"/>
          <w:szCs w:val="28"/>
        </w:rPr>
      </w:pPr>
    </w:p>
    <w:p w14:paraId="0975E366" w14:textId="77777777" w:rsidR="00735F5B" w:rsidRDefault="00735F5B" w:rsidP="00735F5B">
      <w:pPr>
        <w:pStyle w:val="BodyText"/>
        <w:rPr>
          <w:sz w:val="28"/>
          <w:szCs w:val="28"/>
        </w:rPr>
      </w:pPr>
    </w:p>
    <w:p w14:paraId="6DCBC63B" w14:textId="77777777" w:rsidR="00735F5B" w:rsidRDefault="00735F5B" w:rsidP="00735F5B">
      <w:pPr>
        <w:pStyle w:val="BodyText"/>
        <w:rPr>
          <w:sz w:val="28"/>
          <w:szCs w:val="28"/>
        </w:rPr>
      </w:pPr>
    </w:p>
    <w:p w14:paraId="10A94A46" w14:textId="77777777" w:rsidR="00735F5B" w:rsidRDefault="00735F5B" w:rsidP="00735F5B">
      <w:pPr>
        <w:pStyle w:val="BodyText"/>
        <w:rPr>
          <w:sz w:val="28"/>
          <w:szCs w:val="28"/>
        </w:rPr>
      </w:pPr>
    </w:p>
    <w:p w14:paraId="2CD5A299" w14:textId="77777777" w:rsidR="00735F5B" w:rsidRDefault="00735F5B" w:rsidP="00735F5B">
      <w:pPr>
        <w:pStyle w:val="BodyText"/>
        <w:rPr>
          <w:sz w:val="28"/>
          <w:szCs w:val="28"/>
        </w:rPr>
      </w:pPr>
    </w:p>
    <w:p w14:paraId="0EB4F82A" w14:textId="77777777" w:rsidR="00735F5B" w:rsidRDefault="00735F5B" w:rsidP="00735F5B">
      <w:pPr>
        <w:pStyle w:val="BodyText"/>
        <w:rPr>
          <w:sz w:val="28"/>
          <w:szCs w:val="28"/>
        </w:rPr>
      </w:pPr>
    </w:p>
    <w:p w14:paraId="70C4298C" w14:textId="77777777" w:rsidR="00735F5B" w:rsidRDefault="00735F5B" w:rsidP="00735F5B">
      <w:pPr>
        <w:pStyle w:val="BodyText"/>
        <w:rPr>
          <w:sz w:val="28"/>
          <w:szCs w:val="28"/>
        </w:rPr>
      </w:pPr>
    </w:p>
    <w:p w14:paraId="70BCA7FB" w14:textId="77777777" w:rsidR="00735F5B" w:rsidRDefault="00735F5B" w:rsidP="00735F5B">
      <w:pPr>
        <w:pStyle w:val="BodyText"/>
        <w:rPr>
          <w:sz w:val="28"/>
          <w:szCs w:val="28"/>
        </w:rPr>
      </w:pPr>
    </w:p>
    <w:p w14:paraId="6006A006" w14:textId="77777777" w:rsidR="00735F5B" w:rsidRDefault="00735F5B" w:rsidP="00735F5B">
      <w:pPr>
        <w:pStyle w:val="BodyText"/>
        <w:rPr>
          <w:sz w:val="28"/>
          <w:szCs w:val="28"/>
        </w:rPr>
      </w:pPr>
    </w:p>
    <w:p w14:paraId="2549F5AF" w14:textId="77777777" w:rsidR="00735F5B" w:rsidRDefault="00735F5B" w:rsidP="00735F5B">
      <w:pPr>
        <w:pStyle w:val="BodyText"/>
        <w:rPr>
          <w:sz w:val="28"/>
          <w:szCs w:val="28"/>
        </w:rPr>
      </w:pPr>
    </w:p>
    <w:p w14:paraId="7077BF29" w14:textId="77777777" w:rsidR="00735F5B" w:rsidRDefault="00735F5B" w:rsidP="00735F5B">
      <w:pPr>
        <w:pStyle w:val="BodyText"/>
        <w:rPr>
          <w:sz w:val="28"/>
          <w:szCs w:val="28"/>
        </w:rPr>
      </w:pPr>
    </w:p>
    <w:p w14:paraId="7E5486CB" w14:textId="77777777" w:rsidR="00735F5B" w:rsidRDefault="00735F5B" w:rsidP="00735F5B">
      <w:pPr>
        <w:pStyle w:val="BodyText"/>
        <w:rPr>
          <w:sz w:val="28"/>
          <w:szCs w:val="28"/>
        </w:rPr>
      </w:pPr>
    </w:p>
    <w:p w14:paraId="7BD4003A" w14:textId="77777777" w:rsidR="00735F5B" w:rsidRDefault="00735F5B" w:rsidP="00735F5B">
      <w:pPr>
        <w:pStyle w:val="BodyText"/>
        <w:rPr>
          <w:sz w:val="28"/>
          <w:szCs w:val="28"/>
        </w:rPr>
      </w:pPr>
    </w:p>
    <w:sdt>
      <w:sdtPr>
        <w:id w:val="-31662368"/>
        <w:docPartObj>
          <w:docPartGallery w:val="Table of Contents"/>
          <w:docPartUnique/>
        </w:docPartObj>
      </w:sdtPr>
      <w:sdtEndPr>
        <w:rPr>
          <w:rFonts w:asciiTheme="minorHAnsi" w:eastAsiaTheme="minorHAnsi" w:hAnsiTheme="minorHAnsi" w:cstheme="minorBidi"/>
          <w:b/>
          <w:bCs/>
          <w:noProof/>
          <w:color w:val="auto"/>
          <w:kern w:val="2"/>
          <w:sz w:val="22"/>
          <w:szCs w:val="22"/>
          <w:lang w:val="en-IN"/>
          <w14:ligatures w14:val="standardContextual"/>
        </w:rPr>
      </w:sdtEndPr>
      <w:sdtContent>
        <w:p w14:paraId="770A3EBD" w14:textId="2EFEC66A" w:rsidR="00E33BA3" w:rsidRDefault="00E33BA3">
          <w:pPr>
            <w:pStyle w:val="TOCHeading"/>
          </w:pPr>
          <w:r>
            <w:t>Contents</w:t>
          </w:r>
        </w:p>
        <w:p w14:paraId="74FC43BE" w14:textId="1BCE8DFA" w:rsidR="00E33BA3" w:rsidRDefault="00E33BA3">
          <w:pPr>
            <w:pStyle w:val="TOC1"/>
            <w:tabs>
              <w:tab w:val="right" w:leader="dot" w:pos="9016"/>
            </w:tabs>
            <w:rPr>
              <w:rFonts w:eastAsiaTheme="minorEastAsia"/>
              <w:noProof/>
              <w:lang w:eastAsia="en-IN"/>
            </w:rPr>
          </w:pPr>
          <w:r>
            <w:fldChar w:fldCharType="begin"/>
          </w:r>
          <w:r>
            <w:instrText xml:space="preserve"> TOC \o "1-3" \h \z \u </w:instrText>
          </w:r>
          <w:r>
            <w:fldChar w:fldCharType="separate"/>
          </w:r>
          <w:hyperlink w:anchor="_Toc143254748" w:history="1">
            <w:r w:rsidRPr="00E2192D">
              <w:rPr>
                <w:rStyle w:val="Hyperlink"/>
                <w:noProof/>
              </w:rPr>
              <w:t>Introduction:</w:t>
            </w:r>
            <w:r>
              <w:rPr>
                <w:noProof/>
                <w:webHidden/>
              </w:rPr>
              <w:tab/>
            </w:r>
            <w:r>
              <w:rPr>
                <w:noProof/>
                <w:webHidden/>
              </w:rPr>
              <w:fldChar w:fldCharType="begin"/>
            </w:r>
            <w:r>
              <w:rPr>
                <w:noProof/>
                <w:webHidden/>
              </w:rPr>
              <w:instrText xml:space="preserve"> PAGEREF _Toc143254748 \h </w:instrText>
            </w:r>
            <w:r>
              <w:rPr>
                <w:noProof/>
                <w:webHidden/>
              </w:rPr>
            </w:r>
            <w:r>
              <w:rPr>
                <w:noProof/>
                <w:webHidden/>
              </w:rPr>
              <w:fldChar w:fldCharType="separate"/>
            </w:r>
            <w:r>
              <w:rPr>
                <w:noProof/>
                <w:webHidden/>
              </w:rPr>
              <w:t>3</w:t>
            </w:r>
            <w:r>
              <w:rPr>
                <w:noProof/>
                <w:webHidden/>
              </w:rPr>
              <w:fldChar w:fldCharType="end"/>
            </w:r>
          </w:hyperlink>
        </w:p>
        <w:p w14:paraId="0CBFC37E" w14:textId="40861C02" w:rsidR="00E33BA3" w:rsidRDefault="00E33BA3">
          <w:pPr>
            <w:pStyle w:val="TOC1"/>
            <w:tabs>
              <w:tab w:val="right" w:leader="dot" w:pos="9016"/>
            </w:tabs>
            <w:rPr>
              <w:rFonts w:eastAsiaTheme="minorEastAsia"/>
              <w:noProof/>
              <w:lang w:eastAsia="en-IN"/>
            </w:rPr>
          </w:pPr>
          <w:hyperlink w:anchor="_Toc143254749" w:history="1">
            <w:r w:rsidRPr="00E2192D">
              <w:rPr>
                <w:rStyle w:val="Hyperlink"/>
                <w:noProof/>
              </w:rPr>
              <w:t>Slide</w:t>
            </w:r>
            <w:r w:rsidRPr="00E2192D">
              <w:rPr>
                <w:rStyle w:val="Hyperlink"/>
                <w:noProof/>
                <w:spacing w:val="-1"/>
              </w:rPr>
              <w:t xml:space="preserve"> </w:t>
            </w:r>
            <w:r w:rsidRPr="00E2192D">
              <w:rPr>
                <w:rStyle w:val="Hyperlink"/>
                <w:noProof/>
              </w:rPr>
              <w:t>9: Factors Affecting Employee Engagement at Nike.</w:t>
            </w:r>
            <w:r>
              <w:rPr>
                <w:noProof/>
                <w:webHidden/>
              </w:rPr>
              <w:tab/>
            </w:r>
            <w:r>
              <w:rPr>
                <w:noProof/>
                <w:webHidden/>
              </w:rPr>
              <w:fldChar w:fldCharType="begin"/>
            </w:r>
            <w:r>
              <w:rPr>
                <w:noProof/>
                <w:webHidden/>
              </w:rPr>
              <w:instrText xml:space="preserve"> PAGEREF _Toc143254749 \h </w:instrText>
            </w:r>
            <w:r>
              <w:rPr>
                <w:noProof/>
                <w:webHidden/>
              </w:rPr>
            </w:r>
            <w:r>
              <w:rPr>
                <w:noProof/>
                <w:webHidden/>
              </w:rPr>
              <w:fldChar w:fldCharType="separate"/>
            </w:r>
            <w:r>
              <w:rPr>
                <w:noProof/>
                <w:webHidden/>
              </w:rPr>
              <w:t>3</w:t>
            </w:r>
            <w:r>
              <w:rPr>
                <w:noProof/>
                <w:webHidden/>
              </w:rPr>
              <w:fldChar w:fldCharType="end"/>
            </w:r>
          </w:hyperlink>
        </w:p>
        <w:p w14:paraId="33BB68CE" w14:textId="4B7F02DD" w:rsidR="00E33BA3" w:rsidRDefault="00E33BA3">
          <w:pPr>
            <w:pStyle w:val="TOC1"/>
            <w:tabs>
              <w:tab w:val="right" w:leader="dot" w:pos="9016"/>
            </w:tabs>
            <w:rPr>
              <w:rFonts w:eastAsiaTheme="minorEastAsia"/>
              <w:noProof/>
              <w:lang w:eastAsia="en-IN"/>
            </w:rPr>
          </w:pPr>
          <w:hyperlink w:anchor="_Toc143254750" w:history="1">
            <w:r w:rsidRPr="00E2192D">
              <w:rPr>
                <w:rStyle w:val="Hyperlink"/>
                <w:noProof/>
              </w:rPr>
              <w:t>Slide</w:t>
            </w:r>
            <w:r w:rsidRPr="00E2192D">
              <w:rPr>
                <w:rStyle w:val="Hyperlink"/>
                <w:noProof/>
                <w:spacing w:val="-2"/>
              </w:rPr>
              <w:t xml:space="preserve"> </w:t>
            </w:r>
            <w:r w:rsidRPr="00E2192D">
              <w:rPr>
                <w:rStyle w:val="Hyperlink"/>
                <w:noProof/>
              </w:rPr>
              <w:t>10: Assessing Current Engagement Levels At Nike.</w:t>
            </w:r>
            <w:r>
              <w:rPr>
                <w:noProof/>
                <w:webHidden/>
              </w:rPr>
              <w:tab/>
            </w:r>
            <w:r>
              <w:rPr>
                <w:noProof/>
                <w:webHidden/>
              </w:rPr>
              <w:fldChar w:fldCharType="begin"/>
            </w:r>
            <w:r>
              <w:rPr>
                <w:noProof/>
                <w:webHidden/>
              </w:rPr>
              <w:instrText xml:space="preserve"> PAGEREF _Toc143254750 \h </w:instrText>
            </w:r>
            <w:r>
              <w:rPr>
                <w:noProof/>
                <w:webHidden/>
              </w:rPr>
            </w:r>
            <w:r>
              <w:rPr>
                <w:noProof/>
                <w:webHidden/>
              </w:rPr>
              <w:fldChar w:fldCharType="separate"/>
            </w:r>
            <w:r>
              <w:rPr>
                <w:noProof/>
                <w:webHidden/>
              </w:rPr>
              <w:t>4</w:t>
            </w:r>
            <w:r>
              <w:rPr>
                <w:noProof/>
                <w:webHidden/>
              </w:rPr>
              <w:fldChar w:fldCharType="end"/>
            </w:r>
          </w:hyperlink>
        </w:p>
        <w:p w14:paraId="37B06ADF" w14:textId="106EBD81" w:rsidR="00E33BA3" w:rsidRDefault="00E33BA3">
          <w:pPr>
            <w:pStyle w:val="TOC1"/>
            <w:tabs>
              <w:tab w:val="right" w:leader="dot" w:pos="9016"/>
            </w:tabs>
            <w:rPr>
              <w:rFonts w:eastAsiaTheme="minorEastAsia"/>
              <w:noProof/>
              <w:lang w:eastAsia="en-IN"/>
            </w:rPr>
          </w:pPr>
          <w:hyperlink w:anchor="_Toc143254751" w:history="1">
            <w:r w:rsidRPr="00E2192D">
              <w:rPr>
                <w:rStyle w:val="Hyperlink"/>
                <w:noProof/>
              </w:rPr>
              <w:t>Slide</w:t>
            </w:r>
            <w:r w:rsidRPr="00E2192D">
              <w:rPr>
                <w:rStyle w:val="Hyperlink"/>
                <w:noProof/>
                <w:spacing w:val="-2"/>
              </w:rPr>
              <w:t xml:space="preserve"> </w:t>
            </w:r>
            <w:r w:rsidRPr="00E2192D">
              <w:rPr>
                <w:rStyle w:val="Hyperlink"/>
                <w:noProof/>
              </w:rPr>
              <w:t>11: Developing Engagement Strategy at Nike.</w:t>
            </w:r>
            <w:r>
              <w:rPr>
                <w:noProof/>
                <w:webHidden/>
              </w:rPr>
              <w:tab/>
            </w:r>
            <w:r>
              <w:rPr>
                <w:noProof/>
                <w:webHidden/>
              </w:rPr>
              <w:fldChar w:fldCharType="begin"/>
            </w:r>
            <w:r>
              <w:rPr>
                <w:noProof/>
                <w:webHidden/>
              </w:rPr>
              <w:instrText xml:space="preserve"> PAGEREF _Toc143254751 \h </w:instrText>
            </w:r>
            <w:r>
              <w:rPr>
                <w:noProof/>
                <w:webHidden/>
              </w:rPr>
            </w:r>
            <w:r>
              <w:rPr>
                <w:noProof/>
                <w:webHidden/>
              </w:rPr>
              <w:fldChar w:fldCharType="separate"/>
            </w:r>
            <w:r>
              <w:rPr>
                <w:noProof/>
                <w:webHidden/>
              </w:rPr>
              <w:t>5</w:t>
            </w:r>
            <w:r>
              <w:rPr>
                <w:noProof/>
                <w:webHidden/>
              </w:rPr>
              <w:fldChar w:fldCharType="end"/>
            </w:r>
          </w:hyperlink>
        </w:p>
        <w:p w14:paraId="0600C428" w14:textId="504273A6" w:rsidR="00E33BA3" w:rsidRDefault="00E33BA3">
          <w:pPr>
            <w:pStyle w:val="TOC2"/>
            <w:tabs>
              <w:tab w:val="right" w:leader="dot" w:pos="9016"/>
            </w:tabs>
            <w:rPr>
              <w:rFonts w:eastAsiaTheme="minorEastAsia"/>
              <w:noProof/>
              <w:lang w:eastAsia="en-IN"/>
            </w:rPr>
          </w:pPr>
          <w:hyperlink w:anchor="_Toc143254752" w:history="1">
            <w:r w:rsidRPr="00E2192D">
              <w:rPr>
                <w:rStyle w:val="Hyperlink"/>
                <w:noProof/>
              </w:rPr>
              <w:t>Step 1: Leadership Commitment.</w:t>
            </w:r>
            <w:r>
              <w:rPr>
                <w:noProof/>
                <w:webHidden/>
              </w:rPr>
              <w:tab/>
            </w:r>
            <w:r>
              <w:rPr>
                <w:noProof/>
                <w:webHidden/>
              </w:rPr>
              <w:fldChar w:fldCharType="begin"/>
            </w:r>
            <w:r>
              <w:rPr>
                <w:noProof/>
                <w:webHidden/>
              </w:rPr>
              <w:instrText xml:space="preserve"> PAGEREF _Toc143254752 \h </w:instrText>
            </w:r>
            <w:r>
              <w:rPr>
                <w:noProof/>
                <w:webHidden/>
              </w:rPr>
            </w:r>
            <w:r>
              <w:rPr>
                <w:noProof/>
                <w:webHidden/>
              </w:rPr>
              <w:fldChar w:fldCharType="separate"/>
            </w:r>
            <w:r>
              <w:rPr>
                <w:noProof/>
                <w:webHidden/>
              </w:rPr>
              <w:t>5</w:t>
            </w:r>
            <w:r>
              <w:rPr>
                <w:noProof/>
                <w:webHidden/>
              </w:rPr>
              <w:fldChar w:fldCharType="end"/>
            </w:r>
          </w:hyperlink>
        </w:p>
        <w:p w14:paraId="6671EF85" w14:textId="7178F723" w:rsidR="00E33BA3" w:rsidRDefault="00E33BA3">
          <w:pPr>
            <w:pStyle w:val="TOC1"/>
            <w:tabs>
              <w:tab w:val="right" w:leader="dot" w:pos="9016"/>
            </w:tabs>
            <w:rPr>
              <w:rFonts w:eastAsiaTheme="minorEastAsia"/>
              <w:noProof/>
              <w:lang w:eastAsia="en-IN"/>
            </w:rPr>
          </w:pPr>
          <w:hyperlink w:anchor="_Toc143254753" w:history="1">
            <w:r w:rsidRPr="00E2192D">
              <w:rPr>
                <w:rStyle w:val="Hyperlink"/>
                <w:noProof/>
              </w:rPr>
              <w:t>Conclusion:</w:t>
            </w:r>
            <w:r>
              <w:rPr>
                <w:noProof/>
                <w:webHidden/>
              </w:rPr>
              <w:tab/>
            </w:r>
            <w:r>
              <w:rPr>
                <w:noProof/>
                <w:webHidden/>
              </w:rPr>
              <w:fldChar w:fldCharType="begin"/>
            </w:r>
            <w:r>
              <w:rPr>
                <w:noProof/>
                <w:webHidden/>
              </w:rPr>
              <w:instrText xml:space="preserve"> PAGEREF _Toc143254753 \h </w:instrText>
            </w:r>
            <w:r>
              <w:rPr>
                <w:noProof/>
                <w:webHidden/>
              </w:rPr>
            </w:r>
            <w:r>
              <w:rPr>
                <w:noProof/>
                <w:webHidden/>
              </w:rPr>
              <w:fldChar w:fldCharType="separate"/>
            </w:r>
            <w:r>
              <w:rPr>
                <w:noProof/>
                <w:webHidden/>
              </w:rPr>
              <w:t>5</w:t>
            </w:r>
            <w:r>
              <w:rPr>
                <w:noProof/>
                <w:webHidden/>
              </w:rPr>
              <w:fldChar w:fldCharType="end"/>
            </w:r>
          </w:hyperlink>
        </w:p>
        <w:p w14:paraId="3BFEBBF9" w14:textId="74FBBA31" w:rsidR="00E33BA3" w:rsidRDefault="00E33BA3">
          <w:pPr>
            <w:pStyle w:val="TOC1"/>
            <w:tabs>
              <w:tab w:val="right" w:leader="dot" w:pos="9016"/>
            </w:tabs>
            <w:rPr>
              <w:rFonts w:eastAsiaTheme="minorEastAsia"/>
              <w:noProof/>
              <w:lang w:eastAsia="en-IN"/>
            </w:rPr>
          </w:pPr>
          <w:hyperlink w:anchor="_Toc143254754" w:history="1">
            <w:r w:rsidRPr="00E2192D">
              <w:rPr>
                <w:rStyle w:val="Hyperlink"/>
                <w:noProof/>
              </w:rPr>
              <w:t>References</w:t>
            </w:r>
            <w:r>
              <w:rPr>
                <w:noProof/>
                <w:webHidden/>
              </w:rPr>
              <w:tab/>
            </w:r>
            <w:r>
              <w:rPr>
                <w:noProof/>
                <w:webHidden/>
              </w:rPr>
              <w:fldChar w:fldCharType="begin"/>
            </w:r>
            <w:r>
              <w:rPr>
                <w:noProof/>
                <w:webHidden/>
              </w:rPr>
              <w:instrText xml:space="preserve"> PAGEREF _Toc143254754 \h </w:instrText>
            </w:r>
            <w:r>
              <w:rPr>
                <w:noProof/>
                <w:webHidden/>
              </w:rPr>
            </w:r>
            <w:r>
              <w:rPr>
                <w:noProof/>
                <w:webHidden/>
              </w:rPr>
              <w:fldChar w:fldCharType="separate"/>
            </w:r>
            <w:r>
              <w:rPr>
                <w:noProof/>
                <w:webHidden/>
              </w:rPr>
              <w:t>6</w:t>
            </w:r>
            <w:r>
              <w:rPr>
                <w:noProof/>
                <w:webHidden/>
              </w:rPr>
              <w:fldChar w:fldCharType="end"/>
            </w:r>
          </w:hyperlink>
        </w:p>
        <w:p w14:paraId="5F15C3CE" w14:textId="367E268F" w:rsidR="00E33BA3" w:rsidRDefault="00E33BA3">
          <w:r>
            <w:rPr>
              <w:b/>
              <w:bCs/>
              <w:noProof/>
            </w:rPr>
            <w:fldChar w:fldCharType="end"/>
          </w:r>
        </w:p>
      </w:sdtContent>
    </w:sdt>
    <w:p w14:paraId="1AB44026" w14:textId="77777777" w:rsidR="00735F5B" w:rsidRDefault="00735F5B" w:rsidP="00735F5B">
      <w:pPr>
        <w:pStyle w:val="BodyText"/>
        <w:rPr>
          <w:sz w:val="28"/>
          <w:szCs w:val="28"/>
        </w:rPr>
      </w:pPr>
    </w:p>
    <w:p w14:paraId="35EB112C" w14:textId="77777777" w:rsidR="00735F5B" w:rsidRDefault="00735F5B" w:rsidP="00735F5B">
      <w:pPr>
        <w:pStyle w:val="BodyText"/>
        <w:rPr>
          <w:sz w:val="28"/>
          <w:szCs w:val="28"/>
        </w:rPr>
      </w:pPr>
    </w:p>
    <w:p w14:paraId="5FE706F3" w14:textId="77777777" w:rsidR="00735F5B" w:rsidRDefault="00735F5B" w:rsidP="00735F5B">
      <w:pPr>
        <w:pStyle w:val="BodyText"/>
        <w:rPr>
          <w:sz w:val="28"/>
          <w:szCs w:val="28"/>
        </w:rPr>
      </w:pPr>
    </w:p>
    <w:p w14:paraId="240E617C" w14:textId="77777777" w:rsidR="00735F5B" w:rsidRDefault="00735F5B" w:rsidP="00735F5B">
      <w:pPr>
        <w:pStyle w:val="BodyText"/>
        <w:rPr>
          <w:sz w:val="28"/>
          <w:szCs w:val="28"/>
        </w:rPr>
      </w:pPr>
    </w:p>
    <w:p w14:paraId="66EFAD85" w14:textId="77777777" w:rsidR="00735F5B" w:rsidRDefault="00735F5B" w:rsidP="00735F5B">
      <w:pPr>
        <w:pStyle w:val="BodyText"/>
        <w:rPr>
          <w:sz w:val="28"/>
          <w:szCs w:val="28"/>
        </w:rPr>
      </w:pPr>
    </w:p>
    <w:p w14:paraId="305056A1" w14:textId="77777777" w:rsidR="00735F5B" w:rsidRDefault="00735F5B" w:rsidP="00735F5B">
      <w:pPr>
        <w:pStyle w:val="BodyText"/>
        <w:rPr>
          <w:sz w:val="28"/>
          <w:szCs w:val="28"/>
        </w:rPr>
      </w:pPr>
    </w:p>
    <w:p w14:paraId="5B3BD6F3" w14:textId="77777777" w:rsidR="00735F5B" w:rsidRDefault="00735F5B" w:rsidP="00735F5B">
      <w:pPr>
        <w:pStyle w:val="BodyText"/>
        <w:rPr>
          <w:sz w:val="28"/>
          <w:szCs w:val="28"/>
        </w:rPr>
      </w:pPr>
    </w:p>
    <w:p w14:paraId="446CD18E" w14:textId="77777777" w:rsidR="00735F5B" w:rsidRDefault="00735F5B" w:rsidP="00735F5B">
      <w:pPr>
        <w:pStyle w:val="BodyText"/>
        <w:rPr>
          <w:sz w:val="28"/>
          <w:szCs w:val="28"/>
        </w:rPr>
      </w:pPr>
    </w:p>
    <w:p w14:paraId="04EFCB3E" w14:textId="77777777" w:rsidR="00735F5B" w:rsidRDefault="00735F5B" w:rsidP="00735F5B">
      <w:pPr>
        <w:pStyle w:val="BodyText"/>
        <w:rPr>
          <w:sz w:val="28"/>
          <w:szCs w:val="28"/>
        </w:rPr>
      </w:pPr>
    </w:p>
    <w:p w14:paraId="1187D5D5" w14:textId="77777777" w:rsidR="00735F5B" w:rsidRDefault="00735F5B" w:rsidP="00735F5B">
      <w:pPr>
        <w:pStyle w:val="BodyText"/>
        <w:rPr>
          <w:sz w:val="28"/>
          <w:szCs w:val="28"/>
        </w:rPr>
      </w:pPr>
    </w:p>
    <w:p w14:paraId="13E32206" w14:textId="77777777" w:rsidR="00735F5B" w:rsidRDefault="00735F5B" w:rsidP="00735F5B">
      <w:pPr>
        <w:pStyle w:val="BodyText"/>
        <w:rPr>
          <w:sz w:val="28"/>
          <w:szCs w:val="28"/>
        </w:rPr>
      </w:pPr>
    </w:p>
    <w:p w14:paraId="1EB80BA8" w14:textId="77777777" w:rsidR="00735F5B" w:rsidRDefault="00735F5B" w:rsidP="00735F5B">
      <w:pPr>
        <w:pStyle w:val="BodyText"/>
        <w:rPr>
          <w:sz w:val="28"/>
          <w:szCs w:val="28"/>
        </w:rPr>
      </w:pPr>
    </w:p>
    <w:p w14:paraId="4A5AD48E" w14:textId="77777777" w:rsidR="00735F5B" w:rsidRDefault="00735F5B" w:rsidP="00735F5B">
      <w:pPr>
        <w:pStyle w:val="BodyText"/>
        <w:rPr>
          <w:sz w:val="28"/>
          <w:szCs w:val="28"/>
        </w:rPr>
      </w:pPr>
    </w:p>
    <w:p w14:paraId="2268E1D7" w14:textId="77777777" w:rsidR="00735F5B" w:rsidRDefault="00735F5B" w:rsidP="00735F5B">
      <w:pPr>
        <w:pStyle w:val="BodyText"/>
        <w:rPr>
          <w:sz w:val="28"/>
          <w:szCs w:val="28"/>
        </w:rPr>
      </w:pPr>
    </w:p>
    <w:p w14:paraId="7C2FEFB9" w14:textId="77777777" w:rsidR="00735F5B" w:rsidRDefault="00735F5B" w:rsidP="00735F5B">
      <w:pPr>
        <w:pStyle w:val="BodyText"/>
        <w:rPr>
          <w:sz w:val="28"/>
          <w:szCs w:val="28"/>
        </w:rPr>
      </w:pPr>
    </w:p>
    <w:p w14:paraId="37264FEA" w14:textId="77777777" w:rsidR="00735F5B" w:rsidRDefault="00735F5B" w:rsidP="00735F5B">
      <w:pPr>
        <w:pStyle w:val="BodyText"/>
        <w:rPr>
          <w:sz w:val="28"/>
          <w:szCs w:val="28"/>
        </w:rPr>
      </w:pPr>
    </w:p>
    <w:p w14:paraId="1D4B4FEE" w14:textId="77777777" w:rsidR="00735F5B" w:rsidRDefault="00735F5B" w:rsidP="00735F5B">
      <w:pPr>
        <w:pStyle w:val="BodyText"/>
        <w:rPr>
          <w:sz w:val="28"/>
          <w:szCs w:val="28"/>
        </w:rPr>
      </w:pPr>
    </w:p>
    <w:p w14:paraId="37A50F17" w14:textId="77777777" w:rsidR="00735F5B" w:rsidRDefault="00735F5B" w:rsidP="00735F5B">
      <w:pPr>
        <w:pStyle w:val="BodyText"/>
        <w:rPr>
          <w:sz w:val="28"/>
          <w:szCs w:val="28"/>
        </w:rPr>
      </w:pPr>
    </w:p>
    <w:p w14:paraId="14E321A8" w14:textId="77777777" w:rsidR="00735F5B" w:rsidRDefault="00735F5B" w:rsidP="00735F5B">
      <w:pPr>
        <w:pStyle w:val="BodyText"/>
        <w:rPr>
          <w:sz w:val="28"/>
          <w:szCs w:val="28"/>
        </w:rPr>
      </w:pPr>
    </w:p>
    <w:p w14:paraId="4B1C9E2D" w14:textId="77777777" w:rsidR="00735F5B" w:rsidRDefault="00735F5B" w:rsidP="00735F5B">
      <w:pPr>
        <w:pStyle w:val="BodyText"/>
        <w:rPr>
          <w:sz w:val="28"/>
          <w:szCs w:val="28"/>
        </w:rPr>
      </w:pPr>
    </w:p>
    <w:p w14:paraId="55171229" w14:textId="77777777" w:rsidR="00735F5B" w:rsidRDefault="00735F5B" w:rsidP="00735F5B">
      <w:pPr>
        <w:pStyle w:val="BodyText"/>
        <w:rPr>
          <w:sz w:val="28"/>
          <w:szCs w:val="28"/>
        </w:rPr>
      </w:pPr>
    </w:p>
    <w:p w14:paraId="0B15C459" w14:textId="77777777" w:rsidR="00735F5B" w:rsidRDefault="00735F5B" w:rsidP="00735F5B">
      <w:pPr>
        <w:pStyle w:val="BodyText"/>
        <w:rPr>
          <w:sz w:val="28"/>
          <w:szCs w:val="28"/>
        </w:rPr>
      </w:pPr>
    </w:p>
    <w:p w14:paraId="531DFBBB" w14:textId="77777777" w:rsidR="00735F5B" w:rsidRDefault="00735F5B" w:rsidP="00735F5B">
      <w:pPr>
        <w:pStyle w:val="BodyText"/>
        <w:rPr>
          <w:sz w:val="28"/>
          <w:szCs w:val="28"/>
        </w:rPr>
      </w:pPr>
    </w:p>
    <w:p w14:paraId="37212F22" w14:textId="77777777" w:rsidR="00735F5B" w:rsidRDefault="00735F5B" w:rsidP="00735F5B">
      <w:pPr>
        <w:pStyle w:val="BodyText"/>
        <w:rPr>
          <w:sz w:val="28"/>
          <w:szCs w:val="28"/>
        </w:rPr>
      </w:pPr>
    </w:p>
    <w:p w14:paraId="72858EA5" w14:textId="77777777" w:rsidR="00735F5B" w:rsidRDefault="00735F5B" w:rsidP="00735F5B">
      <w:pPr>
        <w:pStyle w:val="BodyText"/>
        <w:rPr>
          <w:sz w:val="28"/>
          <w:szCs w:val="28"/>
        </w:rPr>
      </w:pPr>
    </w:p>
    <w:p w14:paraId="069FBE01" w14:textId="77777777" w:rsidR="00735F5B" w:rsidRDefault="00735F5B" w:rsidP="00735F5B">
      <w:pPr>
        <w:pStyle w:val="BodyText"/>
        <w:rPr>
          <w:sz w:val="28"/>
          <w:szCs w:val="28"/>
        </w:rPr>
      </w:pPr>
    </w:p>
    <w:p w14:paraId="3C8663DB" w14:textId="77777777" w:rsidR="00735F5B" w:rsidRDefault="00735F5B" w:rsidP="00735F5B">
      <w:pPr>
        <w:pStyle w:val="BodyText"/>
        <w:rPr>
          <w:sz w:val="28"/>
          <w:szCs w:val="28"/>
        </w:rPr>
      </w:pPr>
    </w:p>
    <w:p w14:paraId="594030CA" w14:textId="77777777" w:rsidR="00735F5B" w:rsidRDefault="00735F5B" w:rsidP="00735F5B">
      <w:pPr>
        <w:pStyle w:val="BodyText"/>
        <w:rPr>
          <w:sz w:val="28"/>
          <w:szCs w:val="28"/>
        </w:rPr>
      </w:pPr>
    </w:p>
    <w:p w14:paraId="28E71B98" w14:textId="77777777" w:rsidR="00735F5B" w:rsidRDefault="00735F5B" w:rsidP="00735F5B">
      <w:pPr>
        <w:pStyle w:val="BodyText"/>
        <w:rPr>
          <w:sz w:val="28"/>
          <w:szCs w:val="28"/>
        </w:rPr>
      </w:pPr>
    </w:p>
    <w:p w14:paraId="1FB77EBD" w14:textId="77777777" w:rsidR="00735F5B" w:rsidRDefault="00735F5B" w:rsidP="00735F5B">
      <w:pPr>
        <w:pStyle w:val="BodyText"/>
        <w:rPr>
          <w:sz w:val="28"/>
          <w:szCs w:val="28"/>
        </w:rPr>
      </w:pPr>
    </w:p>
    <w:p w14:paraId="74566575" w14:textId="77777777" w:rsidR="00735F5B" w:rsidRDefault="00735F5B" w:rsidP="00735F5B">
      <w:pPr>
        <w:pStyle w:val="BodyText"/>
        <w:rPr>
          <w:sz w:val="28"/>
          <w:szCs w:val="28"/>
        </w:rPr>
      </w:pPr>
    </w:p>
    <w:p w14:paraId="76D8DD77" w14:textId="77777777" w:rsidR="00735F5B" w:rsidRDefault="00735F5B" w:rsidP="00735F5B">
      <w:pPr>
        <w:pStyle w:val="BodyText"/>
        <w:rPr>
          <w:sz w:val="28"/>
          <w:szCs w:val="28"/>
        </w:rPr>
      </w:pPr>
    </w:p>
    <w:p w14:paraId="53B7242D" w14:textId="77777777" w:rsidR="00735F5B" w:rsidRDefault="00735F5B" w:rsidP="00735F5B">
      <w:pPr>
        <w:pStyle w:val="BodyText"/>
        <w:rPr>
          <w:sz w:val="28"/>
          <w:szCs w:val="28"/>
        </w:rPr>
      </w:pPr>
    </w:p>
    <w:p w14:paraId="27A86D86" w14:textId="77777777" w:rsidR="00735F5B" w:rsidRDefault="00735F5B" w:rsidP="00735F5B">
      <w:pPr>
        <w:pStyle w:val="BodyText"/>
        <w:rPr>
          <w:sz w:val="28"/>
          <w:szCs w:val="28"/>
        </w:rPr>
      </w:pPr>
    </w:p>
    <w:p w14:paraId="248FB41E" w14:textId="77777777" w:rsidR="00735F5B" w:rsidRDefault="00735F5B" w:rsidP="00735F5B">
      <w:pPr>
        <w:pStyle w:val="BodyText"/>
        <w:rPr>
          <w:sz w:val="28"/>
          <w:szCs w:val="28"/>
        </w:rPr>
      </w:pPr>
    </w:p>
    <w:p w14:paraId="175928B9" w14:textId="77777777" w:rsidR="00735F5B" w:rsidRDefault="00735F5B" w:rsidP="00735F5B">
      <w:pPr>
        <w:pStyle w:val="BodyText"/>
        <w:rPr>
          <w:sz w:val="28"/>
          <w:szCs w:val="28"/>
        </w:rPr>
      </w:pPr>
    </w:p>
    <w:p w14:paraId="31F36EEE" w14:textId="77777777" w:rsidR="00735F5B" w:rsidRPr="00735F5B" w:rsidRDefault="00735F5B" w:rsidP="00735F5B">
      <w:pPr>
        <w:pStyle w:val="BodyText"/>
        <w:rPr>
          <w:sz w:val="28"/>
          <w:szCs w:val="28"/>
        </w:rPr>
      </w:pPr>
    </w:p>
    <w:p w14:paraId="74A55A60" w14:textId="77777777" w:rsidR="00735F5B" w:rsidRDefault="00735F5B" w:rsidP="00735F5B">
      <w:pPr>
        <w:pStyle w:val="BodyText"/>
      </w:pPr>
    </w:p>
    <w:p w14:paraId="2D1F506C" w14:textId="77777777" w:rsidR="00735F5B" w:rsidRDefault="00735F5B" w:rsidP="00735F5B">
      <w:pPr>
        <w:pStyle w:val="Title"/>
        <w:jc w:val="both"/>
      </w:pPr>
    </w:p>
    <w:p w14:paraId="6A86B20E" w14:textId="77777777" w:rsidR="00735F5B" w:rsidRDefault="00735F5B" w:rsidP="00735F5B">
      <w:pPr>
        <w:spacing w:before="59"/>
        <w:ind w:right="3983"/>
        <w:jc w:val="both"/>
        <w:rPr>
          <w:rFonts w:ascii="Times New Roman"/>
          <w:b/>
          <w:sz w:val="28"/>
          <w:u w:val="thick"/>
        </w:rPr>
      </w:pPr>
    </w:p>
    <w:p w14:paraId="4C69A697" w14:textId="77777777" w:rsidR="00735F5B" w:rsidRDefault="00735F5B" w:rsidP="00735F5B">
      <w:pPr>
        <w:spacing w:before="59"/>
        <w:ind w:left="3751" w:right="3983"/>
        <w:jc w:val="both"/>
        <w:rPr>
          <w:rFonts w:ascii="Times New Roman"/>
          <w:b/>
          <w:sz w:val="28"/>
        </w:rPr>
      </w:pPr>
    </w:p>
    <w:p w14:paraId="0C28D117" w14:textId="77777777" w:rsidR="00735F5B" w:rsidRDefault="00735F5B" w:rsidP="00735F5B">
      <w:pPr>
        <w:pStyle w:val="Heading1"/>
      </w:pPr>
      <w:bookmarkStart w:id="0" w:name="_Toc143254748"/>
      <w:r>
        <w:t>Introduction:</w:t>
      </w:r>
      <w:bookmarkEnd w:id="0"/>
      <w:r>
        <w:t xml:space="preserve"> </w:t>
      </w:r>
      <w:r>
        <w:br/>
      </w:r>
    </w:p>
    <w:p w14:paraId="14EA17DB" w14:textId="77777777" w:rsidR="00735F5B" w:rsidRPr="00E33BA3" w:rsidRDefault="00735F5B" w:rsidP="00E33BA3">
      <w:pPr>
        <w:jc w:val="both"/>
        <w:rPr>
          <w:rFonts w:ascii="Arial" w:hAnsi="Arial" w:cs="Arial"/>
          <w:sz w:val="24"/>
          <w:szCs w:val="24"/>
        </w:rPr>
      </w:pPr>
      <w:r w:rsidRPr="00E33BA3">
        <w:rPr>
          <w:rFonts w:ascii="Arial" w:hAnsi="Arial" w:cs="Arial"/>
          <w:sz w:val="24"/>
          <w:szCs w:val="24"/>
        </w:rPr>
        <w:t xml:space="preserve">The factors influencing employee engagement within Nike's organization are covered in further detail in slide 9 of the presentation report that follows. Then, in Slide 10, we evaluated Nike's current levels of engagement. After carefully examining all the available information and drawing a conclusion from it, we used what we learned in the text to prepare a plan for resolving this problem in the Nike workplace on slide 11. I have </w:t>
      </w:r>
      <w:proofErr w:type="gramStart"/>
      <w:r w:rsidRPr="00E33BA3">
        <w:rPr>
          <w:rFonts w:ascii="Arial" w:hAnsi="Arial" w:cs="Arial"/>
          <w:sz w:val="24"/>
          <w:szCs w:val="24"/>
        </w:rPr>
        <w:t>made an effort</w:t>
      </w:r>
      <w:proofErr w:type="gramEnd"/>
      <w:r w:rsidRPr="00E33BA3">
        <w:rPr>
          <w:rFonts w:ascii="Arial" w:hAnsi="Arial" w:cs="Arial"/>
          <w:sz w:val="24"/>
          <w:szCs w:val="24"/>
        </w:rPr>
        <w:t xml:space="preserve"> to include as many details about my presentation report on HR management as possible in the report that follows.</w:t>
      </w:r>
    </w:p>
    <w:p w14:paraId="73A1DE62" w14:textId="77777777" w:rsidR="00735F5B" w:rsidRDefault="00735F5B" w:rsidP="00E33BA3">
      <w:pPr>
        <w:jc w:val="both"/>
      </w:pPr>
    </w:p>
    <w:p w14:paraId="23DD4DCA" w14:textId="77777777" w:rsidR="00735F5B" w:rsidRPr="002D6306" w:rsidRDefault="00735F5B" w:rsidP="00735F5B"/>
    <w:p w14:paraId="7BFDFF58" w14:textId="6FDD993A" w:rsidR="00735F5B" w:rsidRDefault="00735F5B" w:rsidP="00735F5B">
      <w:pPr>
        <w:pStyle w:val="Heading1"/>
      </w:pPr>
      <w:bookmarkStart w:id="1" w:name="_Toc143254749"/>
      <w:r>
        <w:t>Slide</w:t>
      </w:r>
      <w:r>
        <w:rPr>
          <w:spacing w:val="-1"/>
        </w:rPr>
        <w:t xml:space="preserve"> </w:t>
      </w:r>
      <w:r>
        <w:t xml:space="preserve">9: Factors Affecting Employee Engagement </w:t>
      </w:r>
      <w:r>
        <w:t>at Nike</w:t>
      </w:r>
      <w:r>
        <w:t>.</w:t>
      </w:r>
      <w:bookmarkEnd w:id="1"/>
    </w:p>
    <w:p w14:paraId="5A39BF50" w14:textId="77777777" w:rsidR="00735F5B" w:rsidRDefault="00735F5B" w:rsidP="00735F5B">
      <w:pPr>
        <w:pStyle w:val="BodyText"/>
        <w:spacing w:before="10"/>
        <w:rPr>
          <w:rFonts w:ascii="Calibri Light"/>
          <w:sz w:val="23"/>
        </w:rPr>
      </w:pPr>
    </w:p>
    <w:p w14:paraId="2AD15BC8" w14:textId="77777777" w:rsidR="00735F5B" w:rsidRPr="006D289F" w:rsidRDefault="00735F5B" w:rsidP="00E33BA3">
      <w:pPr>
        <w:jc w:val="both"/>
        <w:rPr>
          <w:rFonts w:ascii="Arial" w:hAnsi="Arial" w:cs="Arial"/>
          <w:sz w:val="24"/>
          <w:szCs w:val="24"/>
        </w:rPr>
      </w:pPr>
      <w:r w:rsidRPr="006D289F">
        <w:rPr>
          <w:rFonts w:ascii="Arial" w:hAnsi="Arial" w:cs="Arial"/>
          <w:sz w:val="24"/>
          <w:szCs w:val="24"/>
        </w:rPr>
        <w:t xml:space="preserve">Employee engagement levels at Nike are greatly impacted by the company's internal dynamics. The Nike office's design </w:t>
      </w:r>
      <w:proofErr w:type="gramStart"/>
      <w:r w:rsidRPr="006D289F">
        <w:rPr>
          <w:rFonts w:ascii="Arial" w:hAnsi="Arial" w:cs="Arial"/>
          <w:sz w:val="24"/>
          <w:szCs w:val="24"/>
        </w:rPr>
        <w:t>has the ability to</w:t>
      </w:r>
      <w:proofErr w:type="gramEnd"/>
      <w:r w:rsidRPr="006D289F">
        <w:rPr>
          <w:rFonts w:ascii="Arial" w:hAnsi="Arial" w:cs="Arial"/>
          <w:sz w:val="24"/>
          <w:szCs w:val="24"/>
        </w:rPr>
        <w:t xml:space="preserve"> indirectly affect the employees' levels of motivation. A tremendous change happens in how people behave when they believe their presence is valued and that others are treating them with respect. This is </w:t>
      </w:r>
      <w:r w:rsidRPr="006D289F">
        <w:rPr>
          <w:rFonts w:ascii="Arial" w:hAnsi="Arial" w:cs="Arial"/>
          <w:sz w:val="24"/>
          <w:szCs w:val="24"/>
        </w:rPr>
        <w:lastRenderedPageBreak/>
        <w:t>when their devotion to their work grows. On the other hand, the lack of these essential components deflates involvement, depressing both morale and productivity.</w:t>
      </w:r>
    </w:p>
    <w:p w14:paraId="3CBADD86" w14:textId="77777777" w:rsidR="00735F5B" w:rsidRPr="006D289F" w:rsidRDefault="00735F5B" w:rsidP="00E33BA3">
      <w:pPr>
        <w:jc w:val="both"/>
        <w:rPr>
          <w:rFonts w:ascii="Arial" w:hAnsi="Arial" w:cs="Arial"/>
          <w:sz w:val="24"/>
          <w:szCs w:val="24"/>
        </w:rPr>
      </w:pPr>
      <w:r w:rsidRPr="006D289F">
        <w:rPr>
          <w:rFonts w:ascii="Arial" w:hAnsi="Arial" w:cs="Arial"/>
          <w:sz w:val="24"/>
          <w:szCs w:val="24"/>
        </w:rPr>
        <w:t>Unquestionably, effective communication is one of the pillars supporting Nike's employee engagement structure</w:t>
      </w:r>
      <w:sdt>
        <w:sdtPr>
          <w:rPr>
            <w:rFonts w:ascii="Arial" w:hAnsi="Arial" w:cs="Arial"/>
            <w:sz w:val="24"/>
            <w:szCs w:val="24"/>
          </w:rPr>
          <w:id w:val="-1204399643"/>
          <w:citation/>
        </w:sdtPr>
        <w:sdtContent>
          <w:r>
            <w:rPr>
              <w:rFonts w:ascii="Arial" w:hAnsi="Arial" w:cs="Arial"/>
              <w:sz w:val="24"/>
              <w:szCs w:val="24"/>
            </w:rPr>
            <w:fldChar w:fldCharType="begin"/>
          </w:r>
          <w:r>
            <w:rPr>
              <w:rFonts w:ascii="Arial" w:hAnsi="Arial" w:cs="Arial"/>
              <w:sz w:val="24"/>
              <w:szCs w:val="24"/>
            </w:rPr>
            <w:instrText xml:space="preserve"> CITATION MAR23 \l 16393 </w:instrText>
          </w:r>
          <w:r>
            <w:rPr>
              <w:rFonts w:ascii="Arial" w:hAnsi="Arial" w:cs="Arial"/>
              <w:sz w:val="24"/>
              <w:szCs w:val="24"/>
            </w:rPr>
            <w:fldChar w:fldCharType="separate"/>
          </w:r>
          <w:r>
            <w:rPr>
              <w:rFonts w:ascii="Arial" w:hAnsi="Arial" w:cs="Arial"/>
              <w:noProof/>
              <w:sz w:val="24"/>
              <w:szCs w:val="24"/>
            </w:rPr>
            <w:t xml:space="preserve"> </w:t>
          </w:r>
          <w:r w:rsidRPr="00275A4E">
            <w:rPr>
              <w:rFonts w:ascii="Arial" w:hAnsi="Arial" w:cs="Arial"/>
              <w:noProof/>
              <w:sz w:val="24"/>
              <w:szCs w:val="24"/>
            </w:rPr>
            <w:t>(PARKER, 2023)</w:t>
          </w:r>
          <w:r>
            <w:rPr>
              <w:rFonts w:ascii="Arial" w:hAnsi="Arial" w:cs="Arial"/>
              <w:sz w:val="24"/>
              <w:szCs w:val="24"/>
            </w:rPr>
            <w:fldChar w:fldCharType="end"/>
          </w:r>
        </w:sdtContent>
      </w:sdt>
      <w:r w:rsidRPr="006D289F">
        <w:rPr>
          <w:rFonts w:ascii="Arial" w:hAnsi="Arial" w:cs="Arial"/>
          <w:sz w:val="24"/>
          <w:szCs w:val="24"/>
        </w:rPr>
        <w:t>. Keeping staff members informed about the direction the business is taking generates a sense of connection that transcends offices and hallways, tying them to the larger objectives of the company.</w:t>
      </w:r>
    </w:p>
    <w:p w14:paraId="67D13DA9" w14:textId="77777777" w:rsidR="00735F5B" w:rsidRPr="006D289F" w:rsidRDefault="00735F5B" w:rsidP="00E33BA3">
      <w:pPr>
        <w:jc w:val="both"/>
        <w:rPr>
          <w:rFonts w:ascii="Arial" w:hAnsi="Arial" w:cs="Arial"/>
          <w:sz w:val="24"/>
          <w:szCs w:val="24"/>
        </w:rPr>
      </w:pPr>
      <w:r w:rsidRPr="006D289F">
        <w:rPr>
          <w:rFonts w:ascii="Arial" w:hAnsi="Arial" w:cs="Arial"/>
          <w:sz w:val="24"/>
          <w:szCs w:val="24"/>
        </w:rPr>
        <w:t>In parallel, the dual pillars of advancement and public recognition stand equally firm. Within the Nike ecosystem, the notion of retaining the crème de la crème of its workforce is nurtured by ensuring these exceptional individuals are not merely cogs in a well-oiled machine. The fertile ground for growth and the spotlight of acknowledgement ensures that employees' dedication finds resonance and their aspirations find fertile ground.</w:t>
      </w:r>
    </w:p>
    <w:p w14:paraId="61377062" w14:textId="77777777" w:rsidR="00735F5B" w:rsidRPr="006D289F" w:rsidRDefault="00735F5B" w:rsidP="00E33BA3">
      <w:pPr>
        <w:jc w:val="both"/>
        <w:rPr>
          <w:rFonts w:ascii="Arial" w:hAnsi="Arial" w:cs="Arial"/>
          <w:sz w:val="24"/>
          <w:szCs w:val="24"/>
        </w:rPr>
      </w:pPr>
      <w:r w:rsidRPr="006D289F">
        <w:rPr>
          <w:rFonts w:ascii="Arial" w:hAnsi="Arial" w:cs="Arial"/>
          <w:sz w:val="24"/>
          <w:szCs w:val="24"/>
        </w:rPr>
        <w:t>As an overarching strategy, Nike meticulously tends to these elemental aspects that fuel employee engagement. The ethos of the organization converges on nurturing an atmosphere that transcends the conventional transactional employer-employee dynamic. It aspires for its employees to be elevated beyond the role of mere contributors and be recognized as architects of the company's triumphs. In doing so, Nike propels its engagement strategy beyond rhetoric and into the realm of palpable, vibrant reality.</w:t>
      </w:r>
    </w:p>
    <w:p w14:paraId="0B0A4271" w14:textId="77777777" w:rsidR="00735F5B" w:rsidRDefault="00735F5B" w:rsidP="00735F5B">
      <w:pPr>
        <w:pStyle w:val="BodyText"/>
        <w:spacing w:before="3"/>
      </w:pPr>
    </w:p>
    <w:p w14:paraId="23A3B268" w14:textId="77777777" w:rsidR="00735F5B" w:rsidRDefault="00735F5B" w:rsidP="00735F5B">
      <w:pPr>
        <w:pStyle w:val="Heading1"/>
      </w:pPr>
      <w:bookmarkStart w:id="2" w:name="_Toc143254750"/>
      <w:r>
        <w:t>Slide</w:t>
      </w:r>
      <w:r>
        <w:rPr>
          <w:spacing w:val="-2"/>
        </w:rPr>
        <w:t xml:space="preserve"> </w:t>
      </w:r>
      <w:r>
        <w:t xml:space="preserve">10: Assessing Current Engagement Levels </w:t>
      </w:r>
      <w:proofErr w:type="gramStart"/>
      <w:r>
        <w:t>At</w:t>
      </w:r>
      <w:proofErr w:type="gramEnd"/>
      <w:r>
        <w:t xml:space="preserve"> Nike.</w:t>
      </w:r>
      <w:bookmarkEnd w:id="2"/>
    </w:p>
    <w:p w14:paraId="5A0012F3" w14:textId="77777777" w:rsidR="00735F5B" w:rsidRDefault="00735F5B" w:rsidP="00735F5B">
      <w:pPr>
        <w:pStyle w:val="BodyText"/>
        <w:spacing w:before="12"/>
        <w:rPr>
          <w:sz w:val="23"/>
        </w:rPr>
      </w:pPr>
    </w:p>
    <w:p w14:paraId="08C12A04" w14:textId="77777777" w:rsidR="00735F5B" w:rsidRPr="006D289F" w:rsidRDefault="00735F5B" w:rsidP="00E33BA3">
      <w:pPr>
        <w:jc w:val="both"/>
        <w:rPr>
          <w:rFonts w:ascii="Arial" w:hAnsi="Arial" w:cs="Arial"/>
          <w:sz w:val="24"/>
          <w:szCs w:val="24"/>
        </w:rPr>
      </w:pPr>
      <w:r w:rsidRPr="006D289F">
        <w:rPr>
          <w:rFonts w:ascii="Arial" w:hAnsi="Arial" w:cs="Arial"/>
          <w:sz w:val="24"/>
          <w:szCs w:val="24"/>
        </w:rPr>
        <w:t>Nike understands the critical importance of evaluating its existing position as the cornerstone for developing an effective strategy in the quest to increase employee engagement</w:t>
      </w:r>
      <w:sdt>
        <w:sdtPr>
          <w:rPr>
            <w:rFonts w:ascii="Arial" w:hAnsi="Arial" w:cs="Arial"/>
            <w:sz w:val="24"/>
            <w:szCs w:val="24"/>
          </w:rPr>
          <w:id w:val="-1199468231"/>
          <w:citation/>
        </w:sdtPr>
        <w:sdtContent>
          <w:r>
            <w:rPr>
              <w:rFonts w:ascii="Arial" w:hAnsi="Arial" w:cs="Arial"/>
              <w:sz w:val="24"/>
              <w:szCs w:val="24"/>
            </w:rPr>
            <w:fldChar w:fldCharType="begin"/>
          </w:r>
          <w:r>
            <w:rPr>
              <w:rFonts w:ascii="Arial" w:hAnsi="Arial" w:cs="Arial"/>
              <w:sz w:val="24"/>
              <w:szCs w:val="24"/>
            </w:rPr>
            <w:instrText xml:space="preserve"> CITATION Rob06 \l 16393 </w:instrText>
          </w:r>
          <w:r>
            <w:rPr>
              <w:rFonts w:ascii="Arial" w:hAnsi="Arial" w:cs="Arial"/>
              <w:sz w:val="24"/>
              <w:szCs w:val="24"/>
            </w:rPr>
            <w:fldChar w:fldCharType="separate"/>
          </w:r>
          <w:r>
            <w:rPr>
              <w:rFonts w:ascii="Arial" w:hAnsi="Arial" w:cs="Arial"/>
              <w:noProof/>
              <w:sz w:val="24"/>
              <w:szCs w:val="24"/>
            </w:rPr>
            <w:t xml:space="preserve"> </w:t>
          </w:r>
          <w:r w:rsidRPr="00E8582C">
            <w:rPr>
              <w:rFonts w:ascii="Arial" w:hAnsi="Arial" w:cs="Arial"/>
              <w:noProof/>
              <w:sz w:val="24"/>
              <w:szCs w:val="24"/>
            </w:rPr>
            <w:t>(Vance, 2006)</w:t>
          </w:r>
          <w:r>
            <w:rPr>
              <w:rFonts w:ascii="Arial" w:hAnsi="Arial" w:cs="Arial"/>
              <w:sz w:val="24"/>
              <w:szCs w:val="24"/>
            </w:rPr>
            <w:fldChar w:fldCharType="end"/>
          </w:r>
        </w:sdtContent>
      </w:sdt>
      <w:r w:rsidRPr="006D289F">
        <w:rPr>
          <w:rFonts w:ascii="Arial" w:hAnsi="Arial" w:cs="Arial"/>
          <w:sz w:val="24"/>
          <w:szCs w:val="24"/>
        </w:rPr>
        <w:t xml:space="preserve">. Making improvements without a comprehensive understanding of the current situation is like trying to find your way in the dark. Therefore, it is crucial to comprehend the current situation </w:t>
      </w:r>
      <w:proofErr w:type="gramStart"/>
      <w:r w:rsidRPr="006D289F">
        <w:rPr>
          <w:rFonts w:ascii="Arial" w:hAnsi="Arial" w:cs="Arial"/>
          <w:sz w:val="24"/>
          <w:szCs w:val="24"/>
        </w:rPr>
        <w:t>in order to</w:t>
      </w:r>
      <w:proofErr w:type="gramEnd"/>
      <w:r w:rsidRPr="006D289F">
        <w:rPr>
          <w:rFonts w:ascii="Arial" w:hAnsi="Arial" w:cs="Arial"/>
          <w:sz w:val="24"/>
          <w:szCs w:val="24"/>
        </w:rPr>
        <w:t xml:space="preserve"> identify potential paths for advancement.</w:t>
      </w:r>
    </w:p>
    <w:p w14:paraId="7575827D" w14:textId="77777777" w:rsidR="00735F5B" w:rsidRPr="006D289F" w:rsidRDefault="00735F5B" w:rsidP="00E33BA3">
      <w:pPr>
        <w:jc w:val="both"/>
        <w:rPr>
          <w:rFonts w:ascii="Arial" w:hAnsi="Arial" w:cs="Arial"/>
          <w:sz w:val="24"/>
          <w:szCs w:val="24"/>
        </w:rPr>
      </w:pPr>
      <w:r w:rsidRPr="006D289F">
        <w:rPr>
          <w:rFonts w:ascii="Arial" w:hAnsi="Arial" w:cs="Arial"/>
          <w:sz w:val="24"/>
          <w:szCs w:val="24"/>
        </w:rPr>
        <w:t>Nike's engagement world uses a variety of measurement techniques</w:t>
      </w:r>
      <w:sdt>
        <w:sdtPr>
          <w:rPr>
            <w:rFonts w:ascii="Arial" w:hAnsi="Arial" w:cs="Arial"/>
            <w:sz w:val="24"/>
            <w:szCs w:val="24"/>
          </w:rPr>
          <w:id w:val="17057816"/>
          <w:citation/>
        </w:sdtPr>
        <w:sdtContent>
          <w:r>
            <w:rPr>
              <w:rFonts w:ascii="Arial" w:hAnsi="Arial" w:cs="Arial"/>
              <w:sz w:val="24"/>
              <w:szCs w:val="24"/>
            </w:rPr>
            <w:fldChar w:fldCharType="begin"/>
          </w:r>
          <w:r>
            <w:rPr>
              <w:rFonts w:ascii="Arial" w:hAnsi="Arial" w:cs="Arial"/>
              <w:sz w:val="24"/>
              <w:szCs w:val="24"/>
            </w:rPr>
            <w:instrText xml:space="preserve"> CITATION Rob06 \l 16393 </w:instrText>
          </w:r>
          <w:r>
            <w:rPr>
              <w:rFonts w:ascii="Arial" w:hAnsi="Arial" w:cs="Arial"/>
              <w:sz w:val="24"/>
              <w:szCs w:val="24"/>
            </w:rPr>
            <w:fldChar w:fldCharType="separate"/>
          </w:r>
          <w:r>
            <w:rPr>
              <w:rFonts w:ascii="Arial" w:hAnsi="Arial" w:cs="Arial"/>
              <w:noProof/>
              <w:sz w:val="24"/>
              <w:szCs w:val="24"/>
            </w:rPr>
            <w:t xml:space="preserve"> </w:t>
          </w:r>
          <w:r w:rsidRPr="00275A4E">
            <w:rPr>
              <w:rFonts w:ascii="Arial" w:hAnsi="Arial" w:cs="Arial"/>
              <w:noProof/>
              <w:sz w:val="24"/>
              <w:szCs w:val="24"/>
            </w:rPr>
            <w:t>(Vance, 2006)</w:t>
          </w:r>
          <w:r>
            <w:rPr>
              <w:rFonts w:ascii="Arial" w:hAnsi="Arial" w:cs="Arial"/>
              <w:sz w:val="24"/>
              <w:szCs w:val="24"/>
            </w:rPr>
            <w:fldChar w:fldCharType="end"/>
          </w:r>
        </w:sdtContent>
      </w:sdt>
      <w:r w:rsidRPr="006D289F">
        <w:rPr>
          <w:rFonts w:ascii="Arial" w:hAnsi="Arial" w:cs="Arial"/>
          <w:sz w:val="24"/>
          <w:szCs w:val="24"/>
        </w:rPr>
        <w:t>. Through the threads of surveys and feedback channels, the tapestry of employee attitudes and perspectives can be carefully simplified. These channels offer a glimpse into the inner thoughts of employees, enabling Nike to comprehend their emotions and perceptions in-depth and precisely. Additionally, the relationship between effort and result is formed through the analysis of productivity and performance measurements. This thorough analysis clarifies how participation leads to observable outcomes and creates a striking impression of its significance.</w:t>
      </w:r>
    </w:p>
    <w:p w14:paraId="381BE79A" w14:textId="77777777" w:rsidR="00735F5B" w:rsidRPr="006D289F" w:rsidRDefault="00735F5B" w:rsidP="00E33BA3">
      <w:pPr>
        <w:jc w:val="both"/>
        <w:rPr>
          <w:rFonts w:ascii="Arial" w:hAnsi="Arial" w:cs="Arial"/>
          <w:sz w:val="24"/>
          <w:szCs w:val="24"/>
        </w:rPr>
      </w:pPr>
      <w:r w:rsidRPr="006D289F">
        <w:rPr>
          <w:rFonts w:ascii="Arial" w:hAnsi="Arial" w:cs="Arial"/>
          <w:sz w:val="24"/>
          <w:szCs w:val="24"/>
        </w:rPr>
        <w:t>In this quest for insight, departures become more than farewells; they become sources of knowledge</w:t>
      </w:r>
      <w:sdt>
        <w:sdtPr>
          <w:rPr>
            <w:rFonts w:ascii="Arial" w:hAnsi="Arial" w:cs="Arial"/>
            <w:sz w:val="24"/>
            <w:szCs w:val="24"/>
          </w:rPr>
          <w:id w:val="362719411"/>
          <w:citation/>
        </w:sdtPr>
        <w:sdtContent>
          <w:r>
            <w:rPr>
              <w:rFonts w:ascii="Arial" w:hAnsi="Arial" w:cs="Arial"/>
              <w:sz w:val="24"/>
              <w:szCs w:val="24"/>
            </w:rPr>
            <w:fldChar w:fldCharType="begin"/>
          </w:r>
          <w:r>
            <w:rPr>
              <w:rFonts w:ascii="Arial" w:hAnsi="Arial" w:cs="Arial"/>
              <w:sz w:val="24"/>
              <w:szCs w:val="24"/>
            </w:rPr>
            <w:instrText xml:space="preserve"> CITATION Rav23 \l 16393 </w:instrText>
          </w:r>
          <w:r>
            <w:rPr>
              <w:rFonts w:ascii="Arial" w:hAnsi="Arial" w:cs="Arial"/>
              <w:sz w:val="24"/>
              <w:szCs w:val="24"/>
            </w:rPr>
            <w:fldChar w:fldCharType="separate"/>
          </w:r>
          <w:r>
            <w:rPr>
              <w:rFonts w:ascii="Arial" w:hAnsi="Arial" w:cs="Arial"/>
              <w:noProof/>
              <w:sz w:val="24"/>
              <w:szCs w:val="24"/>
            </w:rPr>
            <w:t xml:space="preserve"> </w:t>
          </w:r>
          <w:r w:rsidRPr="00E8582C">
            <w:rPr>
              <w:rFonts w:ascii="Arial" w:hAnsi="Arial" w:cs="Arial"/>
              <w:noProof/>
              <w:sz w:val="24"/>
              <w:szCs w:val="24"/>
            </w:rPr>
            <w:t>(Raven, 2023)</w:t>
          </w:r>
          <w:r>
            <w:rPr>
              <w:rFonts w:ascii="Arial" w:hAnsi="Arial" w:cs="Arial"/>
              <w:sz w:val="24"/>
              <w:szCs w:val="24"/>
            </w:rPr>
            <w:fldChar w:fldCharType="end"/>
          </w:r>
        </w:sdtContent>
      </w:sdt>
      <w:r w:rsidRPr="006D289F">
        <w:rPr>
          <w:rFonts w:ascii="Arial" w:hAnsi="Arial" w:cs="Arial"/>
          <w:sz w:val="24"/>
          <w:szCs w:val="24"/>
        </w:rPr>
        <w:t>. Departure interviews and turnover rates serve as the proverbial treasure troves, unlocking the causes of employee discontent. These revelations then serve as the very cornerstone upon which the foundation for improvement can be laid.</w:t>
      </w:r>
    </w:p>
    <w:p w14:paraId="2190D1E5" w14:textId="77777777" w:rsidR="00735F5B" w:rsidRPr="006D289F" w:rsidRDefault="00735F5B" w:rsidP="00E33BA3">
      <w:pPr>
        <w:jc w:val="both"/>
        <w:rPr>
          <w:rFonts w:ascii="Arial" w:hAnsi="Arial" w:cs="Arial"/>
          <w:sz w:val="24"/>
          <w:szCs w:val="24"/>
        </w:rPr>
      </w:pPr>
      <w:r w:rsidRPr="006D289F">
        <w:rPr>
          <w:rFonts w:ascii="Arial" w:hAnsi="Arial" w:cs="Arial"/>
          <w:sz w:val="24"/>
          <w:szCs w:val="24"/>
        </w:rPr>
        <w:lastRenderedPageBreak/>
        <w:t>These engagement surveys' regular cycle is more than simply a routine; it's a pulse that keeps Nike aware of the constantly changing dynamics of its workforce. As patterns emerge, it is possible to make prompt course adjustments and guarantee that the engagement strategy continues to reflect the altering trends in employee objectives. Every engagement project is precisely calibrated and delicately designed to maximise its impact thanks to this iterative process, which provides that confidence.</w:t>
      </w:r>
    </w:p>
    <w:p w14:paraId="4BD0F497" w14:textId="3F1A1A5E" w:rsidR="00735F5B" w:rsidRPr="006D289F" w:rsidRDefault="00735F5B" w:rsidP="00E33BA3">
      <w:pPr>
        <w:jc w:val="both"/>
        <w:rPr>
          <w:rFonts w:ascii="Arial" w:hAnsi="Arial" w:cs="Arial"/>
          <w:sz w:val="24"/>
          <w:szCs w:val="24"/>
        </w:rPr>
      </w:pPr>
      <w:r w:rsidRPr="006D289F">
        <w:rPr>
          <w:rFonts w:ascii="Arial" w:hAnsi="Arial" w:cs="Arial"/>
          <w:sz w:val="24"/>
          <w:szCs w:val="24"/>
        </w:rPr>
        <w:t>Nike's insight bank serves as a change agent when the assessment phase eventually gives way to the implementation phase. With this knowledge in hand, the next step is to create an engagement strategy that elevates employee engagement levels by being not simply generic but also precisely planned</w:t>
      </w:r>
      <w:sdt>
        <w:sdtPr>
          <w:rPr>
            <w:rFonts w:ascii="Arial" w:hAnsi="Arial" w:cs="Arial"/>
            <w:sz w:val="24"/>
            <w:szCs w:val="24"/>
          </w:rPr>
          <w:id w:val="-534959186"/>
          <w:citation/>
        </w:sdtPr>
        <w:sdtContent>
          <w:r>
            <w:rPr>
              <w:rFonts w:ascii="Arial" w:hAnsi="Arial" w:cs="Arial"/>
              <w:sz w:val="24"/>
              <w:szCs w:val="24"/>
            </w:rPr>
            <w:fldChar w:fldCharType="begin"/>
          </w:r>
          <w:r>
            <w:rPr>
              <w:rFonts w:ascii="Arial" w:hAnsi="Arial" w:cs="Arial"/>
              <w:sz w:val="24"/>
              <w:szCs w:val="24"/>
            </w:rPr>
            <w:instrText xml:space="preserve"> CITATION Rob06 \l 16393 </w:instrText>
          </w:r>
          <w:r>
            <w:rPr>
              <w:rFonts w:ascii="Arial" w:hAnsi="Arial" w:cs="Arial"/>
              <w:sz w:val="24"/>
              <w:szCs w:val="24"/>
            </w:rPr>
            <w:fldChar w:fldCharType="separate"/>
          </w:r>
          <w:r>
            <w:rPr>
              <w:rFonts w:ascii="Arial" w:hAnsi="Arial" w:cs="Arial"/>
              <w:noProof/>
              <w:sz w:val="24"/>
              <w:szCs w:val="24"/>
            </w:rPr>
            <w:t xml:space="preserve"> </w:t>
          </w:r>
          <w:r w:rsidRPr="00275A4E">
            <w:rPr>
              <w:rFonts w:ascii="Arial" w:hAnsi="Arial" w:cs="Arial"/>
              <w:noProof/>
              <w:sz w:val="24"/>
              <w:szCs w:val="24"/>
            </w:rPr>
            <w:t>(Vance, 2006)</w:t>
          </w:r>
          <w:r>
            <w:rPr>
              <w:rFonts w:ascii="Arial" w:hAnsi="Arial" w:cs="Arial"/>
              <w:sz w:val="24"/>
              <w:szCs w:val="24"/>
            </w:rPr>
            <w:fldChar w:fldCharType="end"/>
          </w:r>
        </w:sdtContent>
      </w:sdt>
      <w:r w:rsidRPr="006D289F">
        <w:rPr>
          <w:rFonts w:ascii="Arial" w:hAnsi="Arial" w:cs="Arial"/>
          <w:sz w:val="24"/>
          <w:szCs w:val="24"/>
        </w:rPr>
        <w:t>. The process of going from analysis to action demonstrates Nike's dedication to not only keeping employees but also fostering an environment where engagement soars and each employee has a strong sense of identity and purpose.</w:t>
      </w:r>
    </w:p>
    <w:p w14:paraId="7444B2E9" w14:textId="77777777" w:rsidR="00735F5B" w:rsidRDefault="00735F5B" w:rsidP="00735F5B">
      <w:pPr>
        <w:pStyle w:val="NormalWeb"/>
        <w:rPr>
          <w:color w:val="252525"/>
        </w:rPr>
      </w:pPr>
    </w:p>
    <w:p w14:paraId="4A69ACD8" w14:textId="77777777" w:rsidR="00735F5B" w:rsidRDefault="00735F5B" w:rsidP="00735F5B">
      <w:pPr>
        <w:pStyle w:val="Heading1"/>
      </w:pPr>
      <w:bookmarkStart w:id="3" w:name="_Toc143254751"/>
      <w:r>
        <w:t>Slide</w:t>
      </w:r>
      <w:r>
        <w:rPr>
          <w:spacing w:val="-2"/>
        </w:rPr>
        <w:t xml:space="preserve"> </w:t>
      </w:r>
      <w:r>
        <w:t>11: Developing Engagement Strategy at Nike.</w:t>
      </w:r>
      <w:bookmarkEnd w:id="3"/>
      <w:r>
        <w:br/>
      </w:r>
    </w:p>
    <w:p w14:paraId="5318B0B6" w14:textId="77777777" w:rsidR="00735F5B" w:rsidRPr="002D6306" w:rsidRDefault="00735F5B" w:rsidP="00735F5B">
      <w:pPr>
        <w:pStyle w:val="Heading2"/>
      </w:pPr>
      <w:bookmarkStart w:id="4" w:name="_Toc143254752"/>
      <w:r w:rsidRPr="002D6306">
        <w:rPr>
          <w:rStyle w:val="Heading2Char"/>
        </w:rPr>
        <w:t>Step</w:t>
      </w:r>
      <w:r>
        <w:t xml:space="preserve"> 1: Leadership Commitment.</w:t>
      </w:r>
      <w:bookmarkEnd w:id="4"/>
    </w:p>
    <w:p w14:paraId="75401293" w14:textId="77777777" w:rsidR="00735F5B" w:rsidRDefault="00735F5B" w:rsidP="00735F5B">
      <w:pPr>
        <w:pStyle w:val="BodyText"/>
      </w:pPr>
    </w:p>
    <w:p w14:paraId="6995D7F7" w14:textId="77777777" w:rsidR="00735F5B" w:rsidRPr="006D289F" w:rsidRDefault="00735F5B" w:rsidP="00E33BA3">
      <w:pPr>
        <w:jc w:val="both"/>
        <w:rPr>
          <w:rFonts w:ascii="Arial" w:hAnsi="Arial" w:cs="Arial"/>
          <w:sz w:val="24"/>
          <w:szCs w:val="24"/>
        </w:rPr>
      </w:pPr>
      <w:r w:rsidRPr="006D289F">
        <w:rPr>
          <w:rFonts w:ascii="Arial" w:hAnsi="Arial" w:cs="Arial"/>
          <w:sz w:val="24"/>
          <w:szCs w:val="24"/>
        </w:rPr>
        <w:t>The first and most important step in developing Nike's employee engagement strategy requires getting unwavering support from Nike's top management. This assistance demonstrates to be the cornerstone upon which the success of engagement endeavours is delicately constructed within Nike's complex thread. Beyond just being an endorsement, its significance has an impact on the entire Nike ecosystem.</w:t>
      </w:r>
    </w:p>
    <w:p w14:paraId="348B1D6F" w14:textId="77777777" w:rsidR="00735F5B" w:rsidRPr="006D289F" w:rsidRDefault="00735F5B" w:rsidP="00E33BA3">
      <w:pPr>
        <w:jc w:val="both"/>
        <w:rPr>
          <w:rFonts w:ascii="Arial" w:hAnsi="Arial" w:cs="Arial"/>
          <w:sz w:val="24"/>
          <w:szCs w:val="24"/>
        </w:rPr>
      </w:pPr>
      <w:r w:rsidRPr="006D289F">
        <w:rPr>
          <w:rFonts w:ascii="Arial" w:hAnsi="Arial" w:cs="Arial"/>
          <w:sz w:val="24"/>
          <w:szCs w:val="24"/>
        </w:rPr>
        <w:t>The final note of leadership support reverberates loudly and clearly in the Symphony of Nike's dynamics. When a company's leaders prioritise engagement activities and actively participate in them, it shows a dedication to the cause. Their dedication goes beyond simple gestures and emerges as a dynamic example of the setting that Nike aims to preserve</w:t>
      </w:r>
      <w:sdt>
        <w:sdtPr>
          <w:rPr>
            <w:rFonts w:ascii="Arial" w:hAnsi="Arial" w:cs="Arial"/>
            <w:sz w:val="24"/>
            <w:szCs w:val="24"/>
          </w:rPr>
          <w:id w:val="1680922189"/>
          <w:citation/>
        </w:sdtPr>
        <w:sdtContent>
          <w:r>
            <w:rPr>
              <w:rFonts w:ascii="Arial" w:hAnsi="Arial" w:cs="Arial"/>
              <w:sz w:val="24"/>
              <w:szCs w:val="24"/>
            </w:rPr>
            <w:fldChar w:fldCharType="begin"/>
          </w:r>
          <w:r>
            <w:rPr>
              <w:rFonts w:ascii="Arial" w:hAnsi="Arial" w:cs="Arial"/>
              <w:sz w:val="24"/>
              <w:szCs w:val="24"/>
            </w:rPr>
            <w:instrText xml:space="preserve"> CITATION Azi19 \l 16393 </w:instrText>
          </w:r>
          <w:r>
            <w:rPr>
              <w:rFonts w:ascii="Arial" w:hAnsi="Arial" w:cs="Arial"/>
              <w:sz w:val="24"/>
              <w:szCs w:val="24"/>
            </w:rPr>
            <w:fldChar w:fldCharType="separate"/>
          </w:r>
          <w:r>
            <w:rPr>
              <w:rFonts w:ascii="Arial" w:hAnsi="Arial" w:cs="Arial"/>
              <w:noProof/>
              <w:sz w:val="24"/>
              <w:szCs w:val="24"/>
            </w:rPr>
            <w:t xml:space="preserve"> </w:t>
          </w:r>
          <w:r w:rsidRPr="009A3532">
            <w:rPr>
              <w:rFonts w:ascii="Arial" w:hAnsi="Arial" w:cs="Arial"/>
              <w:noProof/>
              <w:sz w:val="24"/>
              <w:szCs w:val="24"/>
            </w:rPr>
            <w:t>(Azim, 2019)</w:t>
          </w:r>
          <w:r>
            <w:rPr>
              <w:rFonts w:ascii="Arial" w:hAnsi="Arial" w:cs="Arial"/>
              <w:sz w:val="24"/>
              <w:szCs w:val="24"/>
            </w:rPr>
            <w:fldChar w:fldCharType="end"/>
          </w:r>
        </w:sdtContent>
      </w:sdt>
      <w:r w:rsidRPr="006D289F">
        <w:rPr>
          <w:rFonts w:ascii="Arial" w:hAnsi="Arial" w:cs="Arial"/>
          <w:sz w:val="24"/>
          <w:szCs w:val="24"/>
        </w:rPr>
        <w:t>.</w:t>
      </w:r>
    </w:p>
    <w:p w14:paraId="57F50B15" w14:textId="77777777" w:rsidR="00735F5B" w:rsidRPr="006D289F" w:rsidRDefault="00735F5B" w:rsidP="00E33BA3">
      <w:pPr>
        <w:jc w:val="both"/>
        <w:rPr>
          <w:rFonts w:ascii="Arial" w:hAnsi="Arial" w:cs="Arial"/>
          <w:sz w:val="24"/>
          <w:szCs w:val="24"/>
        </w:rPr>
      </w:pPr>
      <w:r w:rsidRPr="006D289F">
        <w:rPr>
          <w:rFonts w:ascii="Arial" w:hAnsi="Arial" w:cs="Arial"/>
          <w:sz w:val="24"/>
          <w:szCs w:val="24"/>
        </w:rPr>
        <w:t>The beacon that leaders at Nike embody is pivotal. Their canvas is painted with strokes of positivity and enthusiasm, seamlessly blending into a culture that thrives under their stewardship. Through the prism of their actions, a cascade of encouragement unfurls consistently, intertwined with the threads of transparent communication. This tableau of leadership resonates with Nike's workforce, fostering a profound belief in the worth of their contributions.</w:t>
      </w:r>
    </w:p>
    <w:p w14:paraId="6EB703B6" w14:textId="3A53E237" w:rsidR="00735F5B" w:rsidRPr="006D289F" w:rsidRDefault="00735F5B" w:rsidP="00E33BA3">
      <w:pPr>
        <w:jc w:val="both"/>
        <w:rPr>
          <w:rFonts w:ascii="Arial" w:hAnsi="Arial" w:cs="Arial"/>
          <w:sz w:val="24"/>
          <w:szCs w:val="24"/>
        </w:rPr>
      </w:pPr>
      <w:r w:rsidRPr="006D289F">
        <w:rPr>
          <w:rFonts w:ascii="Arial" w:hAnsi="Arial" w:cs="Arial"/>
          <w:sz w:val="24"/>
          <w:szCs w:val="24"/>
        </w:rPr>
        <w:t xml:space="preserve">Yet, it's not just about leadership donning the mantle of engagement; it's about the congruence between their actions and Nike's engagement aspirations. This script encompasses authenticity in dealings, the empowerment of employees to share their perspectives, and the spotlight cast upon their </w:t>
      </w:r>
      <w:r>
        <w:rPr>
          <w:rFonts w:ascii="Arial" w:hAnsi="Arial" w:cs="Arial"/>
          <w:sz w:val="24"/>
          <w:szCs w:val="24"/>
        </w:rPr>
        <w:t>endeavours</w:t>
      </w:r>
      <w:r w:rsidRPr="006D289F">
        <w:rPr>
          <w:rFonts w:ascii="Arial" w:hAnsi="Arial" w:cs="Arial"/>
          <w:sz w:val="24"/>
          <w:szCs w:val="24"/>
        </w:rPr>
        <w:t>. The dedication etched in the contours of leadership is not fleeting words; it's a rhythm, a habit that weaves a tangible value into participation at every rung of Nike's ladder.</w:t>
      </w:r>
    </w:p>
    <w:p w14:paraId="7E164A36" w14:textId="77777777" w:rsidR="00735F5B" w:rsidRDefault="00735F5B" w:rsidP="00E33BA3">
      <w:pPr>
        <w:jc w:val="both"/>
        <w:rPr>
          <w:rFonts w:ascii="Arial" w:hAnsi="Arial" w:cs="Arial"/>
          <w:sz w:val="24"/>
          <w:szCs w:val="24"/>
        </w:rPr>
      </w:pPr>
      <w:r w:rsidRPr="006D289F">
        <w:rPr>
          <w:rFonts w:ascii="Arial" w:hAnsi="Arial" w:cs="Arial"/>
          <w:sz w:val="24"/>
          <w:szCs w:val="24"/>
        </w:rPr>
        <w:lastRenderedPageBreak/>
        <w:t>With this direction established, the next sections will explore the specifics of each stage of our engagement plan. These chapters serve as the cornerstone of a comprehensive strategy that has been painstakingly created to appeal to every level of the Nike workforce</w:t>
      </w:r>
      <w:sdt>
        <w:sdtPr>
          <w:rPr>
            <w:rFonts w:ascii="Arial" w:hAnsi="Arial" w:cs="Arial"/>
            <w:sz w:val="24"/>
            <w:szCs w:val="24"/>
          </w:rPr>
          <w:id w:val="-1474906889"/>
          <w:citation/>
        </w:sdtPr>
        <w:sdtContent>
          <w:r>
            <w:rPr>
              <w:rFonts w:ascii="Arial" w:hAnsi="Arial" w:cs="Arial"/>
              <w:sz w:val="24"/>
              <w:szCs w:val="24"/>
            </w:rPr>
            <w:fldChar w:fldCharType="begin"/>
          </w:r>
          <w:r>
            <w:rPr>
              <w:rFonts w:ascii="Arial" w:hAnsi="Arial" w:cs="Arial"/>
              <w:sz w:val="24"/>
              <w:szCs w:val="24"/>
            </w:rPr>
            <w:instrText xml:space="preserve"> CITATION Nik22 \l 16393 </w:instrText>
          </w:r>
          <w:r>
            <w:rPr>
              <w:rFonts w:ascii="Arial" w:hAnsi="Arial" w:cs="Arial"/>
              <w:sz w:val="24"/>
              <w:szCs w:val="24"/>
            </w:rPr>
            <w:fldChar w:fldCharType="separate"/>
          </w:r>
          <w:r>
            <w:rPr>
              <w:rFonts w:ascii="Arial" w:hAnsi="Arial" w:cs="Arial"/>
              <w:noProof/>
              <w:sz w:val="24"/>
              <w:szCs w:val="24"/>
            </w:rPr>
            <w:t xml:space="preserve"> </w:t>
          </w:r>
          <w:r w:rsidRPr="009A3532">
            <w:rPr>
              <w:rFonts w:ascii="Arial" w:hAnsi="Arial" w:cs="Arial"/>
              <w:noProof/>
              <w:sz w:val="24"/>
              <w:szCs w:val="24"/>
            </w:rPr>
            <w:t>(Nike, 2022)</w:t>
          </w:r>
          <w:r>
            <w:rPr>
              <w:rFonts w:ascii="Arial" w:hAnsi="Arial" w:cs="Arial"/>
              <w:sz w:val="24"/>
              <w:szCs w:val="24"/>
            </w:rPr>
            <w:fldChar w:fldCharType="end"/>
          </w:r>
        </w:sdtContent>
      </w:sdt>
      <w:r w:rsidRPr="006D289F">
        <w:rPr>
          <w:rFonts w:ascii="Arial" w:hAnsi="Arial" w:cs="Arial"/>
          <w:sz w:val="24"/>
          <w:szCs w:val="24"/>
        </w:rPr>
        <w:t>. At its centre is the leadership's unwavering dedication, which is ready to construct an ethos where each Nike employee can find resonance, meaning, and a sense of belonging rather than just drive engagement.</w:t>
      </w:r>
    </w:p>
    <w:p w14:paraId="77D07FC3" w14:textId="77777777" w:rsidR="00E33BA3" w:rsidRDefault="00E33BA3" w:rsidP="00E33BA3">
      <w:pPr>
        <w:jc w:val="both"/>
        <w:rPr>
          <w:rFonts w:ascii="Arial" w:hAnsi="Arial" w:cs="Arial"/>
          <w:sz w:val="24"/>
          <w:szCs w:val="24"/>
        </w:rPr>
      </w:pPr>
    </w:p>
    <w:p w14:paraId="473669E1" w14:textId="77777777" w:rsidR="00735F5B" w:rsidRDefault="00735F5B" w:rsidP="00735F5B">
      <w:pPr>
        <w:pStyle w:val="Heading1"/>
        <w:rPr>
          <w:rStyle w:val="Heading1Char"/>
        </w:rPr>
      </w:pPr>
      <w:bookmarkStart w:id="5" w:name="_Toc143254753"/>
      <w:r w:rsidRPr="00370126">
        <w:rPr>
          <w:rStyle w:val="Heading1Char"/>
        </w:rPr>
        <w:t>Conclusio</w:t>
      </w:r>
      <w:r>
        <w:rPr>
          <w:rStyle w:val="Heading1Char"/>
        </w:rPr>
        <w:t>n:</w:t>
      </w:r>
      <w:bookmarkEnd w:id="5"/>
      <w:r>
        <w:rPr>
          <w:rStyle w:val="Heading1Char"/>
        </w:rPr>
        <w:t xml:space="preserve"> </w:t>
      </w:r>
    </w:p>
    <w:p w14:paraId="0D88B827" w14:textId="77777777" w:rsidR="00735F5B" w:rsidRDefault="00735F5B" w:rsidP="00735F5B">
      <w:pPr>
        <w:spacing w:before="61"/>
        <w:ind w:left="821"/>
        <w:rPr>
          <w:rFonts w:ascii="Times New Roman"/>
          <w:b/>
          <w:sz w:val="24"/>
          <w:u w:val="thick"/>
        </w:rPr>
      </w:pPr>
    </w:p>
    <w:p w14:paraId="510D7AB9" w14:textId="77777777" w:rsidR="00735F5B" w:rsidRPr="00735F5B" w:rsidRDefault="00735F5B" w:rsidP="00E33BA3">
      <w:pPr>
        <w:spacing w:before="61"/>
        <w:jc w:val="both"/>
        <w:rPr>
          <w:rFonts w:ascii="Arial" w:hAnsi="Arial" w:cs="Arial"/>
          <w:bCs/>
          <w:sz w:val="24"/>
          <w:szCs w:val="24"/>
        </w:rPr>
      </w:pPr>
      <w:r w:rsidRPr="00735F5B">
        <w:rPr>
          <w:rFonts w:ascii="Arial" w:hAnsi="Arial" w:cs="Arial"/>
          <w:bCs/>
          <w:sz w:val="24"/>
          <w:szCs w:val="24"/>
        </w:rPr>
        <w:t>The presentation offers a thorough understanding of how Nike should approach employee engagement, in conclusion. Nike seeks to empower workers as successful architects by comprehending engagement variables, evaluating present levels, and putting into place leadership-driven and other factors in the strategy which will be discussed by my teammates. By doing this, a culture of resonance, meaning, and belonging is fostered.</w:t>
      </w:r>
    </w:p>
    <w:p w14:paraId="3472984D" w14:textId="77777777" w:rsidR="00735F5B" w:rsidRDefault="00735F5B" w:rsidP="00735F5B">
      <w:pPr>
        <w:pStyle w:val="BodyText"/>
        <w:ind w:left="100" w:right="1053" w:firstLine="360"/>
        <w:jc w:val="both"/>
      </w:pPr>
    </w:p>
    <w:p w14:paraId="47BA6087" w14:textId="77777777" w:rsidR="00735F5B" w:rsidRDefault="00735F5B" w:rsidP="00735F5B">
      <w:pPr>
        <w:pStyle w:val="BodyText"/>
        <w:ind w:left="100" w:right="1053" w:firstLine="360"/>
        <w:jc w:val="both"/>
      </w:pPr>
    </w:p>
    <w:p w14:paraId="670D4E8B" w14:textId="77777777" w:rsidR="00735F5B" w:rsidRDefault="00735F5B" w:rsidP="00735F5B">
      <w:pPr>
        <w:pStyle w:val="BodyText"/>
        <w:ind w:left="100" w:right="1053" w:firstLine="360"/>
        <w:jc w:val="both"/>
      </w:pPr>
    </w:p>
    <w:p w14:paraId="657CBA0A" w14:textId="77777777" w:rsidR="00735F5B" w:rsidRDefault="00735F5B" w:rsidP="00735F5B">
      <w:pPr>
        <w:pStyle w:val="BodyText"/>
        <w:ind w:left="100" w:right="1053" w:firstLine="360"/>
        <w:jc w:val="both"/>
      </w:pPr>
    </w:p>
    <w:p w14:paraId="1E71889A" w14:textId="77777777" w:rsidR="00735F5B" w:rsidRDefault="00735F5B" w:rsidP="00735F5B">
      <w:pPr>
        <w:pStyle w:val="BodyText"/>
        <w:ind w:left="100" w:right="1053" w:firstLine="360"/>
        <w:jc w:val="both"/>
      </w:pPr>
    </w:p>
    <w:p w14:paraId="77A50EBB" w14:textId="77777777" w:rsidR="00735F5B" w:rsidRDefault="00735F5B" w:rsidP="00735F5B">
      <w:pPr>
        <w:pStyle w:val="BodyText"/>
        <w:ind w:left="100" w:right="1053" w:firstLine="360"/>
        <w:jc w:val="both"/>
      </w:pPr>
    </w:p>
    <w:p w14:paraId="4C0510E5" w14:textId="77777777" w:rsidR="00735F5B" w:rsidRDefault="00735F5B" w:rsidP="00735F5B">
      <w:pPr>
        <w:pStyle w:val="BodyText"/>
        <w:ind w:left="100" w:right="1053" w:firstLine="360"/>
        <w:jc w:val="both"/>
      </w:pPr>
    </w:p>
    <w:p w14:paraId="592E0A23" w14:textId="77777777" w:rsidR="00735F5B" w:rsidRDefault="00735F5B" w:rsidP="00735F5B">
      <w:pPr>
        <w:pStyle w:val="BodyText"/>
        <w:ind w:left="100" w:right="1053" w:firstLine="360"/>
        <w:jc w:val="both"/>
      </w:pPr>
    </w:p>
    <w:p w14:paraId="19A7216F" w14:textId="77777777" w:rsidR="00735F5B" w:rsidRDefault="00735F5B" w:rsidP="00735F5B">
      <w:pPr>
        <w:pStyle w:val="BodyText"/>
        <w:ind w:left="100" w:right="1053" w:firstLine="360"/>
        <w:jc w:val="both"/>
      </w:pPr>
    </w:p>
    <w:bookmarkStart w:id="6" w:name="_Toc143254754" w:displacedByCustomXml="next"/>
    <w:sdt>
      <w:sdtPr>
        <w:id w:val="1649946833"/>
        <w:docPartObj>
          <w:docPartGallery w:val="Bibliographies"/>
          <w:docPartUnique/>
        </w:docPartObj>
      </w:sdtPr>
      <w:sdtEndPr>
        <w:rPr>
          <w:rFonts w:asciiTheme="minorHAnsi" w:eastAsiaTheme="minorHAnsi" w:hAnsiTheme="minorHAnsi" w:cstheme="minorBidi"/>
          <w:color w:val="auto"/>
          <w:sz w:val="22"/>
          <w:szCs w:val="22"/>
        </w:rPr>
      </w:sdtEndPr>
      <w:sdtContent>
        <w:p w14:paraId="7A758A07" w14:textId="035D665D" w:rsidR="00735F5B" w:rsidRDefault="00735F5B">
          <w:pPr>
            <w:pStyle w:val="Heading1"/>
          </w:pPr>
          <w:r>
            <w:t>References</w:t>
          </w:r>
          <w:bookmarkEnd w:id="6"/>
        </w:p>
        <w:sdt>
          <w:sdtPr>
            <w:id w:val="-573587230"/>
            <w:bibliography/>
          </w:sdtPr>
          <w:sdtContent>
            <w:p w14:paraId="5B61869A" w14:textId="77777777" w:rsidR="00735F5B" w:rsidRDefault="00735F5B" w:rsidP="00735F5B">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Azim, M., 2019. Linking transformational leadership with employees’ engagement in the creative process. </w:t>
              </w:r>
              <w:r>
                <w:rPr>
                  <w:i/>
                  <w:iCs/>
                  <w:noProof/>
                </w:rPr>
                <w:t>Emerald Publishing Limited.</w:t>
              </w:r>
            </w:p>
            <w:p w14:paraId="4775A227" w14:textId="77777777" w:rsidR="00735F5B" w:rsidRDefault="00735F5B" w:rsidP="00735F5B">
              <w:pPr>
                <w:pStyle w:val="Bibliography"/>
                <w:rPr>
                  <w:noProof/>
                </w:rPr>
              </w:pPr>
              <w:r>
                <w:rPr>
                  <w:noProof/>
                </w:rPr>
                <w:t xml:space="preserve">Nike, 2022. </w:t>
              </w:r>
              <w:r>
                <w:rPr>
                  <w:i/>
                  <w:iCs/>
                  <w:noProof/>
                </w:rPr>
                <w:t xml:space="preserve">Prioritizing Worker Engagement and Wellbeing.. </w:t>
              </w:r>
              <w:r>
                <w:rPr>
                  <w:noProof/>
                </w:rPr>
                <w:t xml:space="preserve">[Online] </w:t>
              </w:r>
              <w:r>
                <w:rPr>
                  <w:noProof/>
                </w:rPr>
                <w:br/>
                <w:t xml:space="preserve">Available at: </w:t>
              </w:r>
              <w:r>
                <w:rPr>
                  <w:noProof/>
                  <w:u w:val="single"/>
                </w:rPr>
                <w:t>https://about.nike.com/en/impact/initiatives/prioritizing-worker-engagement-and-wellbeing</w:t>
              </w:r>
              <w:r>
                <w:rPr>
                  <w:noProof/>
                </w:rPr>
                <w:br/>
                <w:t>[Accessed 15 08 2023].</w:t>
              </w:r>
            </w:p>
            <w:p w14:paraId="06DA94B4" w14:textId="77777777" w:rsidR="00735F5B" w:rsidRDefault="00735F5B" w:rsidP="00735F5B">
              <w:pPr>
                <w:pStyle w:val="Bibliography"/>
                <w:rPr>
                  <w:noProof/>
                </w:rPr>
              </w:pPr>
              <w:r>
                <w:rPr>
                  <w:noProof/>
                </w:rPr>
                <w:t xml:space="preserve">PARKER, M., 2023. Annual Meeting.. </w:t>
              </w:r>
              <w:r>
                <w:rPr>
                  <w:i/>
                  <w:iCs/>
                  <w:noProof/>
                </w:rPr>
                <w:t xml:space="preserve">Nike,inc, </w:t>
              </w:r>
              <w:r>
                <w:rPr>
                  <w:noProof/>
                </w:rPr>
                <w:t>1(1), p. 73.</w:t>
              </w:r>
            </w:p>
            <w:p w14:paraId="0A876B66" w14:textId="77777777" w:rsidR="00735F5B" w:rsidRDefault="00735F5B" w:rsidP="00735F5B">
              <w:pPr>
                <w:pStyle w:val="Bibliography"/>
                <w:rPr>
                  <w:noProof/>
                </w:rPr>
              </w:pPr>
              <w:r>
                <w:rPr>
                  <w:noProof/>
                </w:rPr>
                <w:t xml:space="preserve">Raven, P. R. a. L., 2023. </w:t>
              </w:r>
              <w:r>
                <w:rPr>
                  <w:i/>
                  <w:iCs/>
                  <w:noProof/>
                </w:rPr>
                <w:t xml:space="preserve">The importance of a well-handled employee departure.. </w:t>
              </w:r>
              <w:r>
                <w:rPr>
                  <w:noProof/>
                </w:rPr>
                <w:t xml:space="preserve">[Online] </w:t>
              </w:r>
              <w:r>
                <w:rPr>
                  <w:noProof/>
                </w:rPr>
                <w:br/>
                <w:t xml:space="preserve">Available at: </w:t>
              </w:r>
              <w:r>
                <w:rPr>
                  <w:noProof/>
                  <w:u w:val="single"/>
                </w:rPr>
                <w:t>https://www.peoplemanagement.co.uk/article/1813812/importance-well-handled-employee-departure</w:t>
              </w:r>
              <w:r>
                <w:rPr>
                  <w:noProof/>
                </w:rPr>
                <w:br/>
                <w:t>[Accessed 15 08 2023].</w:t>
              </w:r>
            </w:p>
            <w:p w14:paraId="082FEFC4" w14:textId="77777777" w:rsidR="00735F5B" w:rsidRDefault="00735F5B" w:rsidP="00735F5B">
              <w:pPr>
                <w:pStyle w:val="Bibliography"/>
                <w:rPr>
                  <w:noProof/>
                </w:rPr>
              </w:pPr>
              <w:r>
                <w:rPr>
                  <w:noProof/>
                </w:rPr>
                <w:t xml:space="preserve">Vance, R. J., 2006. </w:t>
              </w:r>
              <w:r>
                <w:rPr>
                  <w:i/>
                  <w:iCs/>
                  <w:noProof/>
                </w:rPr>
                <w:t xml:space="preserve">EmployeeEngagement and Commitment.. </w:t>
              </w:r>
              <w:r>
                <w:rPr>
                  <w:noProof/>
                </w:rPr>
                <w:t>1 ed. USA: SHRM Foundation.</w:t>
              </w:r>
            </w:p>
            <w:p w14:paraId="0A3D2070" w14:textId="2E335C01" w:rsidR="00735F5B" w:rsidRDefault="00735F5B" w:rsidP="00735F5B">
              <w:r>
                <w:rPr>
                  <w:b/>
                  <w:bCs/>
                  <w:noProof/>
                </w:rPr>
                <w:fldChar w:fldCharType="end"/>
              </w:r>
            </w:p>
          </w:sdtContent>
        </w:sdt>
      </w:sdtContent>
    </w:sdt>
    <w:p w14:paraId="75049FC8" w14:textId="77777777" w:rsidR="00735F5B" w:rsidRDefault="00735F5B" w:rsidP="00735F5B">
      <w:pPr>
        <w:pStyle w:val="BodyText"/>
        <w:ind w:left="100" w:right="1053" w:firstLine="360"/>
        <w:jc w:val="both"/>
      </w:pPr>
    </w:p>
    <w:p w14:paraId="4F864AFC" w14:textId="77777777" w:rsidR="00735F5B" w:rsidRDefault="00735F5B" w:rsidP="00735F5B">
      <w:pPr>
        <w:pStyle w:val="BodyText"/>
        <w:rPr>
          <w:rFonts w:ascii="Times New Roman"/>
          <w:sz w:val="20"/>
        </w:rPr>
      </w:pPr>
    </w:p>
    <w:p w14:paraId="6DF78B99" w14:textId="77777777" w:rsidR="00735F5B" w:rsidRDefault="00735F5B" w:rsidP="00735F5B">
      <w:pPr>
        <w:pStyle w:val="BodyText"/>
        <w:rPr>
          <w:rFonts w:ascii="Times New Roman"/>
          <w:sz w:val="20"/>
        </w:rPr>
      </w:pPr>
    </w:p>
    <w:p w14:paraId="4CB3558E" w14:textId="77777777" w:rsidR="00735F5B" w:rsidRDefault="00735F5B" w:rsidP="00735F5B">
      <w:pPr>
        <w:pStyle w:val="BodyText"/>
        <w:rPr>
          <w:rFonts w:ascii="Times New Roman"/>
          <w:sz w:val="20"/>
        </w:rPr>
      </w:pPr>
    </w:p>
    <w:p w14:paraId="16E614DC" w14:textId="77777777" w:rsidR="00735F5B" w:rsidRDefault="00735F5B" w:rsidP="00735F5B">
      <w:pPr>
        <w:pStyle w:val="BodyText"/>
        <w:rPr>
          <w:rFonts w:ascii="Times New Roman"/>
          <w:sz w:val="20"/>
        </w:rPr>
      </w:pPr>
    </w:p>
    <w:p w14:paraId="13BB0175" w14:textId="77777777" w:rsidR="00735F5B" w:rsidRDefault="00735F5B" w:rsidP="00735F5B">
      <w:pPr>
        <w:pStyle w:val="BodyText"/>
        <w:rPr>
          <w:rFonts w:ascii="Times New Roman"/>
          <w:sz w:val="20"/>
        </w:rPr>
      </w:pPr>
    </w:p>
    <w:p w14:paraId="0833AE90" w14:textId="77777777" w:rsidR="00735F5B" w:rsidRDefault="00735F5B" w:rsidP="00735F5B">
      <w:pPr>
        <w:pStyle w:val="BodyText"/>
        <w:rPr>
          <w:rFonts w:ascii="Times New Roman"/>
          <w:sz w:val="20"/>
        </w:rPr>
      </w:pPr>
    </w:p>
    <w:p w14:paraId="41BC819C" w14:textId="77777777" w:rsidR="00735F5B" w:rsidRDefault="00735F5B" w:rsidP="00735F5B">
      <w:pPr>
        <w:pStyle w:val="BodyText"/>
        <w:spacing w:before="9"/>
        <w:rPr>
          <w:rFonts w:ascii="Times New Roman"/>
        </w:rPr>
      </w:pPr>
    </w:p>
    <w:p w14:paraId="2ED37AE3" w14:textId="77777777" w:rsidR="00735F5B" w:rsidRDefault="00735F5B" w:rsidP="00735F5B">
      <w:pPr>
        <w:pStyle w:val="BodyText"/>
        <w:rPr>
          <w:rFonts w:ascii="Times New Roman"/>
          <w:b/>
          <w:sz w:val="20"/>
        </w:rPr>
      </w:pPr>
    </w:p>
    <w:p w14:paraId="021E2E6F" w14:textId="77777777" w:rsidR="00735F5B" w:rsidRDefault="00735F5B" w:rsidP="00735F5B">
      <w:pPr>
        <w:pStyle w:val="BodyText"/>
        <w:rPr>
          <w:rFonts w:ascii="Times New Roman"/>
          <w:b/>
          <w:sz w:val="20"/>
        </w:rPr>
      </w:pPr>
    </w:p>
    <w:p w14:paraId="5AE8153D" w14:textId="77777777" w:rsidR="00735F5B" w:rsidRDefault="00735F5B" w:rsidP="00735F5B">
      <w:pPr>
        <w:pStyle w:val="BodyText"/>
        <w:rPr>
          <w:rFonts w:ascii="Times New Roman"/>
          <w:b/>
          <w:sz w:val="20"/>
        </w:rPr>
      </w:pPr>
    </w:p>
    <w:p w14:paraId="1483B8DB" w14:textId="77777777" w:rsidR="00735F5B" w:rsidRDefault="00735F5B" w:rsidP="00735F5B">
      <w:pPr>
        <w:pStyle w:val="BodyText"/>
        <w:rPr>
          <w:rFonts w:ascii="Times New Roman"/>
          <w:b/>
          <w:sz w:val="20"/>
        </w:rPr>
      </w:pPr>
    </w:p>
    <w:p w14:paraId="1C575F0F" w14:textId="77777777" w:rsidR="00735F5B" w:rsidRDefault="00735F5B" w:rsidP="00735F5B">
      <w:pPr>
        <w:pStyle w:val="BodyText"/>
        <w:rPr>
          <w:rFonts w:ascii="Times New Roman"/>
          <w:b/>
          <w:sz w:val="20"/>
        </w:rPr>
      </w:pPr>
    </w:p>
    <w:p w14:paraId="5EE69073" w14:textId="77777777" w:rsidR="00735F5B" w:rsidRDefault="00735F5B" w:rsidP="00735F5B">
      <w:pPr>
        <w:pStyle w:val="BodyText"/>
        <w:rPr>
          <w:rFonts w:ascii="Times New Roman"/>
          <w:b/>
          <w:sz w:val="20"/>
        </w:rPr>
      </w:pPr>
    </w:p>
    <w:p w14:paraId="4E4068FD" w14:textId="77777777" w:rsidR="00735F5B" w:rsidRDefault="00735F5B" w:rsidP="00735F5B">
      <w:pPr>
        <w:pStyle w:val="BodyText"/>
        <w:rPr>
          <w:rFonts w:ascii="Times New Roman"/>
          <w:b/>
          <w:sz w:val="20"/>
        </w:rPr>
      </w:pPr>
    </w:p>
    <w:p w14:paraId="18088A41" w14:textId="77777777" w:rsidR="00735F5B" w:rsidRDefault="00735F5B" w:rsidP="00735F5B">
      <w:pPr>
        <w:pStyle w:val="BodyText"/>
        <w:rPr>
          <w:rFonts w:ascii="Times New Roman"/>
          <w:b/>
          <w:sz w:val="20"/>
        </w:rPr>
      </w:pPr>
    </w:p>
    <w:p w14:paraId="1AAC9903" w14:textId="77777777" w:rsidR="00735F5B" w:rsidRDefault="00735F5B" w:rsidP="00735F5B">
      <w:pPr>
        <w:pStyle w:val="BodyText"/>
        <w:rPr>
          <w:rFonts w:ascii="Times New Roman"/>
          <w:b/>
          <w:sz w:val="20"/>
        </w:rPr>
      </w:pPr>
    </w:p>
    <w:p w14:paraId="0FB26A09" w14:textId="77777777" w:rsidR="00735F5B" w:rsidRDefault="00735F5B"/>
    <w:sectPr w:rsidR="00735F5B">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CCE69D" w14:textId="77777777" w:rsidR="0000668D" w:rsidRDefault="0000668D" w:rsidP="00E33BA3">
      <w:pPr>
        <w:spacing w:after="0" w:line="240" w:lineRule="auto"/>
      </w:pPr>
      <w:r>
        <w:separator/>
      </w:r>
    </w:p>
  </w:endnote>
  <w:endnote w:type="continuationSeparator" w:id="0">
    <w:p w14:paraId="581880D3" w14:textId="77777777" w:rsidR="0000668D" w:rsidRDefault="0000668D" w:rsidP="00E33B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2475228"/>
      <w:docPartObj>
        <w:docPartGallery w:val="Page Numbers (Bottom of Page)"/>
        <w:docPartUnique/>
      </w:docPartObj>
    </w:sdtPr>
    <w:sdtEndPr>
      <w:rPr>
        <w:noProof/>
      </w:rPr>
    </w:sdtEndPr>
    <w:sdtContent>
      <w:p w14:paraId="4BEE72DA" w14:textId="71F386BC" w:rsidR="00E33BA3" w:rsidRDefault="00E33BA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DBBD55" w14:textId="77777777" w:rsidR="00E33BA3" w:rsidRDefault="00E33B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8B81C" w14:textId="77777777" w:rsidR="0000668D" w:rsidRDefault="0000668D" w:rsidP="00E33BA3">
      <w:pPr>
        <w:spacing w:after="0" w:line="240" w:lineRule="auto"/>
      </w:pPr>
      <w:r>
        <w:separator/>
      </w:r>
    </w:p>
  </w:footnote>
  <w:footnote w:type="continuationSeparator" w:id="0">
    <w:p w14:paraId="2EC19D97" w14:textId="77777777" w:rsidR="0000668D" w:rsidRDefault="0000668D" w:rsidP="00E33BA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F5B"/>
    <w:rsid w:val="0000668D"/>
    <w:rsid w:val="00735F5B"/>
    <w:rsid w:val="00BC57C0"/>
    <w:rsid w:val="00E33BA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51DEF"/>
  <w15:chartTrackingRefBased/>
  <w15:docId w15:val="{9055B349-AAEF-4654-A8D5-2A2BBF712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5F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35F5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735F5B"/>
    <w:pPr>
      <w:widowControl w:val="0"/>
      <w:autoSpaceDE w:val="0"/>
      <w:autoSpaceDN w:val="0"/>
      <w:spacing w:after="0" w:line="240" w:lineRule="auto"/>
    </w:pPr>
    <w:rPr>
      <w:rFonts w:ascii="Calibri" w:eastAsia="Calibri" w:hAnsi="Calibri" w:cs="Calibri"/>
      <w:kern w:val="0"/>
      <w:sz w:val="24"/>
      <w:szCs w:val="24"/>
      <w:lang w:val="en-US"/>
      <w14:ligatures w14:val="none"/>
    </w:rPr>
  </w:style>
  <w:style w:type="character" w:customStyle="1" w:styleId="BodyTextChar">
    <w:name w:val="Body Text Char"/>
    <w:basedOn w:val="DefaultParagraphFont"/>
    <w:link w:val="BodyText"/>
    <w:uiPriority w:val="1"/>
    <w:rsid w:val="00735F5B"/>
    <w:rPr>
      <w:rFonts w:ascii="Calibri" w:eastAsia="Calibri" w:hAnsi="Calibri" w:cs="Calibri"/>
      <w:kern w:val="0"/>
      <w:sz w:val="24"/>
      <w:szCs w:val="24"/>
      <w:lang w:val="en-US"/>
      <w14:ligatures w14:val="none"/>
    </w:rPr>
  </w:style>
  <w:style w:type="paragraph" w:styleId="Title">
    <w:name w:val="Title"/>
    <w:basedOn w:val="Normal"/>
    <w:link w:val="TitleChar"/>
    <w:uiPriority w:val="10"/>
    <w:qFormat/>
    <w:rsid w:val="00735F5B"/>
    <w:pPr>
      <w:widowControl w:val="0"/>
      <w:autoSpaceDE w:val="0"/>
      <w:autoSpaceDN w:val="0"/>
      <w:spacing w:before="81" w:after="0" w:line="240" w:lineRule="auto"/>
      <w:ind w:left="3542" w:right="2467" w:hanging="1681"/>
    </w:pPr>
    <w:rPr>
      <w:rFonts w:ascii="Times New Roman" w:eastAsia="Times New Roman" w:hAnsi="Times New Roman" w:cs="Times New Roman"/>
      <w:b/>
      <w:bCs/>
      <w:kern w:val="0"/>
      <w:sz w:val="44"/>
      <w:szCs w:val="44"/>
      <w:lang w:val="en-US"/>
      <w14:ligatures w14:val="none"/>
    </w:rPr>
  </w:style>
  <w:style w:type="character" w:customStyle="1" w:styleId="TitleChar">
    <w:name w:val="Title Char"/>
    <w:basedOn w:val="DefaultParagraphFont"/>
    <w:link w:val="Title"/>
    <w:uiPriority w:val="10"/>
    <w:rsid w:val="00735F5B"/>
    <w:rPr>
      <w:rFonts w:ascii="Times New Roman" w:eastAsia="Times New Roman" w:hAnsi="Times New Roman" w:cs="Times New Roman"/>
      <w:b/>
      <w:bCs/>
      <w:kern w:val="0"/>
      <w:sz w:val="44"/>
      <w:szCs w:val="44"/>
      <w:lang w:val="en-US"/>
      <w14:ligatures w14:val="none"/>
    </w:rPr>
  </w:style>
  <w:style w:type="character" w:customStyle="1" w:styleId="Heading1Char">
    <w:name w:val="Heading 1 Char"/>
    <w:basedOn w:val="DefaultParagraphFont"/>
    <w:link w:val="Heading1"/>
    <w:uiPriority w:val="9"/>
    <w:rsid w:val="00735F5B"/>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735F5B"/>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customStyle="1" w:styleId="Heading2Char">
    <w:name w:val="Heading 2 Char"/>
    <w:basedOn w:val="DefaultParagraphFont"/>
    <w:link w:val="Heading2"/>
    <w:uiPriority w:val="9"/>
    <w:rsid w:val="00735F5B"/>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735F5B"/>
  </w:style>
  <w:style w:type="paragraph" w:styleId="TOCHeading">
    <w:name w:val="TOC Heading"/>
    <w:basedOn w:val="Heading1"/>
    <w:next w:val="Normal"/>
    <w:uiPriority w:val="39"/>
    <w:unhideWhenUsed/>
    <w:qFormat/>
    <w:rsid w:val="00E33BA3"/>
    <w:pPr>
      <w:outlineLvl w:val="9"/>
    </w:pPr>
    <w:rPr>
      <w:kern w:val="0"/>
      <w:lang w:val="en-US"/>
      <w14:ligatures w14:val="none"/>
    </w:rPr>
  </w:style>
  <w:style w:type="paragraph" w:styleId="TOC1">
    <w:name w:val="toc 1"/>
    <w:basedOn w:val="Normal"/>
    <w:next w:val="Normal"/>
    <w:autoRedefine/>
    <w:uiPriority w:val="39"/>
    <w:unhideWhenUsed/>
    <w:rsid w:val="00E33BA3"/>
    <w:pPr>
      <w:spacing w:after="100"/>
    </w:pPr>
  </w:style>
  <w:style w:type="paragraph" w:styleId="TOC2">
    <w:name w:val="toc 2"/>
    <w:basedOn w:val="Normal"/>
    <w:next w:val="Normal"/>
    <w:autoRedefine/>
    <w:uiPriority w:val="39"/>
    <w:unhideWhenUsed/>
    <w:rsid w:val="00E33BA3"/>
    <w:pPr>
      <w:spacing w:after="100"/>
      <w:ind w:left="220"/>
    </w:pPr>
  </w:style>
  <w:style w:type="character" w:styleId="Hyperlink">
    <w:name w:val="Hyperlink"/>
    <w:basedOn w:val="DefaultParagraphFont"/>
    <w:uiPriority w:val="99"/>
    <w:unhideWhenUsed/>
    <w:rsid w:val="00E33BA3"/>
    <w:rPr>
      <w:color w:val="0563C1" w:themeColor="hyperlink"/>
      <w:u w:val="single"/>
    </w:rPr>
  </w:style>
  <w:style w:type="paragraph" w:styleId="Header">
    <w:name w:val="header"/>
    <w:basedOn w:val="Normal"/>
    <w:link w:val="HeaderChar"/>
    <w:uiPriority w:val="99"/>
    <w:unhideWhenUsed/>
    <w:rsid w:val="00E33B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3BA3"/>
  </w:style>
  <w:style w:type="paragraph" w:styleId="Footer">
    <w:name w:val="footer"/>
    <w:basedOn w:val="Normal"/>
    <w:link w:val="FooterChar"/>
    <w:uiPriority w:val="99"/>
    <w:unhideWhenUsed/>
    <w:rsid w:val="00E33B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3B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247898">
      <w:bodyDiv w:val="1"/>
      <w:marLeft w:val="0"/>
      <w:marRight w:val="0"/>
      <w:marTop w:val="0"/>
      <w:marBottom w:val="0"/>
      <w:divBdr>
        <w:top w:val="none" w:sz="0" w:space="0" w:color="auto"/>
        <w:left w:val="none" w:sz="0" w:space="0" w:color="auto"/>
        <w:bottom w:val="none" w:sz="0" w:space="0" w:color="auto"/>
        <w:right w:val="none" w:sz="0" w:space="0" w:color="auto"/>
      </w:divBdr>
    </w:div>
    <w:div w:id="411858263">
      <w:bodyDiv w:val="1"/>
      <w:marLeft w:val="0"/>
      <w:marRight w:val="0"/>
      <w:marTop w:val="0"/>
      <w:marBottom w:val="0"/>
      <w:divBdr>
        <w:top w:val="none" w:sz="0" w:space="0" w:color="auto"/>
        <w:left w:val="none" w:sz="0" w:space="0" w:color="auto"/>
        <w:bottom w:val="none" w:sz="0" w:space="0" w:color="auto"/>
        <w:right w:val="none" w:sz="0" w:space="0" w:color="auto"/>
      </w:divBdr>
    </w:div>
    <w:div w:id="1712414809">
      <w:bodyDiv w:val="1"/>
      <w:marLeft w:val="0"/>
      <w:marRight w:val="0"/>
      <w:marTop w:val="0"/>
      <w:marBottom w:val="0"/>
      <w:divBdr>
        <w:top w:val="none" w:sz="0" w:space="0" w:color="auto"/>
        <w:left w:val="none" w:sz="0" w:space="0" w:color="auto"/>
        <w:bottom w:val="none" w:sz="0" w:space="0" w:color="auto"/>
        <w:right w:val="none" w:sz="0" w:space="0" w:color="auto"/>
      </w:divBdr>
    </w:div>
    <w:div w:id="1730034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MAR23</b:Tag>
    <b:SourceType>JournalArticle</b:SourceType>
    <b:Guid>{4C3DF9E4-3F6A-4D54-BB62-80BCF7954B59}</b:Guid>
    <b:Title>Annual Meeting.</b:Title>
    <b:Year>2023</b:Year>
    <b:Pages>73</b:Pages>
    <b:Author>
      <b:Author>
        <b:NameList>
          <b:Person>
            <b:Last>PARKER</b:Last>
            <b:First>MARK</b:First>
          </b:Person>
        </b:NameList>
      </b:Author>
    </b:Author>
    <b:JournalName>Nike,inc</b:JournalName>
    <b:Volume>1</b:Volume>
    <b:Issue>1</b:Issue>
    <b:RefOrder>1</b:RefOrder>
  </b:Source>
  <b:Source>
    <b:Tag>Rob06</b:Tag>
    <b:SourceType>Book</b:SourceType>
    <b:Guid>{B7DBF3BC-E9A2-48D9-A0AC-5541250889EE}</b:Guid>
    <b:Title>EmployeeEngagement and Commitment.</b:Title>
    <b:Year>2006</b:Year>
    <b:Author>
      <b:Author>
        <b:NameList>
          <b:Person>
            <b:Last>Vance</b:Last>
            <b:First>Robert</b:First>
            <b:Middle>J.</b:Middle>
          </b:Person>
        </b:NameList>
      </b:Author>
    </b:Author>
    <b:City>USA</b:City>
    <b:Publisher>SHRM Foundation</b:Publisher>
    <b:Edition>1</b:Edition>
    <b:RefOrder>2</b:RefOrder>
  </b:Source>
  <b:Source>
    <b:Tag>Rav23</b:Tag>
    <b:SourceType>InternetSite</b:SourceType>
    <b:Guid>{FF4000DD-539F-4E2B-8FC0-8284E0E43FDF}</b:Guid>
    <b:Title>The importance of a well-handled employee departure.</b:Title>
    <b:Year>2023</b:Year>
    <b:Author>
      <b:Author>
        <b:NameList>
          <b:Person>
            <b:Last>Raven</b:Last>
            <b:First>Paul</b:First>
            <b:Middle>Reeves and Leanne</b:Middle>
          </b:Person>
        </b:NameList>
      </b:Author>
    </b:Author>
    <b:JournalName>People management</b:JournalName>
    <b:Pages>4</b:Pages>
    <b:YearAccessed>2023</b:YearAccessed>
    <b:MonthAccessed>08</b:MonthAccessed>
    <b:DayAccessed>15</b:DayAccessed>
    <b:URL>https://www.peoplemanagement.co.uk/article/1813812/importance-well-handled-employee-departure</b:URL>
    <b:RefOrder>3</b:RefOrder>
  </b:Source>
  <b:Source>
    <b:Tag>Azi19</b:Tag>
    <b:SourceType>JournalArticle</b:SourceType>
    <b:Guid>{6945C421-93A7-433D-BEFC-2AB6830CF237}</b:Guid>
    <b:Author>
      <b:Author>
        <b:NameList>
          <b:Person>
            <b:Last>Azim</b:Last>
            <b:First>M.T</b:First>
          </b:Person>
        </b:NameList>
      </b:Author>
    </b:Author>
    <b:Title>Linking transformational leadership with employees’ engagement in the creative process</b:Title>
    <b:JournalName>Emerald Publishing Limited</b:JournalName>
    <b:Year>2019</b:Year>
    <b:RefOrder>4</b:RefOrder>
  </b:Source>
  <b:Source>
    <b:Tag>Nik22</b:Tag>
    <b:SourceType>InternetSite</b:SourceType>
    <b:Guid>{7080A49D-3698-4700-9324-A97E971AC6D3}</b:Guid>
    <b:Author>
      <b:Author>
        <b:NameList>
          <b:Person>
            <b:Last>Nike</b:Last>
          </b:Person>
        </b:NameList>
      </b:Author>
    </b:Author>
    <b:Title>Prioritizing Worker Engagement and Wellbeing.</b:Title>
    <b:Year>2022</b:Year>
    <b:YearAccessed>2023</b:YearAccessed>
    <b:MonthAccessed>08</b:MonthAccessed>
    <b:DayAccessed>15</b:DayAccessed>
    <b:URL>https://about.nike.com/en/impact/initiatives/prioritizing-worker-engagement-and-wellbeing</b:URL>
    <b:RefOrder>5</b:RefOrder>
  </b:Source>
</b:Sources>
</file>

<file path=customXml/itemProps1.xml><?xml version="1.0" encoding="utf-8"?>
<ds:datastoreItem xmlns:ds="http://schemas.openxmlformats.org/officeDocument/2006/customXml" ds:itemID="{06880B43-9BD5-40D7-A050-83BD45AB2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1385</Words>
  <Characters>8274</Characters>
  <Application>Microsoft Office Word</Application>
  <DocSecurity>0</DocSecurity>
  <Lines>206</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Chandra Mouli Yaddula</dc:creator>
  <cp:keywords/>
  <dc:description/>
  <cp:lastModifiedBy>Chandra Mouli Yaddula</cp:lastModifiedBy>
  <cp:revision>2</cp:revision>
  <dcterms:created xsi:type="dcterms:W3CDTF">2023-08-18T11:21:00Z</dcterms:created>
  <dcterms:modified xsi:type="dcterms:W3CDTF">2023-08-18T11:43:00Z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c6de38e3-05aa-4d2c-864d-d0c251ac0e86</vt:lpwstr>
  </property>
</Properties>
</file>