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8F5334" w14:textId="77777777" w:rsidR="00F0468F" w:rsidRPr="00F0468F" w:rsidRDefault="00F0468F" w:rsidP="00F0468F">
      <w:pPr>
        <w:spacing w:line="360" w:lineRule="auto"/>
        <w:rPr>
          <w:rFonts w:ascii="Arial" w:hAnsi="Arial" w:cs="Arial"/>
          <w:b/>
          <w:bCs/>
          <w:sz w:val="22"/>
          <w:szCs w:val="22"/>
        </w:rPr>
      </w:pPr>
      <w:r w:rsidRPr="00F0468F">
        <w:rPr>
          <w:rFonts w:ascii="Arial" w:hAnsi="Arial" w:cs="Arial"/>
          <w:b/>
          <w:bCs/>
          <w:sz w:val="22"/>
          <w:szCs w:val="22"/>
        </w:rPr>
        <w:t>University of Wales Trinity Saint David</w:t>
      </w:r>
    </w:p>
    <w:p w14:paraId="6177B540" w14:textId="77777777" w:rsidR="00F0468F" w:rsidRPr="00F0468F" w:rsidRDefault="00F0468F" w:rsidP="00F0468F">
      <w:pPr>
        <w:spacing w:line="360" w:lineRule="auto"/>
        <w:rPr>
          <w:rFonts w:ascii="Arial" w:hAnsi="Arial" w:cs="Arial"/>
          <w:b/>
          <w:bCs/>
          <w:sz w:val="22"/>
          <w:szCs w:val="22"/>
        </w:rPr>
      </w:pPr>
    </w:p>
    <w:p w14:paraId="48713D67" w14:textId="77777777" w:rsidR="00F0468F" w:rsidRPr="00F0468F" w:rsidRDefault="00F0468F" w:rsidP="00F0468F">
      <w:pPr>
        <w:spacing w:line="360" w:lineRule="auto"/>
        <w:rPr>
          <w:rFonts w:ascii="Arial" w:hAnsi="Arial" w:cs="Arial"/>
          <w:b/>
          <w:bCs/>
          <w:sz w:val="22"/>
          <w:szCs w:val="22"/>
        </w:rPr>
      </w:pPr>
      <w:r w:rsidRPr="00F0468F">
        <w:rPr>
          <w:rFonts w:ascii="Arial" w:hAnsi="Arial" w:cs="Arial"/>
          <w:b/>
          <w:bCs/>
          <w:sz w:val="22"/>
          <w:szCs w:val="22"/>
        </w:rPr>
        <w:t>BSc (Hons) Health and Social Care</w:t>
      </w:r>
    </w:p>
    <w:p w14:paraId="3B4D7A80" w14:textId="77777777" w:rsidR="00F0468F" w:rsidRPr="00F0468F" w:rsidRDefault="00F0468F" w:rsidP="00F0468F">
      <w:pPr>
        <w:spacing w:line="360" w:lineRule="auto"/>
        <w:rPr>
          <w:rFonts w:ascii="Arial" w:hAnsi="Arial" w:cs="Arial"/>
          <w:b/>
          <w:bCs/>
          <w:sz w:val="22"/>
          <w:szCs w:val="22"/>
        </w:rPr>
      </w:pPr>
    </w:p>
    <w:p w14:paraId="2661516D" w14:textId="77777777" w:rsidR="00F0468F" w:rsidRPr="00F0468F" w:rsidRDefault="00F0468F" w:rsidP="00F0468F">
      <w:pPr>
        <w:spacing w:line="360" w:lineRule="auto"/>
        <w:rPr>
          <w:rFonts w:ascii="Arial" w:hAnsi="Arial" w:cs="Arial"/>
          <w:b/>
          <w:bCs/>
          <w:sz w:val="22"/>
          <w:szCs w:val="22"/>
        </w:rPr>
      </w:pPr>
      <w:r w:rsidRPr="00F0468F">
        <w:rPr>
          <w:rFonts w:ascii="Arial" w:hAnsi="Arial" w:cs="Arial"/>
          <w:b/>
          <w:bCs/>
          <w:sz w:val="22"/>
          <w:szCs w:val="22"/>
        </w:rPr>
        <w:t>Module: BMHP6029 – Psychopathological Classifications and Provisions</w:t>
      </w:r>
    </w:p>
    <w:p w14:paraId="7E7D7CAA" w14:textId="77777777" w:rsidR="00F0468F" w:rsidRPr="00F0468F" w:rsidRDefault="00F0468F" w:rsidP="00F0468F">
      <w:pPr>
        <w:spacing w:line="360" w:lineRule="auto"/>
        <w:rPr>
          <w:rFonts w:ascii="Arial" w:hAnsi="Arial" w:cs="Arial"/>
          <w:b/>
          <w:bCs/>
          <w:sz w:val="22"/>
          <w:szCs w:val="22"/>
        </w:rPr>
      </w:pPr>
    </w:p>
    <w:p w14:paraId="2F247D32" w14:textId="77777777" w:rsidR="00F0468F" w:rsidRPr="00F0468F" w:rsidRDefault="00F0468F" w:rsidP="00F0468F">
      <w:pPr>
        <w:spacing w:line="360" w:lineRule="auto"/>
        <w:rPr>
          <w:rFonts w:ascii="Arial" w:hAnsi="Arial" w:cs="Arial"/>
          <w:b/>
          <w:bCs/>
          <w:sz w:val="22"/>
          <w:szCs w:val="22"/>
        </w:rPr>
      </w:pPr>
      <w:r w:rsidRPr="00F0468F">
        <w:rPr>
          <w:rFonts w:ascii="Arial" w:hAnsi="Arial" w:cs="Arial"/>
          <w:b/>
          <w:bCs/>
          <w:sz w:val="22"/>
          <w:szCs w:val="22"/>
        </w:rPr>
        <w:t>Component 2: Written Assignment (Report)</w:t>
      </w:r>
    </w:p>
    <w:p w14:paraId="25E3AF52" w14:textId="77777777" w:rsidR="00F0468F" w:rsidRPr="00F0468F" w:rsidRDefault="00F0468F" w:rsidP="00F0468F">
      <w:pPr>
        <w:spacing w:line="360" w:lineRule="auto"/>
        <w:rPr>
          <w:rFonts w:ascii="Arial" w:hAnsi="Arial" w:cs="Arial"/>
          <w:b/>
          <w:bCs/>
          <w:sz w:val="22"/>
          <w:szCs w:val="22"/>
        </w:rPr>
      </w:pPr>
    </w:p>
    <w:p w14:paraId="2AC9B38F" w14:textId="77777777" w:rsidR="00F0468F" w:rsidRPr="00F0468F" w:rsidRDefault="00F0468F" w:rsidP="00F0468F">
      <w:pPr>
        <w:spacing w:line="360" w:lineRule="auto"/>
        <w:rPr>
          <w:rFonts w:ascii="Arial" w:hAnsi="Arial" w:cs="Arial"/>
          <w:b/>
          <w:bCs/>
          <w:sz w:val="22"/>
          <w:szCs w:val="22"/>
        </w:rPr>
      </w:pPr>
      <w:r w:rsidRPr="00F0468F">
        <w:rPr>
          <w:rFonts w:ascii="Arial" w:hAnsi="Arial" w:cs="Arial"/>
          <w:b/>
          <w:bCs/>
          <w:sz w:val="22"/>
          <w:szCs w:val="22"/>
        </w:rPr>
        <w:t>Title: A Critical Examination of Autism Spectrum Disorder in ICD-11</w:t>
      </w:r>
    </w:p>
    <w:p w14:paraId="16FA3577" w14:textId="77777777" w:rsidR="00F0468F" w:rsidRPr="00F0468F" w:rsidRDefault="00F0468F" w:rsidP="00F0468F">
      <w:pPr>
        <w:spacing w:line="360" w:lineRule="auto"/>
        <w:rPr>
          <w:rFonts w:ascii="Arial" w:hAnsi="Arial" w:cs="Arial"/>
          <w:b/>
          <w:bCs/>
          <w:sz w:val="22"/>
          <w:szCs w:val="22"/>
        </w:rPr>
      </w:pPr>
    </w:p>
    <w:p w14:paraId="17E1D8C5" w14:textId="77777777" w:rsidR="00F0468F" w:rsidRPr="00F0468F" w:rsidRDefault="00F0468F" w:rsidP="00F0468F">
      <w:pPr>
        <w:spacing w:line="360" w:lineRule="auto"/>
        <w:rPr>
          <w:rFonts w:ascii="Arial" w:hAnsi="Arial" w:cs="Arial"/>
          <w:b/>
          <w:bCs/>
          <w:sz w:val="22"/>
          <w:szCs w:val="22"/>
        </w:rPr>
      </w:pPr>
    </w:p>
    <w:p w14:paraId="4E45BC6E" w14:textId="77777777" w:rsidR="00F0468F" w:rsidRPr="00F0468F" w:rsidRDefault="00F0468F" w:rsidP="00F0468F">
      <w:pPr>
        <w:spacing w:line="360" w:lineRule="auto"/>
        <w:rPr>
          <w:rFonts w:ascii="Arial" w:hAnsi="Arial" w:cs="Arial"/>
          <w:b/>
          <w:bCs/>
          <w:sz w:val="22"/>
          <w:szCs w:val="22"/>
        </w:rPr>
      </w:pPr>
      <w:r w:rsidRPr="00F0468F">
        <w:rPr>
          <w:rFonts w:ascii="Arial" w:hAnsi="Arial" w:cs="Arial"/>
          <w:b/>
          <w:bCs/>
          <w:sz w:val="22"/>
          <w:szCs w:val="22"/>
        </w:rPr>
        <w:t xml:space="preserve">Student Name: Eunice Franco  </w:t>
      </w:r>
    </w:p>
    <w:p w14:paraId="5570206C" w14:textId="06458CE5" w:rsidR="00F0468F" w:rsidRDefault="00F0468F" w:rsidP="00F0468F">
      <w:pPr>
        <w:spacing w:line="360" w:lineRule="auto"/>
        <w:rPr>
          <w:rFonts w:ascii="Arial" w:hAnsi="Arial" w:cs="Arial"/>
          <w:b/>
          <w:bCs/>
          <w:sz w:val="22"/>
          <w:szCs w:val="22"/>
        </w:rPr>
      </w:pPr>
      <w:r w:rsidRPr="00F0468F">
        <w:rPr>
          <w:rFonts w:ascii="Arial" w:hAnsi="Arial" w:cs="Arial"/>
          <w:b/>
          <w:bCs/>
          <w:sz w:val="22"/>
          <w:szCs w:val="22"/>
        </w:rPr>
        <w:t xml:space="preserve">Student Number: 2242259  </w:t>
      </w:r>
    </w:p>
    <w:p w14:paraId="01B1E309" w14:textId="77777777" w:rsidR="00F0468F" w:rsidRDefault="00F0468F" w:rsidP="00F0468F">
      <w:pPr>
        <w:spacing w:line="360" w:lineRule="auto"/>
        <w:rPr>
          <w:rFonts w:ascii="Arial" w:hAnsi="Arial" w:cs="Arial"/>
          <w:b/>
          <w:bCs/>
          <w:sz w:val="22"/>
          <w:szCs w:val="22"/>
        </w:rPr>
      </w:pPr>
    </w:p>
    <w:p w14:paraId="08D2C4A5" w14:textId="77777777" w:rsidR="00F0468F" w:rsidRDefault="00F0468F" w:rsidP="00F0468F">
      <w:pPr>
        <w:spacing w:line="360" w:lineRule="auto"/>
        <w:rPr>
          <w:rFonts w:ascii="Arial" w:hAnsi="Arial" w:cs="Arial"/>
          <w:b/>
          <w:bCs/>
          <w:sz w:val="22"/>
          <w:szCs w:val="22"/>
        </w:rPr>
      </w:pPr>
    </w:p>
    <w:p w14:paraId="4BF641D1" w14:textId="77777777" w:rsidR="00F0468F" w:rsidRDefault="00F0468F" w:rsidP="00F0468F">
      <w:pPr>
        <w:spacing w:line="360" w:lineRule="auto"/>
        <w:rPr>
          <w:rFonts w:ascii="Arial" w:hAnsi="Arial" w:cs="Arial"/>
          <w:b/>
          <w:bCs/>
          <w:sz w:val="22"/>
          <w:szCs w:val="22"/>
        </w:rPr>
      </w:pPr>
    </w:p>
    <w:p w14:paraId="79979CC0" w14:textId="77777777" w:rsidR="00F0468F" w:rsidRDefault="00F0468F" w:rsidP="00F0468F">
      <w:pPr>
        <w:spacing w:line="360" w:lineRule="auto"/>
        <w:rPr>
          <w:rFonts w:ascii="Arial" w:hAnsi="Arial" w:cs="Arial"/>
          <w:b/>
          <w:bCs/>
          <w:sz w:val="22"/>
          <w:szCs w:val="22"/>
        </w:rPr>
      </w:pPr>
    </w:p>
    <w:p w14:paraId="7807E16B" w14:textId="77777777" w:rsidR="00F0468F" w:rsidRDefault="00F0468F" w:rsidP="00F0468F">
      <w:pPr>
        <w:spacing w:line="360" w:lineRule="auto"/>
        <w:rPr>
          <w:rFonts w:ascii="Arial" w:hAnsi="Arial" w:cs="Arial"/>
          <w:b/>
          <w:bCs/>
          <w:sz w:val="22"/>
          <w:szCs w:val="22"/>
        </w:rPr>
      </w:pPr>
    </w:p>
    <w:p w14:paraId="2FC3554E" w14:textId="77777777" w:rsidR="00F0468F" w:rsidRDefault="00F0468F" w:rsidP="00F0468F">
      <w:pPr>
        <w:spacing w:line="360" w:lineRule="auto"/>
        <w:rPr>
          <w:rFonts w:ascii="Arial" w:hAnsi="Arial" w:cs="Arial"/>
          <w:b/>
          <w:bCs/>
          <w:sz w:val="22"/>
          <w:szCs w:val="22"/>
        </w:rPr>
      </w:pPr>
    </w:p>
    <w:p w14:paraId="391F88F1" w14:textId="77777777" w:rsidR="00F0468F" w:rsidRDefault="00F0468F" w:rsidP="00F0468F">
      <w:pPr>
        <w:spacing w:line="360" w:lineRule="auto"/>
        <w:rPr>
          <w:rFonts w:ascii="Arial" w:hAnsi="Arial" w:cs="Arial"/>
          <w:b/>
          <w:bCs/>
          <w:sz w:val="22"/>
          <w:szCs w:val="22"/>
        </w:rPr>
      </w:pPr>
    </w:p>
    <w:p w14:paraId="596314E1" w14:textId="77777777" w:rsidR="00F0468F" w:rsidRDefault="00F0468F" w:rsidP="00F0468F">
      <w:pPr>
        <w:spacing w:line="360" w:lineRule="auto"/>
        <w:rPr>
          <w:rFonts w:ascii="Arial" w:hAnsi="Arial" w:cs="Arial"/>
          <w:b/>
          <w:bCs/>
          <w:sz w:val="22"/>
          <w:szCs w:val="22"/>
        </w:rPr>
      </w:pPr>
    </w:p>
    <w:p w14:paraId="2658D279" w14:textId="77777777" w:rsidR="00F0468F" w:rsidRDefault="00F0468F" w:rsidP="00F0468F">
      <w:pPr>
        <w:spacing w:line="360" w:lineRule="auto"/>
        <w:rPr>
          <w:rFonts w:ascii="Arial" w:hAnsi="Arial" w:cs="Arial"/>
          <w:b/>
          <w:bCs/>
          <w:sz w:val="22"/>
          <w:szCs w:val="22"/>
        </w:rPr>
      </w:pPr>
    </w:p>
    <w:p w14:paraId="67EEDD63" w14:textId="77777777" w:rsidR="00F0468F" w:rsidRDefault="00F0468F" w:rsidP="00F0468F">
      <w:pPr>
        <w:spacing w:line="360" w:lineRule="auto"/>
        <w:rPr>
          <w:rFonts w:ascii="Arial" w:hAnsi="Arial" w:cs="Arial"/>
          <w:b/>
          <w:bCs/>
          <w:sz w:val="22"/>
          <w:szCs w:val="22"/>
        </w:rPr>
      </w:pPr>
    </w:p>
    <w:p w14:paraId="6B0A98EA" w14:textId="77777777" w:rsidR="00F0468F" w:rsidRDefault="00F0468F" w:rsidP="00F0468F">
      <w:pPr>
        <w:spacing w:line="360" w:lineRule="auto"/>
        <w:rPr>
          <w:rFonts w:ascii="Arial" w:hAnsi="Arial" w:cs="Arial"/>
          <w:b/>
          <w:bCs/>
          <w:sz w:val="22"/>
          <w:szCs w:val="22"/>
        </w:rPr>
      </w:pPr>
    </w:p>
    <w:p w14:paraId="607B5251" w14:textId="77777777" w:rsidR="00F0468F" w:rsidRDefault="00F0468F" w:rsidP="00F0468F">
      <w:pPr>
        <w:spacing w:line="360" w:lineRule="auto"/>
        <w:rPr>
          <w:rFonts w:ascii="Arial" w:hAnsi="Arial" w:cs="Arial"/>
          <w:b/>
          <w:bCs/>
          <w:sz w:val="22"/>
          <w:szCs w:val="22"/>
        </w:rPr>
      </w:pPr>
    </w:p>
    <w:p w14:paraId="23472B2E" w14:textId="77777777" w:rsidR="00F0468F" w:rsidRDefault="00F0468F" w:rsidP="00F0468F">
      <w:pPr>
        <w:spacing w:line="360" w:lineRule="auto"/>
        <w:rPr>
          <w:rFonts w:ascii="Arial" w:hAnsi="Arial" w:cs="Arial"/>
          <w:b/>
          <w:bCs/>
          <w:sz w:val="22"/>
          <w:szCs w:val="22"/>
        </w:rPr>
      </w:pPr>
    </w:p>
    <w:p w14:paraId="2D77CAD9" w14:textId="7611C889" w:rsidR="009632C7" w:rsidRPr="00F0468F" w:rsidRDefault="009632C7" w:rsidP="00F0468F">
      <w:pPr>
        <w:spacing w:line="360" w:lineRule="auto"/>
        <w:rPr>
          <w:rFonts w:ascii="Arial" w:hAnsi="Arial" w:cs="Arial"/>
          <w:b/>
          <w:bCs/>
          <w:sz w:val="22"/>
          <w:szCs w:val="22"/>
        </w:rPr>
      </w:pPr>
      <w:r w:rsidRPr="00F0468F">
        <w:rPr>
          <w:rFonts w:ascii="Arial" w:hAnsi="Arial" w:cs="Arial"/>
          <w:b/>
          <w:bCs/>
          <w:sz w:val="22"/>
          <w:szCs w:val="22"/>
        </w:rPr>
        <w:t>Introduction</w:t>
      </w:r>
    </w:p>
    <w:p w14:paraId="67ADA625" w14:textId="77777777" w:rsidR="009632C7" w:rsidRPr="00F0468F" w:rsidRDefault="009632C7" w:rsidP="00F0468F">
      <w:pPr>
        <w:spacing w:line="360" w:lineRule="auto"/>
        <w:rPr>
          <w:rFonts w:ascii="Arial" w:hAnsi="Arial" w:cs="Arial"/>
          <w:sz w:val="22"/>
          <w:szCs w:val="22"/>
        </w:rPr>
      </w:pPr>
    </w:p>
    <w:p w14:paraId="0BCBC5F1" w14:textId="77777777"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 xml:space="preserve">Mental health conditions continue to represent a significant challenge for contemporary healthcare systems, affecting individuals across different social, cultural and economic contexts. Among these conditions, </w:t>
      </w:r>
      <w:proofErr w:type="gramStart"/>
      <w:r w:rsidRPr="00F0468F">
        <w:rPr>
          <w:rFonts w:ascii="Arial" w:hAnsi="Arial" w:cs="Arial"/>
          <w:sz w:val="22"/>
          <w:szCs w:val="22"/>
        </w:rPr>
        <w:t>Autism Spectrum Disorder</w:t>
      </w:r>
      <w:proofErr w:type="gramEnd"/>
      <w:r w:rsidRPr="00F0468F">
        <w:rPr>
          <w:rFonts w:ascii="Arial" w:hAnsi="Arial" w:cs="Arial"/>
          <w:sz w:val="22"/>
          <w:szCs w:val="22"/>
        </w:rPr>
        <w:t xml:space="preserve"> (ASD) has gained increasing attention in both clinical practice and academic research due to rising diagnosis rates and ongoing debates surrounding its classification and conceptualisation.</w:t>
      </w:r>
    </w:p>
    <w:p w14:paraId="237562A1" w14:textId="77777777" w:rsidR="009632C7" w:rsidRPr="00F0468F" w:rsidRDefault="009632C7" w:rsidP="00F0468F">
      <w:pPr>
        <w:spacing w:line="360" w:lineRule="auto"/>
        <w:rPr>
          <w:rFonts w:ascii="Arial" w:hAnsi="Arial" w:cs="Arial"/>
          <w:sz w:val="22"/>
          <w:szCs w:val="22"/>
        </w:rPr>
      </w:pPr>
    </w:p>
    <w:p w14:paraId="6955772E" w14:textId="77777777"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Autism Spectrum Disorder is commonly associated with differences in social communication, patterns of behaviour and sensory processing, which can vary considerably between individuals. This wide variation has contributed to ongoing discussion regarding how autism should be understood, diagnosed and supported within mental health services. As a result, autism remains a complex and sometimes contested condition within psychological and psychiatric frameworks.</w:t>
      </w:r>
    </w:p>
    <w:p w14:paraId="0EC9FE80" w14:textId="77777777" w:rsidR="009632C7" w:rsidRPr="00F0468F" w:rsidRDefault="009632C7" w:rsidP="00F0468F">
      <w:pPr>
        <w:spacing w:line="360" w:lineRule="auto"/>
        <w:rPr>
          <w:rFonts w:ascii="Arial" w:hAnsi="Arial" w:cs="Arial"/>
          <w:sz w:val="22"/>
          <w:szCs w:val="22"/>
        </w:rPr>
      </w:pPr>
    </w:p>
    <w:p w14:paraId="76351F5B" w14:textId="77777777"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 xml:space="preserve">Within the International Classification of Diseases, Eleventh Revision (ICD-11), </w:t>
      </w:r>
      <w:proofErr w:type="gramStart"/>
      <w:r w:rsidRPr="00F0468F">
        <w:rPr>
          <w:rFonts w:ascii="Arial" w:hAnsi="Arial" w:cs="Arial"/>
          <w:sz w:val="22"/>
          <w:szCs w:val="22"/>
        </w:rPr>
        <w:t>Autism Spectrum Disorder</w:t>
      </w:r>
      <w:proofErr w:type="gramEnd"/>
      <w:r w:rsidRPr="00F0468F">
        <w:rPr>
          <w:rFonts w:ascii="Arial" w:hAnsi="Arial" w:cs="Arial"/>
          <w:sz w:val="22"/>
          <w:szCs w:val="22"/>
        </w:rPr>
        <w:t xml:space="preserve"> is classified under Chapter 6: Mental, Behavioural and Neurodevelopmental Disorders, as defined by the World Health Organization. The ICD-11 provides an internationally recognised system for the classification and diagnosis of health conditions and plays a central role in shaping clinical practice, service provision and health policy (World Health Organization, 2019).</w:t>
      </w:r>
    </w:p>
    <w:p w14:paraId="6F00E25D" w14:textId="77777777" w:rsidR="009632C7" w:rsidRPr="00F0468F" w:rsidRDefault="009632C7" w:rsidP="00F0468F">
      <w:pPr>
        <w:spacing w:line="360" w:lineRule="auto"/>
        <w:rPr>
          <w:rFonts w:ascii="Arial" w:hAnsi="Arial" w:cs="Arial"/>
          <w:sz w:val="22"/>
          <w:szCs w:val="22"/>
        </w:rPr>
      </w:pPr>
    </w:p>
    <w:p w14:paraId="083CBB1B" w14:textId="0FF8F0D1" w:rsidR="00E3127C" w:rsidRPr="00F0468F" w:rsidRDefault="009632C7" w:rsidP="00F0468F">
      <w:pPr>
        <w:spacing w:line="360" w:lineRule="auto"/>
        <w:rPr>
          <w:rFonts w:ascii="Arial" w:hAnsi="Arial" w:cs="Arial"/>
          <w:sz w:val="22"/>
          <w:szCs w:val="22"/>
        </w:rPr>
      </w:pPr>
      <w:r w:rsidRPr="00F0468F">
        <w:rPr>
          <w:rFonts w:ascii="Arial" w:hAnsi="Arial" w:cs="Arial"/>
          <w:sz w:val="22"/>
          <w:szCs w:val="22"/>
        </w:rPr>
        <w:t xml:space="preserve">The aim of this report is to provide a critical examination of </w:t>
      </w:r>
      <w:proofErr w:type="gramStart"/>
      <w:r w:rsidRPr="00F0468F">
        <w:rPr>
          <w:rFonts w:ascii="Arial" w:hAnsi="Arial" w:cs="Arial"/>
          <w:sz w:val="22"/>
          <w:szCs w:val="22"/>
        </w:rPr>
        <w:t>Autism Spectrum Disorder</w:t>
      </w:r>
      <w:proofErr w:type="gramEnd"/>
      <w:r w:rsidRPr="00F0468F">
        <w:rPr>
          <w:rFonts w:ascii="Arial" w:hAnsi="Arial" w:cs="Arial"/>
          <w:sz w:val="22"/>
          <w:szCs w:val="22"/>
        </w:rPr>
        <w:t xml:space="preserve"> as classified in ICD-11. The report will explore the classification and diagnostic processes associated with autism, evaluate current treatment and rehabilitation approaches, and critically examine contemporary debates, particularly those related to neurodiversity and the medicalisation of autism. Finally, the report will offer recommendations for improving practice, policy and future research in this area.</w:t>
      </w:r>
    </w:p>
    <w:p w14:paraId="65181220" w14:textId="77777777" w:rsidR="009632C7" w:rsidRPr="00F0468F" w:rsidRDefault="009632C7" w:rsidP="00F0468F">
      <w:pPr>
        <w:spacing w:line="360" w:lineRule="auto"/>
        <w:rPr>
          <w:rFonts w:ascii="Arial" w:hAnsi="Arial" w:cs="Arial"/>
          <w:sz w:val="22"/>
          <w:szCs w:val="22"/>
        </w:rPr>
      </w:pPr>
    </w:p>
    <w:p w14:paraId="23FBE579" w14:textId="77777777" w:rsidR="009632C7" w:rsidRPr="00F0468F" w:rsidRDefault="009632C7" w:rsidP="00F0468F">
      <w:pPr>
        <w:spacing w:line="360" w:lineRule="auto"/>
        <w:rPr>
          <w:rFonts w:ascii="Arial" w:hAnsi="Arial" w:cs="Arial"/>
          <w:sz w:val="22"/>
          <w:szCs w:val="22"/>
        </w:rPr>
      </w:pPr>
    </w:p>
    <w:p w14:paraId="1CDDA0F7" w14:textId="77777777" w:rsidR="009632C7" w:rsidRPr="00F0468F" w:rsidRDefault="009632C7" w:rsidP="00F0468F">
      <w:pPr>
        <w:spacing w:line="360" w:lineRule="auto"/>
        <w:rPr>
          <w:rFonts w:ascii="Arial" w:hAnsi="Arial" w:cs="Arial"/>
          <w:sz w:val="22"/>
          <w:szCs w:val="22"/>
        </w:rPr>
      </w:pPr>
    </w:p>
    <w:p w14:paraId="3C8BECB7" w14:textId="77777777" w:rsidR="009632C7" w:rsidRPr="00F0468F" w:rsidRDefault="009632C7" w:rsidP="00F0468F">
      <w:pPr>
        <w:spacing w:line="360" w:lineRule="auto"/>
        <w:rPr>
          <w:rFonts w:ascii="Arial" w:hAnsi="Arial" w:cs="Arial"/>
          <w:b/>
          <w:bCs/>
          <w:sz w:val="22"/>
          <w:szCs w:val="22"/>
        </w:rPr>
      </w:pPr>
      <w:r w:rsidRPr="00F0468F">
        <w:rPr>
          <w:rFonts w:ascii="Arial" w:hAnsi="Arial" w:cs="Arial"/>
          <w:b/>
          <w:bCs/>
          <w:sz w:val="22"/>
          <w:szCs w:val="22"/>
        </w:rPr>
        <w:t>Classification and Diagnosis in ICD-11</w:t>
      </w:r>
    </w:p>
    <w:p w14:paraId="5F05095C" w14:textId="77777777" w:rsidR="009632C7" w:rsidRPr="00F0468F" w:rsidRDefault="009632C7" w:rsidP="00F0468F">
      <w:pPr>
        <w:spacing w:line="360" w:lineRule="auto"/>
        <w:rPr>
          <w:rFonts w:ascii="Arial" w:hAnsi="Arial" w:cs="Arial"/>
          <w:sz w:val="22"/>
          <w:szCs w:val="22"/>
        </w:rPr>
      </w:pPr>
    </w:p>
    <w:p w14:paraId="5F45094D" w14:textId="77777777"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Autism Spectrum Disorder (ASD) is classified within Chapter 6 of the International Classification of Diseases, Eleventh Revision (ICD-11), under the category of mental, behavioural and neurodevelopmental disorders. In ICD-11, autism is conceptualised as a neurodevelopmental condition characterised by persistent differences in social communication and interaction, alongside restricted, repetitive patterns of behaviour, interests or activities (World Health Organization, 2019). The use of a spectrum-based classification reflects an attempt to capture the wide variability in presentation, severity and support needs observed among autistic individuals.</w:t>
      </w:r>
    </w:p>
    <w:p w14:paraId="7682CAFA" w14:textId="77777777" w:rsidR="009632C7" w:rsidRPr="00F0468F" w:rsidRDefault="009632C7" w:rsidP="00F0468F">
      <w:pPr>
        <w:spacing w:line="360" w:lineRule="auto"/>
        <w:rPr>
          <w:rFonts w:ascii="Arial" w:hAnsi="Arial" w:cs="Arial"/>
          <w:sz w:val="22"/>
          <w:szCs w:val="22"/>
        </w:rPr>
      </w:pPr>
    </w:p>
    <w:p w14:paraId="12B1CA44" w14:textId="77777777"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 xml:space="preserve">The diagnostic criteria for </w:t>
      </w:r>
      <w:proofErr w:type="gramStart"/>
      <w:r w:rsidRPr="00F0468F">
        <w:rPr>
          <w:rFonts w:ascii="Arial" w:hAnsi="Arial" w:cs="Arial"/>
          <w:sz w:val="22"/>
          <w:szCs w:val="22"/>
        </w:rPr>
        <w:t>Autism Spectrum Disorder</w:t>
      </w:r>
      <w:proofErr w:type="gramEnd"/>
      <w:r w:rsidRPr="00F0468F">
        <w:rPr>
          <w:rFonts w:ascii="Arial" w:hAnsi="Arial" w:cs="Arial"/>
          <w:sz w:val="22"/>
          <w:szCs w:val="22"/>
        </w:rPr>
        <w:t xml:space="preserve"> in ICD-11 emphasise difficulties in social reciprocity, non-verbal communicative behaviours and the development and maintenance of relationships. In addition, individuals may display repetitive behaviours, insistence on sameness, highly focused interests or atypical sensory responses. These characteristics must be present from early developmental periods, although they may become more apparent later in life when social demands exceed an individual’s capacities (World Health Organization, 2019). Diagnosis is primarily based on clinical assessment, drawing on developmental history, behavioural observation and information from multiple sources, rather than relying on biological markers.</w:t>
      </w:r>
    </w:p>
    <w:p w14:paraId="49A9467A" w14:textId="77777777" w:rsidR="009632C7" w:rsidRPr="00F0468F" w:rsidRDefault="009632C7" w:rsidP="00F0468F">
      <w:pPr>
        <w:spacing w:line="360" w:lineRule="auto"/>
        <w:rPr>
          <w:rFonts w:ascii="Arial" w:hAnsi="Arial" w:cs="Arial"/>
          <w:sz w:val="22"/>
          <w:szCs w:val="22"/>
        </w:rPr>
      </w:pPr>
    </w:p>
    <w:p w14:paraId="7E01A3DD" w14:textId="77777777"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The ICD-11 diagnostic process also highlights the importance of considering cultural and contextual factors when assessing autism. This is particularly relevant given that social communication norms vary across cultures, which may influence how autistic traits are interpreted in clinical settings. Despite this, critics argue that diagnostic practices remain inconsistent, with access to assessment often influenced by socioeconomic status, gender and ethnicity, leading to underdiagnosis or late diagnosis in certain populations (Lai and Szatmari, 2020).</w:t>
      </w:r>
    </w:p>
    <w:p w14:paraId="1FF8448E" w14:textId="77777777" w:rsidR="009632C7" w:rsidRPr="00F0468F" w:rsidRDefault="009632C7" w:rsidP="00F0468F">
      <w:pPr>
        <w:spacing w:line="360" w:lineRule="auto"/>
        <w:rPr>
          <w:rFonts w:ascii="Arial" w:hAnsi="Arial" w:cs="Arial"/>
          <w:sz w:val="22"/>
          <w:szCs w:val="22"/>
        </w:rPr>
      </w:pPr>
    </w:p>
    <w:p w14:paraId="072E9565" w14:textId="126ACB63"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A further area of debate relates to the language used within ICD-11 to describe autism as a disorder. While this terminology aligns with traditional medical models of mental health, it has been criticised for reinforcing a deficit-based perspective that frames autism primarily in terms of impairment (Chapman, 2021). Advocates of the neurodiversity paradigm argue that autism should instead be understood as a natural variation in human neurodevelopment, rather than a pathology requiring correction. This tension highlights an ongoing challenge within ICD-11: balancing the need for diagnostic clarity and service access with concerns about stigma, identity and the lived experiences of autistic individuals.</w:t>
      </w:r>
    </w:p>
    <w:p w14:paraId="495AAC3E" w14:textId="77777777" w:rsidR="009632C7" w:rsidRPr="00F0468F" w:rsidRDefault="009632C7" w:rsidP="00F0468F">
      <w:pPr>
        <w:spacing w:line="360" w:lineRule="auto"/>
        <w:rPr>
          <w:rFonts w:ascii="Arial" w:hAnsi="Arial" w:cs="Arial"/>
          <w:sz w:val="22"/>
          <w:szCs w:val="22"/>
        </w:rPr>
      </w:pPr>
    </w:p>
    <w:p w14:paraId="0BBB99C7" w14:textId="77777777" w:rsidR="009632C7" w:rsidRPr="00F0468F" w:rsidRDefault="009632C7" w:rsidP="00F0468F">
      <w:pPr>
        <w:spacing w:line="360" w:lineRule="auto"/>
        <w:rPr>
          <w:rFonts w:ascii="Arial" w:hAnsi="Arial" w:cs="Arial"/>
          <w:b/>
          <w:bCs/>
          <w:sz w:val="22"/>
          <w:szCs w:val="22"/>
        </w:rPr>
      </w:pPr>
      <w:r w:rsidRPr="00F0468F">
        <w:rPr>
          <w:rFonts w:ascii="Arial" w:hAnsi="Arial" w:cs="Arial"/>
          <w:b/>
          <w:bCs/>
          <w:sz w:val="22"/>
          <w:szCs w:val="22"/>
        </w:rPr>
        <w:t>Treatment and Rehabilitation</w:t>
      </w:r>
    </w:p>
    <w:p w14:paraId="37072496" w14:textId="77777777" w:rsidR="009632C7" w:rsidRPr="00F0468F" w:rsidRDefault="009632C7" w:rsidP="00F0468F">
      <w:pPr>
        <w:spacing w:line="360" w:lineRule="auto"/>
        <w:rPr>
          <w:rFonts w:ascii="Arial" w:hAnsi="Arial" w:cs="Arial"/>
          <w:sz w:val="22"/>
          <w:szCs w:val="22"/>
        </w:rPr>
      </w:pPr>
    </w:p>
    <w:p w14:paraId="2813584C" w14:textId="77777777"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 xml:space="preserve">Current treatment approaches for </w:t>
      </w:r>
      <w:proofErr w:type="gramStart"/>
      <w:r w:rsidRPr="00F0468F">
        <w:rPr>
          <w:rFonts w:ascii="Arial" w:hAnsi="Arial" w:cs="Arial"/>
          <w:sz w:val="22"/>
          <w:szCs w:val="22"/>
        </w:rPr>
        <w:t>Autism Spectrum Disorder</w:t>
      </w:r>
      <w:proofErr w:type="gramEnd"/>
      <w:r w:rsidRPr="00F0468F">
        <w:rPr>
          <w:rFonts w:ascii="Arial" w:hAnsi="Arial" w:cs="Arial"/>
          <w:sz w:val="22"/>
          <w:szCs w:val="22"/>
        </w:rPr>
        <w:t xml:space="preserve"> primarily focus on managing associated difficulties and supporting individual functioning, rather than attempting to “cure” autism itself. Unlike some mental health conditions, there is no single standardised treatment for autism, and interventions are typically tailored to the individual’s specific needs, strengths and challenges. Common approaches include behavioural interventions, psychological therapies and, in some cases, pharmacological treatment aimed at co-occurring conditions such as anxiety, depression or attention difficulties (Lord et al., 2020).</w:t>
      </w:r>
    </w:p>
    <w:p w14:paraId="092F323B" w14:textId="77777777" w:rsidR="009632C7" w:rsidRPr="00F0468F" w:rsidRDefault="009632C7" w:rsidP="00F0468F">
      <w:pPr>
        <w:spacing w:line="360" w:lineRule="auto"/>
        <w:rPr>
          <w:rFonts w:ascii="Arial" w:hAnsi="Arial" w:cs="Arial"/>
          <w:sz w:val="22"/>
          <w:szCs w:val="22"/>
        </w:rPr>
      </w:pPr>
    </w:p>
    <w:p w14:paraId="72A6B402" w14:textId="77777777"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Behavioural and developmental interventions, such as social skills training and communication-focused therapies, are widely used in both childhood and adulthood. These approaches aim to support adaptive functioning and improve quality of life, particularly in areas such as social interaction, education and employment. However, the effectiveness of such interventions varies considerably, and critics argue that some behavioural models place excessive emphasis on normalisation, potentially overlooking autistic identity and autonomy (</w:t>
      </w:r>
      <w:proofErr w:type="spellStart"/>
      <w:r w:rsidRPr="00F0468F">
        <w:rPr>
          <w:rFonts w:ascii="Arial" w:hAnsi="Arial" w:cs="Arial"/>
          <w:sz w:val="22"/>
          <w:szCs w:val="22"/>
        </w:rPr>
        <w:t>Bottema-Beutel</w:t>
      </w:r>
      <w:proofErr w:type="spellEnd"/>
      <w:r w:rsidRPr="00F0468F">
        <w:rPr>
          <w:rFonts w:ascii="Arial" w:hAnsi="Arial" w:cs="Arial"/>
          <w:sz w:val="22"/>
          <w:szCs w:val="22"/>
        </w:rPr>
        <w:t xml:space="preserve"> et al., 2021). This has led to increased scrutiny regarding whose needs are prioritised within treatment frameworks.</w:t>
      </w:r>
    </w:p>
    <w:p w14:paraId="0054A1DF" w14:textId="77777777" w:rsidR="009632C7" w:rsidRPr="00F0468F" w:rsidRDefault="009632C7" w:rsidP="00F0468F">
      <w:pPr>
        <w:spacing w:line="360" w:lineRule="auto"/>
        <w:rPr>
          <w:rFonts w:ascii="Arial" w:hAnsi="Arial" w:cs="Arial"/>
          <w:sz w:val="22"/>
          <w:szCs w:val="22"/>
        </w:rPr>
      </w:pPr>
    </w:p>
    <w:p w14:paraId="49D2A647" w14:textId="77777777"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Pharmacological interventions are not used to treat core autistic traits but may be prescribed to manage associated symptoms, including irritability, anxiety or sleep disturbances. While medication can be beneficial for some individuals, concerns have been raised regarding over-reliance on pharmacological solutions, particularly when psychosocial support is limited or unavailable. Furthermore, autistic individuals may experience heightened sensitivity to medication side effects, highlighting the need for cautious and individualised prescribing practices (Hollander et al., 2019).</w:t>
      </w:r>
    </w:p>
    <w:p w14:paraId="3141C976" w14:textId="77777777" w:rsidR="009632C7" w:rsidRPr="00F0468F" w:rsidRDefault="009632C7" w:rsidP="00F0468F">
      <w:pPr>
        <w:spacing w:line="360" w:lineRule="auto"/>
        <w:rPr>
          <w:rFonts w:ascii="Arial" w:hAnsi="Arial" w:cs="Arial"/>
          <w:sz w:val="22"/>
          <w:szCs w:val="22"/>
        </w:rPr>
      </w:pPr>
    </w:p>
    <w:p w14:paraId="43DA89A9" w14:textId="77777777"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Rehabilitation and support for autistic individuals extend beyond clinical treatment and increasingly emphasise long-term psychosocial outcomes. Rehabilitation approaches often include educational support, vocational training, supported employment and community-based services designed to promote independence and social inclusion. Within ICD-11–informed practice, there is growing recognition of the importance of a lifespan approach, acknowledging that support needs may change across different stages of life (World Health Organization, 2019).</w:t>
      </w:r>
    </w:p>
    <w:p w14:paraId="31DFF169" w14:textId="77777777" w:rsidR="009632C7" w:rsidRPr="00F0468F" w:rsidRDefault="009632C7" w:rsidP="00F0468F">
      <w:pPr>
        <w:spacing w:line="360" w:lineRule="auto"/>
        <w:rPr>
          <w:rFonts w:ascii="Arial" w:hAnsi="Arial" w:cs="Arial"/>
          <w:sz w:val="22"/>
          <w:szCs w:val="22"/>
        </w:rPr>
      </w:pPr>
    </w:p>
    <w:p w14:paraId="1671BB11" w14:textId="773D1AE3" w:rsidR="009632C7" w:rsidRPr="00F0468F" w:rsidRDefault="009632C7" w:rsidP="00F0468F">
      <w:pPr>
        <w:spacing w:line="360" w:lineRule="auto"/>
        <w:rPr>
          <w:rFonts w:ascii="Arial" w:hAnsi="Arial" w:cs="Arial"/>
          <w:sz w:val="22"/>
          <w:szCs w:val="22"/>
        </w:rPr>
      </w:pPr>
      <w:r w:rsidRPr="00F0468F">
        <w:rPr>
          <w:rFonts w:ascii="Arial" w:hAnsi="Arial" w:cs="Arial"/>
          <w:sz w:val="22"/>
          <w:szCs w:val="22"/>
        </w:rPr>
        <w:t>Despite these developments, significant limitations remain in the availability and accessibility of rehabilitation services. Many autistic adults</w:t>
      </w:r>
      <w:proofErr w:type="gramStart"/>
      <w:r w:rsidRPr="00F0468F">
        <w:rPr>
          <w:rFonts w:ascii="Arial" w:hAnsi="Arial" w:cs="Arial"/>
          <w:sz w:val="22"/>
          <w:szCs w:val="22"/>
        </w:rPr>
        <w:t>, in particular, report</w:t>
      </w:r>
      <w:proofErr w:type="gramEnd"/>
      <w:r w:rsidRPr="00F0468F">
        <w:rPr>
          <w:rFonts w:ascii="Arial" w:hAnsi="Arial" w:cs="Arial"/>
          <w:sz w:val="22"/>
          <w:szCs w:val="22"/>
        </w:rPr>
        <w:t xml:space="preserve"> a lack of appropriate post-diagnostic support, leading to unmet needs and increased risk of mental health difficulties. This gap between policy intentions and lived experience highlights ongoing challenges in translating classification frameworks into meaningful, person-centred support in practice (Crane et al., 2021).</w:t>
      </w:r>
    </w:p>
    <w:p w14:paraId="7E0BE060" w14:textId="77777777" w:rsidR="00F0468F" w:rsidRPr="00F0468F" w:rsidRDefault="00F0468F" w:rsidP="00F0468F">
      <w:pPr>
        <w:spacing w:line="360" w:lineRule="auto"/>
        <w:rPr>
          <w:rFonts w:ascii="Arial" w:hAnsi="Arial" w:cs="Arial"/>
          <w:sz w:val="22"/>
          <w:szCs w:val="22"/>
        </w:rPr>
      </w:pPr>
    </w:p>
    <w:p w14:paraId="608D0641" w14:textId="77777777" w:rsidR="00F0468F" w:rsidRPr="00F0468F" w:rsidRDefault="00F0468F" w:rsidP="00F0468F">
      <w:pPr>
        <w:spacing w:line="360" w:lineRule="auto"/>
        <w:rPr>
          <w:rFonts w:ascii="Arial" w:hAnsi="Arial" w:cs="Arial"/>
          <w:sz w:val="22"/>
          <w:szCs w:val="22"/>
        </w:rPr>
      </w:pPr>
    </w:p>
    <w:p w14:paraId="66490218" w14:textId="77777777" w:rsidR="00F0468F" w:rsidRPr="00F0468F" w:rsidRDefault="00F0468F" w:rsidP="00F0468F">
      <w:pPr>
        <w:spacing w:line="360" w:lineRule="auto"/>
        <w:rPr>
          <w:rFonts w:ascii="Arial" w:hAnsi="Arial" w:cs="Arial"/>
          <w:b/>
          <w:bCs/>
          <w:sz w:val="22"/>
          <w:szCs w:val="22"/>
        </w:rPr>
      </w:pPr>
      <w:r w:rsidRPr="00F0468F">
        <w:rPr>
          <w:rFonts w:ascii="Arial" w:hAnsi="Arial" w:cs="Arial"/>
          <w:b/>
          <w:bCs/>
          <w:sz w:val="22"/>
          <w:szCs w:val="22"/>
        </w:rPr>
        <w:t>Current Debates and Emerging Issues</w:t>
      </w:r>
    </w:p>
    <w:p w14:paraId="19E24D61" w14:textId="77777777" w:rsidR="00F0468F" w:rsidRPr="00F0468F" w:rsidRDefault="00F0468F" w:rsidP="00F0468F">
      <w:pPr>
        <w:spacing w:line="360" w:lineRule="auto"/>
        <w:rPr>
          <w:rFonts w:ascii="Arial" w:hAnsi="Arial" w:cs="Arial"/>
          <w:sz w:val="22"/>
          <w:szCs w:val="22"/>
        </w:rPr>
      </w:pPr>
    </w:p>
    <w:p w14:paraId="19BF42FB" w14:textId="77777777" w:rsidR="00F0468F" w:rsidRPr="00F0468F" w:rsidRDefault="00F0468F" w:rsidP="00F0468F">
      <w:pPr>
        <w:spacing w:line="360" w:lineRule="auto"/>
        <w:rPr>
          <w:rFonts w:ascii="Arial" w:hAnsi="Arial" w:cs="Arial"/>
          <w:sz w:val="22"/>
          <w:szCs w:val="22"/>
        </w:rPr>
      </w:pPr>
      <w:r w:rsidRPr="00F0468F">
        <w:rPr>
          <w:rFonts w:ascii="Arial" w:hAnsi="Arial" w:cs="Arial"/>
          <w:sz w:val="22"/>
          <w:szCs w:val="22"/>
        </w:rPr>
        <w:t xml:space="preserve">One of the most significant contemporary debates surrounding </w:t>
      </w:r>
      <w:proofErr w:type="gramStart"/>
      <w:r w:rsidRPr="00F0468F">
        <w:rPr>
          <w:rFonts w:ascii="Arial" w:hAnsi="Arial" w:cs="Arial"/>
          <w:sz w:val="22"/>
          <w:szCs w:val="22"/>
        </w:rPr>
        <w:t>Autism Spectrum Disorder</w:t>
      </w:r>
      <w:proofErr w:type="gramEnd"/>
      <w:r w:rsidRPr="00F0468F">
        <w:rPr>
          <w:rFonts w:ascii="Arial" w:hAnsi="Arial" w:cs="Arial"/>
          <w:sz w:val="22"/>
          <w:szCs w:val="22"/>
        </w:rPr>
        <w:t xml:space="preserve"> relates to its classification as a mental disorder within ICD-11. While diagnostic classification can facilitate access to support and services, it has also been criticised for reinforcing a medicalised understanding of autism that prioritises deficit and impairment. Critics argue that this approach risks overlooking the social and environmental factors that contribute to distress among autistic individuals, including stigma, exclusion and lack of appropriate support (</w:t>
      </w:r>
      <w:proofErr w:type="spellStart"/>
      <w:r w:rsidRPr="00F0468F">
        <w:rPr>
          <w:rFonts w:ascii="Arial" w:hAnsi="Arial" w:cs="Arial"/>
          <w:sz w:val="22"/>
          <w:szCs w:val="22"/>
        </w:rPr>
        <w:t>Timimi</w:t>
      </w:r>
      <w:proofErr w:type="spellEnd"/>
      <w:r w:rsidRPr="00F0468F">
        <w:rPr>
          <w:rFonts w:ascii="Arial" w:hAnsi="Arial" w:cs="Arial"/>
          <w:sz w:val="22"/>
          <w:szCs w:val="22"/>
        </w:rPr>
        <w:t xml:space="preserve"> et al., 2019).</w:t>
      </w:r>
    </w:p>
    <w:p w14:paraId="59794843" w14:textId="77777777" w:rsidR="00F0468F" w:rsidRPr="00F0468F" w:rsidRDefault="00F0468F" w:rsidP="00F0468F">
      <w:pPr>
        <w:spacing w:line="360" w:lineRule="auto"/>
        <w:rPr>
          <w:rFonts w:ascii="Arial" w:hAnsi="Arial" w:cs="Arial"/>
          <w:sz w:val="22"/>
          <w:szCs w:val="22"/>
        </w:rPr>
      </w:pPr>
    </w:p>
    <w:p w14:paraId="1CD60B35" w14:textId="77777777" w:rsidR="00F0468F" w:rsidRPr="00F0468F" w:rsidRDefault="00F0468F" w:rsidP="00F0468F">
      <w:pPr>
        <w:spacing w:line="360" w:lineRule="auto"/>
        <w:rPr>
          <w:rFonts w:ascii="Arial" w:hAnsi="Arial" w:cs="Arial"/>
          <w:sz w:val="22"/>
          <w:szCs w:val="22"/>
        </w:rPr>
      </w:pPr>
      <w:r w:rsidRPr="00F0468F">
        <w:rPr>
          <w:rFonts w:ascii="Arial" w:hAnsi="Arial" w:cs="Arial"/>
          <w:sz w:val="22"/>
          <w:szCs w:val="22"/>
        </w:rPr>
        <w:t>Closely linked to this debate is the growing influence of the neurodiversity paradigm, which challenges traditional psychiatric models of autism. From a neurodiversity perspective, autism is understood as a natural variation in human neurodevelopment rather than a pathology that requires treatment or correction. Proponents argue that framing autism as a disorder may contribute to stigma and negatively affect self-identity, particularly among autistic adults who view autism as an integral part of who they are (Chapman, 2021). This perspective has gained increasing recognition within academic literature and advocacy movements, prompting calls for changes in both classification systems and clinical practice.</w:t>
      </w:r>
    </w:p>
    <w:p w14:paraId="5A78B410" w14:textId="77777777" w:rsidR="00F0468F" w:rsidRPr="00F0468F" w:rsidRDefault="00F0468F" w:rsidP="00F0468F">
      <w:pPr>
        <w:spacing w:line="360" w:lineRule="auto"/>
        <w:rPr>
          <w:rFonts w:ascii="Arial" w:hAnsi="Arial" w:cs="Arial"/>
          <w:sz w:val="22"/>
          <w:szCs w:val="22"/>
        </w:rPr>
      </w:pPr>
    </w:p>
    <w:p w14:paraId="63A0B269" w14:textId="77777777" w:rsidR="00F0468F" w:rsidRPr="00F0468F" w:rsidRDefault="00F0468F" w:rsidP="00F0468F">
      <w:pPr>
        <w:spacing w:line="360" w:lineRule="auto"/>
        <w:rPr>
          <w:rFonts w:ascii="Arial" w:hAnsi="Arial" w:cs="Arial"/>
          <w:sz w:val="22"/>
          <w:szCs w:val="22"/>
        </w:rPr>
      </w:pPr>
      <w:r w:rsidRPr="00F0468F">
        <w:rPr>
          <w:rFonts w:ascii="Arial" w:hAnsi="Arial" w:cs="Arial"/>
          <w:sz w:val="22"/>
          <w:szCs w:val="22"/>
        </w:rPr>
        <w:t>However, the neurodiversity approach has also been subject to critique. Some scholars and practitioners express concern that moving away from diagnostic frameworks may risk minimising the very real challenges faced by autistic individuals with higher support needs. From this viewpoint, diagnostic labels remain necessary to ensure access to healthcare, education and social services, particularly within systems that rely on formal diagnoses for resource allocation (Botha et al., 2023). This tension highlights an ongoing challenge for ICD-11: how to balance recognition of neurodiversity with the practical need for diagnostic clarity and support provision.</w:t>
      </w:r>
    </w:p>
    <w:p w14:paraId="26E955DD" w14:textId="77777777" w:rsidR="00F0468F" w:rsidRPr="00F0468F" w:rsidRDefault="00F0468F" w:rsidP="00F0468F">
      <w:pPr>
        <w:spacing w:line="360" w:lineRule="auto"/>
        <w:rPr>
          <w:rFonts w:ascii="Arial" w:hAnsi="Arial" w:cs="Arial"/>
          <w:sz w:val="22"/>
          <w:szCs w:val="22"/>
        </w:rPr>
      </w:pPr>
    </w:p>
    <w:p w14:paraId="364BBDA1" w14:textId="608FD274" w:rsidR="00F0468F" w:rsidRPr="00F0468F" w:rsidRDefault="00F0468F" w:rsidP="00F0468F">
      <w:pPr>
        <w:spacing w:line="360" w:lineRule="auto"/>
        <w:rPr>
          <w:rFonts w:ascii="Arial" w:hAnsi="Arial" w:cs="Arial"/>
          <w:sz w:val="22"/>
          <w:szCs w:val="22"/>
        </w:rPr>
      </w:pPr>
      <w:r w:rsidRPr="00F0468F">
        <w:rPr>
          <w:rFonts w:ascii="Arial" w:hAnsi="Arial" w:cs="Arial"/>
          <w:sz w:val="22"/>
          <w:szCs w:val="22"/>
        </w:rPr>
        <w:t>These debates have significant implications for practice and policy. Clinicians are increasingly encouraged to adopt more person-centred and strengths-based approaches, while policymakers face pressure to develop services that are flexible, inclusive and responsive to diverse autistic experiences. Nevertheless, there remains a gap between progressive theoretical discussions and the realities of service provision, where many autistic individuals continue to report inadequate support and limited involvement in decision-making processes. As such, current debates surrounding autism raise important questions about power, voice and whose perspectives are prioritised within mental health systems.</w:t>
      </w:r>
    </w:p>
    <w:p w14:paraId="2277D6BB" w14:textId="77777777" w:rsidR="00F0468F" w:rsidRPr="00F0468F" w:rsidRDefault="00F0468F" w:rsidP="00F0468F">
      <w:pPr>
        <w:spacing w:line="360" w:lineRule="auto"/>
        <w:rPr>
          <w:rFonts w:ascii="Arial" w:hAnsi="Arial" w:cs="Arial"/>
          <w:b/>
          <w:bCs/>
          <w:sz w:val="22"/>
          <w:szCs w:val="22"/>
        </w:rPr>
      </w:pPr>
    </w:p>
    <w:p w14:paraId="1BF81931" w14:textId="77777777" w:rsidR="00F0468F" w:rsidRPr="00F0468F" w:rsidRDefault="00F0468F" w:rsidP="00F0468F">
      <w:pPr>
        <w:spacing w:line="360" w:lineRule="auto"/>
        <w:rPr>
          <w:rFonts w:ascii="Arial" w:hAnsi="Arial" w:cs="Arial"/>
          <w:b/>
          <w:bCs/>
          <w:sz w:val="22"/>
          <w:szCs w:val="22"/>
        </w:rPr>
      </w:pPr>
      <w:r w:rsidRPr="00F0468F">
        <w:rPr>
          <w:rFonts w:ascii="Arial" w:hAnsi="Arial" w:cs="Arial"/>
          <w:b/>
          <w:bCs/>
          <w:sz w:val="22"/>
          <w:szCs w:val="22"/>
        </w:rPr>
        <w:t>Recommendations</w:t>
      </w:r>
    </w:p>
    <w:p w14:paraId="17EB2C1E" w14:textId="77777777" w:rsidR="00F0468F" w:rsidRPr="00F0468F" w:rsidRDefault="00F0468F" w:rsidP="00F0468F">
      <w:pPr>
        <w:spacing w:line="360" w:lineRule="auto"/>
        <w:rPr>
          <w:rFonts w:ascii="Arial" w:hAnsi="Arial" w:cs="Arial"/>
          <w:sz w:val="22"/>
          <w:szCs w:val="22"/>
        </w:rPr>
      </w:pPr>
    </w:p>
    <w:p w14:paraId="34084108" w14:textId="77777777" w:rsidR="00F0468F" w:rsidRPr="00F0468F" w:rsidRDefault="00F0468F" w:rsidP="00F0468F">
      <w:pPr>
        <w:spacing w:line="360" w:lineRule="auto"/>
        <w:rPr>
          <w:rFonts w:ascii="Arial" w:hAnsi="Arial" w:cs="Arial"/>
          <w:sz w:val="22"/>
          <w:szCs w:val="22"/>
        </w:rPr>
      </w:pPr>
      <w:r w:rsidRPr="00F0468F">
        <w:rPr>
          <w:rFonts w:ascii="Arial" w:hAnsi="Arial" w:cs="Arial"/>
          <w:sz w:val="22"/>
          <w:szCs w:val="22"/>
        </w:rPr>
        <w:t xml:space="preserve">Based on the issues discussed throughout this report, several recommendations can be made to improve the classification, diagnosis, treatment and rehabilitation of </w:t>
      </w:r>
      <w:proofErr w:type="gramStart"/>
      <w:r w:rsidRPr="00F0468F">
        <w:rPr>
          <w:rFonts w:ascii="Arial" w:hAnsi="Arial" w:cs="Arial"/>
          <w:sz w:val="22"/>
          <w:szCs w:val="22"/>
        </w:rPr>
        <w:t>Autism Spectrum Disorder</w:t>
      </w:r>
      <w:proofErr w:type="gramEnd"/>
      <w:r w:rsidRPr="00F0468F">
        <w:rPr>
          <w:rFonts w:ascii="Arial" w:hAnsi="Arial" w:cs="Arial"/>
          <w:sz w:val="22"/>
          <w:szCs w:val="22"/>
        </w:rPr>
        <w:t>. Firstly, future revisions of ICD-11 could benefit from adopting a more explicitly dimensional and person-centred framework. While maintaining diagnostic criteria to ensure access to services, greater emphasis could be placed on individual strengths, support needs and contextual factors rather than solely on deficits.</w:t>
      </w:r>
    </w:p>
    <w:p w14:paraId="3BB3AA58" w14:textId="77777777" w:rsidR="00F0468F" w:rsidRPr="00F0468F" w:rsidRDefault="00F0468F" w:rsidP="00F0468F">
      <w:pPr>
        <w:spacing w:line="360" w:lineRule="auto"/>
        <w:rPr>
          <w:rFonts w:ascii="Arial" w:hAnsi="Arial" w:cs="Arial"/>
          <w:sz w:val="22"/>
          <w:szCs w:val="22"/>
        </w:rPr>
      </w:pPr>
    </w:p>
    <w:p w14:paraId="769AD505" w14:textId="77777777" w:rsidR="00F0468F" w:rsidRPr="00F0468F" w:rsidRDefault="00F0468F" w:rsidP="00F0468F">
      <w:pPr>
        <w:spacing w:line="360" w:lineRule="auto"/>
        <w:rPr>
          <w:rFonts w:ascii="Arial" w:hAnsi="Arial" w:cs="Arial"/>
          <w:sz w:val="22"/>
          <w:szCs w:val="22"/>
        </w:rPr>
      </w:pPr>
      <w:r w:rsidRPr="00F0468F">
        <w:rPr>
          <w:rFonts w:ascii="Arial" w:hAnsi="Arial" w:cs="Arial"/>
          <w:sz w:val="22"/>
          <w:szCs w:val="22"/>
        </w:rPr>
        <w:t>In relation to diagnosis, increased efforts should be made to improve accessibility and equity within assessment processes. This includes addressing known disparities in diagnosis related to gender, ethnicity and socioeconomic background, as well as improving professional training to enhance awareness of diverse autistic presentations. Earlier and more accurate diagnosis may reduce long-term negative outcomes and improve access to appropriate support.</w:t>
      </w:r>
    </w:p>
    <w:p w14:paraId="2CEB25F7" w14:textId="77777777" w:rsidR="00F0468F" w:rsidRPr="00F0468F" w:rsidRDefault="00F0468F" w:rsidP="00F0468F">
      <w:pPr>
        <w:spacing w:line="360" w:lineRule="auto"/>
        <w:rPr>
          <w:rFonts w:ascii="Arial" w:hAnsi="Arial" w:cs="Arial"/>
          <w:sz w:val="22"/>
          <w:szCs w:val="22"/>
        </w:rPr>
      </w:pPr>
    </w:p>
    <w:p w14:paraId="541C4607" w14:textId="77777777" w:rsidR="00F0468F" w:rsidRPr="00F0468F" w:rsidRDefault="00F0468F" w:rsidP="00F0468F">
      <w:pPr>
        <w:spacing w:line="360" w:lineRule="auto"/>
        <w:rPr>
          <w:rFonts w:ascii="Arial" w:hAnsi="Arial" w:cs="Arial"/>
          <w:sz w:val="22"/>
          <w:szCs w:val="22"/>
        </w:rPr>
      </w:pPr>
      <w:proofErr w:type="gramStart"/>
      <w:r w:rsidRPr="00F0468F">
        <w:rPr>
          <w:rFonts w:ascii="Arial" w:hAnsi="Arial" w:cs="Arial"/>
          <w:sz w:val="22"/>
          <w:szCs w:val="22"/>
        </w:rPr>
        <w:t>With regard to</w:t>
      </w:r>
      <w:proofErr w:type="gramEnd"/>
      <w:r w:rsidRPr="00F0468F">
        <w:rPr>
          <w:rFonts w:ascii="Arial" w:hAnsi="Arial" w:cs="Arial"/>
          <w:sz w:val="22"/>
          <w:szCs w:val="22"/>
        </w:rPr>
        <w:t xml:space="preserve"> treatment and rehabilitation, services should prioritise co-produced and individualised approaches that actively involve autistic individuals in decision-making. Moving away from overly normalising interventions towards support that respects autonomy and identity may improve engagement and wellbeing. In addition, greater investment in adult services, vocational support and community-based rehabilitation is required to address the ongoing gap between policy frameworks and lived experience.</w:t>
      </w:r>
    </w:p>
    <w:p w14:paraId="5BB75774" w14:textId="77777777" w:rsidR="00F0468F" w:rsidRPr="00F0468F" w:rsidRDefault="00F0468F" w:rsidP="00F0468F">
      <w:pPr>
        <w:spacing w:line="360" w:lineRule="auto"/>
        <w:rPr>
          <w:rFonts w:ascii="Arial" w:hAnsi="Arial" w:cs="Arial"/>
          <w:sz w:val="22"/>
          <w:szCs w:val="22"/>
        </w:rPr>
      </w:pPr>
    </w:p>
    <w:p w14:paraId="3C3591FC" w14:textId="23A2DFF9" w:rsidR="00F0468F" w:rsidRPr="00F0468F" w:rsidRDefault="00F0468F" w:rsidP="00F0468F">
      <w:pPr>
        <w:spacing w:line="360" w:lineRule="auto"/>
        <w:rPr>
          <w:rFonts w:ascii="Arial" w:hAnsi="Arial" w:cs="Arial"/>
          <w:sz w:val="22"/>
          <w:szCs w:val="22"/>
        </w:rPr>
      </w:pPr>
      <w:r w:rsidRPr="00F0468F">
        <w:rPr>
          <w:rFonts w:ascii="Arial" w:hAnsi="Arial" w:cs="Arial"/>
          <w:sz w:val="22"/>
          <w:szCs w:val="22"/>
        </w:rPr>
        <w:t xml:space="preserve">Finally, further research should continue to explore autistic perspectives, particularly those of individuals with higher support needs, to ensure that future policy and practice developments are inclusive and </w:t>
      </w:r>
      <w:proofErr w:type="gramStart"/>
      <w:r w:rsidRPr="00F0468F">
        <w:rPr>
          <w:rFonts w:ascii="Arial" w:hAnsi="Arial" w:cs="Arial"/>
          <w:sz w:val="22"/>
          <w:szCs w:val="22"/>
        </w:rPr>
        <w:t>evidence-informed</w:t>
      </w:r>
      <w:proofErr w:type="gramEnd"/>
      <w:r w:rsidRPr="00F0468F">
        <w:rPr>
          <w:rFonts w:ascii="Arial" w:hAnsi="Arial" w:cs="Arial"/>
          <w:sz w:val="22"/>
          <w:szCs w:val="22"/>
        </w:rPr>
        <w:t>. Incorporating these voices may help bridge the divide between medical classification systems and neurodiversity-informed approaches</w:t>
      </w:r>
    </w:p>
    <w:p w14:paraId="06AD49D5" w14:textId="77777777" w:rsidR="00F0468F" w:rsidRPr="00F0468F" w:rsidRDefault="00F0468F" w:rsidP="00F0468F">
      <w:pPr>
        <w:spacing w:line="360" w:lineRule="auto"/>
        <w:rPr>
          <w:rFonts w:ascii="Arial" w:hAnsi="Arial" w:cs="Arial"/>
          <w:sz w:val="22"/>
          <w:szCs w:val="22"/>
        </w:rPr>
      </w:pPr>
    </w:p>
    <w:p w14:paraId="76411DAB" w14:textId="77777777" w:rsidR="00F0468F" w:rsidRPr="00F0468F" w:rsidRDefault="00F0468F" w:rsidP="00F0468F">
      <w:pPr>
        <w:spacing w:line="360" w:lineRule="auto"/>
        <w:rPr>
          <w:rFonts w:ascii="Arial" w:hAnsi="Arial" w:cs="Arial"/>
          <w:sz w:val="22"/>
          <w:szCs w:val="22"/>
        </w:rPr>
      </w:pPr>
    </w:p>
    <w:p w14:paraId="426FE6A4" w14:textId="77777777" w:rsidR="00F0468F" w:rsidRPr="00F0468F" w:rsidRDefault="00F0468F" w:rsidP="00F0468F">
      <w:pPr>
        <w:spacing w:line="360" w:lineRule="auto"/>
        <w:rPr>
          <w:rFonts w:ascii="Arial" w:hAnsi="Arial" w:cs="Arial"/>
          <w:sz w:val="22"/>
          <w:szCs w:val="22"/>
        </w:rPr>
      </w:pPr>
    </w:p>
    <w:p w14:paraId="664AEC84" w14:textId="77777777" w:rsidR="00F0468F" w:rsidRPr="00F0468F" w:rsidRDefault="00F0468F" w:rsidP="00F0468F">
      <w:pPr>
        <w:spacing w:line="360" w:lineRule="auto"/>
        <w:rPr>
          <w:rFonts w:ascii="Arial" w:hAnsi="Arial" w:cs="Arial"/>
          <w:sz w:val="22"/>
          <w:szCs w:val="22"/>
        </w:rPr>
      </w:pPr>
    </w:p>
    <w:p w14:paraId="059E8808" w14:textId="77777777" w:rsidR="00F0468F" w:rsidRPr="00F0468F" w:rsidRDefault="00F0468F" w:rsidP="00F0468F">
      <w:pPr>
        <w:spacing w:line="360" w:lineRule="auto"/>
        <w:rPr>
          <w:rFonts w:ascii="Arial" w:hAnsi="Arial" w:cs="Arial"/>
          <w:sz w:val="22"/>
          <w:szCs w:val="22"/>
        </w:rPr>
      </w:pPr>
    </w:p>
    <w:p w14:paraId="69B44836" w14:textId="77777777" w:rsidR="00F0468F" w:rsidRPr="00F0468F" w:rsidRDefault="00F0468F" w:rsidP="00F0468F">
      <w:pPr>
        <w:spacing w:line="360" w:lineRule="auto"/>
        <w:rPr>
          <w:rFonts w:ascii="Arial" w:hAnsi="Arial" w:cs="Arial"/>
          <w:sz w:val="22"/>
          <w:szCs w:val="22"/>
        </w:rPr>
      </w:pPr>
    </w:p>
    <w:p w14:paraId="3DAFCCEC" w14:textId="77777777" w:rsidR="00F0468F" w:rsidRPr="00F0468F" w:rsidRDefault="00F0468F" w:rsidP="00F0468F">
      <w:pPr>
        <w:spacing w:line="360" w:lineRule="auto"/>
        <w:rPr>
          <w:rFonts w:ascii="Arial" w:hAnsi="Arial" w:cs="Arial"/>
          <w:b/>
          <w:bCs/>
          <w:sz w:val="22"/>
          <w:szCs w:val="22"/>
        </w:rPr>
      </w:pPr>
      <w:r w:rsidRPr="00F0468F">
        <w:rPr>
          <w:rFonts w:ascii="Arial" w:hAnsi="Arial" w:cs="Arial"/>
          <w:b/>
          <w:bCs/>
          <w:sz w:val="22"/>
          <w:szCs w:val="22"/>
        </w:rPr>
        <w:t>Conclusion</w:t>
      </w:r>
    </w:p>
    <w:p w14:paraId="1C555D51" w14:textId="77777777" w:rsidR="00F0468F" w:rsidRPr="00F0468F" w:rsidRDefault="00F0468F" w:rsidP="00F0468F">
      <w:pPr>
        <w:spacing w:line="360" w:lineRule="auto"/>
        <w:rPr>
          <w:rFonts w:ascii="Arial" w:hAnsi="Arial" w:cs="Arial"/>
          <w:sz w:val="22"/>
          <w:szCs w:val="22"/>
        </w:rPr>
      </w:pPr>
    </w:p>
    <w:p w14:paraId="11E9AF44" w14:textId="77777777" w:rsidR="00F0468F" w:rsidRPr="00F0468F" w:rsidRDefault="00F0468F" w:rsidP="00F0468F">
      <w:pPr>
        <w:spacing w:line="360" w:lineRule="auto"/>
        <w:rPr>
          <w:rFonts w:ascii="Arial" w:hAnsi="Arial" w:cs="Arial"/>
          <w:sz w:val="22"/>
          <w:szCs w:val="22"/>
        </w:rPr>
      </w:pPr>
      <w:r w:rsidRPr="00F0468F">
        <w:rPr>
          <w:rFonts w:ascii="Arial" w:hAnsi="Arial" w:cs="Arial"/>
          <w:sz w:val="22"/>
          <w:szCs w:val="22"/>
        </w:rPr>
        <w:t xml:space="preserve">This report has provided a critical examination of </w:t>
      </w:r>
      <w:proofErr w:type="gramStart"/>
      <w:r w:rsidRPr="00F0468F">
        <w:rPr>
          <w:rFonts w:ascii="Arial" w:hAnsi="Arial" w:cs="Arial"/>
          <w:sz w:val="22"/>
          <w:szCs w:val="22"/>
        </w:rPr>
        <w:t>Autism Spectrum Disorder</w:t>
      </w:r>
      <w:proofErr w:type="gramEnd"/>
      <w:r w:rsidRPr="00F0468F">
        <w:rPr>
          <w:rFonts w:ascii="Arial" w:hAnsi="Arial" w:cs="Arial"/>
          <w:sz w:val="22"/>
          <w:szCs w:val="22"/>
        </w:rPr>
        <w:t xml:space="preserve"> as classified within ICD-11, with particular focus on classification and diagnosis, treatment and rehabilitation, and current debates surrounding neurodiversity and medicalisation. While ICD-11 offers a standardised and internationally recognised framework that supports diagnostic clarity and service access, it also reflects limitations associated with deficit-based language and medicalised conceptualisations of autism.</w:t>
      </w:r>
    </w:p>
    <w:p w14:paraId="4CF57814" w14:textId="77777777" w:rsidR="00F0468F" w:rsidRPr="00F0468F" w:rsidRDefault="00F0468F" w:rsidP="00F0468F">
      <w:pPr>
        <w:spacing w:line="360" w:lineRule="auto"/>
        <w:rPr>
          <w:rFonts w:ascii="Arial" w:hAnsi="Arial" w:cs="Arial"/>
          <w:sz w:val="22"/>
          <w:szCs w:val="22"/>
        </w:rPr>
      </w:pPr>
    </w:p>
    <w:p w14:paraId="000C6FD6" w14:textId="77777777" w:rsidR="00F0468F" w:rsidRDefault="00F0468F" w:rsidP="00F0468F">
      <w:pPr>
        <w:spacing w:line="360" w:lineRule="auto"/>
      </w:pPr>
      <w:r w:rsidRPr="00F0468F">
        <w:rPr>
          <w:rFonts w:ascii="Arial" w:hAnsi="Arial" w:cs="Arial"/>
          <w:sz w:val="22"/>
          <w:szCs w:val="22"/>
        </w:rPr>
        <w:t>The analysis has highlighted ongoing tensions between traditional psychiatric models and emerging neurodiversity perspectives, demonstrating the complexity of balancing clinical utility with respect for autistic identity and lived experience. Although progress has been made in recognising autism as a spectrum and promoting lifespan</w:t>
      </w:r>
      <w:r>
        <w:t xml:space="preserve"> approaches to support, significant gaps remain in service provision, particularly for autistic adults.</w:t>
      </w:r>
    </w:p>
    <w:p w14:paraId="782B0CAD" w14:textId="77777777" w:rsidR="00F0468F" w:rsidRDefault="00F0468F" w:rsidP="00F0468F"/>
    <w:p w14:paraId="3D09C2E5" w14:textId="269241EF" w:rsidR="00F0468F" w:rsidRDefault="00F0468F" w:rsidP="00F0468F">
      <w:r>
        <w:t>Overall, improving outcomes for autistic individuals requires continued critical reflection on classification systems, greater investment in person-centred support, and meaningful inclusion of autistic voices in research, policy and practice. Addressing these challenges may contribute to more equitable, respectful and effective mental health services in the future.</w:t>
      </w:r>
    </w:p>
    <w:p w14:paraId="634D48F3" w14:textId="77777777" w:rsidR="00F0468F" w:rsidRDefault="00F0468F" w:rsidP="00F0468F"/>
    <w:p w14:paraId="6A69CB74" w14:textId="77777777" w:rsidR="00F0468F" w:rsidRDefault="00F0468F" w:rsidP="00F0468F"/>
    <w:p w14:paraId="1099ECF1" w14:textId="77777777" w:rsidR="00F0468F" w:rsidRDefault="00F0468F" w:rsidP="00F0468F"/>
    <w:p w14:paraId="7D7579BA" w14:textId="77777777" w:rsidR="00F0468F" w:rsidRDefault="00F0468F" w:rsidP="00F0468F"/>
    <w:p w14:paraId="09CEA2CA" w14:textId="77777777" w:rsidR="00F0468F" w:rsidRDefault="00F0468F" w:rsidP="00F0468F"/>
    <w:p w14:paraId="778B4972" w14:textId="77777777" w:rsidR="00F0468F" w:rsidRDefault="00F0468F" w:rsidP="00F0468F"/>
    <w:p w14:paraId="154347A2" w14:textId="77777777" w:rsidR="00F0468F" w:rsidRDefault="00F0468F" w:rsidP="00F0468F"/>
    <w:p w14:paraId="4BB98F7D" w14:textId="77777777" w:rsidR="00F0468F" w:rsidRDefault="00F0468F" w:rsidP="00F0468F"/>
    <w:p w14:paraId="498D3573" w14:textId="77777777" w:rsidR="00F0468F" w:rsidRDefault="00F0468F" w:rsidP="00F0468F"/>
    <w:p w14:paraId="75BCEDC0" w14:textId="77777777" w:rsidR="00F0468F" w:rsidRDefault="00F0468F" w:rsidP="00F0468F"/>
    <w:p w14:paraId="6B07F287" w14:textId="77777777" w:rsidR="00F0468F" w:rsidRDefault="00F0468F" w:rsidP="00F0468F"/>
    <w:p w14:paraId="56CF564B" w14:textId="77777777" w:rsidR="00F0468F" w:rsidRDefault="00F0468F" w:rsidP="00F0468F"/>
    <w:p w14:paraId="6B46A161" w14:textId="77777777" w:rsidR="00F0468F" w:rsidRDefault="00F0468F" w:rsidP="00F0468F"/>
    <w:p w14:paraId="047060B9" w14:textId="77777777" w:rsidR="00F0468F" w:rsidRDefault="00F0468F" w:rsidP="00F0468F"/>
    <w:p w14:paraId="09E01F6F" w14:textId="77777777" w:rsidR="00F0468F" w:rsidRDefault="00F0468F" w:rsidP="00F0468F"/>
    <w:p w14:paraId="28BCDD1A" w14:textId="77777777" w:rsidR="00F0468F" w:rsidRDefault="00F0468F" w:rsidP="00F0468F"/>
    <w:p w14:paraId="39D47762" w14:textId="77777777" w:rsidR="00F0468F" w:rsidRDefault="00F0468F" w:rsidP="00F0468F"/>
    <w:p w14:paraId="16D07859" w14:textId="77777777" w:rsidR="00F0468F" w:rsidRDefault="00F0468F" w:rsidP="00F0468F"/>
    <w:p w14:paraId="2B379422" w14:textId="77777777" w:rsidR="00F0468F" w:rsidRDefault="00F0468F" w:rsidP="00F0468F"/>
    <w:p w14:paraId="78D77C3C" w14:textId="77777777" w:rsidR="00F0468F" w:rsidRDefault="00F0468F" w:rsidP="00F0468F"/>
    <w:p w14:paraId="306C3FE8" w14:textId="77777777" w:rsidR="00F0468F" w:rsidRDefault="00F0468F" w:rsidP="00F0468F"/>
    <w:p w14:paraId="791F444C" w14:textId="77777777" w:rsidR="00F0468F" w:rsidRDefault="00F0468F" w:rsidP="00F0468F"/>
    <w:p w14:paraId="7D6BCD71" w14:textId="77777777" w:rsidR="00F0468F" w:rsidRDefault="00F0468F" w:rsidP="00F0468F"/>
    <w:p w14:paraId="6A44EDBC" w14:textId="77777777" w:rsidR="00F0468F" w:rsidRDefault="00F0468F" w:rsidP="00F0468F"/>
    <w:p w14:paraId="0DAD40FE" w14:textId="77777777" w:rsidR="00F0468F" w:rsidRDefault="00F0468F" w:rsidP="00F0468F"/>
    <w:p w14:paraId="530973ED" w14:textId="77777777" w:rsidR="00F0468F" w:rsidRPr="00F0468F" w:rsidRDefault="00F0468F" w:rsidP="00F0468F">
      <w:pPr>
        <w:rPr>
          <w:b/>
          <w:bCs/>
        </w:rPr>
      </w:pPr>
      <w:r w:rsidRPr="00F0468F">
        <w:rPr>
          <w:b/>
          <w:bCs/>
        </w:rPr>
        <w:t>References</w:t>
      </w:r>
    </w:p>
    <w:p w14:paraId="2CB12AA2" w14:textId="77777777" w:rsidR="00F0468F" w:rsidRDefault="00F0468F" w:rsidP="00F0468F"/>
    <w:p w14:paraId="23BD5308" w14:textId="600AC523" w:rsidR="00F0468F" w:rsidRDefault="00F0468F" w:rsidP="00F0468F">
      <w:r>
        <w:t xml:space="preserve">Botha, M., Hanlon, J. and Williams, G.L. (2023) ‘Does language matter? Identity-first versus person-first language use in autism research’, Autism, 27(4), pp. 787–802. </w:t>
      </w:r>
      <w:hyperlink r:id="rId4" w:history="1">
        <w:r w:rsidRPr="008F0E69">
          <w:rPr>
            <w:rStyle w:val="Hyperlink"/>
          </w:rPr>
          <w:t>https://doi.org/1</w:t>
        </w:r>
      </w:hyperlink>
      <w:r>
        <w:t>0.1177/13623613221117930</w:t>
      </w:r>
    </w:p>
    <w:p w14:paraId="31272D01" w14:textId="77777777" w:rsidR="00F0468F" w:rsidRDefault="00F0468F" w:rsidP="00F0468F"/>
    <w:p w14:paraId="46F643B3" w14:textId="7D656B3F" w:rsidR="00F0468F" w:rsidRDefault="00F0468F" w:rsidP="00F0468F">
      <w:proofErr w:type="spellStart"/>
      <w:r>
        <w:t>Bottema-Beutel</w:t>
      </w:r>
      <w:proofErr w:type="spellEnd"/>
      <w:r>
        <w:t xml:space="preserve">, K., Crowley, S., Sandbank, M. and </w:t>
      </w:r>
      <w:proofErr w:type="spellStart"/>
      <w:r>
        <w:t>Woynaroski</w:t>
      </w:r>
      <w:proofErr w:type="spellEnd"/>
      <w:r>
        <w:t xml:space="preserve">, T. (2021) ‘Research review: Conflicts of interest (COIs) in autism early intervention research – a meta-analysis’, Journal of Child Psychology and Psychiatry, 62(1), pp. 5–15. </w:t>
      </w:r>
      <w:hyperlink r:id="rId5" w:history="1">
        <w:r w:rsidRPr="008F0E69">
          <w:rPr>
            <w:rStyle w:val="Hyperlink"/>
          </w:rPr>
          <w:t>https://doi.org/10.1111/jcpp.13249</w:t>
        </w:r>
      </w:hyperlink>
    </w:p>
    <w:p w14:paraId="3CF0137D" w14:textId="77777777" w:rsidR="00F0468F" w:rsidRDefault="00F0468F" w:rsidP="00F0468F"/>
    <w:p w14:paraId="708FF6AD" w14:textId="77777777" w:rsidR="00F0468F" w:rsidRDefault="00F0468F" w:rsidP="00F0468F"/>
    <w:p w14:paraId="160EA060" w14:textId="3C085A23" w:rsidR="00F0468F" w:rsidRDefault="00F0468F" w:rsidP="00F0468F">
      <w:r>
        <w:t xml:space="preserve">Chapman, R. (2021) ‘Neurodiversity and the social model of disability’, Disability Studies Quarterly, 41(2). Available at: </w:t>
      </w:r>
      <w:hyperlink r:id="rId6" w:history="1">
        <w:r w:rsidRPr="008F0E69">
          <w:rPr>
            <w:rStyle w:val="Hyperlink"/>
          </w:rPr>
          <w:t>https://dsq-sds.org/article/view/71</w:t>
        </w:r>
      </w:hyperlink>
      <w:r>
        <w:t>(Accessed: 18 December 2025</w:t>
      </w:r>
      <w:r>
        <w:t>)</w:t>
      </w:r>
    </w:p>
    <w:p w14:paraId="1FFCAFB3" w14:textId="4E73759A" w:rsidR="00F0468F" w:rsidRDefault="00F0468F" w:rsidP="00F0468F"/>
    <w:p w14:paraId="71FBAF92" w14:textId="77777777" w:rsidR="00F0468F" w:rsidRDefault="00F0468F" w:rsidP="00F0468F"/>
    <w:p w14:paraId="5F8B5AFD" w14:textId="3972586D" w:rsidR="00F0468F" w:rsidRDefault="00F0468F" w:rsidP="00F0468F">
      <w:r>
        <w:t xml:space="preserve">Crane, L., Adams, F., Harper, G., Welch, J. and </w:t>
      </w:r>
      <w:proofErr w:type="spellStart"/>
      <w:r>
        <w:t>Pellicano</w:t>
      </w:r>
      <w:proofErr w:type="spellEnd"/>
      <w:r>
        <w:t xml:space="preserve">, E. (2021) ‘Something needs to change: Mental health experiences of young autistic adults in England’, Autism, 25(2), pp. 477–493. </w:t>
      </w:r>
      <w:hyperlink r:id="rId7" w:history="1">
        <w:r w:rsidRPr="008F0E69">
          <w:rPr>
            <w:rStyle w:val="Hyperlink"/>
          </w:rPr>
          <w:t>https://doi.org/10.1177/1362361320969699</w:t>
        </w:r>
      </w:hyperlink>
    </w:p>
    <w:p w14:paraId="112073F6" w14:textId="77777777" w:rsidR="00F0468F" w:rsidRDefault="00F0468F" w:rsidP="00F0468F"/>
    <w:p w14:paraId="002E8BEF" w14:textId="77777777" w:rsidR="00F0468F" w:rsidRDefault="00F0468F" w:rsidP="00F0468F"/>
    <w:p w14:paraId="14BAF225" w14:textId="36AF033B" w:rsidR="00F0468F" w:rsidRDefault="00F0468F" w:rsidP="00F0468F">
      <w:r>
        <w:t xml:space="preserve">Hollander, E., Phillips, A.T. and Yeh, C.C. (2019) ‘Targeted treatments for autism spectrum disorder symptoms’, Dialogues in Clinical Neuroscience, 21(3), pp. 247–254. </w:t>
      </w:r>
      <w:hyperlink r:id="rId8" w:history="1">
        <w:r w:rsidRPr="008F0E69">
          <w:rPr>
            <w:rStyle w:val="Hyperlink"/>
          </w:rPr>
          <w:t>https://doi.org/10.31887/DCNS.2019.21.3/ehollander</w:t>
        </w:r>
      </w:hyperlink>
    </w:p>
    <w:p w14:paraId="515B4893" w14:textId="77777777" w:rsidR="00F0468F" w:rsidRDefault="00F0468F" w:rsidP="00F0468F"/>
    <w:p w14:paraId="62E83043" w14:textId="77777777" w:rsidR="00F0468F" w:rsidRDefault="00F0468F" w:rsidP="00F0468F"/>
    <w:p w14:paraId="009052BE" w14:textId="4D723EC0" w:rsidR="00F0468F" w:rsidRDefault="00F0468F" w:rsidP="00F0468F">
      <w:r>
        <w:t xml:space="preserve">Lai, M.C. and Szatmari, P. (2020) ‘Sex and gender impacts on the behavioural presentation and recognition of autism’, Current Opinion in Psychiatry, 33(2), pp. 117–123. </w:t>
      </w:r>
      <w:hyperlink r:id="rId9" w:history="1">
        <w:r w:rsidRPr="008F0E69">
          <w:rPr>
            <w:rStyle w:val="Hyperlink"/>
          </w:rPr>
          <w:t>https://doi.org/10.1097/YCO.0000000000000575</w:t>
        </w:r>
      </w:hyperlink>
    </w:p>
    <w:p w14:paraId="478B7281" w14:textId="77777777" w:rsidR="00F0468F" w:rsidRDefault="00F0468F" w:rsidP="00F0468F"/>
    <w:p w14:paraId="3BC2E4E4" w14:textId="77777777" w:rsidR="00F0468F" w:rsidRDefault="00F0468F" w:rsidP="00F0468F"/>
    <w:p w14:paraId="3ED3DC91" w14:textId="672DEE24" w:rsidR="00F0468F" w:rsidRDefault="00F0468F" w:rsidP="00F0468F">
      <w:r>
        <w:t xml:space="preserve">Lord, C., </w:t>
      </w:r>
      <w:proofErr w:type="spellStart"/>
      <w:r>
        <w:t>Brugha</w:t>
      </w:r>
      <w:proofErr w:type="spellEnd"/>
      <w:r>
        <w:t xml:space="preserve">, T.S., Charman, T., Cusack, J., Dumas, G., Frazier, T., Jones, E.J.H., Jones, R.M., Pickles, A., State, M.W., Taylor, J.L. and </w:t>
      </w:r>
      <w:proofErr w:type="spellStart"/>
      <w:r>
        <w:t>Veenstra-VanderWeele</w:t>
      </w:r>
      <w:proofErr w:type="spellEnd"/>
      <w:r>
        <w:t>, J. (2020) ‘</w:t>
      </w:r>
      <w:proofErr w:type="gramStart"/>
      <w:r>
        <w:t>Autism spectrum disorder</w:t>
      </w:r>
      <w:proofErr w:type="gramEnd"/>
      <w:r>
        <w:t xml:space="preserve">’, Nature Reviews Disease Primers, 6(1), pp. 1–23. </w:t>
      </w:r>
      <w:hyperlink r:id="rId10" w:history="1">
        <w:r w:rsidRPr="008F0E69">
          <w:rPr>
            <w:rStyle w:val="Hyperlink"/>
          </w:rPr>
          <w:t>https://doi.org/10.1038/s41572-019-0138-4</w:t>
        </w:r>
      </w:hyperlink>
    </w:p>
    <w:p w14:paraId="2E731E31" w14:textId="77777777" w:rsidR="00F0468F" w:rsidRDefault="00F0468F" w:rsidP="00F0468F"/>
    <w:p w14:paraId="60C16E88" w14:textId="77777777" w:rsidR="00F0468F" w:rsidRDefault="00F0468F" w:rsidP="00F0468F"/>
    <w:p w14:paraId="77BA38A9" w14:textId="6CFE1BEF" w:rsidR="00F0468F" w:rsidRDefault="00F0468F" w:rsidP="00F0468F">
      <w:proofErr w:type="spellStart"/>
      <w:r>
        <w:t>Timimi</w:t>
      </w:r>
      <w:proofErr w:type="spellEnd"/>
      <w:r>
        <w:t xml:space="preserve">, S., Milton, D., </w:t>
      </w:r>
      <w:proofErr w:type="spellStart"/>
      <w:r>
        <w:t>Polmear</w:t>
      </w:r>
      <w:proofErr w:type="spellEnd"/>
      <w:r>
        <w:t xml:space="preserve">, C. and Boyd, A. (2019) ‘The “lost generation” of autism? A critique of the neurodevelopmental model’, International Journal of Mental Health, 48(2), pp. 110–129. </w:t>
      </w:r>
      <w:hyperlink r:id="rId11" w:history="1">
        <w:r w:rsidRPr="008F0E69">
          <w:rPr>
            <w:rStyle w:val="Hyperlink"/>
          </w:rPr>
          <w:t>https://doi.org/10.1080/00207411.2019.1584536</w:t>
        </w:r>
      </w:hyperlink>
    </w:p>
    <w:p w14:paraId="145C93CB" w14:textId="77777777" w:rsidR="00F0468F" w:rsidRDefault="00F0468F" w:rsidP="00F0468F"/>
    <w:p w14:paraId="3E1CA2C1" w14:textId="77777777" w:rsidR="00F0468F" w:rsidRDefault="00F0468F" w:rsidP="00F0468F"/>
    <w:p w14:paraId="699A5C84" w14:textId="0F093635" w:rsidR="00F0468F" w:rsidRDefault="00F0468F" w:rsidP="00F0468F">
      <w:r>
        <w:t xml:space="preserve">World Health Organization (2019) International Classification of Diseases for Mortality and Morbidity Statistics (11th Revision). Geneva: World Health Organization. Available at: </w:t>
      </w:r>
      <w:hyperlink r:id="rId12" w:history="1">
        <w:r w:rsidRPr="008F0E69">
          <w:rPr>
            <w:rStyle w:val="Hyperlink"/>
          </w:rPr>
          <w:t>https://icd.who.int</w:t>
        </w:r>
      </w:hyperlink>
      <w:r>
        <w:t xml:space="preserve"> (Accessed: 18 December 2025).</w:t>
      </w:r>
    </w:p>
    <w:p w14:paraId="6B93EB75" w14:textId="77777777" w:rsidR="00F0468F" w:rsidRDefault="00F0468F" w:rsidP="00F0468F"/>
    <w:sectPr w:rsidR="00F04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2C7"/>
    <w:rsid w:val="008500D2"/>
    <w:rsid w:val="009632C7"/>
    <w:rsid w:val="00E3127C"/>
    <w:rsid w:val="00F0468F"/>
    <w:rsid w:val="00FA1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319AA8"/>
  <w15:chartTrackingRefBased/>
  <w15:docId w15:val="{C710BB73-3152-7048-9964-655A5F72B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2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32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32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2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2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2C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2C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2C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2C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2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32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32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32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2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2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2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2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2C7"/>
    <w:rPr>
      <w:rFonts w:eastAsiaTheme="majorEastAsia" w:cstheme="majorBidi"/>
      <w:color w:val="272727" w:themeColor="text1" w:themeTint="D8"/>
    </w:rPr>
  </w:style>
  <w:style w:type="paragraph" w:styleId="Title">
    <w:name w:val="Title"/>
    <w:basedOn w:val="Normal"/>
    <w:next w:val="Normal"/>
    <w:link w:val="TitleChar"/>
    <w:uiPriority w:val="10"/>
    <w:qFormat/>
    <w:rsid w:val="009632C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2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2C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2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2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632C7"/>
    <w:rPr>
      <w:i/>
      <w:iCs/>
      <w:color w:val="404040" w:themeColor="text1" w:themeTint="BF"/>
    </w:rPr>
  </w:style>
  <w:style w:type="paragraph" w:styleId="ListParagraph">
    <w:name w:val="List Paragraph"/>
    <w:basedOn w:val="Normal"/>
    <w:uiPriority w:val="34"/>
    <w:qFormat/>
    <w:rsid w:val="009632C7"/>
    <w:pPr>
      <w:ind w:left="720"/>
      <w:contextualSpacing/>
    </w:pPr>
  </w:style>
  <w:style w:type="character" w:styleId="IntenseEmphasis">
    <w:name w:val="Intense Emphasis"/>
    <w:basedOn w:val="DefaultParagraphFont"/>
    <w:uiPriority w:val="21"/>
    <w:qFormat/>
    <w:rsid w:val="009632C7"/>
    <w:rPr>
      <w:i/>
      <w:iCs/>
      <w:color w:val="0F4761" w:themeColor="accent1" w:themeShade="BF"/>
    </w:rPr>
  </w:style>
  <w:style w:type="paragraph" w:styleId="IntenseQuote">
    <w:name w:val="Intense Quote"/>
    <w:basedOn w:val="Normal"/>
    <w:next w:val="Normal"/>
    <w:link w:val="IntenseQuoteChar"/>
    <w:uiPriority w:val="30"/>
    <w:qFormat/>
    <w:rsid w:val="009632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2C7"/>
    <w:rPr>
      <w:i/>
      <w:iCs/>
      <w:color w:val="0F4761" w:themeColor="accent1" w:themeShade="BF"/>
    </w:rPr>
  </w:style>
  <w:style w:type="character" w:styleId="IntenseReference">
    <w:name w:val="Intense Reference"/>
    <w:basedOn w:val="DefaultParagraphFont"/>
    <w:uiPriority w:val="32"/>
    <w:qFormat/>
    <w:rsid w:val="009632C7"/>
    <w:rPr>
      <w:b/>
      <w:bCs/>
      <w:smallCaps/>
      <w:color w:val="0F4761" w:themeColor="accent1" w:themeShade="BF"/>
      <w:spacing w:val="5"/>
    </w:rPr>
  </w:style>
  <w:style w:type="character" w:styleId="Hyperlink">
    <w:name w:val="Hyperlink"/>
    <w:basedOn w:val="DefaultParagraphFont"/>
    <w:uiPriority w:val="99"/>
    <w:unhideWhenUsed/>
    <w:rsid w:val="00F0468F"/>
    <w:rPr>
      <w:color w:val="467886" w:themeColor="hyperlink"/>
      <w:u w:val="single"/>
    </w:rPr>
  </w:style>
  <w:style w:type="character" w:styleId="UnresolvedMention">
    <w:name w:val="Unresolved Mention"/>
    <w:basedOn w:val="DefaultParagraphFont"/>
    <w:uiPriority w:val="99"/>
    <w:semiHidden/>
    <w:unhideWhenUsed/>
    <w:rsid w:val="00F046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1887/DCNS.2019.21.3/ehollande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177/1362361320969699" TargetMode="External"/><Relationship Id="rId12" Type="http://schemas.openxmlformats.org/officeDocument/2006/relationships/hyperlink" Target="https://icd.who.i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sq-sds.org/article/view/71" TargetMode="External"/><Relationship Id="rId11" Type="http://schemas.openxmlformats.org/officeDocument/2006/relationships/hyperlink" Target="https://doi.org/10.1080/00207411.2019.1584536" TargetMode="External"/><Relationship Id="rId5" Type="http://schemas.openxmlformats.org/officeDocument/2006/relationships/hyperlink" Target="https://doi.org/10.1111/jcpp.13249" TargetMode="External"/><Relationship Id="rId10" Type="http://schemas.openxmlformats.org/officeDocument/2006/relationships/hyperlink" Target="https://doi.org/10.1038/s41572-019-0138-4" TargetMode="External"/><Relationship Id="rId4" Type="http://schemas.openxmlformats.org/officeDocument/2006/relationships/hyperlink" Target="https://doi.org/1" TargetMode="External"/><Relationship Id="rId9" Type="http://schemas.openxmlformats.org/officeDocument/2006/relationships/hyperlink" Target="https://doi.org/10.1097/YCO.000000000000057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Pages>
  <Words>2442</Words>
  <Characters>13921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eunice franco</dc:creator>
  <cp:keywords/>
  <dc:description/>
  <cp:lastModifiedBy/>
  <cp:revision>1</cp:revision>
  <dcterms:created xsi:type="dcterms:W3CDTF">2025-12-21T00:01:00Z</dcterms:created>
</cp:coreProperties>
</file>