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DEE2ED0" w14:paraId="07768FB6" wp14:textId="03F99CED">
      <w:pPr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</w:pPr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“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Sustainability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consists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of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fulfilling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the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needs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of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current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generations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without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compromising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the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needs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of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future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generations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” (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Santander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, 2022) yw’r diffiniad mwyaf clir ac amlwg ar gyfer cynaladwyedd. Am y 300 mlynedd diwethaf, ers y Chwyldro Diwydiannol, rydym wedi bod yn defnyddio adnoddau anadnewyddadwy fel glo, olew a nwy naturiol.  Mae’r adnoddau yma’n cymryd cannoedd o flynyddoedd i’w greu ond munudau i’w losgi, a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gallant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redeg allan ohonynt yn gyflym iawn os nad ydym yn ceisio darganfod ffurf wahanol a newydd i greu egni, darganfod ffurf gynaliadwy er mwyn sicrhâi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ei’n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bod medru cadw’r byd yn troi nawr, ond hefyd cadw rhai o’r adnoddau anadnewyddadwy ar gyfer y cenhedloedd i ddod. Fel dywedodd Adam </w:t>
      </w:r>
      <w:proofErr w:type="spellStart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Werbach</w:t>
      </w:r>
      <w:proofErr w:type="spellEnd"/>
      <w:r w:rsidRPr="0DEE2ED0" w:rsidR="75E463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0DEE2ED0" w:rsidR="30E7E2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(2009) </w:t>
      </w:r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“</w:t>
      </w:r>
      <w:proofErr w:type="spellStart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sustainability</w:t>
      </w:r>
      <w:proofErr w:type="spellEnd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is </w:t>
      </w:r>
      <w:proofErr w:type="spellStart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also</w:t>
      </w:r>
      <w:proofErr w:type="spellEnd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frequently</w:t>
      </w:r>
      <w:proofErr w:type="spellEnd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used</w:t>
      </w:r>
      <w:proofErr w:type="spellEnd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to </w:t>
      </w:r>
      <w:proofErr w:type="spellStart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describe</w:t>
      </w:r>
      <w:proofErr w:type="spellEnd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the </w:t>
      </w:r>
      <w:proofErr w:type="spellStart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philanthrope</w:t>
      </w:r>
      <w:proofErr w:type="spellEnd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efforts</w:t>
      </w:r>
      <w:proofErr w:type="spellEnd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of </w:t>
      </w:r>
      <w:proofErr w:type="spellStart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an</w:t>
      </w:r>
      <w:proofErr w:type="spellEnd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proofErr w:type="spellStart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organization</w:t>
      </w:r>
      <w:proofErr w:type="spellEnd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to </w:t>
      </w:r>
      <w:proofErr w:type="spellStart"/>
      <w:r w:rsidRPr="0DEE2ED0" w:rsidR="06ACA1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protect</w:t>
      </w:r>
      <w:proofErr w:type="spellEnd"/>
      <w:r w:rsidRPr="0DEE2ED0" w:rsidR="15B301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the </w:t>
      </w:r>
      <w:proofErr w:type="spellStart"/>
      <w:r w:rsidRPr="0DEE2ED0" w:rsidR="15B301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environment</w:t>
      </w:r>
      <w:proofErr w:type="spellEnd"/>
      <w:r w:rsidRPr="0DEE2ED0" w:rsidR="5E75AB3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”</w:t>
      </w:r>
      <w:r w:rsidRPr="0DEE2ED0" w:rsidR="3F5905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dengys hyn bod cwmnïau yn gweithio’n galed er mwyn ceisio bod yn gynaliadwy  wrth ddefnyddio mwy i adnoddau adnewyddadwy er enghraifft tyrbin gwynt, paneli </w:t>
      </w:r>
      <w:proofErr w:type="spellStart"/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soler</w:t>
      </w:r>
      <w:proofErr w:type="spellEnd"/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a thyrbin dwr.  Wrth i bobl o fewn busnesau a phobl gyffredin bod yn fwy </w:t>
      </w:r>
      <w:proofErr w:type="spellStart"/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cynaliadol</w:t>
      </w:r>
      <w:proofErr w:type="spellEnd"/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caiff hyn effaith enfawr ar y cenhedloedd i ddod, ond hefyd ar y ddaear oherwydd </w:t>
      </w:r>
      <w:proofErr w:type="spellStart"/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byddau</w:t>
      </w:r>
      <w:proofErr w:type="spellEnd"/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llai o fygdarth gwenwynig yn cael i greu wrth losgi’r adnoddau anadnewyddadwy, felly mi fydd yna llai o effaith negyddol a ddifrifol ar y ddaear heddiw.  Enghraifft sydd yn dangos hyn yw yn ystod dechrau COVID-19, pryd stopiodd </w:t>
      </w:r>
      <w:proofErr w:type="spellStart"/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rhanfwyaf</w:t>
      </w:r>
      <w:proofErr w:type="spellEnd"/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o deithio ar draws y byd, efo awyrennau a cheir, dechreuodd yr haen o-</w:t>
      </w:r>
      <w:proofErr w:type="spellStart"/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son</w:t>
      </w:r>
      <w:proofErr w:type="spellEnd"/>
      <w:r w:rsidRPr="0DEE2ED0" w:rsidR="7174EE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wella ei hun. Wrth I fusnesau a phobl gyffredinol wir gwybod ystyr fod yn gynaliadwy medrant ymateb iddi nawr ac achub y ddaear a chadw’r cenhedloedd nesaf yn y golau wrth iddynt wybod yn barod yr holl bethau rydym ni wedi dysgu ynglŷn â bod yn gynaniadol.</w:t>
      </w:r>
    </w:p>
    <w:p xmlns:wp14="http://schemas.microsoft.com/office/word/2010/wordml" w:rsidP="0DEE2ED0" w14:paraId="6D6E5D74" wp14:textId="35AE669E">
      <w:pPr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09530600" wp14:textId="1B9966B9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5F2F6740" wp14:textId="37C57723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6B48580C" wp14:textId="210F24FE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0C8CA87D" wp14:textId="1D1FC1BD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40760984" wp14:textId="2E56BD6E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477ED9EB" wp14:textId="24AC77F7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37F9A189" wp14:textId="0484F618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1BC871B8" wp14:textId="26B65BC7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4A323D48" wp14:textId="1D5743B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2F153226" wp14:textId="165EBB8A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3EE1114D" wp14:textId="0D4AAB09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157F87B4" wp14:textId="2137301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47056B6A" wp14:textId="1DB64C03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11CB0B65" wp14:textId="40543778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54F27DD7" wp14:textId="0F7F7ABE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317247E5" wp14:textId="5BC36E9F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5099BA6A" wp14:textId="41795097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</w:pPr>
    </w:p>
    <w:p xmlns:wp14="http://schemas.microsoft.com/office/word/2010/wordml" w:rsidP="0DEE2ED0" w14:paraId="470E756F" wp14:textId="5FCC6BC1">
      <w:pPr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  <w:u w:val="single"/>
        </w:rPr>
      </w:pPr>
      <w:proofErr w:type="spellStart"/>
      <w:r w:rsidRPr="0DEE2ED0" w:rsidR="3973C8A4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  <w:u w:val="single"/>
        </w:rPr>
        <w:t>References</w:t>
      </w:r>
      <w:proofErr w:type="spellEnd"/>
    </w:p>
    <w:p xmlns:wp14="http://schemas.microsoft.com/office/word/2010/wordml" w:rsidP="0DEE2ED0" w14:paraId="4B1DEE34" wp14:textId="49BB5F57">
      <w:pPr>
        <w:pStyle w:val="Heading1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</w:pPr>
      <w:proofErr w:type="spellStart"/>
      <w:r w:rsidRPr="0DEE2ED0" w:rsidR="202752E2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  <w:t>Sa</w:t>
      </w:r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  <w:t>ntander</w:t>
      </w:r>
      <w:proofErr w:type="spellEnd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4"/>
          <w:szCs w:val="24"/>
        </w:rPr>
        <w:t xml:space="preserve"> (2022)</w:t>
      </w:r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24"/>
          <w:szCs w:val="24"/>
        </w:rPr>
        <w:t xml:space="preserve"> </w:t>
      </w:r>
      <w:proofErr w:type="spellStart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What</w:t>
      </w:r>
      <w:proofErr w:type="spellEnd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is </w:t>
      </w:r>
      <w:proofErr w:type="spellStart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sustainability</w:t>
      </w:r>
      <w:proofErr w:type="spellEnd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? </w:t>
      </w:r>
      <w:proofErr w:type="spellStart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Definition</w:t>
      </w:r>
      <w:proofErr w:type="spellEnd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, </w:t>
      </w:r>
      <w:proofErr w:type="spellStart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types</w:t>
      </w:r>
      <w:proofErr w:type="spellEnd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and</w:t>
      </w:r>
      <w:proofErr w:type="spellEnd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examples</w:t>
      </w:r>
      <w:proofErr w:type="spellEnd"/>
      <w:r w:rsidRPr="0DEE2ED0" w:rsidR="2461A3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. </w:t>
      </w:r>
      <w:proofErr w:type="spellStart"/>
      <w:r w:rsidRPr="0DEE2ED0" w:rsidR="2B2D07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Delectable</w:t>
      </w:r>
      <w:proofErr w:type="spellEnd"/>
      <w:r w:rsidRPr="0DEE2ED0" w:rsidR="2B2D07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0DEE2ED0" w:rsidR="2B2D07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Publication</w:t>
      </w:r>
      <w:proofErr w:type="spellEnd"/>
      <w:r w:rsidRPr="0DEE2ED0" w:rsidR="2B2D07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cy-GB"/>
        </w:rPr>
        <w:t>.</w:t>
      </w:r>
    </w:p>
    <w:p xmlns:wp14="http://schemas.microsoft.com/office/word/2010/wordml" w:rsidP="0DEE2ED0" w14:paraId="2DB0958A" wp14:textId="1192DF0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cy-GB"/>
        </w:rPr>
      </w:pPr>
    </w:p>
    <w:p xmlns:wp14="http://schemas.microsoft.com/office/word/2010/wordml" w:rsidP="0DEE2ED0" w14:paraId="6FDDC77D" wp14:textId="6818F9DC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</w:pPr>
      <w:proofErr w:type="spellStart"/>
      <w:r w:rsidRPr="0DEE2ED0" w:rsidR="2C8DBB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cy-GB"/>
        </w:rPr>
        <w:t>Werbach</w:t>
      </w:r>
      <w:proofErr w:type="spellEnd"/>
      <w:r w:rsidRPr="0DEE2ED0" w:rsidR="2C8DBB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cy-GB"/>
        </w:rPr>
        <w:t xml:space="preserve">. A (2009) </w:t>
      </w:r>
      <w:proofErr w:type="spellStart"/>
      <w:r w:rsidRPr="0DEE2ED0" w:rsidR="2C8DBB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Strategy</w:t>
      </w:r>
      <w:proofErr w:type="spellEnd"/>
      <w:r w:rsidRPr="0DEE2ED0" w:rsidR="2C8DBB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0DEE2ED0" w:rsidR="2C8DBB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for</w:t>
      </w:r>
      <w:proofErr w:type="spellEnd"/>
      <w:r w:rsidRPr="0DEE2ED0" w:rsidR="2C8DBB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0DEE2ED0" w:rsidR="2C8DBB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Sustainability</w:t>
      </w:r>
      <w:proofErr w:type="spellEnd"/>
      <w:r w:rsidRPr="0DEE2ED0" w:rsidR="28048480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, p.8</w:t>
      </w:r>
      <w:r w:rsidRPr="0DEE2ED0" w:rsidR="066A1D3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 xml:space="preserve">; </w:t>
      </w:r>
      <w:proofErr w:type="spellStart"/>
      <w:r w:rsidRPr="0DEE2ED0" w:rsidR="066A1D3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Delectable</w:t>
      </w:r>
      <w:proofErr w:type="spellEnd"/>
      <w:r w:rsidRPr="0DEE2ED0" w:rsidR="066A1D3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0DEE2ED0" w:rsidR="066A1D3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>Publication</w:t>
      </w:r>
      <w:proofErr w:type="spellEnd"/>
      <w:r w:rsidRPr="0DEE2ED0" w:rsidR="066A1D3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</w:p>
    <w:p xmlns:wp14="http://schemas.microsoft.com/office/word/2010/wordml" w:rsidP="0DEE2ED0" w14:paraId="32B4C70A" wp14:textId="4266E255">
      <w:pPr>
        <w:pStyle w:val="Normal"/>
        <w:rPr>
          <w:noProof w:val="0"/>
          <w:lang w:val="cy-GB"/>
        </w:rPr>
      </w:pPr>
    </w:p>
    <w:p xmlns:wp14="http://schemas.microsoft.com/office/word/2010/wordml" w:rsidP="0DEE2ED0" w14:paraId="4FEB1A4B" wp14:textId="249E5F1B">
      <w:pPr>
        <w:pStyle w:val="Normal"/>
        <w:rPr>
          <w:noProof w:val="0"/>
          <w:lang w:val="cy-GB"/>
        </w:rPr>
      </w:pPr>
    </w:p>
    <w:p xmlns:wp14="http://schemas.microsoft.com/office/word/2010/wordml" w:rsidP="0DEE2ED0" w14:paraId="5E5787A5" wp14:textId="4220DDD7">
      <w:pPr>
        <w:rPr>
          <w:b w:val="0"/>
          <w:bCs w:val="0"/>
          <w:sz w:val="20"/>
          <w:szCs w:val="20"/>
        </w:rPr>
      </w:pPr>
      <w:r w:rsidRPr="0DEE2ED0" w:rsidR="2461A37D">
        <w:rPr>
          <w:sz w:val="20"/>
          <w:szCs w:val="20"/>
        </w:rPr>
        <w:t xml:space="preserve"> </w:t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509E32"/>
    <w:rsid w:val="002316AA"/>
    <w:rsid w:val="01BEE70B"/>
    <w:rsid w:val="03519159"/>
    <w:rsid w:val="04F687CD"/>
    <w:rsid w:val="04FE7553"/>
    <w:rsid w:val="066A1D3E"/>
    <w:rsid w:val="06ACA11E"/>
    <w:rsid w:val="07861B21"/>
    <w:rsid w:val="078BA02F"/>
    <w:rsid w:val="084CF5C2"/>
    <w:rsid w:val="09928519"/>
    <w:rsid w:val="0A39C5F3"/>
    <w:rsid w:val="0D098738"/>
    <w:rsid w:val="0D0D5CC0"/>
    <w:rsid w:val="0DEE2ED0"/>
    <w:rsid w:val="0E282619"/>
    <w:rsid w:val="0EE29CAF"/>
    <w:rsid w:val="1086907D"/>
    <w:rsid w:val="10C75732"/>
    <w:rsid w:val="1211D506"/>
    <w:rsid w:val="12E09464"/>
    <w:rsid w:val="15B301BF"/>
    <w:rsid w:val="1F0D9B38"/>
    <w:rsid w:val="202752E2"/>
    <w:rsid w:val="20DF15F6"/>
    <w:rsid w:val="22CE9634"/>
    <w:rsid w:val="22EC13B4"/>
    <w:rsid w:val="22FF2086"/>
    <w:rsid w:val="230B579C"/>
    <w:rsid w:val="2461A37D"/>
    <w:rsid w:val="26429C93"/>
    <w:rsid w:val="28048480"/>
    <w:rsid w:val="2974EDCF"/>
    <w:rsid w:val="2B2D0725"/>
    <w:rsid w:val="2C073817"/>
    <w:rsid w:val="2C8DBB2E"/>
    <w:rsid w:val="2D701595"/>
    <w:rsid w:val="2DC8F03B"/>
    <w:rsid w:val="2FCAFC5E"/>
    <w:rsid w:val="30E7E20A"/>
    <w:rsid w:val="31480A24"/>
    <w:rsid w:val="319DA472"/>
    <w:rsid w:val="39509E32"/>
    <w:rsid w:val="3973C8A4"/>
    <w:rsid w:val="3D655761"/>
    <w:rsid w:val="3F226F7B"/>
    <w:rsid w:val="3F590594"/>
    <w:rsid w:val="4002883D"/>
    <w:rsid w:val="40BFA0A2"/>
    <w:rsid w:val="416B5010"/>
    <w:rsid w:val="423E4D92"/>
    <w:rsid w:val="42834F19"/>
    <w:rsid w:val="42E8C378"/>
    <w:rsid w:val="44351516"/>
    <w:rsid w:val="444553CE"/>
    <w:rsid w:val="45706946"/>
    <w:rsid w:val="45E1242F"/>
    <w:rsid w:val="484263D3"/>
    <w:rsid w:val="4AD455F5"/>
    <w:rsid w:val="4BC750C1"/>
    <w:rsid w:val="4BD684B7"/>
    <w:rsid w:val="4F7D5763"/>
    <w:rsid w:val="532986E4"/>
    <w:rsid w:val="55E2F08C"/>
    <w:rsid w:val="56C5BDF5"/>
    <w:rsid w:val="57F12598"/>
    <w:rsid w:val="5B55E082"/>
    <w:rsid w:val="5C9BFD0B"/>
    <w:rsid w:val="5CD1C7A1"/>
    <w:rsid w:val="5CD5EE38"/>
    <w:rsid w:val="5DF9E007"/>
    <w:rsid w:val="5E75AB3A"/>
    <w:rsid w:val="5ECCB5BC"/>
    <w:rsid w:val="60EB52AF"/>
    <w:rsid w:val="61766D8C"/>
    <w:rsid w:val="626CFD9E"/>
    <w:rsid w:val="69FB7B0F"/>
    <w:rsid w:val="6A68013A"/>
    <w:rsid w:val="6B538992"/>
    <w:rsid w:val="6DFC93BF"/>
    <w:rsid w:val="6EAE1201"/>
    <w:rsid w:val="6F2B13C5"/>
    <w:rsid w:val="7174EED6"/>
    <w:rsid w:val="7448EF5B"/>
    <w:rsid w:val="75E463DE"/>
    <w:rsid w:val="7B4FA586"/>
    <w:rsid w:val="7CEB75E7"/>
    <w:rsid w:val="7DD8B5F1"/>
    <w:rsid w:val="7EA76D6E"/>
    <w:rsid w:val="7F7B09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09E32"/>
  <w15:chartTrackingRefBased/>
  <w15:docId w15:val="{DEF9FEFC-79B5-4A96-BAFE-F57BDCA093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DEE2ED0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DEE2ED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DEE2ED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DEE2ED0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DEE2ED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DEE2ED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DEE2ED0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DEE2ED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DEE2ED0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DEE2ED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DEE2ED0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DEE2ED0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DEE2ED0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DEE2ED0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DEE2ED0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DEE2ED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0DEE2ED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0DEE2ED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0DEE2ED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0DEE2ED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0DEE2ED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0DEE2ED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0DEE2ED0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0DEE2ED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0DEE2ED0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0DEE2ED0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0DEE2ED0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DEE2ED0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0DEE2ED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DEE2ED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DEE2ED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DEE2ED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DEE2ED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DEE2ED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DEE2ED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DEE2ED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DEE2ED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DEE2ED0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DEE2ED0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0DEE2ED0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DEE2ED0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DEE2ED0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DEE2ED0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0DEE2ED0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DEE2ED0"/>
    <w:rPr>
      <w:noProof w:val="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Thieme (2206102)</dc:creator>
  <keywords/>
  <dc:description/>
  <lastModifiedBy>Kayleigh Thieme (2206102)</lastModifiedBy>
  <revision>3</revision>
  <dcterms:created xsi:type="dcterms:W3CDTF">2022-10-10T13:31:50.0157216Z</dcterms:created>
  <dcterms:modified xsi:type="dcterms:W3CDTF">2022-10-13T16:18:13.4248920Z</dcterms:modified>
</coreProperties>
</file>