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0044D4C" w:rsidR="007C2CCC" w:rsidRDefault="009414F4">
            <w:pPr>
              <w:rPr>
                <w:rFonts w:asciiTheme="minorHAnsi" w:hAnsiTheme="minorHAnsi" w:cstheme="minorHAnsi"/>
                <w:b/>
                <w:color w:val="000000" w:themeColor="text1"/>
              </w:rPr>
            </w:pPr>
            <w:r w:rsidRPr="009414F4">
              <w:rPr>
                <w:rFonts w:asciiTheme="minorHAnsi" w:hAnsiTheme="minorHAnsi" w:cstheme="minorHAnsi"/>
                <w:b/>
                <w:color w:val="000000" w:themeColor="text1"/>
              </w:rPr>
              <w:t>Scott Thomas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7BA34A5" w:rsidR="007C2CCC" w:rsidRDefault="00D66D48">
            <w:pPr>
              <w:rPr>
                <w:rFonts w:asciiTheme="minorHAnsi" w:hAnsiTheme="minorHAnsi" w:cstheme="minorHAnsi"/>
                <w:b/>
                <w:color w:val="000000" w:themeColor="text1"/>
              </w:rPr>
            </w:pPr>
            <w:r w:rsidRPr="00D66D48">
              <w:rPr>
                <w:rFonts w:asciiTheme="minorHAnsi" w:hAnsiTheme="minorHAnsi" w:cstheme="minorHAnsi"/>
                <w:b/>
                <w:color w:val="000000" w:themeColor="text1"/>
              </w:rPr>
              <w:t>Improving Effluent Management through Automation</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1648E029" w:rsidR="007C2CCC" w:rsidRDefault="006D58D0">
            <w:pPr>
              <w:rPr>
                <w:rFonts w:asciiTheme="minorHAnsi" w:hAnsiTheme="minorHAnsi" w:cstheme="minorHAnsi"/>
                <w:b/>
                <w:color w:val="000000" w:themeColor="text1"/>
              </w:rPr>
            </w:pPr>
            <w:r>
              <w:rPr>
                <w:rFonts w:asciiTheme="minorHAnsi" w:hAnsiTheme="minorHAnsi" w:cstheme="minorHAnsi"/>
                <w:b/>
                <w:color w:val="000000" w:themeColor="text1"/>
              </w:rPr>
              <w:t>Stalin</w:t>
            </w:r>
            <w:r w:rsidR="007109E2">
              <w:rPr>
                <w:rFonts w:asciiTheme="minorHAnsi" w:hAnsiTheme="minorHAnsi" w:cstheme="minorHAnsi"/>
                <w:b/>
                <w:color w:val="000000" w:themeColor="text1"/>
              </w:rPr>
              <w:t xml:space="preserve"> Jacob</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71BEA65E" w:rsidR="007C2CCC" w:rsidRDefault="00872A8C">
            <w:pPr>
              <w:rPr>
                <w:rFonts w:asciiTheme="minorHAnsi" w:hAnsiTheme="minorHAnsi" w:cstheme="minorHAnsi"/>
                <w:b/>
                <w:color w:val="000000" w:themeColor="text1"/>
              </w:rPr>
            </w:pPr>
            <w:r>
              <w:rPr>
                <w:rFonts w:asciiTheme="minorHAnsi" w:hAnsiTheme="minorHAnsi" w:cstheme="minorHAnsi"/>
                <w:b/>
                <w:color w:val="000000" w:themeColor="text1"/>
              </w:rPr>
              <w:t>Jenifer</w:t>
            </w:r>
            <w:r w:rsidR="007109E2">
              <w:rPr>
                <w:rFonts w:asciiTheme="minorHAnsi" w:hAnsiTheme="minorHAnsi" w:cstheme="minorHAnsi"/>
                <w:b/>
                <w:color w:val="000000" w:themeColor="text1"/>
              </w:rPr>
              <w:t xml:space="preserve"> Rosita</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19F653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Applied Computing    </w:t>
            </w:r>
          </w:p>
          <w:p w14:paraId="5AFA7413"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CNC   </w:t>
            </w:r>
          </w:p>
          <w:p w14:paraId="5543E43B"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DIS     </w:t>
            </w:r>
          </w:p>
          <w:p w14:paraId="28977CE2"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Software Dev   </w:t>
            </w:r>
          </w:p>
          <w:p w14:paraId="569EAE96"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Games Dev    </w:t>
            </w:r>
          </w:p>
          <w:p w14:paraId="209C8B15" w14:textId="77777777" w:rsidR="003E0304"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67820565"/>
                <w14:checkbox>
                  <w14:checked w14:val="0"/>
                  <w14:checkedState w14:val="2612" w14:font="MS Gothic"/>
                  <w14:uncheckedState w14:val="2610" w14:font="MS Gothic"/>
                </w14:checkbox>
              </w:sdtPr>
              <w:sdtContent>
                <w:r w:rsidR="003E0304">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Web Dev</w:t>
            </w:r>
          </w:p>
          <w:p w14:paraId="547B0023" w14:textId="119C0D6C" w:rsidR="007C2CCC" w:rsidRDefault="00000000"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879765403"/>
                <w14:checkbox>
                  <w14:checked w14:val="1"/>
                  <w14:checkedState w14:val="2612" w14:font="MS Gothic"/>
                  <w14:uncheckedState w14:val="2610" w14:font="MS Gothic"/>
                </w14:checkbox>
              </w:sdtPr>
              <w:sdtContent>
                <w:r w:rsidR="00872A8C">
                  <w:rPr>
                    <w:rFonts w:ascii="MS Gothic" w:eastAsia="MS Gothic" w:hAnsi="MS Gothic" w:cstheme="minorHAnsi" w:hint="eastAsia"/>
                    <w:b/>
                    <w:color w:val="000000" w:themeColor="text1"/>
                  </w:rPr>
                  <w:t>☒</w:t>
                </w:r>
              </w:sdtContent>
            </w:sdt>
            <w:r w:rsidR="003E0304">
              <w:rPr>
                <w:rFonts w:asciiTheme="minorHAnsi" w:hAnsiTheme="minorHAnsi" w:cstheme="minorHAnsi"/>
                <w:b/>
                <w:color w:val="000000" w:themeColor="text1"/>
              </w:rPr>
              <w:t xml:space="preserve"> Electrical and Electronic</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AA1E32A" w:rsidR="007C2CCC" w:rsidRDefault="00000000"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Content>
                <w:r w:rsidR="00872A8C">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5253773D" w:rsidR="004779D1" w:rsidRPr="00266DE7" w:rsidRDefault="004779D1" w:rsidP="00711A55">
            <w:pPr>
              <w:rPr>
                <w:rFonts w:asciiTheme="minorHAnsi" w:hAnsiTheme="minorHAnsi"/>
                <w:bCs/>
                <w:color w:val="000000" w:themeColor="text1"/>
              </w:rPr>
            </w:pPr>
          </w:p>
          <w:p w14:paraId="60E2C073" w14:textId="26EBF6C7" w:rsidR="004779D1" w:rsidRPr="00C2152E" w:rsidRDefault="00D75918" w:rsidP="00711A55">
            <w:pPr>
              <w:rPr>
                <w:rFonts w:asciiTheme="minorHAnsi" w:hAnsiTheme="minorHAnsi"/>
                <w:color w:val="000000" w:themeColor="text1"/>
              </w:rPr>
            </w:pPr>
            <w:r w:rsidRPr="00D75918">
              <w:rPr>
                <w:rFonts w:asciiTheme="minorHAnsi" w:hAnsiTheme="minorHAnsi"/>
                <w:color w:val="000000" w:themeColor="text1"/>
              </w:rPr>
              <w:t>The project is highly successful and well-structured, with measurable improvements in efficiency, safety, and compliance. Reflection and development demonstrate a high level of professional maturity. Results are backed by operational data and aligned with real</w:t>
            </w:r>
            <w:r>
              <w:rPr>
                <w:rFonts w:asciiTheme="minorHAnsi" w:hAnsiTheme="minorHAnsi"/>
                <w:color w:val="000000" w:themeColor="text1"/>
              </w:rPr>
              <w:t xml:space="preserve"> </w:t>
            </w:r>
            <w:r w:rsidRPr="00D75918">
              <w:rPr>
                <w:rFonts w:asciiTheme="minorHAnsi" w:hAnsiTheme="minorHAnsi"/>
                <w:color w:val="000000" w:themeColor="text1"/>
              </w:rPr>
              <w:t>world practices. Minor formatting and critical analysis enhancements would elevate the report to distinction</w:t>
            </w:r>
            <w:r>
              <w:rPr>
                <w:rFonts w:asciiTheme="minorHAnsi" w:hAnsiTheme="minorHAnsi"/>
                <w:color w:val="000000" w:themeColor="text1"/>
              </w:rPr>
              <w:t xml:space="preserve"> l</w:t>
            </w:r>
            <w:r w:rsidRPr="00D75918">
              <w:rPr>
                <w:rFonts w:asciiTheme="minorHAnsi" w:hAnsiTheme="minorHAnsi"/>
                <w:color w:val="000000" w:themeColor="text1"/>
              </w:rPr>
              <w:t>evel.</w:t>
            </w: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24E0879A" w14:textId="77777777" w:rsidR="004779D1" w:rsidRDefault="004779D1" w:rsidP="00711A55">
            <w:pPr>
              <w:snapToGrid w:val="0"/>
              <w:rPr>
                <w:rFonts w:asciiTheme="minorHAnsi" w:hAnsiTheme="minorHAnsi"/>
                <w:color w:val="000000" w:themeColor="text1"/>
              </w:rPr>
            </w:pPr>
          </w:p>
          <w:p w14:paraId="388F9FEA" w14:textId="77777777" w:rsidR="00872A8C" w:rsidRDefault="00872A8C" w:rsidP="00711A55">
            <w:pPr>
              <w:snapToGrid w:val="0"/>
              <w:rPr>
                <w:rFonts w:asciiTheme="minorHAnsi" w:hAnsiTheme="minorHAnsi"/>
                <w:color w:val="000000" w:themeColor="text1"/>
              </w:rPr>
            </w:pPr>
          </w:p>
          <w:p w14:paraId="10945948" w14:textId="160C137A" w:rsidR="00872A8C" w:rsidRPr="00C2152E" w:rsidRDefault="00D64E53" w:rsidP="00711A55">
            <w:pPr>
              <w:snapToGrid w:val="0"/>
              <w:rPr>
                <w:rFonts w:asciiTheme="minorHAnsi" w:hAnsiTheme="minorHAnsi"/>
                <w:color w:val="000000" w:themeColor="text1"/>
              </w:rPr>
            </w:pPr>
            <w:r>
              <w:rPr>
                <w:rFonts w:asciiTheme="minorHAnsi" w:hAnsiTheme="minorHAnsi"/>
                <w:color w:val="000000" w:themeColor="text1"/>
              </w:rPr>
              <w:t>78</w:t>
            </w:r>
            <w:r w:rsidR="00F84ECF">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3EB01018" w:rsidR="004779D1" w:rsidRDefault="00D66780" w:rsidP="00711A55">
            <w:pPr>
              <w:snapToGrid w:val="0"/>
              <w:rPr>
                <w:rFonts w:asciiTheme="minorHAnsi" w:hAnsiTheme="minorHAnsi"/>
                <w:bCs/>
                <w:color w:val="000000" w:themeColor="text1"/>
              </w:rPr>
            </w:pPr>
            <w:r w:rsidRPr="008769F8">
              <w:rPr>
                <w:rFonts w:asciiTheme="minorHAnsi" w:hAnsiTheme="minorHAnsi"/>
                <w:bCs/>
                <w:color w:val="000000" w:themeColor="text1"/>
              </w:rPr>
              <w:t>The project is well-executed, demonstrating strong technical knowledge, practical application, and clear alignment with industry standards. Reflection and documentation show thoughtful learning and effective project management throughout.</w:t>
            </w:r>
          </w:p>
          <w:p w14:paraId="735692D2" w14:textId="77777777" w:rsidR="00EF0F31" w:rsidRDefault="00EF0F31" w:rsidP="00711A55">
            <w:pPr>
              <w:snapToGrid w:val="0"/>
              <w:rPr>
                <w:rFonts w:asciiTheme="minorHAnsi" w:hAnsiTheme="minorHAnsi"/>
                <w:bCs/>
                <w:color w:val="000000" w:themeColor="text1"/>
              </w:rPr>
            </w:pPr>
          </w:p>
          <w:p w14:paraId="593C7A87" w14:textId="07612C7B" w:rsidR="004779D1" w:rsidRPr="0055232D" w:rsidRDefault="004779D1" w:rsidP="00D55335">
            <w:pPr>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2BF5888" w14:textId="35BC61F0" w:rsidR="003B1A50" w:rsidRDefault="003B1A50" w:rsidP="00711A55">
            <w:pPr>
              <w:snapToGrid w:val="0"/>
              <w:rPr>
                <w:rFonts w:asciiTheme="minorHAnsi" w:hAnsiTheme="minorHAnsi"/>
                <w:color w:val="000000" w:themeColor="text1"/>
              </w:rPr>
            </w:pPr>
          </w:p>
          <w:p w14:paraId="0599B54C" w14:textId="77777777" w:rsidR="00D66780" w:rsidRDefault="00D66780" w:rsidP="00D66780">
            <w:pPr>
              <w:snapToGrid w:val="0"/>
              <w:rPr>
                <w:rFonts w:asciiTheme="minorHAnsi" w:hAnsiTheme="minorHAnsi"/>
                <w:color w:val="000000" w:themeColor="text1"/>
              </w:rPr>
            </w:pPr>
            <w:r>
              <w:rPr>
                <w:rFonts w:asciiTheme="minorHAnsi" w:hAnsiTheme="minorHAnsi"/>
                <w:color w:val="000000" w:themeColor="text1"/>
              </w:rPr>
              <w:t>80%</w:t>
            </w:r>
          </w:p>
          <w:p w14:paraId="135F0BC7" w14:textId="77777777" w:rsidR="003B1A50" w:rsidRDefault="003B1A50" w:rsidP="00711A55">
            <w:pPr>
              <w:snapToGrid w:val="0"/>
              <w:rPr>
                <w:rFonts w:asciiTheme="minorHAnsi" w:hAnsiTheme="minorHAnsi"/>
                <w:color w:val="000000" w:themeColor="text1"/>
              </w:rPr>
            </w:pPr>
          </w:p>
          <w:p w14:paraId="00357978" w14:textId="686C7F03"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8C75A5">
        <w:trPr>
          <w:trHeight w:val="1573"/>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lastRenderedPageBreak/>
              <w:t>Comment After Consultation With Other Marker &amp; Final Agreed Mark</w:t>
            </w:r>
          </w:p>
          <w:p w14:paraId="25CC8EB0" w14:textId="137D48DE" w:rsidR="00C2152E" w:rsidRPr="00266DE7" w:rsidRDefault="00D66780" w:rsidP="00711A55">
            <w:pPr>
              <w:snapToGrid w:val="0"/>
              <w:rPr>
                <w:rFonts w:asciiTheme="minorHAnsi" w:hAnsiTheme="minorHAnsi"/>
                <w:bCs/>
                <w:color w:val="000000" w:themeColor="text1"/>
              </w:rPr>
            </w:pPr>
            <w:r>
              <w:rPr>
                <w:rFonts w:asciiTheme="minorHAnsi" w:hAnsiTheme="minorHAnsi"/>
                <w:bCs/>
                <w:color w:val="000000" w:themeColor="text1"/>
              </w:rPr>
              <w:t>After discussion, markers agreed that 80% was appropriate, an excellent piece of work</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0019618B" w:rsidR="00C2152E" w:rsidRPr="00C2152E" w:rsidRDefault="00D66780" w:rsidP="00711A55">
            <w:pPr>
              <w:snapToGrid w:val="0"/>
              <w:rPr>
                <w:rFonts w:asciiTheme="minorHAnsi" w:hAnsiTheme="minorHAnsi"/>
                <w:color w:val="000000" w:themeColor="text1"/>
              </w:rPr>
            </w:pPr>
            <w:r>
              <w:rPr>
                <w:rFonts w:asciiTheme="minorHAnsi" w:hAnsiTheme="minorHAnsi"/>
                <w:color w:val="000000" w:themeColor="text1"/>
              </w:rPr>
              <w:t>80%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3602746F" w:rsidR="002B7AB6" w:rsidRDefault="00B51240" w:rsidP="004779D1">
            <w:pPr>
              <w:rPr>
                <w:rFonts w:asciiTheme="minorHAnsi" w:hAnsiTheme="minorHAnsi"/>
                <w:color w:val="000000" w:themeColor="text1"/>
              </w:rPr>
            </w:pPr>
            <w:r>
              <w:rPr>
                <w:rFonts w:asciiTheme="minorHAnsi" w:hAnsiTheme="minorHAnsi"/>
                <w:color w:val="000000" w:themeColor="text1"/>
              </w:rPr>
              <w:t>Stalin Jacob</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0074C57C" w:rsidR="002B7AB6" w:rsidRDefault="002D4B97" w:rsidP="004779D1">
            <w:pPr>
              <w:rPr>
                <w:rFonts w:asciiTheme="minorHAnsi" w:hAnsiTheme="minorHAnsi"/>
                <w:color w:val="000000" w:themeColor="text1"/>
              </w:rPr>
            </w:pPr>
            <w:r>
              <w:rPr>
                <w:rFonts w:asciiTheme="minorHAnsi" w:hAnsiTheme="minorHAnsi"/>
                <w:color w:val="000000" w:themeColor="text1"/>
              </w:rPr>
              <w:t>31/05/2025</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1AAA594" w:rsidR="004779D1" w:rsidRPr="00C2152E" w:rsidRDefault="00CA12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3.75</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422F336F" w:rsidR="004779D1" w:rsidRPr="00C2152E" w:rsidRDefault="00CA12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11.55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3DAB50B1"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0437BA4" w14:textId="67EB22EF" w:rsidR="0039205D" w:rsidRDefault="0039205D">
            <w:pPr>
              <w:rPr>
                <w:rFonts w:asciiTheme="minorHAnsi" w:hAnsiTheme="minorHAnsi"/>
                <w:color w:val="000000" w:themeColor="text1"/>
                <w:lang w:eastAsia="en-GB"/>
              </w:rPr>
            </w:pPr>
          </w:p>
          <w:p w14:paraId="6B269120" w14:textId="5D36A7C0" w:rsidR="006D168E" w:rsidRDefault="002E3990">
            <w:pPr>
              <w:rPr>
                <w:rFonts w:asciiTheme="minorHAnsi" w:hAnsiTheme="minorHAnsi"/>
                <w:color w:val="000000" w:themeColor="text1"/>
                <w:lang w:eastAsia="en-GB"/>
              </w:rPr>
            </w:pPr>
            <w:r w:rsidRPr="002E3990">
              <w:rPr>
                <w:rFonts w:asciiTheme="minorHAnsi" w:hAnsiTheme="minorHAnsi"/>
                <w:color w:val="000000" w:themeColor="text1"/>
                <w:lang w:eastAsia="en-GB"/>
              </w:rPr>
              <w:t>The introduction clearly articulates the real-world problem</w:t>
            </w:r>
            <w:r w:rsidR="006304C7">
              <w:rPr>
                <w:rFonts w:asciiTheme="minorHAnsi" w:hAnsiTheme="minorHAnsi"/>
                <w:color w:val="000000" w:themeColor="text1"/>
                <w:lang w:eastAsia="en-GB"/>
              </w:rPr>
              <w:t xml:space="preserve"> and</w:t>
            </w:r>
            <w:r w:rsidRPr="002E3990">
              <w:rPr>
                <w:rFonts w:asciiTheme="minorHAnsi" w:hAnsiTheme="minorHAnsi"/>
                <w:color w:val="000000" w:themeColor="text1"/>
                <w:lang w:eastAsia="en-GB"/>
              </w:rPr>
              <w:t xml:space="preserve"> its operational and regulatory risks.</w:t>
            </w:r>
            <w:r w:rsidR="006304C7">
              <w:rPr>
                <w:rFonts w:asciiTheme="minorHAnsi" w:hAnsiTheme="minorHAnsi"/>
                <w:color w:val="000000" w:themeColor="text1"/>
                <w:lang w:eastAsia="en-GB"/>
              </w:rPr>
              <w:t xml:space="preserve"> </w:t>
            </w:r>
            <w:r w:rsidR="006304C7" w:rsidRPr="006304C7">
              <w:rPr>
                <w:rFonts w:asciiTheme="minorHAnsi" w:hAnsiTheme="minorHAnsi"/>
                <w:color w:val="000000" w:themeColor="text1"/>
                <w:lang w:eastAsia="en-GB"/>
              </w:rPr>
              <w:t>Strong justification is provided for automation</w:t>
            </w:r>
            <w:r w:rsidR="006304C7">
              <w:rPr>
                <w:rFonts w:asciiTheme="minorHAnsi" w:hAnsiTheme="minorHAnsi"/>
                <w:color w:val="000000" w:themeColor="text1"/>
                <w:lang w:eastAsia="en-GB"/>
              </w:rPr>
              <w:t>.</w:t>
            </w:r>
          </w:p>
          <w:p w14:paraId="585DA2EA" w14:textId="18A254F9" w:rsidR="007159E6" w:rsidRDefault="007159E6">
            <w:pPr>
              <w:rPr>
                <w:rFonts w:asciiTheme="minorHAnsi" w:hAnsiTheme="minorHAnsi"/>
                <w:color w:val="000000" w:themeColor="text1"/>
                <w:lang w:eastAsia="en-GB"/>
              </w:rPr>
            </w:pPr>
            <w:r w:rsidRPr="007159E6">
              <w:rPr>
                <w:rFonts w:asciiTheme="minorHAnsi" w:hAnsiTheme="minorHAnsi"/>
                <w:color w:val="000000" w:themeColor="text1"/>
                <w:lang w:eastAsia="en-GB"/>
              </w:rPr>
              <w:t>The literature is well-summarised, but there is limited critique or contrast of differing viewpoints or limitations of current methods.</w:t>
            </w:r>
          </w:p>
          <w:p w14:paraId="3B4DA3DE" w14:textId="39448949" w:rsidR="0082789D" w:rsidRDefault="0082789D">
            <w:pPr>
              <w:rPr>
                <w:rFonts w:asciiTheme="minorHAnsi" w:hAnsiTheme="minorHAnsi"/>
                <w:color w:val="000000" w:themeColor="text1"/>
                <w:lang w:eastAsia="en-GB"/>
              </w:rPr>
            </w:pPr>
            <w:r w:rsidRPr="0082789D">
              <w:rPr>
                <w:rFonts w:asciiTheme="minorHAnsi" w:hAnsiTheme="minorHAnsi"/>
                <w:color w:val="000000" w:themeColor="text1"/>
                <w:lang w:eastAsia="en-GB"/>
              </w:rPr>
              <w:t>Figures and appendices are referenced</w:t>
            </w:r>
            <w:r>
              <w:rPr>
                <w:rFonts w:asciiTheme="minorHAnsi" w:hAnsiTheme="minorHAnsi"/>
                <w:color w:val="000000" w:themeColor="text1"/>
                <w:lang w:eastAsia="en-GB"/>
              </w:rPr>
              <w:t xml:space="preserve">, </w:t>
            </w:r>
            <w:r w:rsidRPr="0082789D">
              <w:rPr>
                <w:rFonts w:asciiTheme="minorHAnsi" w:hAnsiTheme="minorHAnsi"/>
                <w:color w:val="000000" w:themeColor="text1"/>
                <w:lang w:eastAsia="en-GB"/>
              </w:rPr>
              <w:t>but not visible in the supplied text.</w:t>
            </w:r>
          </w:p>
          <w:p w14:paraId="4AEE78A7" w14:textId="729AB496" w:rsidR="00F366BA" w:rsidRDefault="00F366BA">
            <w:pPr>
              <w:rPr>
                <w:rFonts w:asciiTheme="minorHAnsi" w:hAnsiTheme="minorHAnsi"/>
                <w:color w:val="000000" w:themeColor="text1"/>
                <w:lang w:eastAsia="en-GB"/>
              </w:rPr>
            </w:pP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104D458A" w:rsidR="004779D1" w:rsidRPr="00C2152E" w:rsidRDefault="00A7375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3.95</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0A3105C8" w:rsidR="004779D1" w:rsidRPr="00C2152E" w:rsidRDefault="00A7375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3.9</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CABBAAB" w14:textId="6F2BEF54" w:rsidR="00BE7DFA" w:rsidRDefault="00BE7DFA">
            <w:pPr>
              <w:rPr>
                <w:rFonts w:asciiTheme="minorHAnsi" w:hAnsiTheme="minorHAnsi"/>
                <w:color w:val="000000" w:themeColor="text1"/>
                <w:lang w:eastAsia="en-GB"/>
              </w:rPr>
            </w:pPr>
          </w:p>
          <w:p w14:paraId="43C93656" w14:textId="77777777" w:rsidR="00C23CB3" w:rsidRPr="00C23CB3" w:rsidRDefault="00C23CB3" w:rsidP="00C23CB3">
            <w:pPr>
              <w:rPr>
                <w:rFonts w:asciiTheme="minorHAnsi" w:hAnsiTheme="minorHAnsi"/>
                <w:color w:val="000000" w:themeColor="text1"/>
                <w:lang w:eastAsia="en-GB"/>
              </w:rPr>
            </w:pPr>
            <w:r w:rsidRPr="00C23CB3">
              <w:rPr>
                <w:rFonts w:asciiTheme="minorHAnsi" w:hAnsiTheme="minorHAnsi"/>
                <w:color w:val="000000" w:themeColor="text1"/>
                <w:lang w:eastAsia="en-GB"/>
              </w:rPr>
              <w:t>Each project phase is well presented. The effective application of the DMAIC framework demonstrates depth in process improvement and waste reduction. Choices for PLCs, HMIs, cabling, and safety hardware are clearly justified, considering compatibility, scalability, and environmental factors.</w:t>
            </w:r>
          </w:p>
          <w:p w14:paraId="19366161" w14:textId="77777777" w:rsidR="00C23CB3" w:rsidRPr="00C23CB3" w:rsidRDefault="00C23CB3" w:rsidP="00C23CB3">
            <w:pPr>
              <w:rPr>
                <w:rFonts w:asciiTheme="minorHAnsi" w:hAnsiTheme="minorHAnsi"/>
                <w:color w:val="000000" w:themeColor="text1"/>
                <w:lang w:eastAsia="en-GB"/>
              </w:rPr>
            </w:pPr>
            <w:r w:rsidRPr="00C23CB3">
              <w:rPr>
                <w:rFonts w:asciiTheme="minorHAnsi" w:hAnsiTheme="minorHAnsi"/>
                <w:color w:val="000000" w:themeColor="text1"/>
                <w:lang w:eastAsia="en-GB"/>
              </w:rPr>
              <w:t>However, some sections (e.g., cable/tool selection) are overly descriptive and lack critical comparison. The methodology would benefit from a greater focus on key design decisions.</w:t>
            </w:r>
          </w:p>
          <w:p w14:paraId="52867C11" w14:textId="5A349CEF" w:rsidR="00CB0397" w:rsidRDefault="00CB0397">
            <w:pPr>
              <w:rPr>
                <w:rFonts w:asciiTheme="minorHAnsi" w:hAnsiTheme="minorHAnsi"/>
                <w:color w:val="000000" w:themeColor="text1"/>
                <w:lang w:eastAsia="en-GB"/>
              </w:rPr>
            </w:pPr>
          </w:p>
        </w:tc>
      </w:tr>
    </w:tbl>
    <w:p w14:paraId="092A7E07" w14:textId="58910399" w:rsidR="000F3C3A" w:rsidRDefault="000F3C3A"/>
    <w:tbl>
      <w:tblPr>
        <w:tblW w:w="9485" w:type="dxa"/>
        <w:tblInd w:w="91" w:type="dxa"/>
        <w:tblLook w:val="04A0" w:firstRow="1" w:lastRow="0" w:firstColumn="1" w:lastColumn="0" w:noHBand="0" w:noVBand="1"/>
      </w:tblPr>
      <w:tblGrid>
        <w:gridCol w:w="41"/>
        <w:gridCol w:w="3363"/>
        <w:gridCol w:w="1329"/>
        <w:gridCol w:w="1329"/>
        <w:gridCol w:w="1643"/>
        <w:gridCol w:w="1780"/>
      </w:tblGrid>
      <w:tr w:rsidR="00782CF2" w:rsidRPr="00C2152E" w14:paraId="0DD15CD9" w14:textId="77777777" w:rsidTr="00D64E53">
        <w:trPr>
          <w:trHeight w:val="422"/>
        </w:trPr>
        <w:tc>
          <w:tcPr>
            <w:tcW w:w="3404" w:type="dxa"/>
            <w:gridSpan w:val="2"/>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D64E53">
        <w:trPr>
          <w:trHeight w:val="422"/>
        </w:trPr>
        <w:tc>
          <w:tcPr>
            <w:tcW w:w="3404" w:type="dxa"/>
            <w:gridSpan w:val="2"/>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D64E53">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5AA34D57" w:rsidR="00782CF2" w:rsidRPr="00C2152E" w:rsidRDefault="00B8149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811371" w:rsidRPr="00811371">
              <w:rPr>
                <w:rFonts w:asciiTheme="minorHAnsi" w:hAnsiTheme="minorHAnsi"/>
                <w:color w:val="000000" w:themeColor="text1"/>
                <w:lang w:eastAsia="en-GB"/>
              </w:rPr>
              <w:t>/25</w:t>
            </w:r>
          </w:p>
        </w:tc>
      </w:tr>
      <w:tr w:rsidR="00782CF2" w:rsidRPr="00C2152E" w14:paraId="2DEC2F31" w14:textId="77777777" w:rsidTr="00D64E53">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3C762572" w:rsidR="00782CF2" w:rsidRPr="00C2152E" w:rsidRDefault="00245F9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A73752">
              <w:rPr>
                <w:rFonts w:asciiTheme="minorHAnsi" w:hAnsiTheme="minorHAnsi"/>
                <w:color w:val="000000" w:themeColor="text1"/>
                <w:lang w:eastAsia="en-GB"/>
              </w:rPr>
              <w:t>8</w:t>
            </w:r>
            <w:r w:rsidR="00811371" w:rsidRPr="00811371">
              <w:rPr>
                <w:rFonts w:asciiTheme="minorHAnsi" w:hAnsiTheme="minorHAnsi"/>
                <w:color w:val="000000" w:themeColor="text1"/>
                <w:lang w:eastAsia="en-GB"/>
              </w:rPr>
              <w:t>/10</w:t>
            </w:r>
          </w:p>
        </w:tc>
      </w:tr>
      <w:tr w:rsidR="00782CF2" w:rsidRPr="00C2152E" w14:paraId="6D444C00" w14:textId="77777777" w:rsidTr="00D64E53">
        <w:trPr>
          <w:trHeight w:val="3723"/>
        </w:trPr>
        <w:tc>
          <w:tcPr>
            <w:tcW w:w="9485" w:type="dxa"/>
            <w:gridSpan w:val="6"/>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Default="00811371" w:rsidP="000D54B4">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491FE01B" w14:textId="7A4132B1" w:rsidR="00471394" w:rsidRDefault="00471394" w:rsidP="000D54B4">
            <w:pPr>
              <w:rPr>
                <w:rFonts w:asciiTheme="minorHAnsi" w:hAnsiTheme="minorHAnsi"/>
                <w:color w:val="000000" w:themeColor="text1"/>
                <w:lang w:eastAsia="en-GB"/>
              </w:rPr>
            </w:pPr>
          </w:p>
          <w:p w14:paraId="5586E4F2" w14:textId="77777777" w:rsidR="006A3D81" w:rsidRPr="006A3D81" w:rsidRDefault="006A3D81" w:rsidP="006A3D81">
            <w:pPr>
              <w:rPr>
                <w:rFonts w:asciiTheme="minorHAnsi" w:hAnsiTheme="minorHAnsi"/>
                <w:color w:val="000000" w:themeColor="text1"/>
                <w:lang w:eastAsia="en-GB"/>
              </w:rPr>
            </w:pPr>
            <w:r w:rsidRPr="006A3D81">
              <w:rPr>
                <w:rFonts w:asciiTheme="minorHAnsi" w:hAnsiTheme="minorHAnsi"/>
                <w:color w:val="000000" w:themeColor="text1"/>
                <w:lang w:eastAsia="en-GB"/>
              </w:rPr>
              <w:t>Results are presented clearly and are well linked to the project goals. Operational data provides strong evidence of data-driven evaluation. Recommendations are practical and forward-looking.</w:t>
            </w:r>
          </w:p>
          <w:p w14:paraId="3309F99F" w14:textId="7B63D320" w:rsidR="006A3D81" w:rsidRPr="006A3D81" w:rsidRDefault="006A3D81" w:rsidP="006A3D81">
            <w:pPr>
              <w:rPr>
                <w:rFonts w:asciiTheme="minorHAnsi" w:hAnsiTheme="minorHAnsi"/>
                <w:color w:val="000000" w:themeColor="text1"/>
                <w:lang w:eastAsia="en-GB"/>
              </w:rPr>
            </w:pPr>
            <w:r w:rsidRPr="006A3D81">
              <w:rPr>
                <w:rFonts w:asciiTheme="minorHAnsi" w:hAnsiTheme="minorHAnsi"/>
                <w:color w:val="000000" w:themeColor="text1"/>
                <w:lang w:eastAsia="en-GB"/>
              </w:rPr>
              <w:t xml:space="preserve">Consider including numerical data directly in the main body. Briefly quantifying long-term ROI or scaling potential would also strengthen the impact of </w:t>
            </w:r>
            <w:r>
              <w:rPr>
                <w:rFonts w:asciiTheme="minorHAnsi" w:hAnsiTheme="minorHAnsi"/>
                <w:color w:val="000000" w:themeColor="text1"/>
                <w:lang w:eastAsia="en-GB"/>
              </w:rPr>
              <w:t>the</w:t>
            </w:r>
            <w:r w:rsidRPr="006A3D81">
              <w:rPr>
                <w:rFonts w:asciiTheme="minorHAnsi" w:hAnsiTheme="minorHAnsi"/>
                <w:color w:val="000000" w:themeColor="text1"/>
                <w:lang w:eastAsia="en-GB"/>
              </w:rPr>
              <w:t xml:space="preserve"> conclusion.</w:t>
            </w:r>
          </w:p>
          <w:p w14:paraId="58DB39C6" w14:textId="3EA8FF98" w:rsidR="000E5F44" w:rsidRDefault="000E5F44" w:rsidP="00167021">
            <w:pPr>
              <w:rPr>
                <w:rFonts w:asciiTheme="minorHAnsi" w:hAnsiTheme="minorHAnsi"/>
                <w:color w:val="000000" w:themeColor="text1"/>
                <w:lang w:eastAsia="en-GB"/>
              </w:rPr>
            </w:pPr>
          </w:p>
        </w:tc>
      </w:tr>
      <w:tr w:rsidR="00C2152E" w:rsidRPr="00C2152E" w14:paraId="6386C949" w14:textId="77777777" w:rsidTr="00D64E53">
        <w:trPr>
          <w:trHeight w:val="422"/>
        </w:trPr>
        <w:tc>
          <w:tcPr>
            <w:tcW w:w="3404" w:type="dxa"/>
            <w:gridSpan w:val="2"/>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D64E53">
        <w:trPr>
          <w:trHeight w:val="422"/>
        </w:trPr>
        <w:tc>
          <w:tcPr>
            <w:tcW w:w="3404" w:type="dxa"/>
            <w:gridSpan w:val="2"/>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D64E53">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183E6A1D" w:rsidR="00782CF2" w:rsidRPr="00C2152E" w:rsidRDefault="00346CB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83FA2">
              <w:rPr>
                <w:rFonts w:asciiTheme="minorHAnsi" w:hAnsiTheme="minorHAnsi"/>
                <w:color w:val="000000" w:themeColor="text1"/>
                <w:lang w:eastAsia="en-GB"/>
              </w:rPr>
              <w:t>1.85</w:t>
            </w:r>
            <w:r w:rsidR="00811371" w:rsidRPr="00811371">
              <w:rPr>
                <w:rFonts w:asciiTheme="minorHAnsi" w:hAnsiTheme="minorHAnsi"/>
                <w:color w:val="000000" w:themeColor="text1"/>
                <w:lang w:eastAsia="en-GB"/>
              </w:rPr>
              <w:t>/15</w:t>
            </w:r>
          </w:p>
        </w:tc>
      </w:tr>
      <w:tr w:rsidR="00782CF2" w:rsidRPr="00C2152E" w14:paraId="397E9AB1" w14:textId="77777777" w:rsidTr="00D64E53">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D64E53">
        <w:trPr>
          <w:trHeight w:val="1217"/>
        </w:trPr>
        <w:tc>
          <w:tcPr>
            <w:tcW w:w="9485" w:type="dxa"/>
            <w:gridSpan w:val="6"/>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0C95CC32" w14:textId="624DEC60" w:rsidR="0047349B" w:rsidRDefault="00811371" w:rsidP="00B9529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638F92BD" w14:textId="77777777" w:rsidR="008311F5" w:rsidRPr="008311F5" w:rsidRDefault="008311F5" w:rsidP="008311F5">
            <w:pPr>
              <w:rPr>
                <w:rFonts w:asciiTheme="minorHAnsi" w:hAnsiTheme="minorHAnsi"/>
                <w:color w:val="000000" w:themeColor="text1"/>
                <w:lang w:eastAsia="en-GB"/>
              </w:rPr>
            </w:pPr>
            <w:r w:rsidRPr="008311F5">
              <w:rPr>
                <w:rFonts w:asciiTheme="minorHAnsi" w:hAnsiTheme="minorHAnsi"/>
                <w:color w:val="000000" w:themeColor="text1"/>
                <w:lang w:eastAsia="en-GB"/>
              </w:rPr>
              <w:t>The structured PLC logic demonstrates a high level of technical implementation maturity. Challenges were managed with adaptive planning.</w:t>
            </w:r>
          </w:p>
          <w:p w14:paraId="15FD3C32" w14:textId="6956BD25" w:rsidR="008311F5" w:rsidRPr="008311F5" w:rsidRDefault="008311F5" w:rsidP="008311F5">
            <w:pPr>
              <w:rPr>
                <w:rFonts w:asciiTheme="minorHAnsi" w:hAnsiTheme="minorHAnsi"/>
                <w:color w:val="000000" w:themeColor="text1"/>
                <w:lang w:eastAsia="en-GB"/>
              </w:rPr>
            </w:pPr>
            <w:r w:rsidRPr="008311F5">
              <w:rPr>
                <w:rFonts w:asciiTheme="minorHAnsi" w:hAnsiTheme="minorHAnsi"/>
                <w:color w:val="000000" w:themeColor="text1"/>
                <w:lang w:eastAsia="en-GB"/>
              </w:rPr>
              <w:t>However, some development sections are overly detailed with code</w:t>
            </w:r>
            <w:r>
              <w:rPr>
                <w:rFonts w:asciiTheme="minorHAnsi" w:hAnsiTheme="minorHAnsi"/>
                <w:color w:val="000000" w:themeColor="text1"/>
                <w:lang w:eastAsia="en-GB"/>
              </w:rPr>
              <w:t>.</w:t>
            </w:r>
          </w:p>
          <w:p w14:paraId="5B3AD311" w14:textId="77777777" w:rsidR="00C2152E" w:rsidRPr="008311F5" w:rsidRDefault="00C2152E" w:rsidP="008311F5">
            <w:pPr>
              <w:rPr>
                <w:rFonts w:asciiTheme="minorHAnsi" w:hAnsiTheme="minorHAnsi"/>
                <w:b/>
                <w:bCs/>
                <w:color w:val="000000" w:themeColor="text1"/>
                <w:lang w:eastAsia="en-GB"/>
              </w:rPr>
            </w:pPr>
          </w:p>
        </w:tc>
      </w:tr>
      <w:tr w:rsidR="00C2152E" w:rsidRPr="00C2152E" w14:paraId="0ADBB64E" w14:textId="77777777" w:rsidTr="00D64E53">
        <w:trPr>
          <w:trHeight w:val="422"/>
        </w:trPr>
        <w:tc>
          <w:tcPr>
            <w:tcW w:w="3404"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D64E53">
        <w:trPr>
          <w:trHeight w:val="422"/>
        </w:trPr>
        <w:tc>
          <w:tcPr>
            <w:tcW w:w="3404"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D64E53">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2D27054C" w:rsidR="00782CF2" w:rsidRPr="00C2152E" w:rsidRDefault="00740CF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283FA2">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D64E53">
        <w:trPr>
          <w:trHeight w:val="422"/>
        </w:trPr>
        <w:tc>
          <w:tcPr>
            <w:tcW w:w="3404" w:type="dxa"/>
            <w:gridSpan w:val="2"/>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04745B52" w:rsidR="00782CF2" w:rsidRPr="00C2152E" w:rsidRDefault="00740CF0"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B36A8F">
              <w:rPr>
                <w:rFonts w:asciiTheme="minorHAnsi" w:hAnsiTheme="minorHAnsi"/>
                <w:color w:val="000000" w:themeColor="text1"/>
                <w:lang w:eastAsia="en-GB"/>
              </w:rPr>
              <w:t>.</w:t>
            </w:r>
            <w:r w:rsidR="00283FA2">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D64E53">
        <w:trPr>
          <w:trHeight w:val="5899"/>
        </w:trPr>
        <w:tc>
          <w:tcPr>
            <w:tcW w:w="9485" w:type="dxa"/>
            <w:gridSpan w:val="6"/>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7769345E" w14:textId="77777777" w:rsidR="007C2CCC" w:rsidRDefault="007C2CCC" w:rsidP="0038665F">
            <w:pPr>
              <w:rPr>
                <w:rFonts w:asciiTheme="minorHAnsi" w:hAnsiTheme="minorHAnsi"/>
                <w:b/>
                <w:color w:val="000000" w:themeColor="text1"/>
                <w:lang w:eastAsia="en-GB"/>
              </w:rPr>
            </w:pPr>
          </w:p>
          <w:p w14:paraId="2F47C211" w14:textId="77777777" w:rsidR="00872A8C" w:rsidRPr="00872A8C" w:rsidRDefault="00872A8C" w:rsidP="0038665F">
            <w:pPr>
              <w:rPr>
                <w:rFonts w:asciiTheme="minorHAnsi" w:hAnsiTheme="minorHAnsi"/>
                <w:bCs/>
                <w:color w:val="000000" w:themeColor="text1"/>
                <w:lang w:eastAsia="en-GB"/>
              </w:rPr>
            </w:pPr>
          </w:p>
          <w:p w14:paraId="72C3CFE3" w14:textId="77777777" w:rsidR="005B7D3C" w:rsidRPr="005B7D3C" w:rsidRDefault="005B7D3C" w:rsidP="005B7D3C">
            <w:pPr>
              <w:rPr>
                <w:rFonts w:asciiTheme="minorHAnsi" w:hAnsiTheme="minorHAnsi"/>
                <w:bCs/>
                <w:color w:val="000000" w:themeColor="text1"/>
                <w:lang w:eastAsia="en-GB"/>
              </w:rPr>
            </w:pPr>
            <w:r w:rsidRPr="005B7D3C">
              <w:rPr>
                <w:rFonts w:asciiTheme="minorHAnsi" w:hAnsiTheme="minorHAnsi"/>
                <w:bCs/>
                <w:color w:val="000000" w:themeColor="text1"/>
                <w:lang w:eastAsia="en-GB"/>
              </w:rPr>
              <w:t>Demonstrates strong self-awareness in documentation, communication with operators, and adapting to real-site constraints. Consider linking some reflection points back to module learning outcomes.</w:t>
            </w:r>
          </w:p>
          <w:p w14:paraId="0E781FB9" w14:textId="6F72482C" w:rsidR="00E37711" w:rsidRPr="00067EB2" w:rsidRDefault="005B7D3C" w:rsidP="00C56919">
            <w:pPr>
              <w:rPr>
                <w:rFonts w:asciiTheme="minorHAnsi" w:hAnsiTheme="minorHAnsi"/>
                <w:bCs/>
                <w:color w:val="000000" w:themeColor="text1"/>
                <w:lang w:eastAsia="en-GB"/>
              </w:rPr>
            </w:pPr>
            <w:r w:rsidRPr="005B7D3C">
              <w:rPr>
                <w:rFonts w:asciiTheme="minorHAnsi" w:hAnsiTheme="minorHAnsi"/>
                <w:bCs/>
                <w:color w:val="000000" w:themeColor="text1"/>
                <w:lang w:eastAsia="en-GB"/>
              </w:rPr>
              <w:t xml:space="preserve">The report has a clear structure, logical flow, and consistent use of technical language throughout. All claims are supported by references. </w:t>
            </w:r>
          </w:p>
        </w:tc>
      </w:tr>
      <w:tr w:rsidR="00CD5339" w:rsidRPr="00C2152E" w14:paraId="5C29FEA3" w14:textId="77777777" w:rsidTr="00D64E53">
        <w:trPr>
          <w:gridBefore w:val="1"/>
          <w:wBefore w:w="41" w:type="dxa"/>
          <w:trHeight w:val="957"/>
        </w:trPr>
        <w:tc>
          <w:tcPr>
            <w:tcW w:w="3363" w:type="dxa"/>
            <w:tcBorders>
              <w:top w:val="nil"/>
              <w:left w:val="single" w:sz="8" w:space="0" w:color="auto"/>
              <w:bottom w:val="single" w:sz="8" w:space="0" w:color="auto"/>
              <w:right w:val="single" w:sz="4" w:space="0" w:color="auto"/>
            </w:tcBorders>
            <w:shd w:val="clear" w:color="auto" w:fill="auto"/>
            <w:noWrap/>
            <w:vAlign w:val="center"/>
            <w:hideMark/>
          </w:tcPr>
          <w:p w14:paraId="5297A6A5" w14:textId="77777777" w:rsidR="00CD5339" w:rsidRPr="00C2152E" w:rsidRDefault="00CD5339" w:rsidP="00F408E7">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EE0E24F" w14:textId="77777777" w:rsidR="00CD5339" w:rsidRPr="00C2152E" w:rsidRDefault="00CD5339" w:rsidP="00F408E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3456A66D" w14:textId="77777777" w:rsidR="00CD5339" w:rsidRPr="00C2152E" w:rsidRDefault="00CD5339" w:rsidP="00F408E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7B3B6023" w14:textId="77777777" w:rsidR="00CD5339" w:rsidRPr="00C2152E" w:rsidRDefault="00CD5339" w:rsidP="00F408E7">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FE415ED" w14:textId="51412AFE" w:rsidR="00CD5339" w:rsidRPr="00C2152E" w:rsidRDefault="00D64E53" w:rsidP="00F408E7">
            <w:pPr>
              <w:jc w:val="right"/>
              <w:rPr>
                <w:rFonts w:asciiTheme="minorHAnsi" w:hAnsiTheme="minorHAnsi"/>
                <w:b/>
                <w:color w:val="000000" w:themeColor="text1"/>
                <w:lang w:eastAsia="en-GB"/>
              </w:rPr>
            </w:pPr>
            <w:r>
              <w:rPr>
                <w:rFonts w:asciiTheme="minorHAnsi" w:hAnsiTheme="minorHAnsi"/>
                <w:b/>
                <w:color w:val="000000" w:themeColor="text1"/>
                <w:lang w:eastAsia="en-GB"/>
              </w:rPr>
              <w:t>78</w:t>
            </w:r>
            <w:r w:rsidR="00CD5339"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CA762" w14:textId="77777777" w:rsidR="005E0FD7" w:rsidRDefault="005E0FD7" w:rsidP="002B7AB6">
      <w:r>
        <w:separator/>
      </w:r>
    </w:p>
  </w:endnote>
  <w:endnote w:type="continuationSeparator" w:id="0">
    <w:p w14:paraId="4A625E25" w14:textId="77777777" w:rsidR="005E0FD7" w:rsidRDefault="005E0FD7"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22AEC" w14:textId="77777777" w:rsidR="005E0FD7" w:rsidRDefault="005E0FD7" w:rsidP="002B7AB6">
      <w:r>
        <w:separator/>
      </w:r>
    </w:p>
  </w:footnote>
  <w:footnote w:type="continuationSeparator" w:id="0">
    <w:p w14:paraId="5F75ACF7" w14:textId="77777777" w:rsidR="005E0FD7" w:rsidRDefault="005E0FD7"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6A76"/>
    <w:rsid w:val="0000798B"/>
    <w:rsid w:val="0006611F"/>
    <w:rsid w:val="00067EB2"/>
    <w:rsid w:val="0008693C"/>
    <w:rsid w:val="000B4D01"/>
    <w:rsid w:val="000D54B4"/>
    <w:rsid w:val="000E5F44"/>
    <w:rsid w:val="000F3C3A"/>
    <w:rsid w:val="000F7536"/>
    <w:rsid w:val="000F7A4A"/>
    <w:rsid w:val="00101F11"/>
    <w:rsid w:val="00111C2F"/>
    <w:rsid w:val="00125730"/>
    <w:rsid w:val="001316BF"/>
    <w:rsid w:val="00135CAF"/>
    <w:rsid w:val="00167021"/>
    <w:rsid w:val="001A2A84"/>
    <w:rsid w:val="001A5F15"/>
    <w:rsid w:val="001D0DDD"/>
    <w:rsid w:val="00216411"/>
    <w:rsid w:val="00242112"/>
    <w:rsid w:val="00245F94"/>
    <w:rsid w:val="00253402"/>
    <w:rsid w:val="00266DE7"/>
    <w:rsid w:val="00283FA2"/>
    <w:rsid w:val="00296CAE"/>
    <w:rsid w:val="0029701B"/>
    <w:rsid w:val="002A786B"/>
    <w:rsid w:val="002B7AB6"/>
    <w:rsid w:val="002C0232"/>
    <w:rsid w:val="002D4B97"/>
    <w:rsid w:val="002E3990"/>
    <w:rsid w:val="002F2A93"/>
    <w:rsid w:val="0030509D"/>
    <w:rsid w:val="00306E7D"/>
    <w:rsid w:val="00346CB6"/>
    <w:rsid w:val="003620A9"/>
    <w:rsid w:val="00365ECE"/>
    <w:rsid w:val="0038665F"/>
    <w:rsid w:val="0039205D"/>
    <w:rsid w:val="003B1A50"/>
    <w:rsid w:val="003B61BB"/>
    <w:rsid w:val="003E0304"/>
    <w:rsid w:val="003E0AE0"/>
    <w:rsid w:val="003E3951"/>
    <w:rsid w:val="003E5437"/>
    <w:rsid w:val="003F049D"/>
    <w:rsid w:val="0045365F"/>
    <w:rsid w:val="00461843"/>
    <w:rsid w:val="00471394"/>
    <w:rsid w:val="0047164C"/>
    <w:rsid w:val="0047349B"/>
    <w:rsid w:val="004779D1"/>
    <w:rsid w:val="004A3844"/>
    <w:rsid w:val="004F7694"/>
    <w:rsid w:val="005505B5"/>
    <w:rsid w:val="0055232D"/>
    <w:rsid w:val="00552D65"/>
    <w:rsid w:val="0055452A"/>
    <w:rsid w:val="005653F4"/>
    <w:rsid w:val="00570E8C"/>
    <w:rsid w:val="00576B2C"/>
    <w:rsid w:val="00587D9B"/>
    <w:rsid w:val="00595352"/>
    <w:rsid w:val="005A2DA4"/>
    <w:rsid w:val="005B7D3C"/>
    <w:rsid w:val="005C79DB"/>
    <w:rsid w:val="005E0FD7"/>
    <w:rsid w:val="005F778C"/>
    <w:rsid w:val="006056F2"/>
    <w:rsid w:val="006212D6"/>
    <w:rsid w:val="006304C7"/>
    <w:rsid w:val="006363DD"/>
    <w:rsid w:val="00645E2D"/>
    <w:rsid w:val="006530D2"/>
    <w:rsid w:val="006645F5"/>
    <w:rsid w:val="0067680B"/>
    <w:rsid w:val="00692B83"/>
    <w:rsid w:val="006A16A8"/>
    <w:rsid w:val="006A3D81"/>
    <w:rsid w:val="006D168E"/>
    <w:rsid w:val="006D58D0"/>
    <w:rsid w:val="006F4C28"/>
    <w:rsid w:val="007109E2"/>
    <w:rsid w:val="007159E6"/>
    <w:rsid w:val="0072276F"/>
    <w:rsid w:val="0073102A"/>
    <w:rsid w:val="00740CF0"/>
    <w:rsid w:val="00776A87"/>
    <w:rsid w:val="00782CF2"/>
    <w:rsid w:val="007A684D"/>
    <w:rsid w:val="007C2CCC"/>
    <w:rsid w:val="007C5EED"/>
    <w:rsid w:val="007E3406"/>
    <w:rsid w:val="007E5836"/>
    <w:rsid w:val="00811371"/>
    <w:rsid w:val="00826F79"/>
    <w:rsid w:val="0082789D"/>
    <w:rsid w:val="008311F5"/>
    <w:rsid w:val="00856730"/>
    <w:rsid w:val="00866E85"/>
    <w:rsid w:val="0087031B"/>
    <w:rsid w:val="00872A8C"/>
    <w:rsid w:val="008769F8"/>
    <w:rsid w:val="008810D2"/>
    <w:rsid w:val="008B05AC"/>
    <w:rsid w:val="008B05C1"/>
    <w:rsid w:val="008B67FF"/>
    <w:rsid w:val="008C75A5"/>
    <w:rsid w:val="008D29DF"/>
    <w:rsid w:val="008D4A65"/>
    <w:rsid w:val="009373D8"/>
    <w:rsid w:val="009414F4"/>
    <w:rsid w:val="00946A9A"/>
    <w:rsid w:val="009736D1"/>
    <w:rsid w:val="00975C1B"/>
    <w:rsid w:val="009E130B"/>
    <w:rsid w:val="009F024E"/>
    <w:rsid w:val="009F1566"/>
    <w:rsid w:val="009F37CB"/>
    <w:rsid w:val="00A151E5"/>
    <w:rsid w:val="00A16A6A"/>
    <w:rsid w:val="00A4064E"/>
    <w:rsid w:val="00A47A6B"/>
    <w:rsid w:val="00A50408"/>
    <w:rsid w:val="00A61D46"/>
    <w:rsid w:val="00A736BA"/>
    <w:rsid w:val="00A73752"/>
    <w:rsid w:val="00A8529B"/>
    <w:rsid w:val="00AB2BB8"/>
    <w:rsid w:val="00AB34FE"/>
    <w:rsid w:val="00AB6B2B"/>
    <w:rsid w:val="00AD7E1F"/>
    <w:rsid w:val="00AE054F"/>
    <w:rsid w:val="00AF00F4"/>
    <w:rsid w:val="00B04E8B"/>
    <w:rsid w:val="00B27A16"/>
    <w:rsid w:val="00B36A8F"/>
    <w:rsid w:val="00B372D7"/>
    <w:rsid w:val="00B51240"/>
    <w:rsid w:val="00B565BF"/>
    <w:rsid w:val="00B81490"/>
    <w:rsid w:val="00B95291"/>
    <w:rsid w:val="00B95937"/>
    <w:rsid w:val="00BB28B1"/>
    <w:rsid w:val="00BC6C41"/>
    <w:rsid w:val="00BD12B1"/>
    <w:rsid w:val="00BE7DFA"/>
    <w:rsid w:val="00C16E1C"/>
    <w:rsid w:val="00C2152E"/>
    <w:rsid w:val="00C23CB3"/>
    <w:rsid w:val="00C56121"/>
    <w:rsid w:val="00C56919"/>
    <w:rsid w:val="00C60A27"/>
    <w:rsid w:val="00C70A25"/>
    <w:rsid w:val="00CA1259"/>
    <w:rsid w:val="00CB0397"/>
    <w:rsid w:val="00CC4C41"/>
    <w:rsid w:val="00CD2262"/>
    <w:rsid w:val="00CD5339"/>
    <w:rsid w:val="00CF3983"/>
    <w:rsid w:val="00CF7B43"/>
    <w:rsid w:val="00D159AB"/>
    <w:rsid w:val="00D15EE7"/>
    <w:rsid w:val="00D34295"/>
    <w:rsid w:val="00D42076"/>
    <w:rsid w:val="00D55335"/>
    <w:rsid w:val="00D64E53"/>
    <w:rsid w:val="00D66780"/>
    <w:rsid w:val="00D66D48"/>
    <w:rsid w:val="00D67F2F"/>
    <w:rsid w:val="00D75918"/>
    <w:rsid w:val="00D87BAB"/>
    <w:rsid w:val="00DF4003"/>
    <w:rsid w:val="00E1157B"/>
    <w:rsid w:val="00E31EED"/>
    <w:rsid w:val="00E37711"/>
    <w:rsid w:val="00E7241F"/>
    <w:rsid w:val="00E941A3"/>
    <w:rsid w:val="00EB2D9F"/>
    <w:rsid w:val="00EE0FE1"/>
    <w:rsid w:val="00EE4571"/>
    <w:rsid w:val="00EE4596"/>
    <w:rsid w:val="00EE5632"/>
    <w:rsid w:val="00EF0F31"/>
    <w:rsid w:val="00F14758"/>
    <w:rsid w:val="00F20A1E"/>
    <w:rsid w:val="00F26565"/>
    <w:rsid w:val="00F366BA"/>
    <w:rsid w:val="00F46F7D"/>
    <w:rsid w:val="00F6644D"/>
    <w:rsid w:val="00F67984"/>
    <w:rsid w:val="00F831D5"/>
    <w:rsid w:val="00F84ECF"/>
    <w:rsid w:val="00F8603F"/>
    <w:rsid w:val="00F97C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95894">
      <w:bodyDiv w:val="1"/>
      <w:marLeft w:val="0"/>
      <w:marRight w:val="0"/>
      <w:marTop w:val="0"/>
      <w:marBottom w:val="0"/>
      <w:divBdr>
        <w:top w:val="none" w:sz="0" w:space="0" w:color="auto"/>
        <w:left w:val="none" w:sz="0" w:space="0" w:color="auto"/>
        <w:bottom w:val="none" w:sz="0" w:space="0" w:color="auto"/>
        <w:right w:val="none" w:sz="0" w:space="0" w:color="auto"/>
      </w:divBdr>
    </w:div>
    <w:div w:id="64837295">
      <w:bodyDiv w:val="1"/>
      <w:marLeft w:val="0"/>
      <w:marRight w:val="0"/>
      <w:marTop w:val="0"/>
      <w:marBottom w:val="0"/>
      <w:divBdr>
        <w:top w:val="none" w:sz="0" w:space="0" w:color="auto"/>
        <w:left w:val="none" w:sz="0" w:space="0" w:color="auto"/>
        <w:bottom w:val="none" w:sz="0" w:space="0" w:color="auto"/>
        <w:right w:val="none" w:sz="0" w:space="0" w:color="auto"/>
      </w:divBdr>
    </w:div>
    <w:div w:id="251547500">
      <w:bodyDiv w:val="1"/>
      <w:marLeft w:val="0"/>
      <w:marRight w:val="0"/>
      <w:marTop w:val="0"/>
      <w:marBottom w:val="0"/>
      <w:divBdr>
        <w:top w:val="none" w:sz="0" w:space="0" w:color="auto"/>
        <w:left w:val="none" w:sz="0" w:space="0" w:color="auto"/>
        <w:bottom w:val="none" w:sz="0" w:space="0" w:color="auto"/>
        <w:right w:val="none" w:sz="0" w:space="0" w:color="auto"/>
      </w:divBdr>
    </w:div>
    <w:div w:id="301157444">
      <w:bodyDiv w:val="1"/>
      <w:marLeft w:val="0"/>
      <w:marRight w:val="0"/>
      <w:marTop w:val="0"/>
      <w:marBottom w:val="0"/>
      <w:divBdr>
        <w:top w:val="none" w:sz="0" w:space="0" w:color="auto"/>
        <w:left w:val="none" w:sz="0" w:space="0" w:color="auto"/>
        <w:bottom w:val="none" w:sz="0" w:space="0" w:color="auto"/>
        <w:right w:val="none" w:sz="0" w:space="0" w:color="auto"/>
      </w:divBdr>
    </w:div>
    <w:div w:id="335614956">
      <w:bodyDiv w:val="1"/>
      <w:marLeft w:val="0"/>
      <w:marRight w:val="0"/>
      <w:marTop w:val="0"/>
      <w:marBottom w:val="0"/>
      <w:divBdr>
        <w:top w:val="none" w:sz="0" w:space="0" w:color="auto"/>
        <w:left w:val="none" w:sz="0" w:space="0" w:color="auto"/>
        <w:bottom w:val="none" w:sz="0" w:space="0" w:color="auto"/>
        <w:right w:val="none" w:sz="0" w:space="0" w:color="auto"/>
      </w:divBdr>
    </w:div>
    <w:div w:id="829904899">
      <w:bodyDiv w:val="1"/>
      <w:marLeft w:val="0"/>
      <w:marRight w:val="0"/>
      <w:marTop w:val="0"/>
      <w:marBottom w:val="0"/>
      <w:divBdr>
        <w:top w:val="none" w:sz="0" w:space="0" w:color="auto"/>
        <w:left w:val="none" w:sz="0" w:space="0" w:color="auto"/>
        <w:bottom w:val="none" w:sz="0" w:space="0" w:color="auto"/>
        <w:right w:val="none" w:sz="0" w:space="0" w:color="auto"/>
      </w:divBdr>
    </w:div>
    <w:div w:id="1333723294">
      <w:bodyDiv w:val="1"/>
      <w:marLeft w:val="0"/>
      <w:marRight w:val="0"/>
      <w:marTop w:val="0"/>
      <w:marBottom w:val="0"/>
      <w:divBdr>
        <w:top w:val="none" w:sz="0" w:space="0" w:color="auto"/>
        <w:left w:val="none" w:sz="0" w:space="0" w:color="auto"/>
        <w:bottom w:val="none" w:sz="0" w:space="0" w:color="auto"/>
        <w:right w:val="none" w:sz="0" w:space="0" w:color="auto"/>
      </w:divBdr>
    </w:div>
    <w:div w:id="1344359750">
      <w:bodyDiv w:val="1"/>
      <w:marLeft w:val="0"/>
      <w:marRight w:val="0"/>
      <w:marTop w:val="0"/>
      <w:marBottom w:val="0"/>
      <w:divBdr>
        <w:top w:val="none" w:sz="0" w:space="0" w:color="auto"/>
        <w:left w:val="none" w:sz="0" w:space="0" w:color="auto"/>
        <w:bottom w:val="none" w:sz="0" w:space="0" w:color="auto"/>
        <w:right w:val="none" w:sz="0" w:space="0" w:color="auto"/>
      </w:divBdr>
    </w:div>
    <w:div w:id="1579287903">
      <w:bodyDiv w:val="1"/>
      <w:marLeft w:val="0"/>
      <w:marRight w:val="0"/>
      <w:marTop w:val="0"/>
      <w:marBottom w:val="0"/>
      <w:divBdr>
        <w:top w:val="none" w:sz="0" w:space="0" w:color="auto"/>
        <w:left w:val="none" w:sz="0" w:space="0" w:color="auto"/>
        <w:bottom w:val="none" w:sz="0" w:space="0" w:color="auto"/>
        <w:right w:val="none" w:sz="0" w:space="0" w:color="auto"/>
      </w:divBdr>
    </w:div>
    <w:div w:id="2107604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602</Words>
  <Characters>3435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38</cp:revision>
  <cp:lastPrinted>2013-09-25T13:22:00Z</cp:lastPrinted>
  <dcterms:created xsi:type="dcterms:W3CDTF">2025-05-31T23:51:00Z</dcterms:created>
  <dcterms:modified xsi:type="dcterms:W3CDTF">2025-06-01T10:18:00Z</dcterms:modified>
</cp:coreProperties>
</file>