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935370" w:rsidP="009477D0" w:rsidRDefault="60B4D0D3" w14:paraId="57545180" w14:textId="77777777">
      <w:pPr>
        <w:spacing w:after="0" w:line="360" w:lineRule="auto"/>
        <w:rPr>
          <w:rFonts w:ascii="Arial" w:hAnsi="Arial" w:eastAsia="Helvetica" w:cs="Arial"/>
          <w:b/>
          <w:bCs/>
          <w:color w:val="323130"/>
        </w:rPr>
      </w:pPr>
      <w:r w:rsidRPr="00B97987">
        <w:rPr>
          <w:rFonts w:ascii="Arial" w:hAnsi="Arial" w:eastAsia="Helvetica" w:cs="Arial"/>
          <w:b/>
          <w:bCs/>
          <w:color w:val="323130"/>
        </w:rPr>
        <w:t>Introduction of Research Methods</w:t>
      </w:r>
    </w:p>
    <w:p w:rsidRPr="00B97987" w:rsidR="00B97987" w:rsidP="009477D0" w:rsidRDefault="00B97987" w14:paraId="134905AA" w14:textId="77777777">
      <w:pPr>
        <w:spacing w:after="0" w:line="360" w:lineRule="auto"/>
        <w:rPr>
          <w:rFonts w:ascii="Arial" w:hAnsi="Arial" w:eastAsia="Helvetica" w:cs="Arial"/>
          <w:b/>
          <w:bCs/>
          <w:color w:val="323130"/>
        </w:rPr>
      </w:pPr>
    </w:p>
    <w:p w:rsidR="00D13102" w:rsidP="00B97987" w:rsidRDefault="60B4D0D3" w14:paraId="4ED096B1" w14:textId="77777777">
      <w:pPr>
        <w:spacing w:after="0" w:line="360" w:lineRule="auto"/>
        <w:rPr>
          <w:rFonts w:ascii="Arial" w:hAnsi="Arial" w:eastAsia="Helvetica" w:cs="Arial"/>
          <w:color w:val="323130"/>
        </w:rPr>
      </w:pPr>
      <w:r w:rsidRPr="009477D0">
        <w:rPr>
          <w:rFonts w:ascii="Arial" w:hAnsi="Arial" w:eastAsia="Helvetica" w:cs="Arial"/>
          <w:color w:val="323130"/>
        </w:rPr>
        <w:t xml:space="preserve"> The importance of healthy eating in the early years, how it impacts child development and if the cost-of living crisis has affected this?</w:t>
      </w:r>
    </w:p>
    <w:p w:rsidR="00D13102" w:rsidP="00B97987" w:rsidRDefault="00D13102" w14:paraId="1C0412AA" w14:textId="77777777">
      <w:pPr>
        <w:spacing w:after="0" w:line="360" w:lineRule="auto"/>
        <w:rPr>
          <w:rFonts w:ascii="Arial" w:hAnsi="Arial" w:eastAsia="Helvetica" w:cs="Arial"/>
          <w:color w:val="323130"/>
        </w:rPr>
      </w:pPr>
    </w:p>
    <w:p w:rsidR="00D13102" w:rsidP="00B97987" w:rsidRDefault="60B4D0D3" w14:paraId="149F221F" w14:textId="77777777">
      <w:pPr>
        <w:spacing w:after="0" w:line="360" w:lineRule="auto"/>
        <w:rPr>
          <w:rFonts w:ascii="Arial" w:hAnsi="Arial" w:eastAsia="Helvetica" w:cs="Arial"/>
          <w:color w:val="323130"/>
        </w:rPr>
      </w:pPr>
      <w:r w:rsidRPr="009477D0">
        <w:rPr>
          <w:rFonts w:ascii="Arial" w:hAnsi="Arial" w:eastAsia="Helvetica" w:cs="Arial"/>
          <w:color w:val="323130"/>
        </w:rPr>
        <w:t xml:space="preserve"> </w:t>
      </w:r>
      <w:r w:rsidRPr="00D13102">
        <w:rPr>
          <w:rFonts w:ascii="Arial" w:hAnsi="Arial" w:eastAsia="Helvetica" w:cs="Arial"/>
          <w:b/>
          <w:bCs/>
          <w:color w:val="323130"/>
        </w:rPr>
        <w:t>Abstract</w:t>
      </w:r>
      <w:r w:rsidRPr="009477D0">
        <w:rPr>
          <w:rFonts w:ascii="Arial" w:hAnsi="Arial" w:eastAsia="Helvetica" w:cs="Arial"/>
          <w:color w:val="323130"/>
        </w:rPr>
        <w:t xml:space="preserve"> </w:t>
      </w:r>
    </w:p>
    <w:p w:rsidR="00D13102" w:rsidP="00B97987" w:rsidRDefault="00D13102" w14:paraId="11496F0A" w14:textId="77777777">
      <w:pPr>
        <w:spacing w:after="0" w:line="360" w:lineRule="auto"/>
        <w:rPr>
          <w:rFonts w:ascii="Arial" w:hAnsi="Arial" w:eastAsia="Helvetica" w:cs="Arial"/>
          <w:color w:val="323130"/>
        </w:rPr>
      </w:pPr>
    </w:p>
    <w:p w:rsidR="00124843" w:rsidP="00B97987" w:rsidRDefault="60B4D0D3" w14:paraId="212F639C" w14:textId="77777777">
      <w:pPr>
        <w:spacing w:after="0" w:line="360" w:lineRule="auto"/>
        <w:rPr>
          <w:rFonts w:ascii="Arial" w:hAnsi="Arial" w:eastAsia="Segoe UI" w:cs="Arial"/>
          <w:color w:val="323130"/>
        </w:rPr>
      </w:pPr>
      <w:r w:rsidRPr="009477D0">
        <w:rPr>
          <w:rFonts w:ascii="Arial" w:hAnsi="Arial" w:eastAsia="Helvetica" w:cs="Arial"/>
          <w:color w:val="323130"/>
        </w:rPr>
        <w:t>This research project will consider the impact of healthy eating on children's growth and development and if the cost-of-living crisis has affected this. There is a vast amount of research about nutrition and healthy eating in the early years relating to child development. However, they do not review the current cost of living crisis and how this has impacted.</w:t>
      </w:r>
      <w:r w:rsidRPr="009477D0">
        <w:rPr>
          <w:rFonts w:ascii="Arial" w:hAnsi="Arial" w:eastAsia="Segoe UI" w:cs="Arial"/>
          <w:color w:val="323130"/>
        </w:rPr>
        <w:t xml:space="preserve"> </w:t>
      </w:r>
      <w:r w:rsidRPr="009477D0">
        <w:rPr>
          <w:rFonts w:ascii="Arial" w:hAnsi="Arial" w:eastAsia="Helvetica" w:cs="Arial"/>
          <w:color w:val="323130"/>
        </w:rPr>
        <w:t xml:space="preserve">According to (Welsh Government, 2022) substantial </w:t>
      </w:r>
      <w:r w:rsidRPr="009477D0">
        <w:rPr>
          <w:rFonts w:ascii="Arial" w:hAnsi="Arial" w:eastAsia="Segoe UI" w:cs="Arial"/>
          <w:color w:val="323130"/>
        </w:rPr>
        <w:t xml:space="preserve">measures have been taken to address the rising cost of living, such as: </w:t>
      </w:r>
    </w:p>
    <w:p w:rsidR="00124843" w:rsidP="00B97987" w:rsidRDefault="60B4D0D3" w14:paraId="3C965E44" w14:textId="77777777">
      <w:pPr>
        <w:spacing w:after="0" w:line="360" w:lineRule="auto"/>
        <w:rPr>
          <w:rFonts w:ascii="Arial" w:hAnsi="Arial" w:eastAsia="Segoe UI" w:cs="Arial"/>
          <w:color w:val="323130"/>
        </w:rPr>
      </w:pPr>
      <w:r w:rsidRPr="009477D0">
        <w:rPr>
          <w:rFonts w:ascii="Arial" w:hAnsi="Arial" w:eastAsia="Segoe UI" w:cs="Arial"/>
          <w:color w:val="323130"/>
        </w:rPr>
        <w:t>1.</w:t>
      </w:r>
      <w:r w:rsidRPr="009477D0">
        <w:rPr>
          <w:rFonts w:ascii="Arial" w:hAnsi="Arial" w:eastAsia="Helvetica" w:cs="Arial"/>
          <w:color w:val="323130"/>
        </w:rPr>
        <w:t xml:space="preserve"> </w:t>
      </w:r>
      <w:r w:rsidRPr="009477D0">
        <w:rPr>
          <w:rFonts w:ascii="Arial" w:hAnsi="Arial" w:eastAsia="Segoe UI" w:cs="Arial"/>
          <w:color w:val="323130"/>
        </w:rPr>
        <w:t xml:space="preserve">Cost-of-Living Payment. </w:t>
      </w:r>
    </w:p>
    <w:p w:rsidR="00124843" w:rsidP="00B97987" w:rsidRDefault="60B4D0D3" w14:paraId="14EDDC1F" w14:textId="77777777">
      <w:pPr>
        <w:spacing w:after="0" w:line="360" w:lineRule="auto"/>
        <w:rPr>
          <w:rFonts w:ascii="Arial" w:hAnsi="Arial" w:eastAsia="Segoe UI" w:cs="Arial"/>
          <w:color w:val="323130"/>
        </w:rPr>
      </w:pPr>
      <w:r w:rsidRPr="009477D0">
        <w:rPr>
          <w:rFonts w:ascii="Arial" w:hAnsi="Arial" w:eastAsia="Segoe UI" w:cs="Arial"/>
          <w:color w:val="323130"/>
        </w:rPr>
        <w:t>2.</w:t>
      </w:r>
      <w:r w:rsidRPr="009477D0">
        <w:rPr>
          <w:rFonts w:ascii="Arial" w:hAnsi="Arial" w:eastAsia="Helvetica" w:cs="Arial"/>
          <w:color w:val="323130"/>
        </w:rPr>
        <w:t xml:space="preserve"> </w:t>
      </w:r>
      <w:r w:rsidRPr="009477D0">
        <w:rPr>
          <w:rFonts w:ascii="Arial" w:hAnsi="Arial" w:eastAsia="Segoe UI" w:cs="Arial"/>
          <w:color w:val="323130"/>
        </w:rPr>
        <w:t xml:space="preserve">Winter Fuel Payment. </w:t>
      </w:r>
    </w:p>
    <w:p w:rsidR="00124843" w:rsidP="00B97987" w:rsidRDefault="60B4D0D3" w14:paraId="314C5CFD" w14:textId="77777777">
      <w:pPr>
        <w:spacing w:after="0" w:line="360" w:lineRule="auto"/>
        <w:rPr>
          <w:rFonts w:ascii="Arial" w:hAnsi="Arial" w:eastAsia="Segoe UI" w:cs="Arial"/>
          <w:color w:val="323130"/>
        </w:rPr>
      </w:pPr>
      <w:r w:rsidRPr="009477D0">
        <w:rPr>
          <w:rFonts w:ascii="Arial" w:hAnsi="Arial" w:eastAsia="Segoe UI" w:cs="Arial"/>
          <w:color w:val="323130"/>
        </w:rPr>
        <w:t>3.</w:t>
      </w:r>
      <w:r w:rsidRPr="009477D0">
        <w:rPr>
          <w:rFonts w:ascii="Arial" w:hAnsi="Arial" w:eastAsia="Helvetica" w:cs="Arial"/>
          <w:color w:val="323130"/>
        </w:rPr>
        <w:t xml:space="preserve"> </w:t>
      </w:r>
      <w:r w:rsidRPr="009477D0">
        <w:rPr>
          <w:rFonts w:ascii="Arial" w:hAnsi="Arial" w:eastAsia="Segoe UI" w:cs="Arial"/>
          <w:color w:val="323130"/>
        </w:rPr>
        <w:t xml:space="preserve">Discretionary Assistance Fund, urgent and emergency support for those in need. </w:t>
      </w:r>
    </w:p>
    <w:p w:rsidR="00153752" w:rsidP="00B97987" w:rsidRDefault="60B4D0D3" w14:paraId="7FA8CEA8" w14:textId="77777777">
      <w:pPr>
        <w:spacing w:after="0" w:line="360" w:lineRule="auto"/>
        <w:rPr>
          <w:rFonts w:ascii="Arial" w:hAnsi="Arial" w:eastAsia="Segoe UI" w:cs="Arial"/>
          <w:color w:val="323130"/>
        </w:rPr>
      </w:pPr>
      <w:r w:rsidRPr="009477D0">
        <w:rPr>
          <w:rFonts w:ascii="Arial" w:hAnsi="Arial" w:eastAsia="Segoe UI" w:cs="Arial"/>
          <w:color w:val="323130"/>
        </w:rPr>
        <w:t>The Welsh Government state they aim to alleviate the impact of increasing costs and are committed to support citizens during this challenging time.</w:t>
      </w:r>
    </w:p>
    <w:p w:rsidR="00153752" w:rsidP="00B97987" w:rsidRDefault="60B4D0D3" w14:paraId="598E18F1" w14:textId="77777777">
      <w:pPr>
        <w:spacing w:after="0" w:line="360" w:lineRule="auto"/>
        <w:rPr>
          <w:rFonts w:ascii="Arial" w:hAnsi="Arial" w:eastAsia="Helvetica" w:cs="Arial"/>
          <w:color w:val="323130"/>
        </w:rPr>
      </w:pPr>
      <w:r w:rsidRPr="009477D0">
        <w:rPr>
          <w:rFonts w:ascii="Arial" w:hAnsi="Arial" w:eastAsia="Helvetica" w:cs="Arial"/>
          <w:color w:val="323130"/>
        </w:rPr>
        <w:t xml:space="preserve"> Research will be based upon four individual Flying Start settings within South Wales. Therefore, the data collected will be obtained from cluster sampling of 8 children per setting aged 2-3 years and inclusive of two practitioners from each region. A mixed method approach will be applied to this project, in the form of triangulation.</w:t>
      </w:r>
    </w:p>
    <w:p w:rsidR="00031CA9" w:rsidP="00B97987" w:rsidRDefault="60B4D0D3" w14:paraId="102D023A" w14:textId="77777777">
      <w:pPr>
        <w:spacing w:after="0" w:line="360" w:lineRule="auto"/>
        <w:rPr>
          <w:rFonts w:ascii="Arial" w:hAnsi="Arial" w:eastAsia="Segoe UI" w:cs="Arial"/>
          <w:color w:val="323130"/>
        </w:rPr>
      </w:pPr>
      <w:r w:rsidRPr="009477D0">
        <w:rPr>
          <w:rFonts w:ascii="Arial" w:hAnsi="Arial" w:eastAsia="Helvetica" w:cs="Arial"/>
          <w:color w:val="323130"/>
        </w:rPr>
        <w:t xml:space="preserve">Questionnaires will be allocated to parents to collate quantitative data, to establish how the healthy eating plan at setting has impacted eating habits at home and if the cost-of living crisis has affected purchasing family meals. Practitioners will voluntarily take part in an interview with the researcher to gather perspectives and experiences in this subject. Prior informed consent will be requested for the children taking part in the observational study as well as parental consent. Participants will be informed that they are entitled to withdraw at any time. With assent, participating children will be given the opportunity to take part in a healthy snack time. This observation study is to obtain </w:t>
      </w:r>
      <w:r w:rsidRPr="009477D0">
        <w:rPr>
          <w:rFonts w:ascii="Arial" w:hAnsi="Arial" w:eastAsia="Segoe UI" w:cs="Arial"/>
          <w:color w:val="323130"/>
        </w:rPr>
        <w:lastRenderedPageBreak/>
        <w:t xml:space="preserve">children's preferences and the relatability to healthy foods they are offered at home. All data methods will be collated and analysed. </w:t>
      </w:r>
    </w:p>
    <w:p w:rsidR="00CA2E8E" w:rsidP="00B97987" w:rsidRDefault="60B4D0D3" w14:paraId="6B7C9EE4" w14:textId="77777777">
      <w:pPr>
        <w:spacing w:after="0" w:line="360" w:lineRule="auto"/>
        <w:rPr>
          <w:rFonts w:ascii="Arial" w:hAnsi="Arial" w:eastAsia="Segoe UI" w:cs="Arial"/>
          <w:color w:val="323130"/>
        </w:rPr>
      </w:pPr>
      <w:r w:rsidRPr="009477D0">
        <w:rPr>
          <w:rFonts w:ascii="Arial" w:hAnsi="Arial" w:eastAsia="Segoe UI" w:cs="Arial"/>
          <w:color w:val="323130"/>
        </w:rPr>
        <w:t>The researcher will examine ethical aspects throughout the research project from the initial planning, execution and conclusion of the data collected. The researcher will ensure the confidentiality and anonymity of all participants in line with The Data Protection Act 2018, BERA (2024) and ERIC (2019). It is also important for the researcher to consider additional factors that may arise when compiling research data, such as validity and prejudice. Therefore, it is necessary to reduce the risks where possible for participants and researcher.</w:t>
      </w:r>
    </w:p>
    <w:p w:rsidR="00F66A6E" w:rsidP="009477D0" w:rsidRDefault="00F66A6E" w14:paraId="25BCCE0F" w14:textId="77777777">
      <w:pPr>
        <w:spacing w:after="0" w:line="360" w:lineRule="auto"/>
        <w:rPr>
          <w:rFonts w:ascii="Arial" w:hAnsi="Arial" w:eastAsia="Helvetica" w:cs="Arial"/>
          <w:color w:val="323130"/>
        </w:rPr>
      </w:pPr>
    </w:p>
    <w:p w:rsidR="00F66A6E" w:rsidP="009477D0" w:rsidRDefault="60B4D0D3" w14:paraId="4BA80EDC" w14:textId="77777777">
      <w:pPr>
        <w:spacing w:after="0" w:line="360" w:lineRule="auto"/>
        <w:rPr>
          <w:rFonts w:ascii="Arial" w:hAnsi="Arial" w:eastAsia="Helvetica" w:cs="Arial"/>
          <w:color w:val="323130"/>
        </w:rPr>
      </w:pPr>
      <w:r w:rsidRPr="009477D0">
        <w:rPr>
          <w:rFonts w:ascii="Arial" w:hAnsi="Arial" w:eastAsia="Helvetica" w:cs="Arial"/>
          <w:color w:val="323130"/>
        </w:rPr>
        <w:t xml:space="preserve"> </w:t>
      </w:r>
      <w:r w:rsidRPr="00F66A6E">
        <w:rPr>
          <w:rFonts w:ascii="Arial" w:hAnsi="Arial" w:eastAsia="Helvetica" w:cs="Arial"/>
          <w:b/>
          <w:bCs/>
          <w:color w:val="323130"/>
        </w:rPr>
        <w:t>Literature Review</w:t>
      </w:r>
      <w:r w:rsidRPr="009477D0">
        <w:rPr>
          <w:rFonts w:ascii="Arial" w:hAnsi="Arial" w:eastAsia="Helvetica" w:cs="Arial"/>
          <w:color w:val="323130"/>
        </w:rPr>
        <w:t xml:space="preserve"> </w:t>
      </w:r>
    </w:p>
    <w:p w:rsidR="00D76665" w:rsidP="009477D0" w:rsidRDefault="00D76665" w14:paraId="19EBEE55" w14:textId="77777777">
      <w:pPr>
        <w:spacing w:after="0" w:line="360" w:lineRule="auto"/>
        <w:rPr>
          <w:rFonts w:ascii="Arial" w:hAnsi="Arial" w:eastAsia="Helvetica" w:cs="Arial"/>
          <w:color w:val="323130"/>
        </w:rPr>
      </w:pPr>
    </w:p>
    <w:p w:rsidRPr="009477D0" w:rsidR="60B9C6FF" w:rsidP="009477D0" w:rsidRDefault="00F66A6E" w14:paraId="19ADDF53" w14:textId="1B330C57">
      <w:pPr>
        <w:spacing w:after="0" w:line="360" w:lineRule="auto"/>
        <w:rPr>
          <w:rFonts w:ascii="Arial" w:hAnsi="Arial" w:cs="Arial"/>
        </w:rPr>
      </w:pPr>
      <w:r>
        <w:rPr>
          <w:rFonts w:ascii="Arial" w:hAnsi="Arial" w:eastAsia="Helvetica" w:cs="Arial"/>
          <w:color w:val="323130"/>
        </w:rPr>
        <w:t xml:space="preserve">This research </w:t>
      </w:r>
      <w:r w:rsidRPr="009477D0" w:rsidR="60B4D0D3">
        <w:rPr>
          <w:rFonts w:ascii="Arial" w:hAnsi="Arial" w:eastAsia="Helvetica" w:cs="Arial"/>
          <w:color w:val="323130"/>
        </w:rPr>
        <w:t>project will evaluate the importance of healthy eating how it impacts child development and if the cost-of-living crisis has affected this? According to Public Health Network Cymru</w:t>
      </w:r>
      <w:r w:rsidR="00C0778D">
        <w:rPr>
          <w:rFonts w:ascii="Arial" w:hAnsi="Arial" w:eastAsia="Helvetica" w:cs="Arial"/>
          <w:color w:val="323130"/>
        </w:rPr>
        <w:t xml:space="preserve"> </w:t>
      </w:r>
      <w:r w:rsidR="007E7419">
        <w:rPr>
          <w:rFonts w:ascii="Arial" w:hAnsi="Arial" w:eastAsia="Helvetica" w:cs="Arial"/>
          <w:color w:val="323130"/>
        </w:rPr>
        <w:t>(</w:t>
      </w:r>
      <w:r w:rsidR="00C0778D">
        <w:rPr>
          <w:rFonts w:ascii="Arial" w:hAnsi="Arial" w:eastAsia="Helvetica" w:cs="Arial"/>
          <w:color w:val="323130"/>
        </w:rPr>
        <w:t>No Date)</w:t>
      </w:r>
      <w:r w:rsidRPr="009477D0" w:rsidR="60B4D0D3">
        <w:rPr>
          <w:rFonts w:ascii="Arial" w:hAnsi="Arial" w:eastAsia="Helvetica" w:cs="Arial"/>
          <w:color w:val="323130"/>
        </w:rPr>
        <w:t xml:space="preserve"> consuming a healthy diet throughout your life is essential to good wellbeing and health. Children need to have a balanced diet and eat a wide variety of foods. This will provide them with all the vital nutrients needed to </w:t>
      </w:r>
      <w:r w:rsidRPr="009477D0" w:rsidR="60B4D0D3">
        <w:rPr>
          <w:rFonts w:ascii="Arial" w:hAnsi="Arial" w:eastAsia="Segoe UI" w:cs="Arial"/>
          <w:color w:val="323130"/>
        </w:rPr>
        <w:t xml:space="preserve">keep them fit and </w:t>
      </w:r>
      <w:r w:rsidRPr="009477D0" w:rsidR="60B4D0D3">
        <w:rPr>
          <w:rFonts w:ascii="Arial" w:hAnsi="Arial" w:eastAsia="Helvetica" w:cs="Arial"/>
          <w:color w:val="323130"/>
        </w:rPr>
        <w:t xml:space="preserve">healthy. A balanced healthy diet of protein, carbohydrates, fats, vitamins, and minerals. Children require a balanced diet to grow properly, maintain health and fight illnesses. According to (Bayer 2023) children's health can be maintained and improved through a healthy balanced diet and participation in physical activities. Furthermore, this is important for their physical, emotional, and cognitive development. Healthy eating patterns and physical well-being during the first five years of life, are an essential requirement for children's health. This information is relevant to the age range the researcher is gathering data for, as the child participants are aged 2-3 years. When children are physically active, they are known to perform more superior in school and have better brain function compared to children who are less physically active. Furthermore, </w:t>
      </w:r>
      <w:r w:rsidRPr="009477D0" w:rsidR="60B4D0D3">
        <w:rPr>
          <w:rFonts w:ascii="Arial" w:hAnsi="Arial" w:eastAsia="Segoe UI" w:cs="Arial"/>
          <w:color w:val="323130"/>
        </w:rPr>
        <w:t xml:space="preserve">(Rose, Gilbert, and Richards,.2015 p.47) to satisfy children’s </w:t>
      </w:r>
      <w:r w:rsidRPr="009477D0" w:rsidR="60B4D0D3">
        <w:rPr>
          <w:rFonts w:ascii="Arial" w:hAnsi="Arial" w:eastAsia="Helvetica" w:cs="Arial"/>
          <w:color w:val="323130"/>
        </w:rPr>
        <w:t xml:space="preserve">biological needs they require a healthy balanced diet. There is evidence to show that </w:t>
      </w:r>
      <w:r w:rsidRPr="009477D0" w:rsidR="60B4D0D3">
        <w:rPr>
          <w:rFonts w:ascii="Arial" w:hAnsi="Arial" w:eastAsia="Segoe UI" w:cs="Arial"/>
          <w:color w:val="323130"/>
        </w:rPr>
        <w:t xml:space="preserve">poor nutrition can affect a child’s cognitive function and academic potential (Albon and </w:t>
      </w:r>
      <w:r w:rsidRPr="009477D0" w:rsidR="60B4D0D3">
        <w:rPr>
          <w:rFonts w:ascii="Arial" w:hAnsi="Arial" w:eastAsia="Helvetica" w:cs="Arial"/>
          <w:color w:val="323130"/>
        </w:rPr>
        <w:t xml:space="preserve">Mukherji, 2008). Maslow (1954) emphasises food as a basic physiological component to </w:t>
      </w:r>
      <w:r w:rsidRPr="009477D0" w:rsidR="60B4D0D3">
        <w:rPr>
          <w:rFonts w:ascii="Arial" w:hAnsi="Arial" w:eastAsia="Helvetica" w:cs="Arial"/>
          <w:color w:val="323130"/>
        </w:rPr>
        <w:lastRenderedPageBreak/>
        <w:t>be satisfied before an individual can progress, this exampl</w:t>
      </w:r>
      <w:r w:rsidRPr="009477D0" w:rsidR="60B4D0D3">
        <w:rPr>
          <w:rFonts w:ascii="Arial" w:hAnsi="Arial" w:eastAsia="Segoe UI" w:cs="Arial"/>
          <w:color w:val="323130"/>
        </w:rPr>
        <w:t xml:space="preserve">e is used in Maslow’s </w:t>
      </w:r>
      <w:r w:rsidRPr="009477D0" w:rsidR="60B4D0D3">
        <w:rPr>
          <w:rFonts w:ascii="Arial" w:hAnsi="Arial" w:eastAsia="Helvetica" w:cs="Arial"/>
          <w:color w:val="323130"/>
        </w:rPr>
        <w:t xml:space="preserve">hierarchy of needs. Consuming inadequate food to meet the body's energy </w:t>
      </w:r>
    </w:p>
    <w:p w:rsidR="00411A91" w:rsidP="009477D0" w:rsidRDefault="000B499F" w14:paraId="25298356" w14:textId="77777777">
      <w:pPr>
        <w:shd w:val="clear" w:color="auto" w:fill="FFFFFF" w:themeFill="background1"/>
        <w:spacing w:after="0" w:line="360" w:lineRule="auto"/>
        <w:rPr>
          <w:rFonts w:ascii="Arial" w:hAnsi="Arial" w:eastAsia="Segoe UI" w:cs="Arial"/>
          <w:color w:val="323130"/>
        </w:rPr>
      </w:pPr>
      <w:r>
        <w:rPr>
          <w:rFonts w:ascii="Arial" w:hAnsi="Arial" w:eastAsia="Segoe UI" w:cs="Arial"/>
          <w:color w:val="323130"/>
        </w:rPr>
        <w:t>r</w:t>
      </w:r>
      <w:r w:rsidRPr="009477D0" w:rsidR="60B4D0D3">
        <w:rPr>
          <w:rFonts w:ascii="Arial" w:hAnsi="Arial" w:eastAsia="Segoe UI" w:cs="Arial"/>
          <w:color w:val="323130"/>
        </w:rPr>
        <w:t>equirements</w:t>
      </w:r>
      <w:r>
        <w:rPr>
          <w:rFonts w:ascii="Arial" w:hAnsi="Arial" w:eastAsia="Segoe UI" w:cs="Arial"/>
          <w:color w:val="323130"/>
        </w:rPr>
        <w:t>,</w:t>
      </w:r>
      <w:r w:rsidRPr="009477D0" w:rsidR="60B4D0D3">
        <w:rPr>
          <w:rFonts w:ascii="Arial" w:hAnsi="Arial" w:eastAsia="Segoe UI" w:cs="Arial"/>
          <w:color w:val="323130"/>
        </w:rPr>
        <w:t xml:space="preserve"> result</w:t>
      </w:r>
      <w:r>
        <w:rPr>
          <w:rFonts w:ascii="Arial" w:hAnsi="Arial" w:eastAsia="Segoe UI" w:cs="Arial"/>
          <w:color w:val="323130"/>
        </w:rPr>
        <w:t>ing</w:t>
      </w:r>
      <w:r w:rsidRPr="009477D0" w:rsidR="60B4D0D3">
        <w:rPr>
          <w:rFonts w:ascii="Arial" w:hAnsi="Arial" w:eastAsia="Segoe UI" w:cs="Arial"/>
          <w:color w:val="323130"/>
        </w:rPr>
        <w:t xml:space="preserve"> in inadequate nutrition, while malnutrition occurs due to deficiencies in specific foods or inadequate amounts of food (Shetty, 2003), (Rose, Gilbert, and Richards,.2015 p.48). (O'Connor, 2020) maintains</w:t>
      </w:r>
      <w:r w:rsidR="00C0778D">
        <w:rPr>
          <w:rFonts w:ascii="Arial" w:hAnsi="Arial" w:eastAsia="Segoe UI" w:cs="Arial"/>
          <w:color w:val="323130"/>
        </w:rPr>
        <w:t>,</w:t>
      </w:r>
      <w:r w:rsidRPr="009477D0" w:rsidR="60B4D0D3">
        <w:rPr>
          <w:rFonts w:ascii="Arial" w:hAnsi="Arial" w:eastAsia="Segoe UI" w:cs="Arial"/>
          <w:color w:val="323130"/>
        </w:rPr>
        <w:t xml:space="preserve"> that as parents or practitioners, you are the most important</w:t>
      </w:r>
      <w:r w:rsidR="0015571B">
        <w:rPr>
          <w:rFonts w:ascii="Arial" w:hAnsi="Arial" w:eastAsia="Segoe UI" w:cs="Arial"/>
          <w:color w:val="323130"/>
        </w:rPr>
        <w:t xml:space="preserve"> role models to children</w:t>
      </w:r>
      <w:r w:rsidR="0043403A">
        <w:rPr>
          <w:rFonts w:ascii="Arial" w:hAnsi="Arial" w:eastAsia="Segoe UI" w:cs="Arial"/>
          <w:color w:val="323130"/>
        </w:rPr>
        <w:t>. With the expertise to facil</w:t>
      </w:r>
      <w:r w:rsidR="00BD04D7">
        <w:rPr>
          <w:rFonts w:ascii="Arial" w:hAnsi="Arial" w:eastAsia="Segoe UI" w:cs="Arial"/>
          <w:color w:val="323130"/>
        </w:rPr>
        <w:t>itate e</w:t>
      </w:r>
      <w:r w:rsidRPr="009477D0" w:rsidR="60B4D0D3">
        <w:rPr>
          <w:rFonts w:ascii="Arial" w:hAnsi="Arial" w:eastAsia="Segoe UI" w:cs="Arial"/>
          <w:color w:val="323130"/>
        </w:rPr>
        <w:t>xperiences like gardening, cooking, and eating</w:t>
      </w:r>
      <w:r w:rsidR="00A45AAF">
        <w:rPr>
          <w:rFonts w:ascii="Arial" w:hAnsi="Arial" w:eastAsia="Segoe UI" w:cs="Arial"/>
          <w:color w:val="323130"/>
        </w:rPr>
        <w:t xml:space="preserve"> </w:t>
      </w:r>
      <w:r w:rsidRPr="009477D0" w:rsidR="60B4D0D3">
        <w:rPr>
          <w:rFonts w:ascii="Arial" w:hAnsi="Arial" w:eastAsia="Segoe UI" w:cs="Arial"/>
          <w:color w:val="323130"/>
        </w:rPr>
        <w:t>with children will encourage healthy eating habits. This will contribute to good health in childhood and healthier choices in adulthood. eating a variety of healthy foods for a lifetime, promoting physical, social, and mental well-being. Likewise, (Tassoni, 2014, p.116) believes that role modelling is a fundamental component of encouraging young children, as they echo adults and are more inclined to eat and try new things.</w:t>
      </w:r>
    </w:p>
    <w:p w:rsidR="00BF21E3" w:rsidP="009477D0" w:rsidRDefault="60B4D0D3" w14:paraId="61F5A99D" w14:textId="77777777">
      <w:pPr>
        <w:shd w:val="clear" w:color="auto" w:fill="FFFFFF" w:themeFill="background1"/>
        <w:spacing w:after="0" w:line="360" w:lineRule="auto"/>
        <w:rPr>
          <w:rFonts w:ascii="Arial" w:hAnsi="Arial" w:eastAsia="Segoe UI" w:cs="Arial"/>
          <w:color w:val="323130"/>
        </w:rPr>
      </w:pPr>
      <w:r w:rsidRPr="009477D0">
        <w:rPr>
          <w:rFonts w:ascii="Arial" w:hAnsi="Arial" w:eastAsia="Segoe UI" w:cs="Arial"/>
          <w:color w:val="323130"/>
        </w:rPr>
        <w:t xml:space="preserve"> According to Barnados.org.uk {At what cost?}, (2022), the current cost of living crisis is negatively impacting finances to families across the UK, especially in relation to food and drink prices, which include household food cupboard essential items rising in price by 10% compared to prices in 2021. Vegetables, dairy and meat prices have seen the highest increase in cost. Evidence suggests that families are more likely living in food insecurity due to lack of finances to cover the cost of groceries. 54% of parents have been forced to reduce amounts on food spending for their families. One in five parents admit they have struggled to provide sufficient food for their family due to the cost-of-living crisis with diets being impacted negatively as families are unable to afford healthy alternatives to processed foods. These products can affect children</w:t>
      </w:r>
      <w:r w:rsidR="00E63707">
        <w:rPr>
          <w:rFonts w:ascii="Arial" w:hAnsi="Arial" w:eastAsia="Segoe UI" w:cs="Arial"/>
          <w:color w:val="323130"/>
        </w:rPr>
        <w:t xml:space="preserve">’s health negatively </w:t>
      </w:r>
      <w:r w:rsidRPr="009477D0">
        <w:rPr>
          <w:rFonts w:ascii="Arial" w:hAnsi="Arial" w:eastAsia="Segoe UI" w:cs="Arial"/>
          <w:color w:val="323130"/>
        </w:rPr>
        <w:t>increas</w:t>
      </w:r>
      <w:r w:rsidR="005C017B">
        <w:rPr>
          <w:rFonts w:ascii="Arial" w:hAnsi="Arial" w:eastAsia="Segoe UI" w:cs="Arial"/>
          <w:color w:val="323130"/>
        </w:rPr>
        <w:t>ing</w:t>
      </w:r>
      <w:r w:rsidRPr="009477D0">
        <w:rPr>
          <w:rFonts w:ascii="Arial" w:hAnsi="Arial" w:eastAsia="Segoe UI" w:cs="Arial"/>
          <w:color w:val="323130"/>
        </w:rPr>
        <w:t xml:space="preserve"> the risks of childhood obesity. Families may find it challenging to afford nutrient-rich foods like fresh vegetables, fruits, whole grains, and lean proteins. Foods like these </w:t>
      </w:r>
      <w:r w:rsidR="00A61D9F">
        <w:rPr>
          <w:rFonts w:ascii="Arial" w:hAnsi="Arial" w:eastAsia="Segoe UI" w:cs="Arial"/>
          <w:color w:val="323130"/>
        </w:rPr>
        <w:t xml:space="preserve">promote active </w:t>
      </w:r>
      <w:r w:rsidRPr="009477D0">
        <w:rPr>
          <w:rFonts w:ascii="Arial" w:hAnsi="Arial" w:eastAsia="Segoe UI" w:cs="Arial"/>
          <w:color w:val="323130"/>
        </w:rPr>
        <w:t>development</w:t>
      </w:r>
      <w:r w:rsidR="00A61D9F">
        <w:rPr>
          <w:rFonts w:ascii="Arial" w:hAnsi="Arial" w:eastAsia="Segoe UI" w:cs="Arial"/>
          <w:color w:val="323130"/>
        </w:rPr>
        <w:t xml:space="preserve"> in</w:t>
      </w:r>
      <w:r w:rsidRPr="009477D0">
        <w:rPr>
          <w:rFonts w:ascii="Arial" w:hAnsi="Arial" w:eastAsia="Segoe UI" w:cs="Arial"/>
          <w:color w:val="323130"/>
        </w:rPr>
        <w:t xml:space="preserve"> health, and growth.</w:t>
      </w:r>
    </w:p>
    <w:p w:rsidR="00CE7531" w:rsidP="009477D0" w:rsidRDefault="60B4D0D3" w14:paraId="539F7147" w14:textId="77777777">
      <w:pPr>
        <w:shd w:val="clear" w:color="auto" w:fill="FFFFFF" w:themeFill="background1"/>
        <w:spacing w:after="0" w:line="360" w:lineRule="auto"/>
        <w:rPr>
          <w:rFonts w:ascii="Arial" w:hAnsi="Arial" w:eastAsia="Segoe UI" w:cs="Arial"/>
          <w:color w:val="323130"/>
        </w:rPr>
      </w:pPr>
      <w:r w:rsidRPr="009477D0">
        <w:rPr>
          <w:rFonts w:ascii="Arial" w:hAnsi="Arial" w:eastAsia="Segoe UI" w:cs="Arial"/>
          <w:color w:val="323130"/>
        </w:rPr>
        <w:t xml:space="preserve"> Action for children.org.uk (2023) also agree that the cost-of-living crisis is detrimental to families, causing them to cut their budgets, which in some cases were already small. They touch upon parents skipping meals to feed their children the very basics. Increasing numbers of families are using foodbanks in Wales. </w:t>
      </w:r>
    </w:p>
    <w:p w:rsidR="00A06B4C" w:rsidP="009477D0" w:rsidRDefault="00243DA4" w14:paraId="5C39A24E" w14:textId="77777777">
      <w:pPr>
        <w:shd w:val="clear" w:color="auto" w:fill="FFFFFF" w:themeFill="background1"/>
        <w:spacing w:after="0" w:line="360" w:lineRule="auto"/>
        <w:rPr>
          <w:rFonts w:ascii="Arial" w:hAnsi="Arial" w:eastAsia="Segoe UI" w:cs="Arial"/>
          <w:color w:val="323130"/>
        </w:rPr>
      </w:pPr>
      <w:r w:rsidRPr="009477D0">
        <w:rPr>
          <w:rFonts w:ascii="Arial" w:hAnsi="Arial" w:eastAsia="Helvetica" w:cs="Arial"/>
          <w:color w:val="323130"/>
        </w:rPr>
        <w:t xml:space="preserve">According to Trussell Trust If you require help, a local </w:t>
      </w:r>
      <w:r w:rsidRPr="009477D0">
        <w:rPr>
          <w:rFonts w:ascii="Arial" w:hAnsi="Arial" w:eastAsia="Segoe UI" w:cs="Arial"/>
          <w:color w:val="323130"/>
        </w:rPr>
        <w:t>food bank can provide an emergency food parcel containing three days’</w:t>
      </w:r>
      <w:r w:rsidRPr="009477D0">
        <w:rPr>
          <w:rFonts w:ascii="Arial" w:hAnsi="Arial" w:eastAsia="Helvetica" w:cs="Arial"/>
          <w:color w:val="323130"/>
        </w:rPr>
        <w:t xml:space="preserve"> nutritionally balanced food. Parcels may </w:t>
      </w:r>
      <w:r w:rsidRPr="009477D0">
        <w:rPr>
          <w:rFonts w:ascii="Arial" w:hAnsi="Arial" w:eastAsia="Helvetica" w:cs="Arial"/>
          <w:color w:val="323130"/>
        </w:rPr>
        <w:lastRenderedPageBreak/>
        <w:t xml:space="preserve">also include other essentials, such as </w:t>
      </w:r>
      <w:r w:rsidRPr="009477D0" w:rsidR="00A06B4C">
        <w:rPr>
          <w:rFonts w:ascii="Arial" w:hAnsi="Arial" w:eastAsia="Helvetica" w:cs="Arial"/>
          <w:color w:val="323130"/>
        </w:rPr>
        <w:t>toiletries</w:t>
      </w:r>
      <w:r w:rsidR="00A06B4C">
        <w:rPr>
          <w:rFonts w:ascii="Arial" w:hAnsi="Arial" w:eastAsia="Helvetica" w:cs="Arial"/>
          <w:color w:val="323130"/>
        </w:rPr>
        <w:t>. Increasing</w:t>
      </w:r>
      <w:r w:rsidRPr="009477D0" w:rsidR="60B4D0D3">
        <w:rPr>
          <w:rFonts w:ascii="Arial" w:hAnsi="Arial" w:eastAsia="Helvetica" w:cs="Arial"/>
          <w:color w:val="323130"/>
        </w:rPr>
        <w:t xml:space="preserve"> numbers of families are using foodbanks in Wales. </w:t>
      </w:r>
      <w:r w:rsidRPr="009477D0" w:rsidR="60B4D0D3">
        <w:rPr>
          <w:rFonts w:ascii="Arial" w:hAnsi="Arial" w:eastAsia="Segoe UI" w:cs="Arial"/>
          <w:color w:val="323130"/>
        </w:rPr>
        <w:t>Many food banks will be able to provide advice during your visit to help you access other support you may be eligible for.</w:t>
      </w:r>
    </w:p>
    <w:p w:rsidR="00E16666" w:rsidP="009477D0" w:rsidRDefault="60B4D0D3" w14:paraId="1999B7A6" w14:textId="04D30C10">
      <w:pPr>
        <w:shd w:val="clear" w:color="auto" w:fill="FFFFFF" w:themeFill="background1"/>
        <w:spacing w:after="0" w:line="360" w:lineRule="auto"/>
        <w:rPr>
          <w:rFonts w:ascii="Arial" w:hAnsi="Arial" w:eastAsia="Segoe UI" w:cs="Arial"/>
          <w:color w:val="323130"/>
        </w:rPr>
      </w:pPr>
      <w:r w:rsidRPr="009477D0">
        <w:rPr>
          <w:rFonts w:ascii="Arial" w:hAnsi="Arial" w:eastAsia="Segoe UI" w:cs="Arial"/>
          <w:color w:val="323130"/>
        </w:rPr>
        <w:t xml:space="preserve"> Food sense Wales.org.uk (2024) Eat Them to Defeat Them. Says that the Welsh Government funded programme that has been running since 2018 has been designed to ensure that all primary aged school children in Wales will benefit from this funding. The aim of the campaign is to increase the intake of vegetables children eat, by funding </w:t>
      </w:r>
      <w:r w:rsidR="00773BE8">
        <w:rPr>
          <w:rFonts w:ascii="Arial" w:hAnsi="Arial" w:eastAsia="Segoe UI" w:cs="Arial"/>
          <w:color w:val="323130"/>
        </w:rPr>
        <w:t>a</w:t>
      </w:r>
      <w:r w:rsidRPr="009477D0">
        <w:rPr>
          <w:rFonts w:ascii="Arial" w:hAnsi="Arial" w:eastAsia="Segoe UI" w:cs="Arial"/>
          <w:color w:val="323130"/>
        </w:rPr>
        <w:t xml:space="preserve"> programme across Wales to include all primary schools and special schools. Out of 1 million children, it will reach 275,000. Encouraging families to prepare and eat more vegetables in their meals at home. In campaign 2021 the evaluation found that 60% of children claimed they ate more vegetables as a result. Further impact from the campaign, will continue to improve </w:t>
      </w:r>
      <w:r w:rsidR="00773BE8">
        <w:rPr>
          <w:rFonts w:ascii="Arial" w:hAnsi="Arial" w:eastAsia="Segoe UI" w:cs="Arial"/>
          <w:color w:val="323130"/>
        </w:rPr>
        <w:t xml:space="preserve">children’s diets now and </w:t>
      </w:r>
      <w:r w:rsidRPr="009477D0">
        <w:rPr>
          <w:rFonts w:ascii="Arial" w:hAnsi="Arial" w:eastAsia="Segoe UI" w:cs="Arial"/>
          <w:color w:val="323130"/>
        </w:rPr>
        <w:t xml:space="preserve">in the future. </w:t>
      </w:r>
    </w:p>
    <w:p w:rsidR="007B6967" w:rsidP="009477D0" w:rsidRDefault="60B4D0D3" w14:paraId="78B39A76" w14:textId="77777777">
      <w:pPr>
        <w:shd w:val="clear" w:color="auto" w:fill="FFFFFF" w:themeFill="background1"/>
        <w:spacing w:after="0" w:line="360" w:lineRule="auto"/>
        <w:rPr>
          <w:rFonts w:ascii="Arial" w:hAnsi="Arial" w:eastAsia="Segoe UI" w:cs="Arial"/>
          <w:color w:val="323130"/>
        </w:rPr>
      </w:pPr>
      <w:r w:rsidRPr="009477D0">
        <w:rPr>
          <w:rFonts w:ascii="Arial" w:hAnsi="Arial" w:eastAsia="Segoe UI" w:cs="Arial"/>
          <w:color w:val="323130"/>
        </w:rPr>
        <w:t xml:space="preserve">The National Health Service [NHS] Gold Standard Healthy Snack Award (2015) is open to Flying Start settings In Wales. The setting can achieve the award if healthy snacks and drinks are provided appropriately. Hygiene and eating environments need to be met. Accreditation of the scheme shows a dedication </w:t>
      </w:r>
      <w:r w:rsidR="00E16666">
        <w:rPr>
          <w:rFonts w:ascii="Arial" w:hAnsi="Arial" w:eastAsia="Segoe UI" w:cs="Arial"/>
          <w:color w:val="323130"/>
        </w:rPr>
        <w:t>from the engaged setting,</w:t>
      </w:r>
      <w:r w:rsidR="007B6967">
        <w:rPr>
          <w:rFonts w:ascii="Arial" w:hAnsi="Arial" w:eastAsia="Segoe UI" w:cs="Arial"/>
          <w:color w:val="323130"/>
        </w:rPr>
        <w:t xml:space="preserve"> </w:t>
      </w:r>
      <w:r w:rsidRPr="009477D0">
        <w:rPr>
          <w:rFonts w:ascii="Arial" w:hAnsi="Arial" w:eastAsia="Segoe UI" w:cs="Arial"/>
          <w:color w:val="323130"/>
        </w:rPr>
        <w:t>in turn encouraging good eating habits. It also gives children access to a variety of healthy snacks, fruits, and vegetables to eat when attending setting, which they may not otherwise be offered at home.</w:t>
      </w:r>
    </w:p>
    <w:p w:rsidR="001E1873" w:rsidP="009477D0" w:rsidRDefault="60B4D0D3" w14:paraId="1D0DD1E1" w14:textId="77777777">
      <w:pPr>
        <w:shd w:val="clear" w:color="auto" w:fill="FFFFFF" w:themeFill="background1"/>
        <w:spacing w:after="0" w:line="360" w:lineRule="auto"/>
        <w:rPr>
          <w:rFonts w:ascii="Arial" w:hAnsi="Arial" w:eastAsia="Segoe UI" w:cs="Arial"/>
          <w:color w:val="323130"/>
        </w:rPr>
      </w:pPr>
      <w:r w:rsidRPr="009477D0">
        <w:rPr>
          <w:rFonts w:ascii="Arial" w:hAnsi="Arial" w:eastAsia="Segoe UI" w:cs="Arial"/>
          <w:color w:val="323130"/>
        </w:rPr>
        <w:t xml:space="preserve"> (Welsh Government, 2019) Healthy Weight Healthy Wales policy pledges changes by 2030 to food environments. To include community and educational settings. With an increased focus on early interventions and prevention.</w:t>
      </w:r>
    </w:p>
    <w:p w:rsidR="001E1873" w:rsidP="009477D0" w:rsidRDefault="001E1873" w14:paraId="527E1631" w14:textId="77777777">
      <w:pPr>
        <w:shd w:val="clear" w:color="auto" w:fill="FFFFFF" w:themeFill="background1"/>
        <w:spacing w:after="0" w:line="360" w:lineRule="auto"/>
        <w:rPr>
          <w:rFonts w:ascii="Arial" w:hAnsi="Arial" w:eastAsia="Segoe UI" w:cs="Arial"/>
          <w:color w:val="323130"/>
        </w:rPr>
      </w:pPr>
    </w:p>
    <w:p w:rsidR="001E1873" w:rsidP="009477D0" w:rsidRDefault="60B4D0D3" w14:paraId="38CA380C" w14:textId="77777777">
      <w:pPr>
        <w:shd w:val="clear" w:color="auto" w:fill="FFFFFF" w:themeFill="background1"/>
        <w:spacing w:after="0" w:line="360" w:lineRule="auto"/>
        <w:rPr>
          <w:rFonts w:ascii="Arial" w:hAnsi="Arial" w:eastAsia="Segoe UI" w:cs="Arial"/>
          <w:b/>
          <w:bCs/>
          <w:color w:val="323130"/>
        </w:rPr>
      </w:pPr>
      <w:r w:rsidRPr="009477D0">
        <w:rPr>
          <w:rFonts w:ascii="Arial" w:hAnsi="Arial" w:eastAsia="Segoe UI" w:cs="Arial"/>
          <w:color w:val="323130"/>
        </w:rPr>
        <w:t xml:space="preserve"> </w:t>
      </w:r>
      <w:r w:rsidRPr="001E1873">
        <w:rPr>
          <w:rFonts w:ascii="Arial" w:hAnsi="Arial" w:eastAsia="Segoe UI" w:cs="Arial"/>
          <w:b/>
          <w:bCs/>
          <w:color w:val="323130"/>
        </w:rPr>
        <w:t>Methodological Considerations</w:t>
      </w:r>
    </w:p>
    <w:p w:rsidR="001E1873" w:rsidP="009477D0" w:rsidRDefault="001E1873" w14:paraId="478A4C4B" w14:textId="77777777">
      <w:pPr>
        <w:shd w:val="clear" w:color="auto" w:fill="FFFFFF" w:themeFill="background1"/>
        <w:spacing w:after="0" w:line="360" w:lineRule="auto"/>
        <w:rPr>
          <w:rFonts w:ascii="Arial" w:hAnsi="Arial" w:eastAsia="Segoe UI" w:cs="Arial"/>
          <w:b/>
          <w:bCs/>
          <w:color w:val="323130"/>
        </w:rPr>
      </w:pPr>
    </w:p>
    <w:p w:rsidR="60B9C6FF" w:rsidP="3A9600AF" w:rsidRDefault="60B4D0D3" w14:paraId="7F8F72B5" w14:textId="767DD77F">
      <w:pPr>
        <w:pStyle w:val="Normal"/>
        <w:shd w:val="clear" w:color="auto" w:fill="FFFFFF" w:themeFill="background1"/>
        <w:spacing w:after="0" w:line="360" w:lineRule="auto"/>
        <w:rPr>
          <w:rFonts w:ascii="Arial" w:hAnsi="Arial" w:eastAsia="Helvetica" w:cs="Arial"/>
          <w:color w:val="323130"/>
        </w:rPr>
      </w:pPr>
      <w:r w:rsidRPr="3A9600AF" w:rsidR="60B4D0D3">
        <w:rPr>
          <w:rFonts w:ascii="Arial" w:hAnsi="Arial" w:eastAsia="Segoe UI" w:cs="Arial"/>
          <w:b w:val="1"/>
          <w:bCs w:val="1"/>
          <w:color w:val="323130"/>
        </w:rPr>
        <w:t xml:space="preserve"> </w:t>
      </w:r>
      <w:r w:rsidRPr="3A9600AF" w:rsidR="60B4D0D3">
        <w:rPr>
          <w:rFonts w:ascii="Arial" w:hAnsi="Arial" w:eastAsia="Segoe UI" w:cs="Arial"/>
          <w:color w:val="323130"/>
        </w:rPr>
        <w:t xml:space="preserve">When compiling and completing research there are several methods to evaluate. It is important for the researcher to select effective methods that will </w:t>
      </w:r>
      <w:r w:rsidRPr="3A9600AF" w:rsidR="60B4D0D3">
        <w:rPr>
          <w:rFonts w:ascii="Arial" w:hAnsi="Arial" w:eastAsia="Segoe UI" w:cs="Arial"/>
          <w:color w:val="323130"/>
        </w:rPr>
        <w:t>assist</w:t>
      </w:r>
      <w:r w:rsidRPr="3A9600AF" w:rsidR="60B4D0D3">
        <w:rPr>
          <w:rFonts w:ascii="Arial" w:hAnsi="Arial" w:eastAsia="Segoe UI" w:cs="Arial"/>
          <w:color w:val="323130"/>
        </w:rPr>
        <w:t xml:space="preserve"> gathering all relevant information </w:t>
      </w:r>
      <w:r w:rsidRPr="3A9600AF" w:rsidR="60B4D0D3">
        <w:rPr>
          <w:rFonts w:ascii="Arial" w:hAnsi="Arial" w:eastAsia="Segoe UI" w:cs="Arial"/>
          <w:color w:val="323130"/>
        </w:rPr>
        <w:t>required</w:t>
      </w:r>
      <w:r w:rsidRPr="3A9600AF" w:rsidR="60B4D0D3">
        <w:rPr>
          <w:rFonts w:ascii="Arial" w:hAnsi="Arial" w:eastAsia="Segoe UI" w:cs="Arial"/>
          <w:color w:val="323130"/>
        </w:rPr>
        <w:t xml:space="preserve">. According to Cohen, Manion and Morrison (2017) researchers should take a sampling approach early in the overall planning of research, to ensure that the sample accurately </w:t>
      </w:r>
      <w:r w:rsidRPr="3A9600AF" w:rsidR="60B4D0D3">
        <w:rPr>
          <w:rFonts w:ascii="Arial" w:hAnsi="Arial" w:eastAsia="Segoe UI" w:cs="Arial"/>
          <w:color w:val="323130"/>
        </w:rPr>
        <w:t>represents</w:t>
      </w:r>
      <w:r w:rsidRPr="3A9600AF" w:rsidR="60B4D0D3">
        <w:rPr>
          <w:rFonts w:ascii="Arial" w:hAnsi="Arial" w:eastAsia="Segoe UI" w:cs="Arial"/>
          <w:color w:val="323130"/>
        </w:rPr>
        <w:t xml:space="preserve"> the population, including all subgroups. </w:t>
      </w:r>
      <w:r w:rsidRPr="3A9600AF" w:rsidR="60B4D0D3">
        <w:rPr>
          <w:rFonts w:ascii="Arial" w:hAnsi="Arial" w:eastAsia="Segoe UI" w:cs="Arial"/>
          <w:color w:val="323130"/>
        </w:rPr>
        <w:t xml:space="preserve">Ensuring a large enough sample that will achieve enough qualitative and </w:t>
      </w:r>
      <w:r w:rsidRPr="3A9600AF" w:rsidR="001E1873">
        <w:rPr>
          <w:rFonts w:ascii="Arial" w:hAnsi="Arial" w:eastAsia="Segoe UI" w:cs="Arial"/>
          <w:color w:val="323130"/>
        </w:rPr>
        <w:t>quantitative</w:t>
      </w:r>
      <w:r w:rsidRPr="3A9600AF" w:rsidR="00C77387">
        <w:rPr>
          <w:rFonts w:ascii="Arial" w:hAnsi="Arial" w:eastAsia="Segoe UI" w:cs="Arial"/>
          <w:color w:val="323130"/>
        </w:rPr>
        <w:t xml:space="preserve"> data.</w:t>
      </w:r>
      <w:r w:rsidRPr="3A9600AF" w:rsidR="60B4D0D3">
        <w:rPr>
          <w:rFonts w:ascii="Arial" w:hAnsi="Arial" w:eastAsia="Segoe UI" w:cs="Arial"/>
          <w:color w:val="323130"/>
        </w:rPr>
        <w:t xml:space="preserve"> </w:t>
      </w:r>
      <w:r w:rsidRPr="3A9600AF" w:rsidR="60B4D0D3">
        <w:rPr>
          <w:rFonts w:ascii="Arial" w:hAnsi="Arial" w:eastAsia="Helvetica" w:cs="Arial"/>
          <w:color w:val="323130"/>
        </w:rPr>
        <w:t xml:space="preserve">It is important for the researcher to select effective methods that will </w:t>
      </w:r>
      <w:r w:rsidRPr="3A9600AF" w:rsidR="60B4D0D3">
        <w:rPr>
          <w:rFonts w:ascii="Arial" w:hAnsi="Arial" w:eastAsia="Helvetica" w:cs="Arial"/>
          <w:color w:val="323130"/>
        </w:rPr>
        <w:t>assist</w:t>
      </w:r>
      <w:r w:rsidRPr="3A9600AF" w:rsidR="60B4D0D3">
        <w:rPr>
          <w:rFonts w:ascii="Arial" w:hAnsi="Arial" w:eastAsia="Helvetica" w:cs="Arial"/>
          <w:color w:val="323130"/>
        </w:rPr>
        <w:t xml:space="preserve"> gathering all relevant information </w:t>
      </w:r>
      <w:r w:rsidRPr="3A9600AF" w:rsidR="60B4D0D3">
        <w:rPr>
          <w:rFonts w:ascii="Arial" w:hAnsi="Arial" w:eastAsia="Helvetica" w:cs="Arial"/>
          <w:color w:val="323130"/>
        </w:rPr>
        <w:t>required</w:t>
      </w:r>
      <w:r w:rsidRPr="3A9600AF" w:rsidR="60B4D0D3">
        <w:rPr>
          <w:rFonts w:ascii="Arial" w:hAnsi="Arial" w:eastAsia="Helvetica" w:cs="Arial"/>
          <w:color w:val="323130"/>
        </w:rPr>
        <w:t xml:space="preserve">. According to Cohen, Manion and Morrison (2017) researchers should take a sampling approach early in the overall planning of research, to ensure that the sample accurately </w:t>
      </w:r>
      <w:r w:rsidRPr="3A9600AF" w:rsidR="60B4D0D3">
        <w:rPr>
          <w:rFonts w:ascii="Arial" w:hAnsi="Arial" w:eastAsia="Helvetica" w:cs="Arial"/>
          <w:color w:val="323130"/>
        </w:rPr>
        <w:t>represents</w:t>
      </w:r>
      <w:r w:rsidRPr="3A9600AF" w:rsidR="60B4D0D3">
        <w:rPr>
          <w:rFonts w:ascii="Arial" w:hAnsi="Arial" w:eastAsia="Helvetica" w:cs="Arial"/>
          <w:color w:val="323130"/>
        </w:rPr>
        <w:t xml:space="preserve"> the population, including all subgroups. Ensuring a large enough sample that will achieve enough qualitative and </w:t>
      </w:r>
      <w:r w:rsidRPr="3A9600AF" w:rsidR="00AA7ED7">
        <w:rPr>
          <w:rFonts w:ascii="Arial" w:hAnsi="Arial" w:eastAsia="Helvetica" w:cs="Arial"/>
          <w:color w:val="323130"/>
        </w:rPr>
        <w:t>quantitative</w:t>
      </w:r>
      <w:r w:rsidRPr="3A9600AF" w:rsidR="6D0A6DB0">
        <w:rPr>
          <w:rFonts w:ascii="Arial" w:hAnsi="Arial" w:eastAsia="Helvetica" w:cs="Arial"/>
          <w:color w:val="323130"/>
        </w:rPr>
        <w:t xml:space="preserve"> </w:t>
      </w:r>
      <w:r w:rsidRPr="3A9600AF" w:rsidR="60B4D0D3">
        <w:rPr>
          <w:rFonts w:ascii="Arial" w:hAnsi="Arial" w:eastAsia="Segoe UI" w:cs="Arial"/>
          <w:color w:val="323130"/>
        </w:rPr>
        <w:t xml:space="preserve">data to analyse. Cluster sampling will be chosen for this research project because this probability method splits a large population into smaller groups based on criterion, like location or random sample of clusters are selected for research. (Hassan, M.2022). </w:t>
      </w:r>
      <w:r w:rsidRPr="3A9600AF" w:rsidR="00D76665">
        <w:rPr>
          <w:rFonts w:ascii="Arial" w:hAnsi="Arial" w:eastAsia="Segoe UI" w:cs="Arial"/>
          <w:color w:val="323130"/>
        </w:rPr>
        <w:t>Bernott</w:t>
      </w:r>
      <w:r w:rsidRPr="3A9600AF" w:rsidR="00D76665">
        <w:rPr>
          <w:rFonts w:ascii="Arial" w:hAnsi="Arial" w:eastAsia="Segoe UI" w:cs="Arial"/>
          <w:color w:val="323130"/>
        </w:rPr>
        <w:t>,</w:t>
      </w:r>
      <w:r w:rsidRPr="3A9600AF" w:rsidR="00D76665">
        <w:rPr>
          <w:rFonts w:ascii="Arial" w:hAnsi="Arial" w:eastAsia="Segoe UI" w:cs="Arial"/>
          <w:color w:val="323130"/>
        </w:rPr>
        <w:t xml:space="preserve"> (</w:t>
      </w:r>
      <w:r w:rsidRPr="3A9600AF" w:rsidR="60B4D0D3">
        <w:rPr>
          <w:rFonts w:ascii="Arial" w:hAnsi="Arial" w:eastAsia="Segoe UI" w:cs="Arial"/>
          <w:color w:val="323130"/>
        </w:rPr>
        <w:t>2</w:t>
      </w:r>
      <w:r w:rsidRPr="3A9600AF" w:rsidR="60B4D0D3">
        <w:rPr>
          <w:rFonts w:ascii="Arial" w:hAnsi="Arial" w:eastAsia="Segoe UI" w:cs="Arial"/>
          <w:color w:val="323130"/>
        </w:rPr>
        <w:t>020) states that cluster sampling has major advantages that include cost, time and avoids reduced variation as the samples are selected carefully to include subgroups. For this research project participants are children aged 2-3 years old who attend Flying Start settings across South Wales. Children start attending the settings from age 2 and leave at the age of 3 years. Research is looking at childre</w:t>
      </w:r>
      <w:r w:rsidRPr="3A9600AF" w:rsidR="00565D47">
        <w:rPr>
          <w:rFonts w:ascii="Arial" w:hAnsi="Arial" w:eastAsia="Segoe UI" w:cs="Arial"/>
          <w:color w:val="323130"/>
        </w:rPr>
        <w:t xml:space="preserve">n’s </w:t>
      </w:r>
      <w:r w:rsidRPr="3A9600AF" w:rsidR="60B4D0D3">
        <w:rPr>
          <w:rFonts w:ascii="Arial" w:hAnsi="Arial" w:eastAsia="Segoe UI" w:cs="Arial"/>
          <w:color w:val="323130"/>
        </w:rPr>
        <w:t xml:space="preserve">preferences and choices at snack time, across four settings throughout South Wales. Comparing data from a wider range, consisting of eight children per setting across four regions. When the researcher selects children for the study an inclusive and multi-cultural approach will be </w:t>
      </w:r>
      <w:r w:rsidRPr="3A9600AF" w:rsidR="60B4D0D3">
        <w:rPr>
          <w:rFonts w:ascii="Arial" w:hAnsi="Arial" w:eastAsia="Segoe UI" w:cs="Arial"/>
          <w:color w:val="323130"/>
        </w:rPr>
        <w:t>evident</w:t>
      </w:r>
      <w:r w:rsidRPr="3A9600AF" w:rsidR="60B4D0D3">
        <w:rPr>
          <w:rFonts w:ascii="Arial" w:hAnsi="Arial" w:eastAsia="Segoe UI" w:cs="Arial"/>
          <w:color w:val="323130"/>
        </w:rPr>
        <w:t xml:space="preserve">, including a balanced mix of gender. Ensuring that the cluster sample is a true representation for research purposes. (Newby, 2014, p.234-238). Qualitive data will be collated through observation of selected children </w:t>
      </w:r>
      <w:r w:rsidRPr="3A9600AF" w:rsidR="60B4D0D3">
        <w:rPr>
          <w:rFonts w:ascii="Arial" w:hAnsi="Arial" w:eastAsia="Segoe UI" w:cs="Arial"/>
          <w:color w:val="323130"/>
        </w:rPr>
        <w:t>participating</w:t>
      </w:r>
      <w:r w:rsidRPr="3A9600AF" w:rsidR="60B4D0D3">
        <w:rPr>
          <w:rFonts w:ascii="Arial" w:hAnsi="Arial" w:eastAsia="Segoe UI" w:cs="Arial"/>
          <w:color w:val="323130"/>
        </w:rPr>
        <w:t xml:space="preserve"> in a healthy snack time within the setting. Looking at preferences, choices the children make as well as relatability to what foods are being offered in setting in comparison to at home.</w:t>
      </w:r>
      <w:r w:rsidRPr="3A9600AF" w:rsidR="39027A2A">
        <w:rPr>
          <w:rFonts w:ascii="Arial" w:hAnsi="Arial" w:eastAsia="Segoe UI" w:cs="Arial"/>
          <w:color w:val="323130"/>
        </w:rPr>
        <w:t xml:space="preserve"> </w:t>
      </w:r>
      <w:proofErr w:type="spellStart"/>
      <w:proofErr w:type="spellEnd"/>
    </w:p>
    <w:p w:rsidR="60B9C6FF" w:rsidP="3A9600AF" w:rsidRDefault="60B4D0D3" w14:paraId="03D7FFD4" w14:textId="3B1D6BE8">
      <w:pPr>
        <w:pStyle w:val="Normal"/>
        <w:shd w:val="clear" w:color="auto" w:fill="FFFFFF" w:themeFill="background1"/>
        <w:spacing w:after="0" w:line="360" w:lineRule="auto"/>
        <w:rPr>
          <w:rFonts w:ascii="Arial" w:hAnsi="Arial" w:eastAsia="Segoe UI" w:cs="Arial"/>
          <w:color w:val="323130"/>
        </w:rPr>
      </w:pPr>
      <w:r w:rsidRPr="3A9600AF" w:rsidR="701206B2">
        <w:rPr>
          <w:rFonts w:ascii="Arial" w:hAnsi="Arial" w:eastAsia="Segoe UI" w:cs="Arial"/>
          <w:color w:val="323130"/>
        </w:rPr>
        <w:t xml:space="preserve">According </w:t>
      </w:r>
      <w:r w:rsidRPr="3A9600AF" w:rsidR="557491B7">
        <w:rPr>
          <w:rFonts w:ascii="Arial" w:hAnsi="Arial" w:eastAsia="Segoe UI" w:cs="Arial"/>
          <w:color w:val="323130"/>
        </w:rPr>
        <w:t>to (</w:t>
      </w:r>
      <w:r w:rsidRPr="3A9600AF" w:rsidR="701206B2">
        <w:rPr>
          <w:rFonts w:ascii="Arial" w:hAnsi="Arial" w:eastAsia="Arial" w:cs="Arial"/>
          <w:b w:val="0"/>
          <w:bCs w:val="0"/>
          <w:i w:val="0"/>
          <w:iCs w:val="0"/>
          <w:caps w:val="0"/>
          <w:smallCaps w:val="0"/>
          <w:noProof w:val="0"/>
          <w:color w:val="000000" w:themeColor="text1" w:themeTint="FF" w:themeShade="FF"/>
          <w:sz w:val="24"/>
          <w:szCs w:val="24"/>
          <w:lang w:val="en-GB"/>
        </w:rPr>
        <w:t>Nolan, and Macfarlane, and Cartmel,201</w:t>
      </w:r>
      <w:r w:rsidRPr="3A9600AF" w:rsidR="24C42550">
        <w:rPr>
          <w:rFonts w:ascii="Arial" w:hAnsi="Arial" w:eastAsia="Arial" w:cs="Arial"/>
          <w:b w:val="0"/>
          <w:bCs w:val="0"/>
          <w:i w:val="0"/>
          <w:iCs w:val="0"/>
          <w:caps w:val="0"/>
          <w:smallCaps w:val="0"/>
          <w:noProof w:val="0"/>
          <w:color w:val="000000" w:themeColor="text1" w:themeTint="FF" w:themeShade="FF"/>
          <w:sz w:val="24"/>
          <w:szCs w:val="24"/>
          <w:lang w:val="en-GB"/>
        </w:rPr>
        <w:t>3, p.</w:t>
      </w:r>
      <w:r w:rsidRPr="3A9600AF" w:rsidR="4FDB7E7D">
        <w:rPr>
          <w:rFonts w:ascii="Arial" w:hAnsi="Arial" w:eastAsia="Arial" w:cs="Arial"/>
          <w:b w:val="0"/>
          <w:bCs w:val="0"/>
          <w:i w:val="0"/>
          <w:iCs w:val="0"/>
          <w:caps w:val="0"/>
          <w:smallCaps w:val="0"/>
          <w:noProof w:val="0"/>
          <w:color w:val="000000" w:themeColor="text1" w:themeTint="FF" w:themeShade="FF"/>
          <w:sz w:val="24"/>
          <w:szCs w:val="24"/>
          <w:lang w:val="en-GB"/>
        </w:rPr>
        <w:t>89</w:t>
      </w:r>
      <w:r w:rsidRPr="3A9600AF" w:rsidR="701206B2">
        <w:rPr>
          <w:rFonts w:ascii="Helvetica" w:hAnsi="Helvetica" w:eastAsia="Helvetica" w:cs="Helvetica"/>
          <w:b w:val="0"/>
          <w:bCs w:val="0"/>
          <w:i w:val="0"/>
          <w:iCs w:val="0"/>
          <w:caps w:val="0"/>
          <w:smallCaps w:val="0"/>
          <w:noProof w:val="0"/>
          <w:color w:val="000000" w:themeColor="text1" w:themeTint="FF" w:themeShade="FF"/>
          <w:sz w:val="21"/>
          <w:szCs w:val="21"/>
          <w:lang w:val="en-GB"/>
        </w:rPr>
        <w:t>)</w:t>
      </w:r>
      <w:r w:rsidRPr="3A9600AF" w:rsidR="701206B2">
        <w:rPr>
          <w:rFonts w:ascii="Arial" w:hAnsi="Arial" w:eastAsia="Segoe UI" w:cs="Arial"/>
          <w:color w:val="323130"/>
        </w:rPr>
        <w:t xml:space="preserve"> </w:t>
      </w:r>
      <w:r w:rsidRPr="3A9600AF" w:rsidR="16345040">
        <w:rPr>
          <w:rFonts w:ascii="Arial" w:hAnsi="Arial" w:eastAsia="Segoe UI" w:cs="Arial"/>
          <w:color w:val="323130"/>
        </w:rPr>
        <w:t>q</w:t>
      </w:r>
      <w:r w:rsidRPr="3A9600AF" w:rsidR="39027A2A">
        <w:rPr>
          <w:rFonts w:ascii="Arial" w:hAnsi="Arial" w:eastAsia="Segoe UI" w:cs="Arial"/>
          <w:color w:val="323130"/>
        </w:rPr>
        <w:t>ualitative research is usually suitable for small</w:t>
      </w:r>
      <w:r w:rsidRPr="3A9600AF" w:rsidR="1B979CFB">
        <w:rPr>
          <w:rFonts w:ascii="Arial" w:hAnsi="Arial" w:eastAsia="Segoe UI" w:cs="Arial"/>
          <w:color w:val="323130"/>
        </w:rPr>
        <w:t xml:space="preserve">-scale projects, where focus is directed at the participants </w:t>
      </w:r>
      <w:r w:rsidRPr="3A9600AF" w:rsidR="7A029EAC">
        <w:rPr>
          <w:rFonts w:ascii="Arial" w:hAnsi="Arial" w:eastAsia="Segoe UI" w:cs="Arial"/>
          <w:color w:val="323130"/>
        </w:rPr>
        <w:t xml:space="preserve">experiences. </w:t>
      </w:r>
      <w:r w:rsidRPr="3A9600AF" w:rsidR="1DF248E2">
        <w:rPr>
          <w:rFonts w:ascii="Arial" w:hAnsi="Arial" w:eastAsia="Segoe UI" w:cs="Arial"/>
          <w:color w:val="323130"/>
        </w:rPr>
        <w:t>It is often conducted in one's natural surroundings, and it will capture the experience as it happens through words, actions,</w:t>
      </w:r>
      <w:r w:rsidRPr="3A9600AF" w:rsidR="50A688CB">
        <w:rPr>
          <w:rFonts w:ascii="Arial" w:hAnsi="Arial" w:eastAsia="Segoe UI" w:cs="Arial"/>
          <w:color w:val="323130"/>
        </w:rPr>
        <w:t xml:space="preserve"> </w:t>
      </w:r>
      <w:r w:rsidRPr="3A9600AF" w:rsidR="14D9E158">
        <w:rPr>
          <w:rFonts w:ascii="Arial" w:hAnsi="Arial" w:eastAsia="Segoe UI" w:cs="Arial"/>
          <w:color w:val="323130"/>
        </w:rPr>
        <w:t xml:space="preserve">and what we </w:t>
      </w:r>
      <w:r w:rsidRPr="3A9600AF" w:rsidR="5BD8277A">
        <w:rPr>
          <w:rFonts w:ascii="Arial" w:hAnsi="Arial" w:eastAsia="Segoe UI" w:cs="Arial"/>
          <w:color w:val="323130"/>
        </w:rPr>
        <w:t>see. In</w:t>
      </w:r>
      <w:r w:rsidRPr="3A9600AF" w:rsidR="50A688CB">
        <w:rPr>
          <w:rFonts w:ascii="Arial" w:hAnsi="Arial" w:eastAsia="Segoe UI" w:cs="Arial"/>
          <w:color w:val="323130"/>
        </w:rPr>
        <w:t xml:space="preserve"> this case it is children within </w:t>
      </w:r>
      <w:r w:rsidRPr="3A9600AF" w:rsidR="692B6057">
        <w:rPr>
          <w:rFonts w:ascii="Arial" w:hAnsi="Arial" w:eastAsia="Segoe UI" w:cs="Arial"/>
          <w:color w:val="323130"/>
        </w:rPr>
        <w:t>a childcare</w:t>
      </w:r>
      <w:r w:rsidRPr="3A9600AF" w:rsidR="50A688CB">
        <w:rPr>
          <w:rFonts w:ascii="Arial" w:hAnsi="Arial" w:eastAsia="Segoe UI" w:cs="Arial"/>
          <w:color w:val="323130"/>
        </w:rPr>
        <w:t xml:space="preserve"> </w:t>
      </w:r>
      <w:r w:rsidRPr="3A9600AF" w:rsidR="7DF4DB20">
        <w:rPr>
          <w:rFonts w:ascii="Arial" w:hAnsi="Arial" w:eastAsia="Segoe UI" w:cs="Arial"/>
          <w:color w:val="323130"/>
        </w:rPr>
        <w:t xml:space="preserve">setting. </w:t>
      </w:r>
      <w:r w:rsidRPr="3A9600AF" w:rsidR="3B27DBF5">
        <w:rPr>
          <w:rFonts w:ascii="Arial" w:hAnsi="Arial" w:eastAsia="Segoe UI" w:cs="Arial"/>
          <w:color w:val="323130"/>
        </w:rPr>
        <w:t>(</w:t>
      </w:r>
      <w:r w:rsidRPr="3A9600AF" w:rsidR="6F359543">
        <w:rPr>
          <w:rFonts w:ascii="Arial" w:hAnsi="Arial" w:eastAsia="Segoe UI" w:cs="Arial"/>
          <w:color w:val="323130"/>
        </w:rPr>
        <w:t>lvesson</w:t>
      </w:r>
      <w:r w:rsidRPr="3A9600AF" w:rsidR="6F359543">
        <w:rPr>
          <w:rFonts w:ascii="Arial" w:hAnsi="Arial" w:eastAsia="Segoe UI" w:cs="Arial"/>
          <w:color w:val="323130"/>
        </w:rPr>
        <w:t xml:space="preserve"> and Sandberg</w:t>
      </w:r>
      <w:r w:rsidRPr="3A9600AF" w:rsidR="2BEA0209">
        <w:rPr>
          <w:rFonts w:ascii="Arial" w:hAnsi="Arial" w:eastAsia="Segoe UI" w:cs="Arial"/>
          <w:color w:val="323130"/>
        </w:rPr>
        <w:t>,</w:t>
      </w:r>
      <w:r w:rsidRPr="3A9600AF" w:rsidR="6F359543">
        <w:rPr>
          <w:rFonts w:ascii="Arial" w:hAnsi="Arial" w:eastAsia="Segoe UI" w:cs="Arial"/>
          <w:color w:val="323130"/>
        </w:rPr>
        <w:t>2013</w:t>
      </w:r>
      <w:r w:rsidRPr="3A9600AF" w:rsidR="745B3D4F">
        <w:rPr>
          <w:rFonts w:ascii="Arial" w:hAnsi="Arial" w:eastAsia="Segoe UI" w:cs="Arial"/>
          <w:color w:val="323130"/>
        </w:rPr>
        <w:t>, p.207</w:t>
      </w:r>
      <w:r w:rsidRPr="3A9600AF" w:rsidR="6F359543">
        <w:rPr>
          <w:rFonts w:ascii="Arial" w:hAnsi="Arial" w:eastAsia="Segoe UI" w:cs="Arial"/>
          <w:color w:val="323130"/>
        </w:rPr>
        <w:t xml:space="preserve">) </w:t>
      </w:r>
      <w:r w:rsidRPr="3A9600AF" w:rsidR="73735B28">
        <w:rPr>
          <w:rFonts w:ascii="Arial" w:hAnsi="Arial" w:eastAsia="Segoe UI" w:cs="Arial"/>
          <w:color w:val="323130"/>
        </w:rPr>
        <w:t>believe</w:t>
      </w:r>
      <w:r w:rsidRPr="3A9600AF" w:rsidR="6F359543">
        <w:rPr>
          <w:rFonts w:ascii="Arial" w:hAnsi="Arial" w:eastAsia="Segoe UI" w:cs="Arial"/>
          <w:color w:val="323130"/>
        </w:rPr>
        <w:t xml:space="preserve"> research questions co</w:t>
      </w:r>
      <w:r w:rsidRPr="3A9600AF" w:rsidR="5268EA6F">
        <w:rPr>
          <w:rFonts w:ascii="Arial" w:hAnsi="Arial" w:eastAsia="Segoe UI" w:cs="Arial"/>
          <w:color w:val="323130"/>
        </w:rPr>
        <w:t>ver</w:t>
      </w:r>
      <w:r w:rsidRPr="3A9600AF" w:rsidR="6F359543">
        <w:rPr>
          <w:rFonts w:ascii="Arial" w:hAnsi="Arial" w:eastAsia="Segoe UI" w:cs="Arial"/>
          <w:color w:val="323130"/>
        </w:rPr>
        <w:t xml:space="preserve"> the direction of a study and what it is about</w:t>
      </w:r>
      <w:r w:rsidRPr="3A9600AF" w:rsidR="495569B0">
        <w:rPr>
          <w:rFonts w:ascii="Arial" w:hAnsi="Arial" w:eastAsia="Segoe UI" w:cs="Arial"/>
          <w:color w:val="323130"/>
        </w:rPr>
        <w:t>?</w:t>
      </w:r>
      <w:r w:rsidRPr="3A9600AF" w:rsidR="64331763">
        <w:rPr>
          <w:rFonts w:ascii="Arial" w:hAnsi="Arial" w:eastAsia="Segoe UI" w:cs="Arial"/>
          <w:color w:val="323130"/>
        </w:rPr>
        <w:t xml:space="preserve"> (Cohen and Louis, 2017).</w:t>
      </w:r>
    </w:p>
    <w:p w:rsidR="60B9C6FF" w:rsidP="3A9600AF" w:rsidRDefault="60B4D0D3" w14:paraId="787BDB32" w14:textId="550B3095">
      <w:pPr>
        <w:pStyle w:val="Normal"/>
        <w:shd w:val="clear" w:color="auto" w:fill="FFFFFF" w:themeFill="background1"/>
        <w:spacing w:after="0" w:line="360" w:lineRule="auto"/>
        <w:rPr>
          <w:rFonts w:ascii="Arial" w:hAnsi="Arial" w:eastAsia="Helvetica" w:cs="Arial"/>
          <w:color w:val="323130"/>
        </w:rPr>
      </w:pPr>
      <w:r w:rsidRPr="3A9600AF" w:rsidR="7DF4DB20">
        <w:rPr>
          <w:rFonts w:ascii="Arial" w:hAnsi="Arial" w:eastAsia="Segoe UI" w:cs="Arial"/>
          <w:color w:val="323130"/>
        </w:rPr>
        <w:t>Observations</w:t>
      </w:r>
      <w:r w:rsidRPr="3A9600AF" w:rsidR="60B4D0D3">
        <w:rPr>
          <w:rFonts w:ascii="Arial" w:hAnsi="Arial" w:eastAsia="Segoe UI" w:cs="Arial"/>
          <w:color w:val="323130"/>
        </w:rPr>
        <w:t xml:space="preserve"> are a useful source to finding information when completing a research project</w:t>
      </w:r>
      <w:r w:rsidRPr="3A9600AF" w:rsidR="7E37853C">
        <w:rPr>
          <w:rFonts w:ascii="Arial" w:hAnsi="Arial" w:eastAsia="Segoe UI" w:cs="Arial"/>
          <w:color w:val="323130"/>
        </w:rPr>
        <w:t>,</w:t>
      </w:r>
      <w:r w:rsidRPr="3A9600AF" w:rsidR="60B4D0D3">
        <w:rPr>
          <w:rFonts w:ascii="Arial" w:hAnsi="Arial" w:eastAsia="Segoe UI" w:cs="Arial"/>
          <w:color w:val="323130"/>
        </w:rPr>
        <w:t xml:space="preserve"> as they give insight into the here and now, what is happening in real life, real time (</w:t>
      </w:r>
      <w:r w:rsidRPr="3A9600AF" w:rsidR="60B4D0D3">
        <w:rPr>
          <w:rFonts w:ascii="Arial" w:hAnsi="Arial" w:eastAsia="Segoe UI" w:cs="Arial"/>
          <w:color w:val="323130"/>
        </w:rPr>
        <w:t>Rozsahegyi</w:t>
      </w:r>
      <w:r w:rsidRPr="3A9600AF" w:rsidR="60B4D0D3">
        <w:rPr>
          <w:rFonts w:ascii="Arial" w:hAnsi="Arial" w:eastAsia="Segoe UI" w:cs="Arial"/>
          <w:color w:val="323130"/>
        </w:rPr>
        <w:t>, 2019, p.23-33). According to Musgrave (2019) observations are a positive method to use in Early Years, as the use of observations are</w:t>
      </w:r>
      <w:r w:rsidRPr="3A9600AF" w:rsidR="007C1D2A">
        <w:rPr>
          <w:rFonts w:ascii="Arial" w:hAnsi="Arial" w:eastAsia="Segoe UI" w:cs="Arial"/>
          <w:color w:val="323130"/>
        </w:rPr>
        <w:t xml:space="preserve"> continuously</w:t>
      </w:r>
      <w:r w:rsidRPr="3A9600AF" w:rsidR="60B4D0D3">
        <w:rPr>
          <w:rFonts w:ascii="Arial" w:hAnsi="Arial" w:eastAsia="Segoe UI" w:cs="Arial"/>
          <w:color w:val="323130"/>
        </w:rPr>
        <w:t xml:space="preserve"> embedded in early years practice, and they provide substantial data that is specific and qualitive</w:t>
      </w:r>
      <w:r w:rsidRPr="3A9600AF" w:rsidR="60B4D0D3">
        <w:rPr>
          <w:rFonts w:ascii="Arial" w:hAnsi="Arial" w:eastAsia="Helvetica" w:cs="Arial"/>
          <w:color w:val="323130"/>
        </w:rPr>
        <w:t xml:space="preserve"> to analyse. </w:t>
      </w:r>
    </w:p>
    <w:p w:rsidR="3A9600AF" w:rsidP="3A9600AF" w:rsidRDefault="3A9600AF" w14:paraId="00525999" w14:textId="56F8B79B">
      <w:pPr>
        <w:shd w:val="clear" w:color="auto" w:fill="FFFFFF" w:themeFill="background1"/>
        <w:spacing w:after="0" w:line="360" w:lineRule="auto"/>
        <w:rPr>
          <w:rFonts w:ascii="Arial" w:hAnsi="Arial" w:eastAsia="Segoe UI" w:cs="Arial"/>
          <w:color w:val="323130"/>
        </w:rPr>
      </w:pPr>
    </w:p>
    <w:p w:rsidRPr="00CE44CA" w:rsidR="60B9C6FF" w:rsidP="009477D0" w:rsidRDefault="60B9C6FF" w14:paraId="64E63DFF" w14:textId="553331A5" w14:noSpellErr="1">
      <w:pPr>
        <w:spacing w:line="360" w:lineRule="auto"/>
        <w:rPr>
          <w:rFonts w:ascii="Arial" w:hAnsi="Arial" w:eastAsia="Arial" w:cs="Arial"/>
        </w:rPr>
      </w:pPr>
    </w:p>
    <w:p w:rsidR="3A9600AF" w:rsidP="3A9600AF" w:rsidRDefault="3A9600AF" w14:paraId="04056054" w14:textId="6AC74DF8">
      <w:pPr>
        <w:pStyle w:val="Normal"/>
        <w:spacing w:line="360" w:lineRule="auto"/>
        <w:rPr>
          <w:rFonts w:ascii="Arial" w:hAnsi="Arial" w:eastAsia="Arial" w:cs="Arial"/>
        </w:rPr>
      </w:pPr>
    </w:p>
    <w:p w:rsidR="3A9600AF" w:rsidP="3A9600AF" w:rsidRDefault="3A9600AF" w14:paraId="6B18FAE7" w14:textId="6F1724C0">
      <w:pPr>
        <w:pStyle w:val="Normal"/>
        <w:spacing w:line="360" w:lineRule="auto"/>
        <w:rPr>
          <w:rFonts w:ascii="Arial" w:hAnsi="Arial" w:eastAsia="Arial" w:cs="Arial"/>
        </w:rPr>
      </w:pPr>
    </w:p>
    <w:p w:rsidR="3A9600AF" w:rsidP="3A9600AF" w:rsidRDefault="3A9600AF" w14:paraId="4565460F" w14:textId="520EFC26">
      <w:pPr>
        <w:pStyle w:val="Normal"/>
        <w:spacing w:line="360" w:lineRule="auto"/>
        <w:rPr>
          <w:rFonts w:ascii="Arial" w:hAnsi="Arial" w:eastAsia="Arial" w:cs="Arial"/>
        </w:rPr>
      </w:pPr>
    </w:p>
    <w:p w:rsidR="3A9600AF" w:rsidP="3A9600AF" w:rsidRDefault="3A9600AF" w14:paraId="20ACD283" w14:textId="1347FB85">
      <w:pPr>
        <w:pStyle w:val="Normal"/>
        <w:spacing w:line="360" w:lineRule="auto"/>
        <w:rPr>
          <w:rFonts w:ascii="Arial" w:hAnsi="Arial" w:eastAsia="Arial" w:cs="Arial"/>
        </w:rPr>
      </w:pPr>
    </w:p>
    <w:p w:rsidR="3A9600AF" w:rsidP="3A9600AF" w:rsidRDefault="3A9600AF" w14:paraId="63ED53C2" w14:textId="0CBD553F">
      <w:pPr>
        <w:pStyle w:val="Normal"/>
        <w:spacing w:line="360" w:lineRule="auto"/>
        <w:rPr>
          <w:rFonts w:ascii="Arial" w:hAnsi="Arial" w:eastAsia="Arial" w:cs="Arial"/>
        </w:rPr>
      </w:pPr>
    </w:p>
    <w:p w:rsidR="3A9600AF" w:rsidP="3A9600AF" w:rsidRDefault="3A9600AF" w14:paraId="44FD9DCD" w14:textId="2BBCC414">
      <w:pPr>
        <w:pStyle w:val="Normal"/>
        <w:spacing w:line="360" w:lineRule="auto"/>
        <w:rPr>
          <w:rFonts w:ascii="Arial" w:hAnsi="Arial" w:eastAsia="Arial" w:cs="Arial"/>
        </w:rPr>
      </w:pPr>
    </w:p>
    <w:p w:rsidRPr="009477D0" w:rsidR="680018E3" w:rsidP="009477D0" w:rsidRDefault="680018E3" w14:paraId="1D769965" w14:textId="7479AEBD">
      <w:pPr>
        <w:spacing w:line="360" w:lineRule="auto"/>
        <w:rPr>
          <w:rFonts w:ascii="Arial" w:hAnsi="Arial" w:eastAsia="Arial" w:cs="Arial"/>
          <w:b/>
          <w:bCs/>
          <w:color w:val="111111"/>
        </w:rPr>
      </w:pPr>
      <w:r w:rsidRPr="009477D0">
        <w:rPr>
          <w:rFonts w:ascii="Arial" w:hAnsi="Arial" w:eastAsia="Arial" w:cs="Arial"/>
          <w:b/>
          <w:bCs/>
          <w:color w:val="111111"/>
        </w:rPr>
        <w:t>Reference List</w:t>
      </w:r>
    </w:p>
    <w:p w:rsidRPr="009477D0" w:rsidR="60B9C6FF" w:rsidP="009477D0" w:rsidRDefault="60B9C6FF" w14:paraId="679CABF6" w14:textId="3B33F8DD">
      <w:pPr>
        <w:spacing w:line="360" w:lineRule="auto"/>
        <w:rPr>
          <w:rFonts w:ascii="Arial" w:hAnsi="Arial" w:eastAsia="Roboto" w:cs="Arial"/>
          <w:color w:val="111111"/>
        </w:rPr>
      </w:pPr>
    </w:p>
    <w:p w:rsidRPr="004317C7" w:rsidR="748E0CB7" w:rsidP="009477D0" w:rsidRDefault="748E0CB7" w14:paraId="03E21794" w14:textId="3738DBBE">
      <w:pPr>
        <w:spacing w:line="360" w:lineRule="auto"/>
        <w:rPr>
          <w:rFonts w:ascii="Arial" w:hAnsi="Arial" w:eastAsia="Arial" w:cs="Arial"/>
        </w:rPr>
      </w:pPr>
      <w:r w:rsidRPr="009477D0">
        <w:rPr>
          <w:rFonts w:ascii="Arial" w:hAnsi="Arial" w:eastAsia="Arial" w:cs="Arial"/>
        </w:rPr>
        <w:t xml:space="preserve">Tassoni, Penny (2014) </w:t>
      </w:r>
      <w:r w:rsidRPr="009477D0">
        <w:rPr>
          <w:rFonts w:ascii="Arial" w:hAnsi="Arial" w:eastAsia="Arial" w:cs="Arial"/>
          <w:i/>
          <w:iCs/>
        </w:rPr>
        <w:t xml:space="preserve">Getting </w:t>
      </w:r>
      <w:r w:rsidRPr="009477D0" w:rsidR="29F0D2AC">
        <w:rPr>
          <w:rFonts w:ascii="Arial" w:hAnsi="Arial" w:eastAsia="Arial" w:cs="Arial"/>
          <w:i/>
          <w:iCs/>
        </w:rPr>
        <w:t>I</w:t>
      </w:r>
      <w:r w:rsidRPr="009477D0">
        <w:rPr>
          <w:rFonts w:ascii="Arial" w:hAnsi="Arial" w:eastAsia="Arial" w:cs="Arial"/>
          <w:i/>
          <w:iCs/>
        </w:rPr>
        <w:t xml:space="preserve">t Right </w:t>
      </w:r>
      <w:r w:rsidRPr="009477D0" w:rsidR="495D9A8D">
        <w:rPr>
          <w:rFonts w:ascii="Arial" w:hAnsi="Arial" w:eastAsia="Arial" w:cs="Arial"/>
          <w:i/>
          <w:iCs/>
        </w:rPr>
        <w:t>for</w:t>
      </w:r>
      <w:r w:rsidRPr="009477D0">
        <w:rPr>
          <w:rFonts w:ascii="Arial" w:hAnsi="Arial" w:eastAsia="Arial" w:cs="Arial"/>
          <w:i/>
          <w:iCs/>
        </w:rPr>
        <w:t xml:space="preserve"> Two Year Olds</w:t>
      </w:r>
      <w:r w:rsidRPr="009477D0" w:rsidR="541EFB33">
        <w:rPr>
          <w:rFonts w:ascii="Arial" w:hAnsi="Arial" w:eastAsia="Arial" w:cs="Arial"/>
          <w:i/>
          <w:iCs/>
        </w:rPr>
        <w:t xml:space="preserve">, </w:t>
      </w:r>
      <w:r w:rsidRPr="004317C7" w:rsidR="541EFB33">
        <w:rPr>
          <w:rFonts w:ascii="Arial" w:hAnsi="Arial" w:eastAsia="Arial" w:cs="Arial"/>
        </w:rPr>
        <w:t>HODDER EDUCATION</w:t>
      </w:r>
      <w:r w:rsidRPr="004317C7" w:rsidR="4E86D42C">
        <w:rPr>
          <w:rFonts w:ascii="Arial" w:hAnsi="Arial" w:eastAsia="Arial" w:cs="Arial"/>
        </w:rPr>
        <w:t xml:space="preserve">, London. </w:t>
      </w:r>
    </w:p>
    <w:p w:rsidRPr="009477D0" w:rsidR="20E12BEE" w:rsidP="009477D0" w:rsidRDefault="20E12BEE" w14:paraId="646FDD97" w14:textId="60040F5E">
      <w:pPr>
        <w:spacing w:line="360" w:lineRule="auto"/>
        <w:rPr>
          <w:rFonts w:ascii="Arial" w:hAnsi="Arial" w:eastAsia="Arial" w:cs="Arial"/>
        </w:rPr>
      </w:pPr>
      <w:r w:rsidRPr="009477D0">
        <w:rPr>
          <w:rFonts w:ascii="Arial" w:hAnsi="Arial" w:eastAsia="Helvetica" w:cs="Arial"/>
          <w:color w:val="555555"/>
        </w:rPr>
        <w:t xml:space="preserve"> </w:t>
      </w:r>
      <w:r w:rsidRPr="009477D0">
        <w:rPr>
          <w:rFonts w:ascii="Arial" w:hAnsi="Arial" w:cs="Arial"/>
        </w:rPr>
        <w:br/>
      </w:r>
      <w:r w:rsidRPr="009477D0" w:rsidR="0F00CA02">
        <w:rPr>
          <w:rFonts w:ascii="Arial" w:hAnsi="Arial" w:eastAsia="Arial" w:cs="Arial"/>
        </w:rPr>
        <w:t>Rose, J., Gilbert, L. and Richards, V. (201</w:t>
      </w:r>
      <w:r w:rsidRPr="009477D0" w:rsidR="79C5FCD3">
        <w:rPr>
          <w:rFonts w:ascii="Arial" w:hAnsi="Arial" w:eastAsia="Arial" w:cs="Arial"/>
        </w:rPr>
        <w:t>5</w:t>
      </w:r>
      <w:r w:rsidRPr="009477D0" w:rsidR="0F00CA02">
        <w:rPr>
          <w:rFonts w:ascii="Arial" w:hAnsi="Arial" w:eastAsia="Arial" w:cs="Arial"/>
        </w:rPr>
        <w:t xml:space="preserve">) </w:t>
      </w:r>
      <w:r w:rsidRPr="009477D0" w:rsidR="0F00CA02">
        <w:rPr>
          <w:rFonts w:ascii="Arial" w:hAnsi="Arial" w:eastAsia="Arial" w:cs="Arial"/>
          <w:i/>
          <w:iCs/>
        </w:rPr>
        <w:t>Health and well-being in early childhood</w:t>
      </w:r>
      <w:r w:rsidRPr="009477D0" w:rsidR="0F00CA02">
        <w:rPr>
          <w:rFonts w:ascii="Arial" w:hAnsi="Arial" w:eastAsia="Arial" w:cs="Arial"/>
        </w:rPr>
        <w:t>. London: SAGE.</w:t>
      </w:r>
    </w:p>
    <w:p w:rsidRPr="009477D0" w:rsidR="60B9C6FF" w:rsidP="009477D0" w:rsidRDefault="60B9C6FF" w14:paraId="1F4B3AA3" w14:textId="6F767F05">
      <w:pPr>
        <w:spacing w:line="360" w:lineRule="auto"/>
        <w:rPr>
          <w:rFonts w:ascii="Arial" w:hAnsi="Arial" w:eastAsia="Arial" w:cs="Arial"/>
          <w:color w:val="3A3A3A" w:themeColor="background2" w:themeShade="40"/>
        </w:rPr>
      </w:pPr>
    </w:p>
    <w:p w:rsidRPr="009477D0" w:rsidR="1C23202E" w:rsidP="009477D0" w:rsidRDefault="1C23202E" w14:paraId="2C5CA23A" w14:textId="3F07F0B4">
      <w:pPr>
        <w:spacing w:line="360" w:lineRule="auto"/>
        <w:rPr>
          <w:rFonts w:ascii="Arial" w:hAnsi="Arial" w:eastAsia="Arial" w:cs="Arial"/>
        </w:rPr>
      </w:pPr>
      <w:r w:rsidRPr="009477D0">
        <w:rPr>
          <w:rFonts w:ascii="Arial" w:hAnsi="Arial" w:eastAsia="Arial" w:cs="Arial"/>
        </w:rPr>
        <w:t xml:space="preserve">Barnados.org.uk </w:t>
      </w:r>
      <w:r w:rsidRPr="009477D0" w:rsidR="5E252E36">
        <w:rPr>
          <w:rFonts w:ascii="Arial" w:hAnsi="Arial" w:eastAsia="Arial" w:cs="Arial"/>
        </w:rPr>
        <w:t>{</w:t>
      </w:r>
      <w:r w:rsidRPr="009477D0">
        <w:rPr>
          <w:rFonts w:ascii="Arial" w:hAnsi="Arial" w:eastAsia="Arial" w:cs="Arial"/>
        </w:rPr>
        <w:t>At what cost?</w:t>
      </w:r>
      <w:r w:rsidRPr="009477D0" w:rsidR="580C255D">
        <w:rPr>
          <w:rFonts w:ascii="Arial" w:hAnsi="Arial" w:eastAsia="Arial" w:cs="Arial"/>
        </w:rPr>
        <w:t>}</w:t>
      </w:r>
      <w:r w:rsidRPr="009477D0" w:rsidR="492AB3CD">
        <w:rPr>
          <w:rFonts w:ascii="Arial" w:hAnsi="Arial" w:eastAsia="Arial" w:cs="Arial"/>
        </w:rPr>
        <w:t xml:space="preserve"> (2022) </w:t>
      </w:r>
      <w:r w:rsidRPr="009477D0" w:rsidR="492AB3CD">
        <w:rPr>
          <w:rFonts w:ascii="Arial" w:hAnsi="Arial" w:eastAsia="Arial" w:cs="Arial"/>
          <w:i/>
          <w:iCs/>
        </w:rPr>
        <w:t>The</w:t>
      </w:r>
      <w:r w:rsidRPr="009477D0" w:rsidR="567C2133">
        <w:rPr>
          <w:rFonts w:ascii="Arial" w:hAnsi="Arial" w:eastAsia="Arial" w:cs="Arial"/>
          <w:i/>
          <w:iCs/>
        </w:rPr>
        <w:t xml:space="preserve"> impact of the cost-of-living on children and young people</w:t>
      </w:r>
      <w:r w:rsidRPr="009477D0" w:rsidR="4B485443">
        <w:rPr>
          <w:rFonts w:ascii="Arial" w:hAnsi="Arial" w:eastAsia="Arial" w:cs="Arial"/>
          <w:i/>
          <w:iCs/>
        </w:rPr>
        <w:t xml:space="preserve">. </w:t>
      </w:r>
      <w:r w:rsidRPr="009477D0" w:rsidR="4B485443">
        <w:rPr>
          <w:rFonts w:ascii="Arial" w:hAnsi="Arial" w:eastAsia="Arial" w:cs="Arial"/>
        </w:rPr>
        <w:t>Policy and research</w:t>
      </w:r>
      <w:r w:rsidRPr="009477D0" w:rsidR="5E513EC6">
        <w:rPr>
          <w:rFonts w:ascii="Arial" w:hAnsi="Arial" w:eastAsia="Arial" w:cs="Arial"/>
        </w:rPr>
        <w:t xml:space="preserve"> document. Available a</w:t>
      </w:r>
      <w:r w:rsidRPr="009477D0" w:rsidR="77878C21">
        <w:rPr>
          <w:rFonts w:ascii="Arial" w:hAnsi="Arial" w:eastAsia="Arial" w:cs="Arial"/>
        </w:rPr>
        <w:t>t</w:t>
      </w:r>
      <w:r w:rsidRPr="009477D0" w:rsidR="77878C21">
        <w:rPr>
          <w:rFonts w:ascii="Arial" w:hAnsi="Arial" w:eastAsia="Arial" w:cs="Arial"/>
          <w:color w:val="215E99" w:themeColor="text2" w:themeTint="BF"/>
        </w:rPr>
        <w:t>:</w:t>
      </w:r>
      <w:r w:rsidRPr="009477D0" w:rsidR="59D41C21">
        <w:rPr>
          <w:rFonts w:ascii="Arial" w:hAnsi="Arial" w:eastAsia="Arial" w:cs="Arial"/>
          <w:color w:val="215E99" w:themeColor="text2" w:themeTint="BF"/>
        </w:rPr>
        <w:t xml:space="preserve"> </w:t>
      </w:r>
      <w:hyperlink r:id="rId7">
        <w:r w:rsidRPr="009477D0" w:rsidR="1A80A647">
          <w:rPr>
            <w:rStyle w:val="Hyperlink"/>
            <w:rFonts w:ascii="Arial" w:hAnsi="Arial" w:eastAsia="Arial" w:cs="Arial"/>
            <w:color w:val="215E99" w:themeColor="text2" w:themeTint="BF"/>
          </w:rPr>
          <w:t>Cost-o</w:t>
        </w:r>
        <w:r w:rsidRPr="009477D0" w:rsidR="1A80A647">
          <w:rPr>
            <w:rStyle w:val="Hyperlink"/>
            <w:rFonts w:ascii="Arial" w:hAnsi="Arial" w:eastAsia="Arial" w:cs="Arial"/>
          </w:rPr>
          <w:t>f-living report: impacts on children and young people | Barnardo's (barnardos.org.uk)</w:t>
        </w:r>
      </w:hyperlink>
      <w:r w:rsidRPr="009477D0" w:rsidR="1A80A647">
        <w:rPr>
          <w:rFonts w:ascii="Arial" w:hAnsi="Arial" w:eastAsia="Arial" w:cs="Arial"/>
        </w:rPr>
        <w:t xml:space="preserve"> </w:t>
      </w:r>
      <w:r w:rsidRPr="009477D0" w:rsidR="62B11375">
        <w:rPr>
          <w:rFonts w:ascii="Arial" w:hAnsi="Arial" w:eastAsia="Arial" w:cs="Arial"/>
        </w:rPr>
        <w:t xml:space="preserve">. </w:t>
      </w:r>
      <w:r w:rsidRPr="009477D0" w:rsidR="7BF8E4A5">
        <w:rPr>
          <w:rFonts w:ascii="Arial" w:hAnsi="Arial" w:eastAsia="Arial" w:cs="Arial"/>
        </w:rPr>
        <w:t>(</w:t>
      </w:r>
      <w:r w:rsidRPr="009477D0" w:rsidR="62B11375">
        <w:rPr>
          <w:rFonts w:ascii="Arial" w:hAnsi="Arial" w:eastAsia="Arial" w:cs="Arial"/>
        </w:rPr>
        <w:t>Accessed</w:t>
      </w:r>
      <w:r w:rsidRPr="009477D0" w:rsidR="19C9002E">
        <w:rPr>
          <w:rFonts w:ascii="Arial" w:hAnsi="Arial" w:eastAsia="Arial" w:cs="Arial"/>
        </w:rPr>
        <w:t>: 10 May 20</w:t>
      </w:r>
      <w:r w:rsidRPr="009477D0" w:rsidR="23FCB071">
        <w:rPr>
          <w:rFonts w:ascii="Arial" w:hAnsi="Arial" w:eastAsia="Arial" w:cs="Arial"/>
        </w:rPr>
        <w:t>24</w:t>
      </w:r>
      <w:r w:rsidRPr="009477D0" w:rsidR="2CB77BBB">
        <w:rPr>
          <w:rFonts w:ascii="Arial" w:hAnsi="Arial" w:eastAsia="Arial" w:cs="Arial"/>
        </w:rPr>
        <w:t>).</w:t>
      </w:r>
    </w:p>
    <w:p w:rsidRPr="009477D0" w:rsidR="60B9C6FF" w:rsidP="009477D0" w:rsidRDefault="60B9C6FF" w14:paraId="7A64818F" w14:textId="5DC422C5">
      <w:pPr>
        <w:spacing w:line="360" w:lineRule="auto"/>
        <w:rPr>
          <w:rFonts w:ascii="Arial" w:hAnsi="Arial" w:eastAsia="Arial" w:cs="Arial"/>
        </w:rPr>
      </w:pPr>
    </w:p>
    <w:p w:rsidRPr="009477D0" w:rsidR="3872FBBD" w:rsidP="009477D0" w:rsidRDefault="3872FBBD" w14:paraId="429B309F" w14:textId="313B24AE">
      <w:pPr>
        <w:spacing w:line="360" w:lineRule="auto"/>
        <w:rPr>
          <w:rFonts w:ascii="Arial" w:hAnsi="Arial" w:eastAsia="Arial" w:cs="Arial"/>
        </w:rPr>
      </w:pPr>
      <w:r w:rsidRPr="009477D0">
        <w:rPr>
          <w:rFonts w:ascii="Arial" w:hAnsi="Arial" w:eastAsia="Arial" w:cs="Arial"/>
        </w:rPr>
        <w:t>Action for Children.</w:t>
      </w:r>
      <w:r w:rsidRPr="009477D0" w:rsidR="506F3204">
        <w:rPr>
          <w:rFonts w:ascii="Arial" w:hAnsi="Arial" w:eastAsia="Arial" w:cs="Arial"/>
        </w:rPr>
        <w:t xml:space="preserve">org.uk </w:t>
      </w:r>
      <w:r w:rsidRPr="009477D0" w:rsidR="0A9C5AC4">
        <w:rPr>
          <w:rFonts w:ascii="Arial" w:hAnsi="Arial" w:eastAsia="Arial" w:cs="Arial"/>
          <w:i/>
          <w:iCs/>
        </w:rPr>
        <w:t xml:space="preserve">Cost of living </w:t>
      </w:r>
      <w:r w:rsidRPr="009477D0" w:rsidR="467D5A78">
        <w:rPr>
          <w:rFonts w:ascii="Arial" w:hAnsi="Arial" w:eastAsia="Arial" w:cs="Arial"/>
          <w:i/>
          <w:iCs/>
        </w:rPr>
        <w:t>crisis: Families</w:t>
      </w:r>
      <w:r w:rsidRPr="009477D0" w:rsidR="0A9C5AC4">
        <w:rPr>
          <w:rFonts w:ascii="Arial" w:hAnsi="Arial" w:eastAsia="Arial" w:cs="Arial"/>
          <w:i/>
          <w:iCs/>
        </w:rPr>
        <w:t xml:space="preserve"> are forced to make difficult decisions </w:t>
      </w:r>
      <w:r w:rsidRPr="00F246D7" w:rsidR="0A9C5AC4">
        <w:rPr>
          <w:rFonts w:ascii="Arial" w:hAnsi="Arial" w:eastAsia="Arial" w:cs="Arial"/>
        </w:rPr>
        <w:t>(2023)</w:t>
      </w:r>
      <w:r w:rsidRPr="00F246D7" w:rsidR="0942408E">
        <w:rPr>
          <w:rFonts w:ascii="Arial" w:hAnsi="Arial" w:eastAsia="Arial" w:cs="Arial"/>
        </w:rPr>
        <w:t>. Available at:</w:t>
      </w:r>
      <w:r w:rsidRPr="009477D0" w:rsidR="506F3204">
        <w:rPr>
          <w:rFonts w:ascii="Arial" w:hAnsi="Arial" w:eastAsia="Arial" w:cs="Arial"/>
        </w:rPr>
        <w:t xml:space="preserve"> </w:t>
      </w:r>
      <w:hyperlink r:id="rId8">
        <w:r w:rsidRPr="009477D0">
          <w:rPr>
            <w:rStyle w:val="Hyperlink"/>
            <w:rFonts w:ascii="Arial" w:hAnsi="Arial" w:eastAsia="Arial" w:cs="Arial"/>
          </w:rPr>
          <w:t>https://eur01.safelinks.protection.outlook.com/?url=https%3A%2F%2Fwww.actionforchildren.org.uk%2Fblog%2Fcost-of-living-crisis-families-are-forced-to-make-difficult-decisions%2F%3Futm_source%3Ddm.google%26utm_medium%3Dcpc%26utm_term%3Dgrant%2520account%2520blog%26utm_content%3Dcost%2520of%2520living%2520crisis%2520families%26gad_source%3D1%26gclid%3DCjwKCAjwrvyxBhAbEiwAEg_KgkhSPRbZMXPERBlxBeOkNtdwMmKqJKjVUj3k0mRzDIWXqPqLR8ZggxoClQwQAvD_BwE&amp;data=05%7C02%7C2308630%40student.uwtsd.ac.uk%7C760542da4f3d474ac39508dc72334f64%7C4e0f11f9046e45059cb8db2152311e21%7C0%7C0%7C638510811905455130%7CUnknown%7CTWFpbGZsb3d8eyJWIjoiMC4wLjAwMDAiLCJQIjoiV2luMzIiLCJBTiI6Ik1haWwiLCJXVCI6Mn0%3D%7C0%7C%7C%7C&amp;sdata=Kr%2F6TDwPHrxho7s2kGLPSQMaR5qQtwEl8rp34gT%2Furs%3D&amp;reserved=0</w:t>
        </w:r>
      </w:hyperlink>
      <w:r w:rsidRPr="009477D0" w:rsidR="4CA5DFE2">
        <w:rPr>
          <w:rFonts w:ascii="Arial" w:hAnsi="Arial" w:eastAsia="Arial" w:cs="Arial"/>
        </w:rPr>
        <w:t xml:space="preserve"> (Accessed: 12 May 2024).</w:t>
      </w:r>
    </w:p>
    <w:p w:rsidRPr="009477D0" w:rsidR="60B9C6FF" w:rsidP="009477D0" w:rsidRDefault="60B9C6FF" w14:paraId="464F8C53" w14:textId="2FB0274D">
      <w:pPr>
        <w:spacing w:line="360" w:lineRule="auto"/>
        <w:rPr>
          <w:rFonts w:ascii="Arial" w:hAnsi="Arial" w:eastAsia="Arial" w:cs="Arial"/>
        </w:rPr>
      </w:pPr>
    </w:p>
    <w:p w:rsidRPr="009477D0" w:rsidR="1194E175" w:rsidP="009477D0" w:rsidRDefault="1194E175" w14:paraId="18D8387C" w14:textId="11E4630C">
      <w:pPr>
        <w:spacing w:line="360" w:lineRule="auto"/>
        <w:rPr>
          <w:rFonts w:ascii="Arial" w:hAnsi="Arial" w:eastAsia="Arial" w:cs="Arial"/>
        </w:rPr>
      </w:pPr>
      <w:r w:rsidRPr="009477D0">
        <w:rPr>
          <w:rFonts w:ascii="Arial" w:hAnsi="Arial" w:eastAsia="Arial" w:cs="Arial"/>
        </w:rPr>
        <w:t xml:space="preserve">Food Sense Wales </w:t>
      </w:r>
      <w:r w:rsidRPr="009477D0" w:rsidR="19764E54">
        <w:rPr>
          <w:rFonts w:ascii="Arial" w:hAnsi="Arial" w:eastAsia="Arial" w:cs="Arial"/>
        </w:rPr>
        <w:t>(2024)</w:t>
      </w:r>
      <w:r w:rsidRPr="009477D0" w:rsidR="7BBE7D03">
        <w:rPr>
          <w:rFonts w:ascii="Arial" w:hAnsi="Arial" w:eastAsia="Roboto" w:cs="Arial"/>
        </w:rPr>
        <w:t xml:space="preserve"> </w:t>
      </w:r>
      <w:r w:rsidRPr="009477D0" w:rsidR="7BBE7D03">
        <w:rPr>
          <w:rFonts w:ascii="Arial" w:hAnsi="Arial" w:eastAsia="Roboto" w:cs="Arial"/>
          <w:i/>
          <w:iCs/>
        </w:rPr>
        <w:t xml:space="preserve">Eat </w:t>
      </w:r>
      <w:r w:rsidRPr="009477D0" w:rsidR="68E1A08C">
        <w:rPr>
          <w:rFonts w:ascii="Arial" w:hAnsi="Arial" w:eastAsia="Roboto" w:cs="Arial"/>
          <w:i/>
          <w:iCs/>
        </w:rPr>
        <w:t>th</w:t>
      </w:r>
      <w:r w:rsidRPr="009477D0" w:rsidR="7BBE7D03">
        <w:rPr>
          <w:rFonts w:ascii="Arial" w:hAnsi="Arial" w:eastAsia="Roboto" w:cs="Arial"/>
          <w:i/>
          <w:iCs/>
        </w:rPr>
        <w:t xml:space="preserve">em to </w:t>
      </w:r>
      <w:r w:rsidRPr="009477D0" w:rsidR="29760BC8">
        <w:rPr>
          <w:rFonts w:ascii="Arial" w:hAnsi="Arial" w:eastAsia="Roboto" w:cs="Arial"/>
          <w:i/>
          <w:iCs/>
        </w:rPr>
        <w:t>d</w:t>
      </w:r>
      <w:r w:rsidRPr="009477D0" w:rsidR="7BBE7D03">
        <w:rPr>
          <w:rFonts w:ascii="Arial" w:hAnsi="Arial" w:eastAsia="Roboto" w:cs="Arial"/>
          <w:i/>
          <w:iCs/>
        </w:rPr>
        <w:t xml:space="preserve">efeat </w:t>
      </w:r>
      <w:r w:rsidRPr="009477D0" w:rsidR="785AEC49">
        <w:rPr>
          <w:rFonts w:ascii="Arial" w:hAnsi="Arial" w:eastAsia="Roboto" w:cs="Arial"/>
          <w:i/>
          <w:iCs/>
        </w:rPr>
        <w:t>t</w:t>
      </w:r>
      <w:r w:rsidRPr="009477D0" w:rsidR="7BBE7D03">
        <w:rPr>
          <w:rFonts w:ascii="Arial" w:hAnsi="Arial" w:eastAsia="Roboto" w:cs="Arial"/>
          <w:i/>
          <w:iCs/>
        </w:rPr>
        <w:t>hem</w:t>
      </w:r>
      <w:r w:rsidRPr="00CE44CA" w:rsidR="2BB2D70B">
        <w:rPr>
          <w:rFonts w:ascii="Arial" w:hAnsi="Arial" w:eastAsia="Roboto" w:cs="Arial"/>
        </w:rPr>
        <w:t>. Available at:</w:t>
      </w:r>
      <w:r w:rsidRPr="009477D0" w:rsidR="2BB2D70B">
        <w:rPr>
          <w:rFonts w:ascii="Arial" w:hAnsi="Arial" w:eastAsia="Roboto" w:cs="Arial"/>
          <w:i/>
          <w:iCs/>
        </w:rPr>
        <w:t xml:space="preserve"> </w:t>
      </w:r>
      <w:hyperlink r:id="rId9">
        <w:r w:rsidRPr="009477D0">
          <w:rPr>
            <w:rStyle w:val="Hyperlink"/>
            <w:rFonts w:ascii="Arial" w:hAnsi="Arial" w:eastAsia="Arial" w:cs="Arial"/>
          </w:rPr>
          <w:t>https://www.foodsensewales.org.uk/eat-them-to-defeat-them-to-run-in-primary-schools-in-wales/</w:t>
        </w:r>
      </w:hyperlink>
      <w:r w:rsidRPr="009477D0" w:rsidR="7F51679A">
        <w:rPr>
          <w:rFonts w:ascii="Arial" w:hAnsi="Arial" w:eastAsia="Arial" w:cs="Arial"/>
        </w:rPr>
        <w:t xml:space="preserve"> (Accessed:5 May 2024).</w:t>
      </w:r>
    </w:p>
    <w:p w:rsidRPr="009477D0" w:rsidR="60B9C6FF" w:rsidP="009477D0" w:rsidRDefault="60B9C6FF" w14:paraId="6C9BF8D1" w14:textId="0A175D47">
      <w:pPr>
        <w:spacing w:line="360" w:lineRule="auto"/>
        <w:rPr>
          <w:rFonts w:ascii="Arial" w:hAnsi="Arial" w:eastAsia="Arial" w:cs="Arial"/>
        </w:rPr>
      </w:pPr>
    </w:p>
    <w:p w:rsidRPr="009477D0" w:rsidR="6B56B0CB" w:rsidP="009477D0" w:rsidRDefault="6B56B0CB" w14:paraId="25C94C6B" w14:textId="17F5A0C8">
      <w:pPr>
        <w:spacing w:line="360" w:lineRule="auto"/>
        <w:rPr>
          <w:rFonts w:ascii="Arial" w:hAnsi="Arial" w:eastAsia="Arial" w:cs="Arial"/>
        </w:rPr>
      </w:pPr>
      <w:r w:rsidRPr="009477D0">
        <w:rPr>
          <w:rFonts w:ascii="Arial" w:hAnsi="Arial" w:eastAsia="Arial" w:cs="Arial"/>
        </w:rPr>
        <w:t>Welsh Government (2019). Healthy Weight Healthy Wales</w:t>
      </w:r>
      <w:r w:rsidRPr="009477D0" w:rsidR="7F5CC3AE">
        <w:rPr>
          <w:rFonts w:ascii="Arial" w:hAnsi="Arial" w:eastAsia="Arial" w:cs="Arial"/>
        </w:rPr>
        <w:t xml:space="preserve"> policy strategies</w:t>
      </w:r>
      <w:r w:rsidRPr="009477D0" w:rsidR="27AF4778">
        <w:rPr>
          <w:rFonts w:ascii="Arial" w:hAnsi="Arial" w:eastAsia="Arial" w:cs="Arial"/>
        </w:rPr>
        <w:t>. Available at</w:t>
      </w:r>
      <w:r w:rsidR="00CE44CA">
        <w:rPr>
          <w:rFonts w:ascii="Arial" w:hAnsi="Arial" w:eastAsia="Arial" w:cs="Arial"/>
        </w:rPr>
        <w:t xml:space="preserve"> </w:t>
      </w:r>
      <w:r w:rsidRPr="009477D0" w:rsidR="48F12CC0">
        <w:rPr>
          <w:rFonts w:ascii="Arial" w:hAnsi="Arial" w:eastAsia="Arial" w:cs="Arial"/>
        </w:rPr>
        <w:t>:</w:t>
      </w:r>
      <w:hyperlink r:id="rId10">
        <w:r w:rsidRPr="009477D0" w:rsidR="48F12CC0">
          <w:rPr>
            <w:rStyle w:val="Hyperlink"/>
            <w:rFonts w:ascii="Arial" w:hAnsi="Arial" w:eastAsia="Arial" w:cs="Arial"/>
          </w:rPr>
          <w:t>Healthy weight strategy (Healthy Weight Healthy Wales) | GOV.WALES</w:t>
        </w:r>
      </w:hyperlink>
      <w:r w:rsidRPr="009477D0" w:rsidR="48F12CC0">
        <w:rPr>
          <w:rFonts w:ascii="Arial" w:hAnsi="Arial" w:eastAsia="Arial" w:cs="Arial"/>
        </w:rPr>
        <w:t xml:space="preserve"> </w:t>
      </w:r>
      <w:r w:rsidRPr="009477D0" w:rsidR="63425251">
        <w:rPr>
          <w:rFonts w:ascii="Arial" w:hAnsi="Arial" w:eastAsia="Arial" w:cs="Arial"/>
        </w:rPr>
        <w:t>(Accessed</w:t>
      </w:r>
      <w:r w:rsidRPr="009477D0" w:rsidR="520E83F4">
        <w:rPr>
          <w:rFonts w:ascii="Arial" w:hAnsi="Arial" w:eastAsia="Arial" w:cs="Arial"/>
        </w:rPr>
        <w:t>:</w:t>
      </w:r>
      <w:r w:rsidRPr="009477D0" w:rsidR="63425251">
        <w:rPr>
          <w:rFonts w:ascii="Arial" w:hAnsi="Arial" w:eastAsia="Arial" w:cs="Arial"/>
        </w:rPr>
        <w:t xml:space="preserve"> 1</w:t>
      </w:r>
      <w:r w:rsidRPr="009477D0" w:rsidR="3CBF42D3">
        <w:rPr>
          <w:rFonts w:ascii="Arial" w:hAnsi="Arial" w:eastAsia="Arial" w:cs="Arial"/>
        </w:rPr>
        <w:t>2</w:t>
      </w:r>
      <w:r w:rsidRPr="009477D0" w:rsidR="5D32C89F">
        <w:rPr>
          <w:rFonts w:ascii="Arial" w:hAnsi="Arial" w:eastAsia="Arial" w:cs="Arial"/>
        </w:rPr>
        <w:t xml:space="preserve"> </w:t>
      </w:r>
      <w:r w:rsidRPr="009477D0" w:rsidR="63425251">
        <w:rPr>
          <w:rFonts w:ascii="Arial" w:hAnsi="Arial" w:eastAsia="Arial" w:cs="Arial"/>
        </w:rPr>
        <w:t>May 2024).</w:t>
      </w:r>
    </w:p>
    <w:p w:rsidRPr="009477D0" w:rsidR="60B9C6FF" w:rsidP="009477D0" w:rsidRDefault="60B9C6FF" w14:paraId="3FAE0040" w14:textId="5208FD0D">
      <w:pPr>
        <w:spacing w:line="360" w:lineRule="auto"/>
        <w:rPr>
          <w:rFonts w:ascii="Arial" w:hAnsi="Arial" w:eastAsia="Arial" w:cs="Arial"/>
        </w:rPr>
      </w:pPr>
    </w:p>
    <w:p w:rsidRPr="009477D0" w:rsidR="37B6003D" w:rsidP="009477D0" w:rsidRDefault="37B6003D" w14:paraId="08138AE8" w14:textId="6D6626EC">
      <w:pPr>
        <w:spacing w:after="300" w:line="360" w:lineRule="auto"/>
        <w:rPr>
          <w:rFonts w:ascii="Arial" w:hAnsi="Arial" w:eastAsia="Arial" w:cs="Arial"/>
        </w:rPr>
      </w:pPr>
      <w:r w:rsidRPr="009477D0">
        <w:rPr>
          <w:rFonts w:ascii="Arial" w:hAnsi="Arial" w:eastAsia="Arial" w:cs="Arial"/>
        </w:rPr>
        <w:t>O'Connor, B. (2020) ‘</w:t>
      </w:r>
      <w:r w:rsidRPr="009477D0">
        <w:rPr>
          <w:rFonts w:ascii="Arial" w:hAnsi="Arial" w:eastAsia="Arial" w:cs="Arial"/>
          <w:i/>
          <w:iCs/>
        </w:rPr>
        <w:t xml:space="preserve">Role Modelling and Engaging with Food’ </w:t>
      </w:r>
      <w:r w:rsidRPr="009477D0">
        <w:rPr>
          <w:rFonts w:ascii="Arial" w:hAnsi="Arial" w:eastAsia="Arial" w:cs="Arial"/>
        </w:rPr>
        <w:t xml:space="preserve">28 September. Available at: </w:t>
      </w:r>
      <w:hyperlink w:anchor=":~:text=Role%20modeling%20takes%20health%20beyond%20getting%20children%20to,lifetime%20and%20promotes%20physical%2C%20mental%20and%20social%20well-being" r:id="rId11">
        <w:r w:rsidRPr="009477D0">
          <w:rPr>
            <w:rStyle w:val="Hyperlink"/>
            <w:rFonts w:ascii="Arial" w:hAnsi="Arial" w:eastAsia="Arial" w:cs="Arial"/>
          </w:rPr>
          <w:t>https://www.healthyeating.org/blog/detail/role-modeling-and-engaging-children-with-food#:~:text=Role%20modeling%20takes%20health%20beyond%20getting%20children%20to,lifetime%20and%20promotes%20physical%2C%20mental%20and%20social%20well-being</w:t>
        </w:r>
      </w:hyperlink>
      <w:r w:rsidRPr="009477D0">
        <w:rPr>
          <w:rFonts w:ascii="Arial" w:hAnsi="Arial" w:eastAsia="Arial" w:cs="Arial"/>
        </w:rPr>
        <w:t xml:space="preserve"> (Accessed: 14 May 2024.</w:t>
      </w:r>
    </w:p>
    <w:p w:rsidRPr="009477D0" w:rsidR="60B9C6FF" w:rsidP="009477D0" w:rsidRDefault="60B9C6FF" w14:paraId="1AE75DEF" w14:textId="1E19A622">
      <w:pPr>
        <w:spacing w:line="360" w:lineRule="auto"/>
        <w:rPr>
          <w:rFonts w:ascii="Arial" w:hAnsi="Arial" w:eastAsia="Arial" w:cs="Arial"/>
        </w:rPr>
      </w:pPr>
    </w:p>
    <w:p w:rsidRPr="009477D0" w:rsidR="5950714C" w:rsidP="009477D0" w:rsidRDefault="5950714C" w14:paraId="19EAC941" w14:textId="2BF832C2">
      <w:pPr>
        <w:spacing w:line="360" w:lineRule="auto"/>
        <w:rPr>
          <w:rFonts w:ascii="Arial" w:hAnsi="Arial" w:eastAsia="Arial" w:cs="Arial"/>
        </w:rPr>
      </w:pPr>
      <w:r w:rsidRPr="009477D0">
        <w:rPr>
          <w:rFonts w:ascii="Arial" w:hAnsi="Arial" w:eastAsia="Arial" w:cs="Arial"/>
        </w:rPr>
        <w:t xml:space="preserve">Bayer, D. (2023) </w:t>
      </w:r>
      <w:r w:rsidRPr="009477D0">
        <w:rPr>
          <w:rFonts w:ascii="Arial" w:hAnsi="Arial" w:eastAsia="Arial" w:cs="Arial"/>
          <w:i/>
          <w:iCs/>
        </w:rPr>
        <w:t xml:space="preserve">Child Development and behaviour: Role of Nutrition and Physical Activity. </w:t>
      </w:r>
      <w:r w:rsidRPr="009477D0">
        <w:rPr>
          <w:rFonts w:ascii="Arial" w:hAnsi="Arial" w:eastAsia="Arial" w:cs="Arial"/>
        </w:rPr>
        <w:t>American Medical Publishers.</w:t>
      </w:r>
    </w:p>
    <w:p w:rsidRPr="009477D0" w:rsidR="60B9C6FF" w:rsidP="009477D0" w:rsidRDefault="60B9C6FF" w14:paraId="108A5FCB" w14:textId="66EFE43B">
      <w:pPr>
        <w:spacing w:line="360" w:lineRule="auto"/>
        <w:rPr>
          <w:rFonts w:ascii="Arial" w:hAnsi="Arial" w:eastAsia="Arial" w:cs="Arial"/>
        </w:rPr>
      </w:pPr>
    </w:p>
    <w:p w:rsidRPr="009477D0" w:rsidR="24519323" w:rsidP="009477D0" w:rsidRDefault="24519323" w14:paraId="2C6F8D9B" w14:textId="2EDC8DF9">
      <w:pPr>
        <w:spacing w:line="360" w:lineRule="auto"/>
        <w:rPr>
          <w:rFonts w:ascii="Arial" w:hAnsi="Arial" w:eastAsia="Arial" w:cs="Arial"/>
        </w:rPr>
      </w:pPr>
      <w:r w:rsidRPr="009477D0">
        <w:rPr>
          <w:rFonts w:ascii="Arial" w:hAnsi="Arial" w:eastAsia="Arial" w:cs="Arial"/>
        </w:rPr>
        <w:t xml:space="preserve">National Health Service [NHS] (2015) </w:t>
      </w:r>
      <w:r w:rsidRPr="009477D0" w:rsidR="7A14F4A6">
        <w:rPr>
          <w:rFonts w:ascii="Arial" w:hAnsi="Arial" w:eastAsia="Arial" w:cs="Arial"/>
          <w:i/>
          <w:iCs/>
        </w:rPr>
        <w:t xml:space="preserve">Gold Healthy Snack Award. </w:t>
      </w:r>
      <w:r w:rsidRPr="009477D0" w:rsidR="09740545">
        <w:rPr>
          <w:rFonts w:ascii="Arial" w:hAnsi="Arial" w:eastAsia="Arial" w:cs="Arial"/>
        </w:rPr>
        <w:t xml:space="preserve">Available at: </w:t>
      </w:r>
      <w:hyperlink r:id="rId12">
        <w:r w:rsidRPr="009477D0" w:rsidR="6A650AFB">
          <w:rPr>
            <w:rStyle w:val="Hyperlink"/>
            <w:rFonts w:ascii="Arial" w:hAnsi="Arial" w:eastAsia="Arial" w:cs="Arial"/>
          </w:rPr>
          <w:t>https://cavuhb.nhs.wales/patient-advice/local-public-health-team/public-health-dietetic-team/gold-standard-healthy-snack-award/</w:t>
        </w:r>
      </w:hyperlink>
      <w:r w:rsidRPr="009477D0" w:rsidR="67CB28E0">
        <w:rPr>
          <w:rFonts w:ascii="Arial" w:hAnsi="Arial" w:eastAsia="Arial" w:cs="Arial"/>
        </w:rPr>
        <w:t xml:space="preserve"> (Accessed 6 May 2024).</w:t>
      </w:r>
    </w:p>
    <w:p w:rsidRPr="009477D0" w:rsidR="60B9C6FF" w:rsidP="009477D0" w:rsidRDefault="60B9C6FF" w14:paraId="74637F61" w14:textId="10F94AC8">
      <w:pPr>
        <w:spacing w:line="360" w:lineRule="auto"/>
        <w:rPr>
          <w:rFonts w:ascii="Arial" w:hAnsi="Arial" w:eastAsia="Arial" w:cs="Arial"/>
        </w:rPr>
      </w:pPr>
    </w:p>
    <w:p w:rsidRPr="009477D0" w:rsidR="1299C402" w:rsidP="009477D0" w:rsidRDefault="1299C402" w14:paraId="1A3FA791" w14:textId="728AE508">
      <w:pPr>
        <w:spacing w:line="360" w:lineRule="auto"/>
        <w:rPr>
          <w:rFonts w:ascii="Arial" w:hAnsi="Arial" w:eastAsia="Arial" w:cs="Arial"/>
        </w:rPr>
      </w:pPr>
      <w:r w:rsidRPr="009477D0">
        <w:rPr>
          <w:rStyle w:val="Hyperlink"/>
          <w:rFonts w:ascii="Arial" w:hAnsi="Arial" w:eastAsia="Arial" w:cs="Arial"/>
          <w:color w:val="auto"/>
          <w:u w:val="none"/>
        </w:rPr>
        <w:t xml:space="preserve">Welsh Government (2022) Written </w:t>
      </w:r>
      <w:r w:rsidRPr="009477D0" w:rsidR="1209074A">
        <w:rPr>
          <w:rStyle w:val="Hyperlink"/>
          <w:rFonts w:ascii="Arial" w:hAnsi="Arial" w:eastAsia="Arial" w:cs="Arial"/>
          <w:color w:val="auto"/>
          <w:u w:val="none"/>
        </w:rPr>
        <w:t>Statement:</w:t>
      </w:r>
      <w:r w:rsidRPr="009477D0">
        <w:rPr>
          <w:rStyle w:val="Hyperlink"/>
          <w:rFonts w:ascii="Arial" w:hAnsi="Arial" w:eastAsia="Arial" w:cs="Arial"/>
          <w:color w:val="auto"/>
          <w:u w:val="none"/>
        </w:rPr>
        <w:t xml:space="preserve"> Cost</w:t>
      </w:r>
      <w:r w:rsidRPr="009477D0" w:rsidR="5E094E10">
        <w:rPr>
          <w:rStyle w:val="Hyperlink"/>
          <w:rFonts w:ascii="Arial" w:hAnsi="Arial" w:eastAsia="Arial" w:cs="Arial"/>
          <w:color w:val="auto"/>
          <w:u w:val="none"/>
        </w:rPr>
        <w:t>-of-living support package</w:t>
      </w:r>
      <w:r w:rsidRPr="009477D0" w:rsidR="3B334005">
        <w:rPr>
          <w:rStyle w:val="Hyperlink"/>
          <w:rFonts w:ascii="Arial" w:hAnsi="Arial" w:eastAsia="Arial" w:cs="Arial"/>
          <w:color w:val="auto"/>
          <w:u w:val="none"/>
        </w:rPr>
        <w:t>. Available at:</w:t>
      </w:r>
      <w:hyperlink r:id="rId13">
        <w:r w:rsidRPr="009477D0" w:rsidR="4F6911D1">
          <w:rPr>
            <w:rStyle w:val="Hyperlink"/>
            <w:rFonts w:ascii="Arial" w:hAnsi="Arial" w:eastAsia="Arial" w:cs="Arial"/>
          </w:rPr>
          <w:t>https://www.gov.wales/written-statement-cost-living-support-package</w:t>
        </w:r>
      </w:hyperlink>
      <w:r w:rsidRPr="009477D0" w:rsidR="4F6911D1">
        <w:rPr>
          <w:rFonts w:ascii="Arial" w:hAnsi="Arial" w:eastAsia="Arial" w:cs="Arial"/>
        </w:rPr>
        <w:t xml:space="preserve"> </w:t>
      </w:r>
      <w:r w:rsidRPr="009477D0" w:rsidR="321F52EC">
        <w:rPr>
          <w:rFonts w:ascii="Arial" w:hAnsi="Arial" w:eastAsia="Arial" w:cs="Arial"/>
        </w:rPr>
        <w:t>(Accessed</w:t>
      </w:r>
      <w:r w:rsidRPr="009477D0" w:rsidR="52C4EEFC">
        <w:rPr>
          <w:rFonts w:ascii="Arial" w:hAnsi="Arial" w:eastAsia="Arial" w:cs="Arial"/>
        </w:rPr>
        <w:t>:15 May 2024).</w:t>
      </w:r>
    </w:p>
    <w:p w:rsidRPr="009477D0" w:rsidR="60B9C6FF" w:rsidP="009477D0" w:rsidRDefault="60B9C6FF" w14:paraId="6DB5D0FE" w14:textId="505B397F">
      <w:pPr>
        <w:spacing w:line="360" w:lineRule="auto"/>
        <w:rPr>
          <w:rFonts w:ascii="Arial" w:hAnsi="Arial" w:eastAsia="Arial" w:cs="Arial"/>
        </w:rPr>
      </w:pPr>
    </w:p>
    <w:p w:rsidRPr="009477D0" w:rsidR="2C08C0C1" w:rsidP="009477D0" w:rsidRDefault="2C08C0C1" w14:paraId="7F408487" w14:textId="77142376">
      <w:pPr>
        <w:spacing w:line="360" w:lineRule="auto"/>
        <w:rPr>
          <w:rFonts w:ascii="Arial" w:hAnsi="Arial" w:eastAsia="Arial" w:cs="Arial"/>
        </w:rPr>
      </w:pPr>
      <w:r w:rsidRPr="009477D0">
        <w:rPr>
          <w:rFonts w:ascii="Arial" w:hAnsi="Arial" w:eastAsia="Arial" w:cs="Arial"/>
        </w:rPr>
        <w:lastRenderedPageBreak/>
        <w:t>Trusse</w:t>
      </w:r>
      <w:r w:rsidRPr="009477D0" w:rsidR="4B86F1D1">
        <w:rPr>
          <w:rFonts w:ascii="Arial" w:hAnsi="Arial" w:eastAsia="Arial" w:cs="Arial"/>
        </w:rPr>
        <w:t>l</w:t>
      </w:r>
      <w:r w:rsidRPr="009477D0">
        <w:rPr>
          <w:rFonts w:ascii="Arial" w:hAnsi="Arial" w:eastAsia="Arial" w:cs="Arial"/>
        </w:rPr>
        <w:t xml:space="preserve">l trust </w:t>
      </w:r>
      <w:r w:rsidRPr="009477D0" w:rsidR="6B6A99FF">
        <w:rPr>
          <w:rFonts w:ascii="Arial" w:hAnsi="Arial" w:eastAsia="Arial" w:cs="Arial"/>
          <w:i/>
          <w:iCs/>
        </w:rPr>
        <w:t>Stop UK Hunger</w:t>
      </w:r>
      <w:r w:rsidRPr="009477D0" w:rsidR="6B6A99FF">
        <w:rPr>
          <w:rFonts w:ascii="Arial" w:hAnsi="Arial" w:eastAsia="Arial" w:cs="Arial"/>
        </w:rPr>
        <w:t>.</w:t>
      </w:r>
      <w:r w:rsidRPr="009477D0" w:rsidR="0383FD7E">
        <w:rPr>
          <w:rFonts w:ascii="Arial" w:hAnsi="Arial" w:eastAsia="Arial" w:cs="Arial"/>
          <w:i/>
          <w:iCs/>
        </w:rPr>
        <w:t xml:space="preserve"> </w:t>
      </w:r>
      <w:r w:rsidRPr="009477D0" w:rsidR="0383FD7E">
        <w:rPr>
          <w:rFonts w:ascii="Arial" w:hAnsi="Arial" w:eastAsia="Arial" w:cs="Arial"/>
        </w:rPr>
        <w:t xml:space="preserve">Available </w:t>
      </w:r>
      <w:proofErr w:type="spellStart"/>
      <w:r w:rsidRPr="009477D0" w:rsidR="0383FD7E">
        <w:rPr>
          <w:rFonts w:ascii="Arial" w:hAnsi="Arial" w:eastAsia="Arial" w:cs="Arial"/>
        </w:rPr>
        <w:t>at:</w:t>
      </w:r>
      <w:hyperlink r:id="rId14">
        <w:r w:rsidRPr="009477D0" w:rsidR="37AE0082">
          <w:rPr>
            <w:rStyle w:val="Hyperlink"/>
            <w:rFonts w:ascii="Arial" w:hAnsi="Arial" w:eastAsia="Arial" w:cs="Arial"/>
          </w:rPr>
          <w:t>https</w:t>
        </w:r>
        <w:proofErr w:type="spellEnd"/>
        <w:r w:rsidRPr="009477D0" w:rsidR="37AE0082">
          <w:rPr>
            <w:rStyle w:val="Hyperlink"/>
            <w:rFonts w:ascii="Arial" w:hAnsi="Arial" w:eastAsia="Arial" w:cs="Arial"/>
          </w:rPr>
          <w:t>://www.trusselltrust.org/get-help/emergency-food/</w:t>
        </w:r>
      </w:hyperlink>
      <w:r w:rsidRPr="009477D0" w:rsidR="37AE0082">
        <w:rPr>
          <w:rFonts w:ascii="Arial" w:hAnsi="Arial" w:eastAsia="Arial" w:cs="Arial"/>
        </w:rPr>
        <w:t xml:space="preserve"> </w:t>
      </w:r>
      <w:r w:rsidRPr="009477D0" w:rsidR="78968BBD">
        <w:rPr>
          <w:rFonts w:ascii="Arial" w:hAnsi="Arial" w:eastAsia="Arial" w:cs="Arial"/>
        </w:rPr>
        <w:t>(Accessed 17 May 2024).</w:t>
      </w:r>
    </w:p>
    <w:p w:rsidRPr="009477D0" w:rsidR="60B9C6FF" w:rsidP="009477D0" w:rsidRDefault="60B9C6FF" w14:paraId="750390BD" w14:textId="22699423">
      <w:pPr>
        <w:spacing w:line="360" w:lineRule="auto"/>
        <w:rPr>
          <w:rFonts w:ascii="Arial" w:hAnsi="Arial" w:eastAsia="Arial" w:cs="Arial"/>
        </w:rPr>
      </w:pPr>
    </w:p>
    <w:p w:rsidRPr="009477D0" w:rsidR="52EBFE0B" w:rsidP="009477D0" w:rsidRDefault="52EBFE0B" w14:paraId="7E3DCF64" w14:textId="400680C5">
      <w:pPr>
        <w:spacing w:line="360" w:lineRule="auto"/>
        <w:rPr>
          <w:rFonts w:ascii="Arial" w:hAnsi="Arial" w:eastAsia="Arial" w:cs="Arial"/>
        </w:rPr>
      </w:pPr>
      <w:r w:rsidRPr="009477D0">
        <w:rPr>
          <w:rFonts w:ascii="Arial" w:hAnsi="Arial" w:eastAsia="Arial" w:cs="Arial"/>
        </w:rPr>
        <w:t>Cohen,</w:t>
      </w:r>
      <w:r w:rsidRPr="009477D0" w:rsidR="38D1CB78">
        <w:rPr>
          <w:rFonts w:ascii="Arial" w:hAnsi="Arial" w:eastAsia="Arial" w:cs="Arial"/>
        </w:rPr>
        <w:t xml:space="preserve"> L. an</w:t>
      </w:r>
      <w:r w:rsidRPr="009477D0" w:rsidR="31EB56C8">
        <w:rPr>
          <w:rFonts w:ascii="Arial" w:hAnsi="Arial" w:eastAsia="Arial" w:cs="Arial"/>
        </w:rPr>
        <w:t xml:space="preserve">d Manion, L. and Morrison, K. (2017) </w:t>
      </w:r>
      <w:r w:rsidRPr="009477D0" w:rsidR="36729C28">
        <w:rPr>
          <w:rFonts w:ascii="Arial" w:hAnsi="Arial" w:eastAsia="Arial" w:cs="Arial"/>
          <w:i/>
          <w:iCs/>
        </w:rPr>
        <w:t xml:space="preserve">Research methods in education. </w:t>
      </w:r>
      <w:r w:rsidRPr="009477D0" w:rsidR="36729C28">
        <w:rPr>
          <w:rFonts w:ascii="Arial" w:hAnsi="Arial" w:eastAsia="Arial" w:cs="Arial"/>
        </w:rPr>
        <w:t>8</w:t>
      </w:r>
      <w:r w:rsidRPr="009477D0" w:rsidR="36729C28">
        <w:rPr>
          <w:rFonts w:ascii="Arial" w:hAnsi="Arial" w:eastAsia="Arial" w:cs="Arial"/>
          <w:vertAlign w:val="superscript"/>
        </w:rPr>
        <w:t>th</w:t>
      </w:r>
      <w:r w:rsidRPr="009477D0" w:rsidR="36729C28">
        <w:rPr>
          <w:rFonts w:ascii="Arial" w:hAnsi="Arial" w:eastAsia="Arial" w:cs="Arial"/>
        </w:rPr>
        <w:t xml:space="preserve"> </w:t>
      </w:r>
      <w:proofErr w:type="spellStart"/>
      <w:r w:rsidRPr="009477D0" w:rsidR="36729C28">
        <w:rPr>
          <w:rFonts w:ascii="Arial" w:hAnsi="Arial" w:eastAsia="Arial" w:cs="Arial"/>
        </w:rPr>
        <w:t>edn</w:t>
      </w:r>
      <w:proofErr w:type="spellEnd"/>
      <w:r w:rsidRPr="009477D0" w:rsidR="36729C28">
        <w:rPr>
          <w:rFonts w:ascii="Arial" w:hAnsi="Arial" w:eastAsia="Arial" w:cs="Arial"/>
        </w:rPr>
        <w:t>. Oxon</w:t>
      </w:r>
      <w:r w:rsidRPr="009477D0" w:rsidR="78DD2354">
        <w:rPr>
          <w:rFonts w:ascii="Arial" w:hAnsi="Arial" w:eastAsia="Arial" w:cs="Arial"/>
        </w:rPr>
        <w:t>: Routledge</w:t>
      </w:r>
    </w:p>
    <w:p w:rsidRPr="009477D0" w:rsidR="60B9C6FF" w:rsidP="009477D0" w:rsidRDefault="60B9C6FF" w14:paraId="1847CAE6" w14:textId="6D153D19">
      <w:pPr>
        <w:spacing w:line="360" w:lineRule="auto"/>
        <w:rPr>
          <w:rFonts w:ascii="Arial" w:hAnsi="Arial" w:eastAsia="Arial" w:cs="Arial"/>
        </w:rPr>
      </w:pPr>
    </w:p>
    <w:p w:rsidRPr="009477D0" w:rsidR="6C57A450" w:rsidP="009477D0" w:rsidRDefault="6C57A450" w14:paraId="7FA06638" w14:textId="188FDE3B">
      <w:pPr>
        <w:spacing w:line="360" w:lineRule="auto"/>
        <w:rPr>
          <w:rFonts w:ascii="Arial" w:hAnsi="Arial" w:eastAsia="Arial" w:cs="Arial"/>
        </w:rPr>
      </w:pPr>
      <w:r w:rsidRPr="009477D0">
        <w:rPr>
          <w:rFonts w:ascii="Arial" w:hAnsi="Arial" w:eastAsia="Arial" w:cs="Arial"/>
        </w:rPr>
        <w:t>Newby, P. (2014) Researc</w:t>
      </w:r>
      <w:r w:rsidRPr="009477D0" w:rsidR="7A785FC2">
        <w:rPr>
          <w:rFonts w:ascii="Arial" w:hAnsi="Arial" w:eastAsia="Arial" w:cs="Arial"/>
        </w:rPr>
        <w:t>h methods for education. 2</w:t>
      </w:r>
      <w:r w:rsidRPr="009477D0" w:rsidR="7A785FC2">
        <w:rPr>
          <w:rFonts w:ascii="Arial" w:hAnsi="Arial" w:eastAsia="Arial" w:cs="Arial"/>
          <w:vertAlign w:val="superscript"/>
        </w:rPr>
        <w:t>nd</w:t>
      </w:r>
      <w:r w:rsidRPr="009477D0" w:rsidR="7A785FC2">
        <w:rPr>
          <w:rFonts w:ascii="Arial" w:hAnsi="Arial" w:eastAsia="Arial" w:cs="Arial"/>
        </w:rPr>
        <w:t xml:space="preserve"> </w:t>
      </w:r>
      <w:proofErr w:type="spellStart"/>
      <w:r w:rsidRPr="009477D0" w:rsidR="7A785FC2">
        <w:rPr>
          <w:rFonts w:ascii="Arial" w:hAnsi="Arial" w:eastAsia="Arial" w:cs="Arial"/>
        </w:rPr>
        <w:t>edn</w:t>
      </w:r>
      <w:proofErr w:type="spellEnd"/>
      <w:r w:rsidRPr="009477D0" w:rsidR="7A785FC2">
        <w:rPr>
          <w:rFonts w:ascii="Arial" w:hAnsi="Arial" w:eastAsia="Arial" w:cs="Arial"/>
        </w:rPr>
        <w:t>. Oxon: Routledge</w:t>
      </w:r>
    </w:p>
    <w:p w:rsidRPr="009477D0" w:rsidR="60B9C6FF" w:rsidP="009477D0" w:rsidRDefault="60B9C6FF" w14:paraId="32DFD57E" w14:textId="54C287B8">
      <w:pPr>
        <w:spacing w:line="360" w:lineRule="auto"/>
        <w:rPr>
          <w:rFonts w:ascii="Arial" w:hAnsi="Arial" w:eastAsia="Arial" w:cs="Arial"/>
        </w:rPr>
      </w:pPr>
    </w:p>
    <w:p w:rsidRPr="009477D0" w:rsidR="2990F65F" w:rsidP="009477D0" w:rsidRDefault="2990F65F" w14:paraId="4243EDF6" w14:textId="60CC819D">
      <w:pPr>
        <w:spacing w:line="360" w:lineRule="auto"/>
        <w:rPr>
          <w:rFonts w:ascii="Arial" w:hAnsi="Arial" w:eastAsia="Arial" w:cs="Arial"/>
        </w:rPr>
      </w:pPr>
      <w:proofErr w:type="spellStart"/>
      <w:r w:rsidRPr="009477D0">
        <w:rPr>
          <w:rFonts w:ascii="Arial" w:hAnsi="Arial" w:eastAsia="Arial" w:cs="Arial"/>
        </w:rPr>
        <w:t>Rozsahegyi</w:t>
      </w:r>
      <w:proofErr w:type="spellEnd"/>
      <w:r w:rsidRPr="009477D0">
        <w:rPr>
          <w:rFonts w:ascii="Arial" w:hAnsi="Arial" w:eastAsia="Arial" w:cs="Arial"/>
        </w:rPr>
        <w:t>, T. (2019) ‘Observations</w:t>
      </w:r>
      <w:r w:rsidRPr="009477D0" w:rsidR="1E6A6284">
        <w:rPr>
          <w:rFonts w:ascii="Arial" w:hAnsi="Arial" w:eastAsia="Arial" w:cs="Arial"/>
        </w:rPr>
        <w:t xml:space="preserve">’, in Lambert, M. (ed.) </w:t>
      </w:r>
      <w:r w:rsidRPr="009477D0" w:rsidR="1E6A6284">
        <w:rPr>
          <w:rFonts w:ascii="Arial" w:hAnsi="Arial" w:eastAsia="Arial" w:cs="Arial"/>
          <w:i/>
          <w:iCs/>
        </w:rPr>
        <w:t>Pr</w:t>
      </w:r>
      <w:r w:rsidRPr="009477D0" w:rsidR="7D9F468A">
        <w:rPr>
          <w:rFonts w:ascii="Arial" w:hAnsi="Arial" w:eastAsia="Arial" w:cs="Arial"/>
          <w:i/>
          <w:iCs/>
        </w:rPr>
        <w:t xml:space="preserve">actical research methods in education. </w:t>
      </w:r>
      <w:r w:rsidRPr="009477D0" w:rsidR="7D9F468A">
        <w:rPr>
          <w:rFonts w:ascii="Arial" w:hAnsi="Arial" w:eastAsia="Arial" w:cs="Arial"/>
        </w:rPr>
        <w:t>Oxon: Routledge</w:t>
      </w:r>
    </w:p>
    <w:p w:rsidRPr="009477D0" w:rsidR="60B9C6FF" w:rsidP="009477D0" w:rsidRDefault="60B9C6FF" w14:paraId="2FD68EF5" w14:textId="158599D3">
      <w:pPr>
        <w:spacing w:line="360" w:lineRule="auto"/>
        <w:rPr>
          <w:rFonts w:ascii="Arial" w:hAnsi="Arial" w:eastAsia="Arial" w:cs="Arial"/>
        </w:rPr>
      </w:pPr>
    </w:p>
    <w:p w:rsidRPr="009477D0" w:rsidR="7361E90A" w:rsidP="009477D0" w:rsidRDefault="7361E90A" w14:paraId="78B7B409" w14:textId="53830CCE">
      <w:pPr>
        <w:spacing w:line="360" w:lineRule="auto"/>
        <w:rPr>
          <w:rFonts w:ascii="Arial" w:hAnsi="Arial" w:eastAsia="Arial" w:cs="Arial"/>
        </w:rPr>
      </w:pPr>
      <w:r w:rsidRPr="009477D0">
        <w:rPr>
          <w:rFonts w:ascii="Arial" w:hAnsi="Arial" w:eastAsia="Arial" w:cs="Arial"/>
        </w:rPr>
        <w:t>Musgrave, J. (2019) ‘The use of observations in early childhood research’, in Brown, Z. and Perkins, H. (ed.) Using innovative methods in early years research. Beyond</w:t>
      </w:r>
      <w:r w:rsidRPr="009477D0" w:rsidR="170D6E40">
        <w:rPr>
          <w:rFonts w:ascii="Arial" w:hAnsi="Arial" w:eastAsia="Arial" w:cs="Arial"/>
        </w:rPr>
        <w:t xml:space="preserve"> </w:t>
      </w:r>
      <w:r w:rsidRPr="009477D0">
        <w:rPr>
          <w:rFonts w:ascii="Arial" w:hAnsi="Arial" w:eastAsia="Arial" w:cs="Arial"/>
        </w:rPr>
        <w:t>the conventional. Oxon: Routledge</w:t>
      </w:r>
    </w:p>
    <w:p w:rsidRPr="009477D0" w:rsidR="60B9C6FF" w:rsidP="009477D0" w:rsidRDefault="60B9C6FF" w14:paraId="065052EE" w14:textId="1D974A96">
      <w:pPr>
        <w:spacing w:line="360" w:lineRule="auto"/>
        <w:rPr>
          <w:rFonts w:ascii="Arial" w:hAnsi="Arial" w:eastAsia="Arial" w:cs="Arial"/>
        </w:rPr>
      </w:pPr>
    </w:p>
    <w:p w:rsidRPr="009477D0" w:rsidR="56918E97" w:rsidP="009477D0" w:rsidRDefault="56918E97" w14:paraId="1DED07DD" w14:textId="0241D79C">
      <w:pPr>
        <w:spacing w:line="360" w:lineRule="auto"/>
        <w:rPr>
          <w:rFonts w:ascii="Arial" w:hAnsi="Arial" w:eastAsia="Arial" w:cs="Arial"/>
        </w:rPr>
      </w:pPr>
      <w:r w:rsidRPr="009477D0">
        <w:rPr>
          <w:rFonts w:ascii="Arial" w:hAnsi="Arial" w:eastAsia="Arial" w:cs="Arial"/>
        </w:rPr>
        <w:t>Oswald, D., Sherratt, F. and Smith, S. (2014) ‘Handling the Hawthorne effect: The challenges surrounding a participant observer,’ Review of Social Studies (</w:t>
      </w:r>
      <w:proofErr w:type="spellStart"/>
      <w:r w:rsidRPr="009477D0">
        <w:rPr>
          <w:rFonts w:ascii="Arial" w:hAnsi="Arial" w:eastAsia="Arial" w:cs="Arial"/>
        </w:rPr>
        <w:t>RoSS</w:t>
      </w:r>
      <w:proofErr w:type="spellEnd"/>
      <w:r w:rsidRPr="009477D0">
        <w:rPr>
          <w:rFonts w:ascii="Arial" w:hAnsi="Arial" w:eastAsia="Arial" w:cs="Arial"/>
        </w:rPr>
        <w:t>),</w:t>
      </w:r>
      <w:r w:rsidRPr="009477D0" w:rsidR="748F8E98">
        <w:rPr>
          <w:rFonts w:ascii="Arial" w:hAnsi="Arial" w:eastAsia="Arial" w:cs="Arial"/>
        </w:rPr>
        <w:t xml:space="preserve"> </w:t>
      </w:r>
      <w:r w:rsidRPr="009477D0">
        <w:rPr>
          <w:rFonts w:ascii="Arial" w:hAnsi="Arial" w:eastAsia="Arial" w:cs="Arial"/>
        </w:rPr>
        <w:t>1(1), pp.53-73.</w:t>
      </w:r>
    </w:p>
    <w:p w:rsidRPr="009477D0" w:rsidR="60B9C6FF" w:rsidP="009477D0" w:rsidRDefault="60B9C6FF" w14:paraId="7B29A790" w14:textId="2405256C">
      <w:pPr>
        <w:spacing w:line="360" w:lineRule="auto"/>
        <w:rPr>
          <w:rFonts w:ascii="Arial" w:hAnsi="Arial" w:eastAsia="Arial" w:cs="Arial"/>
          <w:i/>
          <w:iCs/>
        </w:rPr>
      </w:pPr>
    </w:p>
    <w:p w:rsidRPr="009477D0" w:rsidR="1D4BFF9F" w:rsidP="009477D0" w:rsidRDefault="1D4BFF9F" w14:paraId="2A1950E4" w14:textId="02D638C2">
      <w:pPr>
        <w:spacing w:line="360" w:lineRule="auto"/>
        <w:rPr>
          <w:rFonts w:ascii="Arial" w:hAnsi="Arial" w:eastAsia="Arial" w:cs="Arial"/>
        </w:rPr>
      </w:pPr>
      <w:r w:rsidRPr="009477D0">
        <w:rPr>
          <w:rFonts w:ascii="Arial" w:hAnsi="Arial" w:eastAsia="Arial" w:cs="Arial"/>
        </w:rPr>
        <w:t>Bell, J. and Waters, S. (2017)</w:t>
      </w:r>
      <w:r w:rsidRPr="009477D0">
        <w:rPr>
          <w:rFonts w:ascii="Arial" w:hAnsi="Arial" w:eastAsia="Arial" w:cs="Arial"/>
          <w:i/>
          <w:iCs/>
        </w:rPr>
        <w:t xml:space="preserve"> Doing your research project: A guide for first time</w:t>
      </w:r>
      <w:r w:rsidRPr="009477D0" w:rsidR="333473CA">
        <w:rPr>
          <w:rFonts w:ascii="Arial" w:hAnsi="Arial" w:eastAsia="Arial" w:cs="Arial"/>
          <w:i/>
          <w:iCs/>
        </w:rPr>
        <w:t xml:space="preserve"> r</w:t>
      </w:r>
      <w:r w:rsidRPr="009477D0">
        <w:rPr>
          <w:rFonts w:ascii="Arial" w:hAnsi="Arial" w:eastAsia="Arial" w:cs="Arial"/>
          <w:i/>
          <w:iCs/>
        </w:rPr>
        <w:t xml:space="preserve">esearchers. </w:t>
      </w:r>
      <w:r w:rsidRPr="009477D0">
        <w:rPr>
          <w:rFonts w:ascii="Arial" w:hAnsi="Arial" w:eastAsia="Arial" w:cs="Arial"/>
        </w:rPr>
        <w:t>7</w:t>
      </w:r>
      <w:r w:rsidRPr="009477D0">
        <w:rPr>
          <w:rFonts w:ascii="Arial" w:hAnsi="Arial" w:eastAsia="Arial" w:cs="Arial"/>
          <w:vertAlign w:val="superscript"/>
        </w:rPr>
        <w:t>th</w:t>
      </w:r>
      <w:r w:rsidRPr="009477D0" w:rsidR="53E20131">
        <w:rPr>
          <w:rFonts w:ascii="Arial" w:hAnsi="Arial" w:eastAsia="Arial" w:cs="Arial"/>
        </w:rPr>
        <w:t xml:space="preserve"> </w:t>
      </w:r>
      <w:r w:rsidRPr="009477D0">
        <w:rPr>
          <w:rFonts w:ascii="Arial" w:hAnsi="Arial" w:eastAsia="Arial" w:cs="Arial"/>
        </w:rPr>
        <w:t xml:space="preserve"> </w:t>
      </w:r>
      <w:proofErr w:type="spellStart"/>
      <w:r w:rsidRPr="009477D0">
        <w:rPr>
          <w:rFonts w:ascii="Arial" w:hAnsi="Arial" w:eastAsia="Arial" w:cs="Arial"/>
        </w:rPr>
        <w:t>edn</w:t>
      </w:r>
      <w:proofErr w:type="spellEnd"/>
      <w:r w:rsidRPr="009477D0">
        <w:rPr>
          <w:rFonts w:ascii="Arial" w:hAnsi="Arial" w:eastAsia="Arial" w:cs="Arial"/>
        </w:rPr>
        <w:t>. London: Open University Press</w:t>
      </w:r>
    </w:p>
    <w:p w:rsidRPr="009477D0" w:rsidR="60B9C6FF" w:rsidP="009477D0" w:rsidRDefault="60B9C6FF" w14:paraId="6D20EA75" w14:textId="1DF27447">
      <w:pPr>
        <w:spacing w:line="360" w:lineRule="auto"/>
        <w:rPr>
          <w:rFonts w:ascii="Arial" w:hAnsi="Arial" w:eastAsia="Arial" w:cs="Arial"/>
        </w:rPr>
      </w:pPr>
    </w:p>
    <w:p w:rsidRPr="009477D0" w:rsidR="0805B386" w:rsidP="009477D0" w:rsidRDefault="0805B386" w14:paraId="022A3EB6" w14:textId="3803A065">
      <w:pPr>
        <w:spacing w:line="360" w:lineRule="auto"/>
        <w:rPr>
          <w:rFonts w:ascii="Arial" w:hAnsi="Arial" w:eastAsia="Arial" w:cs="Arial"/>
        </w:rPr>
      </w:pPr>
      <w:r w:rsidRPr="009477D0">
        <w:rPr>
          <w:rFonts w:ascii="Arial" w:hAnsi="Arial" w:eastAsia="Arial" w:cs="Arial"/>
        </w:rPr>
        <w:t>Bartram, B. (2019) ‘Using questionnaires’, in Lambert, M. (ed.) Practical research methods in education. Oxon: Routledge</w:t>
      </w:r>
    </w:p>
    <w:p w:rsidRPr="009477D0" w:rsidR="60B9C6FF" w:rsidP="009477D0" w:rsidRDefault="60B9C6FF" w14:paraId="28945C6B" w14:textId="535B66F7">
      <w:pPr>
        <w:spacing w:line="360" w:lineRule="auto"/>
        <w:rPr>
          <w:rFonts w:ascii="Arial" w:hAnsi="Arial" w:eastAsia="Arial" w:cs="Arial"/>
        </w:rPr>
      </w:pPr>
    </w:p>
    <w:p w:rsidRPr="009477D0" w:rsidR="738BB6CE" w:rsidP="009477D0" w:rsidRDefault="738BB6CE" w14:paraId="376FDFD8" w14:textId="4525D619" w14:noSpellErr="1">
      <w:pPr>
        <w:spacing w:line="360" w:lineRule="auto"/>
        <w:rPr>
          <w:rFonts w:ascii="Arial" w:hAnsi="Arial" w:eastAsia="Arial" w:cs="Arial"/>
        </w:rPr>
      </w:pPr>
      <w:r w:rsidRPr="3A9600AF" w:rsidR="738BB6CE">
        <w:rPr>
          <w:rFonts w:ascii="Arial" w:hAnsi="Arial" w:eastAsia="Arial" w:cs="Arial"/>
        </w:rPr>
        <w:t xml:space="preserve">Robert-Holmes, G. (2018) Doing your early years research project. A </w:t>
      </w:r>
      <w:r w:rsidRPr="3A9600AF" w:rsidR="738BB6CE">
        <w:rPr>
          <w:rFonts w:ascii="Arial" w:hAnsi="Arial" w:eastAsia="Arial" w:cs="Arial"/>
        </w:rPr>
        <w:t>step by step</w:t>
      </w:r>
      <w:r w:rsidRPr="3A9600AF" w:rsidR="00CE44CA">
        <w:rPr>
          <w:rFonts w:ascii="Arial" w:hAnsi="Arial" w:eastAsia="Arial" w:cs="Arial"/>
        </w:rPr>
        <w:t xml:space="preserve"> </w:t>
      </w:r>
      <w:r w:rsidRPr="3A9600AF" w:rsidR="738BB6CE">
        <w:rPr>
          <w:rFonts w:ascii="Arial" w:hAnsi="Arial" w:eastAsia="Arial" w:cs="Arial"/>
        </w:rPr>
        <w:t>guide. London: Sage</w:t>
      </w:r>
    </w:p>
    <w:p w:rsidR="3A9600AF" w:rsidP="3A9600AF" w:rsidRDefault="3A9600AF" w14:paraId="1737C636" w14:textId="575D65D1">
      <w:pPr>
        <w:pStyle w:val="Normal"/>
        <w:spacing w:line="360" w:lineRule="auto"/>
        <w:rPr>
          <w:rFonts w:ascii="Arial" w:hAnsi="Arial" w:eastAsia="Arial" w:cs="Arial"/>
        </w:rPr>
      </w:pPr>
    </w:p>
    <w:p w:rsidR="3A89556F" w:rsidP="3A9600AF" w:rsidRDefault="3A89556F" w14:paraId="0993A4BB" w14:textId="02980FAF">
      <w:pPr>
        <w:pStyle w:val="Normal"/>
        <w:spacing w:line="360" w:lineRule="auto"/>
        <w:rPr>
          <w:rFonts w:ascii="Arial" w:hAnsi="Arial" w:eastAsia="Arial" w:cs="Arial"/>
          <w:b w:val="0"/>
          <w:bCs w:val="0"/>
          <w:noProof w:val="0"/>
          <w:sz w:val="24"/>
          <w:szCs w:val="24"/>
          <w:lang w:val="en-GB"/>
        </w:rPr>
      </w:pP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Nolan, A</w:t>
      </w: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 xml:space="preserve">. and Macfarlane, K. </w:t>
      </w:r>
      <w:r w:rsidRPr="3A9600AF" w:rsidR="2B27B994">
        <w:rPr>
          <w:rFonts w:ascii="Arial" w:hAnsi="Arial" w:eastAsia="Arial" w:cs="Arial"/>
          <w:b w:val="0"/>
          <w:bCs w:val="0"/>
          <w:i w:val="0"/>
          <w:iCs w:val="0"/>
          <w:caps w:val="0"/>
          <w:smallCaps w:val="0"/>
          <w:noProof w:val="0"/>
          <w:color w:val="262626" w:themeColor="text1" w:themeTint="D9" w:themeShade="FF"/>
          <w:sz w:val="24"/>
          <w:szCs w:val="24"/>
          <w:lang w:val="en-GB"/>
        </w:rPr>
        <w:t>and Cartmel, J. (</w:t>
      </w: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2013</w:t>
      </w: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w:t>
      </w:r>
      <w:r w:rsidRPr="3A9600AF" w:rsidR="25D1D44D">
        <w:rPr>
          <w:rFonts w:ascii="Arial" w:hAnsi="Arial" w:eastAsia="Arial" w:cs="Arial"/>
          <w:b w:val="0"/>
          <w:bCs w:val="0"/>
          <w:i w:val="0"/>
          <w:iCs w:val="0"/>
          <w:caps w:val="0"/>
          <w:smallCaps w:val="0"/>
          <w:noProof w:val="0"/>
          <w:color w:val="262626" w:themeColor="text1" w:themeTint="D9" w:themeShade="FF"/>
          <w:sz w:val="24"/>
          <w:szCs w:val="24"/>
          <w:lang w:val="en-GB"/>
        </w:rPr>
        <w:t xml:space="preserve"> </w:t>
      </w:r>
      <w:r w:rsidRPr="3A9600AF" w:rsidR="3A89556F">
        <w:rPr>
          <w:rFonts w:ascii="Arial" w:hAnsi="Arial" w:eastAsia="Arial" w:cs="Arial"/>
          <w:b w:val="0"/>
          <w:bCs w:val="0"/>
          <w:i w:val="1"/>
          <w:iCs w:val="1"/>
          <w:caps w:val="0"/>
          <w:smallCaps w:val="0"/>
          <w:noProof w:val="0"/>
          <w:color w:val="262626" w:themeColor="text1" w:themeTint="D9" w:themeShade="FF"/>
          <w:sz w:val="24"/>
          <w:szCs w:val="24"/>
          <w:lang w:val="en-GB"/>
        </w:rPr>
        <w:t>Research</w:t>
      </w:r>
      <w:r w:rsidRPr="3A9600AF" w:rsidR="3A89556F">
        <w:rPr>
          <w:rFonts w:ascii="Arial" w:hAnsi="Arial" w:eastAsia="Arial" w:cs="Arial"/>
          <w:b w:val="0"/>
          <w:bCs w:val="0"/>
          <w:i w:val="1"/>
          <w:iCs w:val="1"/>
          <w:caps w:val="0"/>
          <w:smallCaps w:val="0"/>
          <w:noProof w:val="0"/>
          <w:color w:val="262626" w:themeColor="text1" w:themeTint="D9" w:themeShade="FF"/>
          <w:sz w:val="24"/>
          <w:szCs w:val="24"/>
          <w:lang w:val="en-GB"/>
        </w:rPr>
        <w:t xml:space="preserve"> in Early Childhood</w:t>
      </w: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 xml:space="preserve">. </w:t>
      </w:r>
      <w:r w:rsidRPr="3A9600AF" w:rsidR="3A89556F">
        <w:rPr>
          <w:rFonts w:ascii="Arial" w:hAnsi="Arial" w:eastAsia="Arial" w:cs="Arial"/>
          <w:b w:val="0"/>
          <w:bCs w:val="0"/>
          <w:i w:val="0"/>
          <w:iCs w:val="0"/>
          <w:caps w:val="0"/>
          <w:smallCaps w:val="0"/>
          <w:noProof w:val="0"/>
          <w:color w:val="262626" w:themeColor="text1" w:themeTint="D9" w:themeShade="FF"/>
          <w:sz w:val="24"/>
          <w:szCs w:val="24"/>
          <w:lang w:val="en-GB"/>
        </w:rPr>
        <w:t xml:space="preserve"> SAGE Publications Ltd.</w:t>
      </w:r>
    </w:p>
    <w:p w:rsidR="3A9600AF" w:rsidP="3A9600AF" w:rsidRDefault="3A9600AF" w14:paraId="2BB97019" w14:textId="19E88C4E">
      <w:pPr>
        <w:pStyle w:val="Normal"/>
        <w:spacing w:line="360" w:lineRule="auto"/>
        <w:rPr>
          <w:rFonts w:ascii="Arial" w:hAnsi="Arial" w:eastAsia="Arial" w:cs="Arial"/>
          <w:b w:val="0"/>
          <w:bCs w:val="0"/>
          <w:i w:val="0"/>
          <w:iCs w:val="0"/>
          <w:caps w:val="0"/>
          <w:smallCaps w:val="0"/>
          <w:noProof w:val="0"/>
          <w:color w:val="262626" w:themeColor="text1" w:themeTint="D9" w:themeShade="FF"/>
          <w:sz w:val="24"/>
          <w:szCs w:val="24"/>
          <w:lang w:val="en-GB"/>
        </w:rPr>
      </w:pPr>
    </w:p>
    <w:sectPr w:rsidRPr="009477D0" w:rsidR="738BB6CE">
      <w:headerReference w:type="default" r:id="rId15"/>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B0507" w:rsidRDefault="002B0507" w14:paraId="0EA91F5F" w14:textId="77777777">
      <w:pPr>
        <w:spacing w:after="0" w:line="240" w:lineRule="auto"/>
      </w:pPr>
      <w:r>
        <w:separator/>
      </w:r>
    </w:p>
  </w:endnote>
  <w:endnote w:type="continuationSeparator" w:id="0">
    <w:p w:rsidR="002B0507" w:rsidRDefault="002B0507" w14:paraId="75526C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9032247"/>
      <w:docPartObj>
        <w:docPartGallery w:val="Page Numbers (Bottom of Page)"/>
        <w:docPartUnique/>
      </w:docPartObj>
    </w:sdtPr>
    <w:sdtEndPr>
      <w:rPr>
        <w:noProof/>
      </w:rPr>
    </w:sdtEndPr>
    <w:sdtContent>
      <w:p w:rsidR="00E33941" w:rsidRDefault="00E33941" w14:paraId="0E6BD65D" w14:textId="129126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60B9C6FF" w:rsidP="60B9C6FF" w:rsidRDefault="60B9C6FF" w14:paraId="226E500B" w14:textId="40ACC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B0507" w:rsidRDefault="002B0507" w14:paraId="7CD9910D" w14:textId="77777777">
      <w:pPr>
        <w:spacing w:after="0" w:line="240" w:lineRule="auto"/>
      </w:pPr>
      <w:r>
        <w:separator/>
      </w:r>
    </w:p>
  </w:footnote>
  <w:footnote w:type="continuationSeparator" w:id="0">
    <w:p w:rsidR="002B0507" w:rsidRDefault="002B0507" w14:paraId="7E6CCD3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8752352"/>
      <w:placeholder>
        <w:docPart w:val="790662D6CAE643498EA6361DBA0EF493"/>
      </w:placeholder>
      <w:temporary/>
      <w:showingPlcHdr/>
      <w15:appearance w15:val="hidden"/>
    </w:sdtPr>
    <w:sdtContent>
      <w:p w:rsidR="00E23CF6" w:rsidRDefault="00E23CF6" w14:paraId="33892344" w14:textId="77777777">
        <w:pPr>
          <w:pStyle w:val="Header"/>
        </w:pPr>
        <w:r>
          <w:t>[Type here]</w:t>
        </w:r>
      </w:p>
    </w:sdtContent>
  </w:sdt>
  <w:p w:rsidR="60B9C6FF" w:rsidP="60B9C6FF" w:rsidRDefault="60B9C6FF" w14:paraId="38C658DC" w14:textId="29857FA0">
    <w:pPr>
      <w:pStyle w:val="Header"/>
    </w:pPr>
  </w:p>
</w:hdr>
</file>

<file path=word/intelligence2.xml><?xml version="1.0" encoding="utf-8"?>
<int2:intelligence xmlns:int2="http://schemas.microsoft.com/office/intelligence/2020/intelligence" xmlns:oel="http://schemas.microsoft.com/office/2019/extlst">
  <int2:observations>
    <int2:textHash int2:hashCode="Nz63Ni0M+27Y89" int2:id="1XI3RXM6">
      <int2:state int2:type="AugLoop_Text_Critique" int2:value="Rejected"/>
    </int2:textHash>
    <int2:textHash int2:hashCode="gQnRkXcYOJtDeG" int2:id="K5lLejZc">
      <int2:state int2:type="AugLoop_Text_Critique" int2:value="Rejected"/>
    </int2:textHash>
    <int2:textHash int2:hashCode="RVfKZgvKQCJbpY" int2:id="iPGpIcnI">
      <int2:state int2:type="AugLoop_Text_Critique" int2:value="Rejected"/>
    </int2:textHash>
    <int2:textHash int2:hashCode="g/p3JJq00mEHDH" int2:id="KAg23RaP">
      <int2:state int2:type="AugLoop_Text_Critique" int2:value="Rejected"/>
    </int2:textHash>
    <int2:textHash int2:hashCode="jDAJVv4a/9ZwDB" int2:id="ely41eZt">
      <int2:state int2:type="AugLoop_Text_Critique" int2:value="Rejected"/>
    </int2:textHash>
    <int2:textHash int2:hashCode="Y7rxyEYEGk+h8X" int2:id="s0fPqLht">
      <int2:state int2:type="AugLoop_Text_Critique" int2:value="Rejected"/>
    </int2:textHash>
    <int2:textHash int2:hashCode="RcFj7V1xQo/thf" int2:id="YvyIOqTg">
      <int2:state int2:type="AugLoop_Text_Critique" int2:value="Rejected"/>
    </int2:textHash>
    <int2:textHash int2:hashCode="ubiQd8Mp5t1pFZ" int2:id="eCrjMXql">
      <int2:state int2:type="AugLoop_Text_Critique" int2:value="Rejected"/>
    </int2:textHash>
  </int2:observations>
  <int2:intelligenceSettings/>
  <int2:onDemandWorkflows>
    <int2:onDemandWorkflow int2:type="SimilarityCheck" int2:paragraphVersions="63502A37-763E77AA 293D809E-4AF2F623 09110712-3E2755A6 444B8E52-7D93BBD2 1EFA6A81-63E631D4 4F80BF5E-386AC9BA 0F98121B-1B9C6977 63EAC0BB-0F6719C0 78A061DF-7B229564 6707AB2E-2A0F4209 717AB2BF-7FCBA527 195103AE-273095EF 03B18F01-2A58F20D 7F33EA47-4926B66A 727801FD-18D7B06C 14084606-7012241B 24170982-1D5350AE 1A41A5B8-3BDB0154 362A3242-26FBA869 044CB66C-7C5FADB1 19482771-64B3BD41 134E82D1-65F33EA8 5FCC1ADA-5CE31B8D 3DC88999-48C74E5D 2801B3B6-3709EF31 0B47E263-78916BE5 131D22C4-21023FAC 5227ECDA-202501E0 5B13BDF6-1716DCBB 7246F545-1CAF1AB9 1936398F-100C6A32 4D5D556D-36399914 69C52ADF-36468990 4F64E875-21C0396E 1D769965-7479AEBD 679CABF6-3B33F8DD 7561D49F-08821F1C 03E21794-7A174845 646FDD97-77426B08 1F4B3AA3-6F767F05 2C5CA23A-498F57EE 7A64818F-5DC422C5 429B309F-313B24AE 464F8C53-2FB0274D 56E5EB7B-0FCCC7E0 7C2A17ED-705A73E4 6C9BF8D1-34BA481E 25C94C6B-7DC105A6 201F0B2B-1B05323F 3AE3A847-6E888CAC 7C26FFFC-0BB00B37 38C658DC-29857FA0 2DF28421-69CF1521 2631274E-2AE8DCCB 3835D441-39E58167 226E500B-40ACC4F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F13C1"/>
    <w:multiLevelType w:val="hybridMultilevel"/>
    <w:tmpl w:val="860275E0"/>
    <w:lvl w:ilvl="0" w:tplc="83D85634">
      <w:start w:val="1"/>
      <w:numFmt w:val="decimal"/>
      <w:lvlText w:val="%1."/>
      <w:lvlJc w:val="left"/>
      <w:pPr>
        <w:ind w:left="720" w:hanging="360"/>
      </w:pPr>
    </w:lvl>
    <w:lvl w:ilvl="1" w:tplc="6A5CE1DC">
      <w:start w:val="1"/>
      <w:numFmt w:val="lowerLetter"/>
      <w:lvlText w:val="%2."/>
      <w:lvlJc w:val="left"/>
      <w:pPr>
        <w:ind w:left="1440" w:hanging="360"/>
      </w:pPr>
    </w:lvl>
    <w:lvl w:ilvl="2" w:tplc="3392DFEC">
      <w:start w:val="1"/>
      <w:numFmt w:val="lowerRoman"/>
      <w:lvlText w:val="%3."/>
      <w:lvlJc w:val="right"/>
      <w:pPr>
        <w:ind w:left="2160" w:hanging="180"/>
      </w:pPr>
    </w:lvl>
    <w:lvl w:ilvl="3" w:tplc="20385880">
      <w:start w:val="1"/>
      <w:numFmt w:val="decimal"/>
      <w:lvlText w:val="%4."/>
      <w:lvlJc w:val="left"/>
      <w:pPr>
        <w:ind w:left="2880" w:hanging="360"/>
      </w:pPr>
    </w:lvl>
    <w:lvl w:ilvl="4" w:tplc="91143142">
      <w:start w:val="1"/>
      <w:numFmt w:val="lowerLetter"/>
      <w:lvlText w:val="%5."/>
      <w:lvlJc w:val="left"/>
      <w:pPr>
        <w:ind w:left="3600" w:hanging="360"/>
      </w:pPr>
    </w:lvl>
    <w:lvl w:ilvl="5" w:tplc="09CC587A">
      <w:start w:val="1"/>
      <w:numFmt w:val="lowerRoman"/>
      <w:lvlText w:val="%6."/>
      <w:lvlJc w:val="right"/>
      <w:pPr>
        <w:ind w:left="4320" w:hanging="180"/>
      </w:pPr>
    </w:lvl>
    <w:lvl w:ilvl="6" w:tplc="9A961A4C">
      <w:start w:val="1"/>
      <w:numFmt w:val="decimal"/>
      <w:lvlText w:val="%7."/>
      <w:lvlJc w:val="left"/>
      <w:pPr>
        <w:ind w:left="5040" w:hanging="360"/>
      </w:pPr>
    </w:lvl>
    <w:lvl w:ilvl="7" w:tplc="51BAD618">
      <w:start w:val="1"/>
      <w:numFmt w:val="lowerLetter"/>
      <w:lvlText w:val="%8."/>
      <w:lvlJc w:val="left"/>
      <w:pPr>
        <w:ind w:left="5760" w:hanging="360"/>
      </w:pPr>
    </w:lvl>
    <w:lvl w:ilvl="8" w:tplc="126403C8">
      <w:start w:val="1"/>
      <w:numFmt w:val="lowerRoman"/>
      <w:lvlText w:val="%9."/>
      <w:lvlJc w:val="right"/>
      <w:pPr>
        <w:ind w:left="6480" w:hanging="180"/>
      </w:pPr>
    </w:lvl>
  </w:abstractNum>
  <w:abstractNum w:abstractNumId="1" w15:restartNumberingAfterBreak="0">
    <w:nsid w:val="06881D3C"/>
    <w:multiLevelType w:val="hybridMultilevel"/>
    <w:tmpl w:val="DFE85E92"/>
    <w:lvl w:ilvl="0" w:tplc="6FD48514">
      <w:start w:val="1"/>
      <w:numFmt w:val="bullet"/>
      <w:lvlText w:val=""/>
      <w:lvlJc w:val="left"/>
      <w:pPr>
        <w:ind w:left="720" w:hanging="360"/>
      </w:pPr>
      <w:rPr>
        <w:rFonts w:hint="default" w:ascii="Symbol" w:hAnsi="Symbol"/>
      </w:rPr>
    </w:lvl>
    <w:lvl w:ilvl="1" w:tplc="B5D66C08">
      <w:start w:val="1"/>
      <w:numFmt w:val="bullet"/>
      <w:lvlText w:val="o"/>
      <w:lvlJc w:val="left"/>
      <w:pPr>
        <w:ind w:left="1440" w:hanging="360"/>
      </w:pPr>
      <w:rPr>
        <w:rFonts w:hint="default" w:ascii="Courier New" w:hAnsi="Courier New"/>
      </w:rPr>
    </w:lvl>
    <w:lvl w:ilvl="2" w:tplc="CA221D18">
      <w:start w:val="1"/>
      <w:numFmt w:val="bullet"/>
      <w:lvlText w:val=""/>
      <w:lvlJc w:val="left"/>
      <w:pPr>
        <w:ind w:left="2160" w:hanging="360"/>
      </w:pPr>
      <w:rPr>
        <w:rFonts w:hint="default" w:ascii="Wingdings" w:hAnsi="Wingdings"/>
      </w:rPr>
    </w:lvl>
    <w:lvl w:ilvl="3" w:tplc="6A2A5A60">
      <w:start w:val="1"/>
      <w:numFmt w:val="bullet"/>
      <w:lvlText w:val=""/>
      <w:lvlJc w:val="left"/>
      <w:pPr>
        <w:ind w:left="2880" w:hanging="360"/>
      </w:pPr>
      <w:rPr>
        <w:rFonts w:hint="default" w:ascii="Symbol" w:hAnsi="Symbol"/>
      </w:rPr>
    </w:lvl>
    <w:lvl w:ilvl="4" w:tplc="85EC0D30">
      <w:start w:val="1"/>
      <w:numFmt w:val="bullet"/>
      <w:lvlText w:val="o"/>
      <w:lvlJc w:val="left"/>
      <w:pPr>
        <w:ind w:left="3600" w:hanging="360"/>
      </w:pPr>
      <w:rPr>
        <w:rFonts w:hint="default" w:ascii="Courier New" w:hAnsi="Courier New"/>
      </w:rPr>
    </w:lvl>
    <w:lvl w:ilvl="5" w:tplc="4C4C817A">
      <w:start w:val="1"/>
      <w:numFmt w:val="bullet"/>
      <w:lvlText w:val=""/>
      <w:lvlJc w:val="left"/>
      <w:pPr>
        <w:ind w:left="4320" w:hanging="360"/>
      </w:pPr>
      <w:rPr>
        <w:rFonts w:hint="default" w:ascii="Wingdings" w:hAnsi="Wingdings"/>
      </w:rPr>
    </w:lvl>
    <w:lvl w:ilvl="6" w:tplc="9D4AB9FA">
      <w:start w:val="1"/>
      <w:numFmt w:val="bullet"/>
      <w:lvlText w:val=""/>
      <w:lvlJc w:val="left"/>
      <w:pPr>
        <w:ind w:left="5040" w:hanging="360"/>
      </w:pPr>
      <w:rPr>
        <w:rFonts w:hint="default" w:ascii="Symbol" w:hAnsi="Symbol"/>
      </w:rPr>
    </w:lvl>
    <w:lvl w:ilvl="7" w:tplc="54C2FDB4">
      <w:start w:val="1"/>
      <w:numFmt w:val="bullet"/>
      <w:lvlText w:val="o"/>
      <w:lvlJc w:val="left"/>
      <w:pPr>
        <w:ind w:left="5760" w:hanging="360"/>
      </w:pPr>
      <w:rPr>
        <w:rFonts w:hint="default" w:ascii="Courier New" w:hAnsi="Courier New"/>
      </w:rPr>
    </w:lvl>
    <w:lvl w:ilvl="8" w:tplc="A69C1CF4">
      <w:start w:val="1"/>
      <w:numFmt w:val="bullet"/>
      <w:lvlText w:val=""/>
      <w:lvlJc w:val="left"/>
      <w:pPr>
        <w:ind w:left="6480" w:hanging="360"/>
      </w:pPr>
      <w:rPr>
        <w:rFonts w:hint="default" w:ascii="Wingdings" w:hAnsi="Wingdings"/>
      </w:rPr>
    </w:lvl>
  </w:abstractNum>
  <w:abstractNum w:abstractNumId="2" w15:restartNumberingAfterBreak="0">
    <w:nsid w:val="20A12CD4"/>
    <w:multiLevelType w:val="hybridMultilevel"/>
    <w:tmpl w:val="CE3C7EBC"/>
    <w:lvl w:ilvl="0" w:tplc="8C9A8D82">
      <w:start w:val="1"/>
      <w:numFmt w:val="bullet"/>
      <w:lvlText w:val=""/>
      <w:lvlJc w:val="left"/>
      <w:pPr>
        <w:ind w:left="720" w:hanging="360"/>
      </w:pPr>
      <w:rPr>
        <w:rFonts w:hint="default" w:ascii="Symbol" w:hAnsi="Symbol"/>
      </w:rPr>
    </w:lvl>
    <w:lvl w:ilvl="1" w:tplc="60D06F0A">
      <w:start w:val="1"/>
      <w:numFmt w:val="bullet"/>
      <w:lvlText w:val="o"/>
      <w:lvlJc w:val="left"/>
      <w:pPr>
        <w:ind w:left="1440" w:hanging="360"/>
      </w:pPr>
      <w:rPr>
        <w:rFonts w:hint="default" w:ascii="Courier New" w:hAnsi="Courier New"/>
      </w:rPr>
    </w:lvl>
    <w:lvl w:ilvl="2" w:tplc="43F8D9AC">
      <w:start w:val="1"/>
      <w:numFmt w:val="bullet"/>
      <w:lvlText w:val=""/>
      <w:lvlJc w:val="left"/>
      <w:pPr>
        <w:ind w:left="2160" w:hanging="360"/>
      </w:pPr>
      <w:rPr>
        <w:rFonts w:hint="default" w:ascii="Wingdings" w:hAnsi="Wingdings"/>
      </w:rPr>
    </w:lvl>
    <w:lvl w:ilvl="3" w:tplc="55364862">
      <w:start w:val="1"/>
      <w:numFmt w:val="bullet"/>
      <w:lvlText w:val=""/>
      <w:lvlJc w:val="left"/>
      <w:pPr>
        <w:ind w:left="2880" w:hanging="360"/>
      </w:pPr>
      <w:rPr>
        <w:rFonts w:hint="default" w:ascii="Symbol" w:hAnsi="Symbol"/>
      </w:rPr>
    </w:lvl>
    <w:lvl w:ilvl="4" w:tplc="3B1E5970">
      <w:start w:val="1"/>
      <w:numFmt w:val="bullet"/>
      <w:lvlText w:val="o"/>
      <w:lvlJc w:val="left"/>
      <w:pPr>
        <w:ind w:left="3600" w:hanging="360"/>
      </w:pPr>
      <w:rPr>
        <w:rFonts w:hint="default" w:ascii="Courier New" w:hAnsi="Courier New"/>
      </w:rPr>
    </w:lvl>
    <w:lvl w:ilvl="5" w:tplc="9312A66C">
      <w:start w:val="1"/>
      <w:numFmt w:val="bullet"/>
      <w:lvlText w:val=""/>
      <w:lvlJc w:val="left"/>
      <w:pPr>
        <w:ind w:left="4320" w:hanging="360"/>
      </w:pPr>
      <w:rPr>
        <w:rFonts w:hint="default" w:ascii="Wingdings" w:hAnsi="Wingdings"/>
      </w:rPr>
    </w:lvl>
    <w:lvl w:ilvl="6" w:tplc="24620A1C">
      <w:start w:val="1"/>
      <w:numFmt w:val="bullet"/>
      <w:lvlText w:val=""/>
      <w:lvlJc w:val="left"/>
      <w:pPr>
        <w:ind w:left="5040" w:hanging="360"/>
      </w:pPr>
      <w:rPr>
        <w:rFonts w:hint="default" w:ascii="Symbol" w:hAnsi="Symbol"/>
      </w:rPr>
    </w:lvl>
    <w:lvl w:ilvl="7" w:tplc="1AE2CB2A">
      <w:start w:val="1"/>
      <w:numFmt w:val="bullet"/>
      <w:lvlText w:val="o"/>
      <w:lvlJc w:val="left"/>
      <w:pPr>
        <w:ind w:left="5760" w:hanging="360"/>
      </w:pPr>
      <w:rPr>
        <w:rFonts w:hint="default" w:ascii="Courier New" w:hAnsi="Courier New"/>
      </w:rPr>
    </w:lvl>
    <w:lvl w:ilvl="8" w:tplc="B12A052E">
      <w:start w:val="1"/>
      <w:numFmt w:val="bullet"/>
      <w:lvlText w:val=""/>
      <w:lvlJc w:val="left"/>
      <w:pPr>
        <w:ind w:left="6480" w:hanging="360"/>
      </w:pPr>
      <w:rPr>
        <w:rFonts w:hint="default" w:ascii="Wingdings" w:hAnsi="Wingdings"/>
      </w:rPr>
    </w:lvl>
  </w:abstractNum>
  <w:abstractNum w:abstractNumId="3" w15:restartNumberingAfterBreak="0">
    <w:nsid w:val="21D57A98"/>
    <w:multiLevelType w:val="hybridMultilevel"/>
    <w:tmpl w:val="5F20CCB8"/>
    <w:lvl w:ilvl="0" w:tplc="6E1229EC">
      <w:start w:val="1"/>
      <w:numFmt w:val="bullet"/>
      <w:lvlText w:val=""/>
      <w:lvlJc w:val="left"/>
      <w:pPr>
        <w:ind w:left="720" w:hanging="360"/>
      </w:pPr>
      <w:rPr>
        <w:rFonts w:hint="default" w:ascii="Symbol" w:hAnsi="Symbol"/>
      </w:rPr>
    </w:lvl>
    <w:lvl w:ilvl="1" w:tplc="95906074">
      <w:start w:val="1"/>
      <w:numFmt w:val="bullet"/>
      <w:lvlText w:val="o"/>
      <w:lvlJc w:val="left"/>
      <w:pPr>
        <w:ind w:left="1440" w:hanging="360"/>
      </w:pPr>
      <w:rPr>
        <w:rFonts w:hint="default" w:ascii="Courier New" w:hAnsi="Courier New"/>
      </w:rPr>
    </w:lvl>
    <w:lvl w:ilvl="2" w:tplc="E15AC524">
      <w:start w:val="1"/>
      <w:numFmt w:val="bullet"/>
      <w:lvlText w:val=""/>
      <w:lvlJc w:val="left"/>
      <w:pPr>
        <w:ind w:left="2160" w:hanging="360"/>
      </w:pPr>
      <w:rPr>
        <w:rFonts w:hint="default" w:ascii="Wingdings" w:hAnsi="Wingdings"/>
      </w:rPr>
    </w:lvl>
    <w:lvl w:ilvl="3" w:tplc="67C8F99C">
      <w:start w:val="1"/>
      <w:numFmt w:val="bullet"/>
      <w:lvlText w:val=""/>
      <w:lvlJc w:val="left"/>
      <w:pPr>
        <w:ind w:left="2880" w:hanging="360"/>
      </w:pPr>
      <w:rPr>
        <w:rFonts w:hint="default" w:ascii="Symbol" w:hAnsi="Symbol"/>
      </w:rPr>
    </w:lvl>
    <w:lvl w:ilvl="4" w:tplc="5F44066E">
      <w:start w:val="1"/>
      <w:numFmt w:val="bullet"/>
      <w:lvlText w:val="o"/>
      <w:lvlJc w:val="left"/>
      <w:pPr>
        <w:ind w:left="3600" w:hanging="360"/>
      </w:pPr>
      <w:rPr>
        <w:rFonts w:hint="default" w:ascii="Courier New" w:hAnsi="Courier New"/>
      </w:rPr>
    </w:lvl>
    <w:lvl w:ilvl="5" w:tplc="F3CA3EEE">
      <w:start w:val="1"/>
      <w:numFmt w:val="bullet"/>
      <w:lvlText w:val=""/>
      <w:lvlJc w:val="left"/>
      <w:pPr>
        <w:ind w:left="4320" w:hanging="360"/>
      </w:pPr>
      <w:rPr>
        <w:rFonts w:hint="default" w:ascii="Wingdings" w:hAnsi="Wingdings"/>
      </w:rPr>
    </w:lvl>
    <w:lvl w:ilvl="6" w:tplc="A3F20C7E">
      <w:start w:val="1"/>
      <w:numFmt w:val="bullet"/>
      <w:lvlText w:val=""/>
      <w:lvlJc w:val="left"/>
      <w:pPr>
        <w:ind w:left="5040" w:hanging="360"/>
      </w:pPr>
      <w:rPr>
        <w:rFonts w:hint="default" w:ascii="Symbol" w:hAnsi="Symbol"/>
      </w:rPr>
    </w:lvl>
    <w:lvl w:ilvl="7" w:tplc="B9AA5710">
      <w:start w:val="1"/>
      <w:numFmt w:val="bullet"/>
      <w:lvlText w:val="o"/>
      <w:lvlJc w:val="left"/>
      <w:pPr>
        <w:ind w:left="5760" w:hanging="360"/>
      </w:pPr>
      <w:rPr>
        <w:rFonts w:hint="default" w:ascii="Courier New" w:hAnsi="Courier New"/>
      </w:rPr>
    </w:lvl>
    <w:lvl w:ilvl="8" w:tplc="81E8338A">
      <w:start w:val="1"/>
      <w:numFmt w:val="bullet"/>
      <w:lvlText w:val=""/>
      <w:lvlJc w:val="left"/>
      <w:pPr>
        <w:ind w:left="6480" w:hanging="360"/>
      </w:pPr>
      <w:rPr>
        <w:rFonts w:hint="default" w:ascii="Wingdings" w:hAnsi="Wingdings"/>
      </w:rPr>
    </w:lvl>
  </w:abstractNum>
  <w:abstractNum w:abstractNumId="4" w15:restartNumberingAfterBreak="0">
    <w:nsid w:val="3B680DCB"/>
    <w:multiLevelType w:val="hybridMultilevel"/>
    <w:tmpl w:val="312E104C"/>
    <w:lvl w:ilvl="0" w:tplc="89423412">
      <w:start w:val="1"/>
      <w:numFmt w:val="bullet"/>
      <w:lvlText w:val=""/>
      <w:lvlJc w:val="left"/>
      <w:pPr>
        <w:ind w:left="720" w:hanging="360"/>
      </w:pPr>
      <w:rPr>
        <w:rFonts w:hint="default" w:ascii="Symbol" w:hAnsi="Symbol"/>
      </w:rPr>
    </w:lvl>
    <w:lvl w:ilvl="1" w:tplc="0B7E4964">
      <w:start w:val="1"/>
      <w:numFmt w:val="bullet"/>
      <w:lvlText w:val="o"/>
      <w:lvlJc w:val="left"/>
      <w:pPr>
        <w:ind w:left="1440" w:hanging="360"/>
      </w:pPr>
      <w:rPr>
        <w:rFonts w:hint="default" w:ascii="Courier New" w:hAnsi="Courier New"/>
      </w:rPr>
    </w:lvl>
    <w:lvl w:ilvl="2" w:tplc="14F4423A">
      <w:start w:val="1"/>
      <w:numFmt w:val="bullet"/>
      <w:lvlText w:val=""/>
      <w:lvlJc w:val="left"/>
      <w:pPr>
        <w:ind w:left="2160" w:hanging="360"/>
      </w:pPr>
      <w:rPr>
        <w:rFonts w:hint="default" w:ascii="Wingdings" w:hAnsi="Wingdings"/>
      </w:rPr>
    </w:lvl>
    <w:lvl w:ilvl="3" w:tplc="0F2ECBE0">
      <w:start w:val="1"/>
      <w:numFmt w:val="bullet"/>
      <w:lvlText w:val=""/>
      <w:lvlJc w:val="left"/>
      <w:pPr>
        <w:ind w:left="2880" w:hanging="360"/>
      </w:pPr>
      <w:rPr>
        <w:rFonts w:hint="default" w:ascii="Symbol" w:hAnsi="Symbol"/>
      </w:rPr>
    </w:lvl>
    <w:lvl w:ilvl="4" w:tplc="094CFA90">
      <w:start w:val="1"/>
      <w:numFmt w:val="bullet"/>
      <w:lvlText w:val="o"/>
      <w:lvlJc w:val="left"/>
      <w:pPr>
        <w:ind w:left="3600" w:hanging="360"/>
      </w:pPr>
      <w:rPr>
        <w:rFonts w:hint="default" w:ascii="Courier New" w:hAnsi="Courier New"/>
      </w:rPr>
    </w:lvl>
    <w:lvl w:ilvl="5" w:tplc="28025B52">
      <w:start w:val="1"/>
      <w:numFmt w:val="bullet"/>
      <w:lvlText w:val=""/>
      <w:lvlJc w:val="left"/>
      <w:pPr>
        <w:ind w:left="4320" w:hanging="360"/>
      </w:pPr>
      <w:rPr>
        <w:rFonts w:hint="default" w:ascii="Wingdings" w:hAnsi="Wingdings"/>
      </w:rPr>
    </w:lvl>
    <w:lvl w:ilvl="6" w:tplc="E2B84678">
      <w:start w:val="1"/>
      <w:numFmt w:val="bullet"/>
      <w:lvlText w:val=""/>
      <w:lvlJc w:val="left"/>
      <w:pPr>
        <w:ind w:left="5040" w:hanging="360"/>
      </w:pPr>
      <w:rPr>
        <w:rFonts w:hint="default" w:ascii="Symbol" w:hAnsi="Symbol"/>
      </w:rPr>
    </w:lvl>
    <w:lvl w:ilvl="7" w:tplc="CB5C2BF6">
      <w:start w:val="1"/>
      <w:numFmt w:val="bullet"/>
      <w:lvlText w:val="o"/>
      <w:lvlJc w:val="left"/>
      <w:pPr>
        <w:ind w:left="5760" w:hanging="360"/>
      </w:pPr>
      <w:rPr>
        <w:rFonts w:hint="default" w:ascii="Courier New" w:hAnsi="Courier New"/>
      </w:rPr>
    </w:lvl>
    <w:lvl w:ilvl="8" w:tplc="CA7CAFF4">
      <w:start w:val="1"/>
      <w:numFmt w:val="bullet"/>
      <w:lvlText w:val=""/>
      <w:lvlJc w:val="left"/>
      <w:pPr>
        <w:ind w:left="6480" w:hanging="360"/>
      </w:pPr>
      <w:rPr>
        <w:rFonts w:hint="default" w:ascii="Wingdings" w:hAnsi="Wingdings"/>
      </w:rPr>
    </w:lvl>
  </w:abstractNum>
  <w:abstractNum w:abstractNumId="5" w15:restartNumberingAfterBreak="0">
    <w:nsid w:val="5C6D912F"/>
    <w:multiLevelType w:val="hybridMultilevel"/>
    <w:tmpl w:val="86C0F0A0"/>
    <w:lvl w:ilvl="0" w:tplc="BEECEB9C">
      <w:start w:val="1"/>
      <w:numFmt w:val="bullet"/>
      <w:lvlText w:val=""/>
      <w:lvlJc w:val="left"/>
      <w:pPr>
        <w:ind w:left="720" w:hanging="360"/>
      </w:pPr>
      <w:rPr>
        <w:rFonts w:hint="default" w:ascii="Symbol" w:hAnsi="Symbol"/>
      </w:rPr>
    </w:lvl>
    <w:lvl w:ilvl="1" w:tplc="67A485DE">
      <w:start w:val="1"/>
      <w:numFmt w:val="bullet"/>
      <w:lvlText w:val="o"/>
      <w:lvlJc w:val="left"/>
      <w:pPr>
        <w:ind w:left="1440" w:hanging="360"/>
      </w:pPr>
      <w:rPr>
        <w:rFonts w:hint="default" w:ascii="Courier New" w:hAnsi="Courier New"/>
      </w:rPr>
    </w:lvl>
    <w:lvl w:ilvl="2" w:tplc="1ACA2A34">
      <w:start w:val="1"/>
      <w:numFmt w:val="bullet"/>
      <w:lvlText w:val=""/>
      <w:lvlJc w:val="left"/>
      <w:pPr>
        <w:ind w:left="2160" w:hanging="360"/>
      </w:pPr>
      <w:rPr>
        <w:rFonts w:hint="default" w:ascii="Wingdings" w:hAnsi="Wingdings"/>
      </w:rPr>
    </w:lvl>
    <w:lvl w:ilvl="3" w:tplc="679C3012">
      <w:start w:val="1"/>
      <w:numFmt w:val="bullet"/>
      <w:lvlText w:val=""/>
      <w:lvlJc w:val="left"/>
      <w:pPr>
        <w:ind w:left="2880" w:hanging="360"/>
      </w:pPr>
      <w:rPr>
        <w:rFonts w:hint="default" w:ascii="Symbol" w:hAnsi="Symbol"/>
      </w:rPr>
    </w:lvl>
    <w:lvl w:ilvl="4" w:tplc="8ED29C48">
      <w:start w:val="1"/>
      <w:numFmt w:val="bullet"/>
      <w:lvlText w:val="o"/>
      <w:lvlJc w:val="left"/>
      <w:pPr>
        <w:ind w:left="3600" w:hanging="360"/>
      </w:pPr>
      <w:rPr>
        <w:rFonts w:hint="default" w:ascii="Courier New" w:hAnsi="Courier New"/>
      </w:rPr>
    </w:lvl>
    <w:lvl w:ilvl="5" w:tplc="1E0AB70A">
      <w:start w:val="1"/>
      <w:numFmt w:val="bullet"/>
      <w:lvlText w:val=""/>
      <w:lvlJc w:val="left"/>
      <w:pPr>
        <w:ind w:left="4320" w:hanging="360"/>
      </w:pPr>
      <w:rPr>
        <w:rFonts w:hint="default" w:ascii="Wingdings" w:hAnsi="Wingdings"/>
      </w:rPr>
    </w:lvl>
    <w:lvl w:ilvl="6" w:tplc="7BBEB058">
      <w:start w:val="1"/>
      <w:numFmt w:val="bullet"/>
      <w:lvlText w:val=""/>
      <w:lvlJc w:val="left"/>
      <w:pPr>
        <w:ind w:left="5040" w:hanging="360"/>
      </w:pPr>
      <w:rPr>
        <w:rFonts w:hint="default" w:ascii="Symbol" w:hAnsi="Symbol"/>
      </w:rPr>
    </w:lvl>
    <w:lvl w:ilvl="7" w:tplc="D15C7010">
      <w:start w:val="1"/>
      <w:numFmt w:val="bullet"/>
      <w:lvlText w:val="o"/>
      <w:lvlJc w:val="left"/>
      <w:pPr>
        <w:ind w:left="5760" w:hanging="360"/>
      </w:pPr>
      <w:rPr>
        <w:rFonts w:hint="default" w:ascii="Courier New" w:hAnsi="Courier New"/>
      </w:rPr>
    </w:lvl>
    <w:lvl w:ilvl="8" w:tplc="79B0D7C0">
      <w:start w:val="1"/>
      <w:numFmt w:val="bullet"/>
      <w:lvlText w:val=""/>
      <w:lvlJc w:val="left"/>
      <w:pPr>
        <w:ind w:left="6480" w:hanging="360"/>
      </w:pPr>
      <w:rPr>
        <w:rFonts w:hint="default" w:ascii="Wingdings" w:hAnsi="Wingdings"/>
      </w:rPr>
    </w:lvl>
  </w:abstractNum>
  <w:abstractNum w:abstractNumId="6" w15:restartNumberingAfterBreak="0">
    <w:nsid w:val="70B148ED"/>
    <w:multiLevelType w:val="hybridMultilevel"/>
    <w:tmpl w:val="D2386A3E"/>
    <w:lvl w:ilvl="0" w:tplc="3354A9A4">
      <w:start w:val="1"/>
      <w:numFmt w:val="decimal"/>
      <w:lvlText w:val="%1."/>
      <w:lvlJc w:val="left"/>
      <w:pPr>
        <w:ind w:left="720" w:hanging="360"/>
      </w:pPr>
    </w:lvl>
    <w:lvl w:ilvl="1" w:tplc="9DC04C2E">
      <w:start w:val="1"/>
      <w:numFmt w:val="lowerLetter"/>
      <w:lvlText w:val="%2."/>
      <w:lvlJc w:val="left"/>
      <w:pPr>
        <w:ind w:left="1440" w:hanging="360"/>
      </w:pPr>
    </w:lvl>
    <w:lvl w:ilvl="2" w:tplc="FC7480FC">
      <w:start w:val="1"/>
      <w:numFmt w:val="lowerRoman"/>
      <w:lvlText w:val="%3."/>
      <w:lvlJc w:val="right"/>
      <w:pPr>
        <w:ind w:left="2160" w:hanging="180"/>
      </w:pPr>
    </w:lvl>
    <w:lvl w:ilvl="3" w:tplc="D046C01C">
      <w:start w:val="1"/>
      <w:numFmt w:val="decimal"/>
      <w:lvlText w:val="%4."/>
      <w:lvlJc w:val="left"/>
      <w:pPr>
        <w:ind w:left="2880" w:hanging="360"/>
      </w:pPr>
    </w:lvl>
    <w:lvl w:ilvl="4" w:tplc="AC8C0FFE">
      <w:start w:val="1"/>
      <w:numFmt w:val="lowerLetter"/>
      <w:lvlText w:val="%5."/>
      <w:lvlJc w:val="left"/>
      <w:pPr>
        <w:ind w:left="3600" w:hanging="360"/>
      </w:pPr>
    </w:lvl>
    <w:lvl w:ilvl="5" w:tplc="0A92C812">
      <w:start w:val="1"/>
      <w:numFmt w:val="lowerRoman"/>
      <w:lvlText w:val="%6."/>
      <w:lvlJc w:val="right"/>
      <w:pPr>
        <w:ind w:left="4320" w:hanging="180"/>
      </w:pPr>
    </w:lvl>
    <w:lvl w:ilvl="6" w:tplc="F11C8A26">
      <w:start w:val="1"/>
      <w:numFmt w:val="decimal"/>
      <w:lvlText w:val="%7."/>
      <w:lvlJc w:val="left"/>
      <w:pPr>
        <w:ind w:left="5040" w:hanging="360"/>
      </w:pPr>
    </w:lvl>
    <w:lvl w:ilvl="7" w:tplc="3D9600A6">
      <w:start w:val="1"/>
      <w:numFmt w:val="lowerLetter"/>
      <w:lvlText w:val="%8."/>
      <w:lvlJc w:val="left"/>
      <w:pPr>
        <w:ind w:left="5760" w:hanging="360"/>
      </w:pPr>
    </w:lvl>
    <w:lvl w:ilvl="8" w:tplc="51E08CA8">
      <w:start w:val="1"/>
      <w:numFmt w:val="lowerRoman"/>
      <w:lvlText w:val="%9."/>
      <w:lvlJc w:val="right"/>
      <w:pPr>
        <w:ind w:left="6480" w:hanging="180"/>
      </w:pPr>
    </w:lvl>
  </w:abstractNum>
  <w:num w:numId="1" w16cid:durableId="171916091">
    <w:abstractNumId w:val="6"/>
  </w:num>
  <w:num w:numId="2" w16cid:durableId="157889884">
    <w:abstractNumId w:val="5"/>
  </w:num>
  <w:num w:numId="3" w16cid:durableId="804200803">
    <w:abstractNumId w:val="2"/>
  </w:num>
  <w:num w:numId="4" w16cid:durableId="443621436">
    <w:abstractNumId w:val="4"/>
  </w:num>
  <w:num w:numId="5" w16cid:durableId="935021238">
    <w:abstractNumId w:val="0"/>
  </w:num>
  <w:num w:numId="6" w16cid:durableId="1338538481">
    <w:abstractNumId w:val="1"/>
  </w:num>
  <w:num w:numId="7" w16cid:durableId="609746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AC8D27"/>
    <w:rsid w:val="0001282B"/>
    <w:rsid w:val="00031CA9"/>
    <w:rsid w:val="000B499F"/>
    <w:rsid w:val="00124843"/>
    <w:rsid w:val="00153752"/>
    <w:rsid w:val="0015571B"/>
    <w:rsid w:val="0015665E"/>
    <w:rsid w:val="00180649"/>
    <w:rsid w:val="001A4076"/>
    <w:rsid w:val="001C0C5A"/>
    <w:rsid w:val="001E1873"/>
    <w:rsid w:val="0021414F"/>
    <w:rsid w:val="00221CA7"/>
    <w:rsid w:val="00243DA4"/>
    <w:rsid w:val="00263242"/>
    <w:rsid w:val="00265182"/>
    <w:rsid w:val="00279C9F"/>
    <w:rsid w:val="002B0507"/>
    <w:rsid w:val="002C7DF2"/>
    <w:rsid w:val="002F3866"/>
    <w:rsid w:val="002F8ACD"/>
    <w:rsid w:val="00336540"/>
    <w:rsid w:val="0040221B"/>
    <w:rsid w:val="00411A91"/>
    <w:rsid w:val="004317C7"/>
    <w:rsid w:val="0043403A"/>
    <w:rsid w:val="0043D24C"/>
    <w:rsid w:val="004611DB"/>
    <w:rsid w:val="00494FB1"/>
    <w:rsid w:val="004A7D3B"/>
    <w:rsid w:val="004F738A"/>
    <w:rsid w:val="00516062"/>
    <w:rsid w:val="00565D47"/>
    <w:rsid w:val="00593604"/>
    <w:rsid w:val="005C017B"/>
    <w:rsid w:val="006027B4"/>
    <w:rsid w:val="00623EF1"/>
    <w:rsid w:val="006343A1"/>
    <w:rsid w:val="00647D8F"/>
    <w:rsid w:val="00694057"/>
    <w:rsid w:val="006F3A97"/>
    <w:rsid w:val="006FC806"/>
    <w:rsid w:val="00773BE8"/>
    <w:rsid w:val="00775BB6"/>
    <w:rsid w:val="007B6967"/>
    <w:rsid w:val="007C1D2A"/>
    <w:rsid w:val="007E7419"/>
    <w:rsid w:val="007EAE7C"/>
    <w:rsid w:val="00823902"/>
    <w:rsid w:val="008E1C80"/>
    <w:rsid w:val="00935370"/>
    <w:rsid w:val="009477D0"/>
    <w:rsid w:val="00A06B4C"/>
    <w:rsid w:val="00A20B6A"/>
    <w:rsid w:val="00A361D4"/>
    <w:rsid w:val="00A45AAF"/>
    <w:rsid w:val="00A52F78"/>
    <w:rsid w:val="00A61D9F"/>
    <w:rsid w:val="00A82E20"/>
    <w:rsid w:val="00A84556"/>
    <w:rsid w:val="00A93478"/>
    <w:rsid w:val="00AA7ED7"/>
    <w:rsid w:val="00AD4319"/>
    <w:rsid w:val="00B791D3"/>
    <w:rsid w:val="00B935F0"/>
    <w:rsid w:val="00B97987"/>
    <w:rsid w:val="00BD04D7"/>
    <w:rsid w:val="00BF21E3"/>
    <w:rsid w:val="00BF2BED"/>
    <w:rsid w:val="00C00665"/>
    <w:rsid w:val="00C0778D"/>
    <w:rsid w:val="00C3E49F"/>
    <w:rsid w:val="00C77387"/>
    <w:rsid w:val="00CA2E8E"/>
    <w:rsid w:val="00CE44CA"/>
    <w:rsid w:val="00CE7531"/>
    <w:rsid w:val="00D13102"/>
    <w:rsid w:val="00D503B0"/>
    <w:rsid w:val="00D505C8"/>
    <w:rsid w:val="00D71A4F"/>
    <w:rsid w:val="00D76665"/>
    <w:rsid w:val="00DC6332"/>
    <w:rsid w:val="00E16666"/>
    <w:rsid w:val="00E166BC"/>
    <w:rsid w:val="00E23CF6"/>
    <w:rsid w:val="00E33941"/>
    <w:rsid w:val="00E4299E"/>
    <w:rsid w:val="00E63707"/>
    <w:rsid w:val="00E71214"/>
    <w:rsid w:val="00EA8356"/>
    <w:rsid w:val="00F21CBA"/>
    <w:rsid w:val="00F246D7"/>
    <w:rsid w:val="00F36109"/>
    <w:rsid w:val="00F37082"/>
    <w:rsid w:val="00F66A6E"/>
    <w:rsid w:val="00F81459"/>
    <w:rsid w:val="00F88149"/>
    <w:rsid w:val="00F91264"/>
    <w:rsid w:val="00F975CF"/>
    <w:rsid w:val="00FA2505"/>
    <w:rsid w:val="00FB070D"/>
    <w:rsid w:val="0108E369"/>
    <w:rsid w:val="01210C4F"/>
    <w:rsid w:val="0122396E"/>
    <w:rsid w:val="0131AD6C"/>
    <w:rsid w:val="013C748C"/>
    <w:rsid w:val="014055C8"/>
    <w:rsid w:val="014CEC0E"/>
    <w:rsid w:val="01622D58"/>
    <w:rsid w:val="01715B84"/>
    <w:rsid w:val="0186BA7F"/>
    <w:rsid w:val="01915748"/>
    <w:rsid w:val="019ED58C"/>
    <w:rsid w:val="01BA84F9"/>
    <w:rsid w:val="01BBAEDB"/>
    <w:rsid w:val="01E0FB82"/>
    <w:rsid w:val="01EA8B11"/>
    <w:rsid w:val="01EFCB40"/>
    <w:rsid w:val="01F2C964"/>
    <w:rsid w:val="0200CEEE"/>
    <w:rsid w:val="020532BC"/>
    <w:rsid w:val="0210E713"/>
    <w:rsid w:val="023596A0"/>
    <w:rsid w:val="0262AFAF"/>
    <w:rsid w:val="02895248"/>
    <w:rsid w:val="02916D14"/>
    <w:rsid w:val="029370E1"/>
    <w:rsid w:val="02BC7C72"/>
    <w:rsid w:val="02E84E28"/>
    <w:rsid w:val="03022585"/>
    <w:rsid w:val="032816B7"/>
    <w:rsid w:val="033F7175"/>
    <w:rsid w:val="03506D01"/>
    <w:rsid w:val="0369FF6F"/>
    <w:rsid w:val="0383FD7E"/>
    <w:rsid w:val="038674AF"/>
    <w:rsid w:val="03AFA37E"/>
    <w:rsid w:val="03C2C497"/>
    <w:rsid w:val="042C2F70"/>
    <w:rsid w:val="04393F02"/>
    <w:rsid w:val="0456DE6E"/>
    <w:rsid w:val="045B30DB"/>
    <w:rsid w:val="045E73DB"/>
    <w:rsid w:val="04698D5A"/>
    <w:rsid w:val="04731E8C"/>
    <w:rsid w:val="04819B8A"/>
    <w:rsid w:val="049BBBCB"/>
    <w:rsid w:val="04B7251D"/>
    <w:rsid w:val="04BAD0B4"/>
    <w:rsid w:val="04C4CEB3"/>
    <w:rsid w:val="04CC6136"/>
    <w:rsid w:val="0503D1DB"/>
    <w:rsid w:val="0515D25E"/>
    <w:rsid w:val="05205CE3"/>
    <w:rsid w:val="053C8B8B"/>
    <w:rsid w:val="0564537E"/>
    <w:rsid w:val="059273B8"/>
    <w:rsid w:val="0592DD3E"/>
    <w:rsid w:val="059E6CA7"/>
    <w:rsid w:val="05CB8996"/>
    <w:rsid w:val="05CF4F71"/>
    <w:rsid w:val="05D154B2"/>
    <w:rsid w:val="05E406CC"/>
    <w:rsid w:val="05ED4CDA"/>
    <w:rsid w:val="05EFE518"/>
    <w:rsid w:val="05F2AECF"/>
    <w:rsid w:val="05F8C0AF"/>
    <w:rsid w:val="060CA879"/>
    <w:rsid w:val="0634888E"/>
    <w:rsid w:val="066D1C9C"/>
    <w:rsid w:val="066E98E9"/>
    <w:rsid w:val="068230C4"/>
    <w:rsid w:val="06A80172"/>
    <w:rsid w:val="06C6B8B0"/>
    <w:rsid w:val="06F3BA3B"/>
    <w:rsid w:val="07035EAF"/>
    <w:rsid w:val="0708BAA6"/>
    <w:rsid w:val="0711D3D1"/>
    <w:rsid w:val="071B1957"/>
    <w:rsid w:val="0725BABA"/>
    <w:rsid w:val="0737FD4A"/>
    <w:rsid w:val="077C0EE3"/>
    <w:rsid w:val="0786D023"/>
    <w:rsid w:val="0788610C"/>
    <w:rsid w:val="0799F931"/>
    <w:rsid w:val="07AC8D27"/>
    <w:rsid w:val="07B006DC"/>
    <w:rsid w:val="07DB755A"/>
    <w:rsid w:val="07DC41CB"/>
    <w:rsid w:val="07E38660"/>
    <w:rsid w:val="0805B386"/>
    <w:rsid w:val="0825E1E4"/>
    <w:rsid w:val="083C78E0"/>
    <w:rsid w:val="0898EF2F"/>
    <w:rsid w:val="08B2B0AC"/>
    <w:rsid w:val="08B521E8"/>
    <w:rsid w:val="092A4F91"/>
    <w:rsid w:val="0939313C"/>
    <w:rsid w:val="0942408E"/>
    <w:rsid w:val="094CFFA6"/>
    <w:rsid w:val="09663BCD"/>
    <w:rsid w:val="096939FB"/>
    <w:rsid w:val="09740545"/>
    <w:rsid w:val="0981E9EB"/>
    <w:rsid w:val="0996D00E"/>
    <w:rsid w:val="09AC9C88"/>
    <w:rsid w:val="09B120AF"/>
    <w:rsid w:val="09B65794"/>
    <w:rsid w:val="09C43D39"/>
    <w:rsid w:val="09FF4E06"/>
    <w:rsid w:val="0A14A21F"/>
    <w:rsid w:val="0A5116C0"/>
    <w:rsid w:val="0A577564"/>
    <w:rsid w:val="0A6EBBFC"/>
    <w:rsid w:val="0A72C71D"/>
    <w:rsid w:val="0A7D2DEE"/>
    <w:rsid w:val="0A86B80C"/>
    <w:rsid w:val="0A926575"/>
    <w:rsid w:val="0A9C5AC4"/>
    <w:rsid w:val="0AAFC5AF"/>
    <w:rsid w:val="0ACD4CC0"/>
    <w:rsid w:val="0AD4B91C"/>
    <w:rsid w:val="0AFD6B1B"/>
    <w:rsid w:val="0B014F1A"/>
    <w:rsid w:val="0B161C4D"/>
    <w:rsid w:val="0B2AF78A"/>
    <w:rsid w:val="0B3CA479"/>
    <w:rsid w:val="0B41BA3F"/>
    <w:rsid w:val="0B4B53F2"/>
    <w:rsid w:val="0B52BB75"/>
    <w:rsid w:val="0B6C2FC9"/>
    <w:rsid w:val="0B7ED99B"/>
    <w:rsid w:val="0B86BAAA"/>
    <w:rsid w:val="0B8F3A4B"/>
    <w:rsid w:val="0B9E9B0C"/>
    <w:rsid w:val="0BA11140"/>
    <w:rsid w:val="0BA388D6"/>
    <w:rsid w:val="0C19D2E5"/>
    <w:rsid w:val="0C561EE9"/>
    <w:rsid w:val="0C6BB7A3"/>
    <w:rsid w:val="0C7BEED2"/>
    <w:rsid w:val="0C84A2C6"/>
    <w:rsid w:val="0CE896A3"/>
    <w:rsid w:val="0CEF8F50"/>
    <w:rsid w:val="0D0E4340"/>
    <w:rsid w:val="0D224AE1"/>
    <w:rsid w:val="0D6DEBA7"/>
    <w:rsid w:val="0D704BD9"/>
    <w:rsid w:val="0D746DE4"/>
    <w:rsid w:val="0D8250C4"/>
    <w:rsid w:val="0D8DF141"/>
    <w:rsid w:val="0DA3BA2C"/>
    <w:rsid w:val="0DA4E90D"/>
    <w:rsid w:val="0DA546D7"/>
    <w:rsid w:val="0DA73FE2"/>
    <w:rsid w:val="0DBD3A2A"/>
    <w:rsid w:val="0DC8E0F9"/>
    <w:rsid w:val="0DE76671"/>
    <w:rsid w:val="0E11BB1D"/>
    <w:rsid w:val="0E2034CC"/>
    <w:rsid w:val="0E291B2C"/>
    <w:rsid w:val="0E363791"/>
    <w:rsid w:val="0E45B372"/>
    <w:rsid w:val="0E70AA14"/>
    <w:rsid w:val="0E803642"/>
    <w:rsid w:val="0E82A0C1"/>
    <w:rsid w:val="0E8D88E7"/>
    <w:rsid w:val="0E94D0AB"/>
    <w:rsid w:val="0E9C74E1"/>
    <w:rsid w:val="0EB8A17C"/>
    <w:rsid w:val="0ED63BCE"/>
    <w:rsid w:val="0ED75C53"/>
    <w:rsid w:val="0EF43930"/>
    <w:rsid w:val="0F00CA02"/>
    <w:rsid w:val="0F37F446"/>
    <w:rsid w:val="0F429548"/>
    <w:rsid w:val="0F4856B2"/>
    <w:rsid w:val="0F5FA9D3"/>
    <w:rsid w:val="0F69CAB9"/>
    <w:rsid w:val="0F7D1DE3"/>
    <w:rsid w:val="0F8C7F19"/>
    <w:rsid w:val="0F97F793"/>
    <w:rsid w:val="0FD207F2"/>
    <w:rsid w:val="0FFFCD31"/>
    <w:rsid w:val="10275202"/>
    <w:rsid w:val="102762E8"/>
    <w:rsid w:val="105A9B2E"/>
    <w:rsid w:val="10720C2F"/>
    <w:rsid w:val="10740F05"/>
    <w:rsid w:val="1075B8B9"/>
    <w:rsid w:val="1089E18B"/>
    <w:rsid w:val="108DBC00"/>
    <w:rsid w:val="10A15166"/>
    <w:rsid w:val="10D3C461"/>
    <w:rsid w:val="10EAB22B"/>
    <w:rsid w:val="10EAB3A3"/>
    <w:rsid w:val="110650CE"/>
    <w:rsid w:val="11068E06"/>
    <w:rsid w:val="11153BD0"/>
    <w:rsid w:val="1118EE44"/>
    <w:rsid w:val="111C1679"/>
    <w:rsid w:val="11353EDB"/>
    <w:rsid w:val="1170FA89"/>
    <w:rsid w:val="1194E175"/>
    <w:rsid w:val="11A5242D"/>
    <w:rsid w:val="11ACCA67"/>
    <w:rsid w:val="11B4CB91"/>
    <w:rsid w:val="11C7FEDC"/>
    <w:rsid w:val="11F57887"/>
    <w:rsid w:val="11FD9CF1"/>
    <w:rsid w:val="1209074A"/>
    <w:rsid w:val="120FDF66"/>
    <w:rsid w:val="1228E7F0"/>
    <w:rsid w:val="122B2DEE"/>
    <w:rsid w:val="1262FC52"/>
    <w:rsid w:val="126EC4DE"/>
    <w:rsid w:val="127BCAA5"/>
    <w:rsid w:val="127F97A2"/>
    <w:rsid w:val="1292DBD4"/>
    <w:rsid w:val="1299C402"/>
    <w:rsid w:val="129BBD44"/>
    <w:rsid w:val="12AD7334"/>
    <w:rsid w:val="12BD6691"/>
    <w:rsid w:val="12D32409"/>
    <w:rsid w:val="130B9869"/>
    <w:rsid w:val="130F69C1"/>
    <w:rsid w:val="131142C9"/>
    <w:rsid w:val="131CE0E6"/>
    <w:rsid w:val="1340B883"/>
    <w:rsid w:val="137F28D5"/>
    <w:rsid w:val="138AA826"/>
    <w:rsid w:val="139148E8"/>
    <w:rsid w:val="1399C46A"/>
    <w:rsid w:val="1399D479"/>
    <w:rsid w:val="13A9ACF1"/>
    <w:rsid w:val="13ACBE4B"/>
    <w:rsid w:val="13BBBD10"/>
    <w:rsid w:val="13E186F4"/>
    <w:rsid w:val="13EBB81F"/>
    <w:rsid w:val="13EF8396"/>
    <w:rsid w:val="13F16C70"/>
    <w:rsid w:val="1405057E"/>
    <w:rsid w:val="140DC766"/>
    <w:rsid w:val="14239184"/>
    <w:rsid w:val="14741671"/>
    <w:rsid w:val="1486EE46"/>
    <w:rsid w:val="14AE7305"/>
    <w:rsid w:val="14D9E158"/>
    <w:rsid w:val="14FA8518"/>
    <w:rsid w:val="15271CEB"/>
    <w:rsid w:val="15457D52"/>
    <w:rsid w:val="1547AFA6"/>
    <w:rsid w:val="15647006"/>
    <w:rsid w:val="1571567C"/>
    <w:rsid w:val="157EB220"/>
    <w:rsid w:val="158690B2"/>
    <w:rsid w:val="15BC0DD7"/>
    <w:rsid w:val="15C88652"/>
    <w:rsid w:val="15F9431A"/>
    <w:rsid w:val="16345040"/>
    <w:rsid w:val="1648D6A3"/>
    <w:rsid w:val="164D627C"/>
    <w:rsid w:val="16500E9B"/>
    <w:rsid w:val="1652A989"/>
    <w:rsid w:val="1654E5D3"/>
    <w:rsid w:val="166911B6"/>
    <w:rsid w:val="1696C236"/>
    <w:rsid w:val="16AD2AE2"/>
    <w:rsid w:val="16BF133A"/>
    <w:rsid w:val="16C12C6A"/>
    <w:rsid w:val="16E35089"/>
    <w:rsid w:val="16F3DEB8"/>
    <w:rsid w:val="170D6E40"/>
    <w:rsid w:val="1725CE53"/>
    <w:rsid w:val="17303043"/>
    <w:rsid w:val="1748FACD"/>
    <w:rsid w:val="176D2DDA"/>
    <w:rsid w:val="177A234F"/>
    <w:rsid w:val="178E1681"/>
    <w:rsid w:val="179F7042"/>
    <w:rsid w:val="17AE9BD4"/>
    <w:rsid w:val="17B68559"/>
    <w:rsid w:val="17C34047"/>
    <w:rsid w:val="17C61720"/>
    <w:rsid w:val="17DD7119"/>
    <w:rsid w:val="17DE7CA1"/>
    <w:rsid w:val="17ECB8DF"/>
    <w:rsid w:val="17F80ADB"/>
    <w:rsid w:val="1816063C"/>
    <w:rsid w:val="1826B24A"/>
    <w:rsid w:val="1874EC30"/>
    <w:rsid w:val="187D1E14"/>
    <w:rsid w:val="187F20EA"/>
    <w:rsid w:val="189A4AE5"/>
    <w:rsid w:val="18A6A12F"/>
    <w:rsid w:val="18CA91BC"/>
    <w:rsid w:val="18D723C9"/>
    <w:rsid w:val="18D7C3AE"/>
    <w:rsid w:val="19287DA3"/>
    <w:rsid w:val="194D83E4"/>
    <w:rsid w:val="19764E54"/>
    <w:rsid w:val="1991E493"/>
    <w:rsid w:val="19A1A5E1"/>
    <w:rsid w:val="19B12C4E"/>
    <w:rsid w:val="19C9002E"/>
    <w:rsid w:val="19DD9833"/>
    <w:rsid w:val="19EBA62A"/>
    <w:rsid w:val="19F46A0B"/>
    <w:rsid w:val="1A2AA6A9"/>
    <w:rsid w:val="1A2D876B"/>
    <w:rsid w:val="1A39BEF1"/>
    <w:rsid w:val="1A436C71"/>
    <w:rsid w:val="1A69768A"/>
    <w:rsid w:val="1A7CEA02"/>
    <w:rsid w:val="1A80A647"/>
    <w:rsid w:val="1A8A5C81"/>
    <w:rsid w:val="1A970456"/>
    <w:rsid w:val="1A9E921E"/>
    <w:rsid w:val="1AB8BBB5"/>
    <w:rsid w:val="1AC76D6D"/>
    <w:rsid w:val="1B101F63"/>
    <w:rsid w:val="1B1A8C4B"/>
    <w:rsid w:val="1B6F57AD"/>
    <w:rsid w:val="1B8F237D"/>
    <w:rsid w:val="1B979CFB"/>
    <w:rsid w:val="1BA38E7C"/>
    <w:rsid w:val="1BCE5968"/>
    <w:rsid w:val="1BE5CC1B"/>
    <w:rsid w:val="1BEDA3DF"/>
    <w:rsid w:val="1BEF1464"/>
    <w:rsid w:val="1BF62763"/>
    <w:rsid w:val="1C09B24F"/>
    <w:rsid w:val="1C0AA62C"/>
    <w:rsid w:val="1C14E9A6"/>
    <w:rsid w:val="1C23202E"/>
    <w:rsid w:val="1C2E281C"/>
    <w:rsid w:val="1C61982C"/>
    <w:rsid w:val="1C632538"/>
    <w:rsid w:val="1C6D2F86"/>
    <w:rsid w:val="1C835226"/>
    <w:rsid w:val="1C8D1DE5"/>
    <w:rsid w:val="1C9B2DFA"/>
    <w:rsid w:val="1CB96291"/>
    <w:rsid w:val="1CD23D01"/>
    <w:rsid w:val="1CEF4028"/>
    <w:rsid w:val="1D2F4344"/>
    <w:rsid w:val="1D4BFF9F"/>
    <w:rsid w:val="1D501465"/>
    <w:rsid w:val="1D53D71B"/>
    <w:rsid w:val="1D7BA3CA"/>
    <w:rsid w:val="1DAB8B08"/>
    <w:rsid w:val="1DC1FD43"/>
    <w:rsid w:val="1DC3232D"/>
    <w:rsid w:val="1DF248E2"/>
    <w:rsid w:val="1E1E85C3"/>
    <w:rsid w:val="1E2047CF"/>
    <w:rsid w:val="1E2BB5FA"/>
    <w:rsid w:val="1E3CAFB7"/>
    <w:rsid w:val="1E46151E"/>
    <w:rsid w:val="1E4BEB8D"/>
    <w:rsid w:val="1E4F9EE1"/>
    <w:rsid w:val="1E525D0B"/>
    <w:rsid w:val="1E68C194"/>
    <w:rsid w:val="1E6A6284"/>
    <w:rsid w:val="1E7049EF"/>
    <w:rsid w:val="1E7685BA"/>
    <w:rsid w:val="1E7C80D3"/>
    <w:rsid w:val="1EBEFC74"/>
    <w:rsid w:val="1EC1626B"/>
    <w:rsid w:val="1EDE2599"/>
    <w:rsid w:val="1EE782A4"/>
    <w:rsid w:val="1EF96D53"/>
    <w:rsid w:val="1F08E2DC"/>
    <w:rsid w:val="1F1434AD"/>
    <w:rsid w:val="1F25FA7B"/>
    <w:rsid w:val="1F4A8C01"/>
    <w:rsid w:val="1F54153A"/>
    <w:rsid w:val="1F6D49A9"/>
    <w:rsid w:val="1F73460D"/>
    <w:rsid w:val="1F796D4A"/>
    <w:rsid w:val="1FC2109C"/>
    <w:rsid w:val="1FCC3D0C"/>
    <w:rsid w:val="20225EC9"/>
    <w:rsid w:val="202AFFB2"/>
    <w:rsid w:val="20471902"/>
    <w:rsid w:val="2092EEB1"/>
    <w:rsid w:val="209C90C4"/>
    <w:rsid w:val="20A7A6A0"/>
    <w:rsid w:val="20CD0828"/>
    <w:rsid w:val="20E12BEE"/>
    <w:rsid w:val="210344E2"/>
    <w:rsid w:val="2110D6FC"/>
    <w:rsid w:val="211D807A"/>
    <w:rsid w:val="21374F33"/>
    <w:rsid w:val="21430BED"/>
    <w:rsid w:val="214DD817"/>
    <w:rsid w:val="217414AF"/>
    <w:rsid w:val="218B7134"/>
    <w:rsid w:val="218C25CB"/>
    <w:rsid w:val="219F1B80"/>
    <w:rsid w:val="21C2F1CE"/>
    <w:rsid w:val="21C4EA3C"/>
    <w:rsid w:val="221C8AC8"/>
    <w:rsid w:val="22239449"/>
    <w:rsid w:val="223CA161"/>
    <w:rsid w:val="2261CD7D"/>
    <w:rsid w:val="22641620"/>
    <w:rsid w:val="2268F0E6"/>
    <w:rsid w:val="228744AA"/>
    <w:rsid w:val="2292E272"/>
    <w:rsid w:val="229FF68C"/>
    <w:rsid w:val="22C478F8"/>
    <w:rsid w:val="22D266BC"/>
    <w:rsid w:val="22EC0C07"/>
    <w:rsid w:val="22EC5078"/>
    <w:rsid w:val="22F66EFC"/>
    <w:rsid w:val="22F8AEAF"/>
    <w:rsid w:val="232D8618"/>
    <w:rsid w:val="2365FB7B"/>
    <w:rsid w:val="23763B45"/>
    <w:rsid w:val="238BEED2"/>
    <w:rsid w:val="2391A7E0"/>
    <w:rsid w:val="2393F9F9"/>
    <w:rsid w:val="239A2B5B"/>
    <w:rsid w:val="23A3F437"/>
    <w:rsid w:val="23ABDE7E"/>
    <w:rsid w:val="23AFC4E9"/>
    <w:rsid w:val="23C9C117"/>
    <w:rsid w:val="23F3976B"/>
    <w:rsid w:val="23FC99EB"/>
    <w:rsid w:val="23FCB071"/>
    <w:rsid w:val="240A8A1D"/>
    <w:rsid w:val="2411180B"/>
    <w:rsid w:val="242D7651"/>
    <w:rsid w:val="24461714"/>
    <w:rsid w:val="24519323"/>
    <w:rsid w:val="246E371D"/>
    <w:rsid w:val="2471FAE8"/>
    <w:rsid w:val="249A965C"/>
    <w:rsid w:val="24A74F53"/>
    <w:rsid w:val="24B28A29"/>
    <w:rsid w:val="24C42550"/>
    <w:rsid w:val="24C9B088"/>
    <w:rsid w:val="24D10119"/>
    <w:rsid w:val="24EEC17D"/>
    <w:rsid w:val="24F06E38"/>
    <w:rsid w:val="25199413"/>
    <w:rsid w:val="2554D5AC"/>
    <w:rsid w:val="25708A0C"/>
    <w:rsid w:val="258CA580"/>
    <w:rsid w:val="258F67CC"/>
    <w:rsid w:val="25942D95"/>
    <w:rsid w:val="259A14B1"/>
    <w:rsid w:val="25B60915"/>
    <w:rsid w:val="25BD58DB"/>
    <w:rsid w:val="25C21583"/>
    <w:rsid w:val="25D1D44D"/>
    <w:rsid w:val="25F8A480"/>
    <w:rsid w:val="260FD0AE"/>
    <w:rsid w:val="2639720E"/>
    <w:rsid w:val="26579A89"/>
    <w:rsid w:val="265F0AE0"/>
    <w:rsid w:val="26613EB7"/>
    <w:rsid w:val="266526DA"/>
    <w:rsid w:val="26722883"/>
    <w:rsid w:val="267AE5D6"/>
    <w:rsid w:val="2696AA0C"/>
    <w:rsid w:val="26B8DE27"/>
    <w:rsid w:val="26C85C66"/>
    <w:rsid w:val="26CD3E1D"/>
    <w:rsid w:val="26ED6A52"/>
    <w:rsid w:val="26F990F9"/>
    <w:rsid w:val="27123E9E"/>
    <w:rsid w:val="271CD8D7"/>
    <w:rsid w:val="27489D30"/>
    <w:rsid w:val="27607A83"/>
    <w:rsid w:val="276DA2CF"/>
    <w:rsid w:val="278729A2"/>
    <w:rsid w:val="27AF4778"/>
    <w:rsid w:val="27AF82B2"/>
    <w:rsid w:val="27CF4683"/>
    <w:rsid w:val="27D8F869"/>
    <w:rsid w:val="27F092B6"/>
    <w:rsid w:val="2800F73B"/>
    <w:rsid w:val="2843FB95"/>
    <w:rsid w:val="284D0B93"/>
    <w:rsid w:val="2862BA2B"/>
    <w:rsid w:val="2865DEBA"/>
    <w:rsid w:val="2880D51B"/>
    <w:rsid w:val="2895615A"/>
    <w:rsid w:val="2896C61D"/>
    <w:rsid w:val="289C36D6"/>
    <w:rsid w:val="28C7088E"/>
    <w:rsid w:val="28EAA4A9"/>
    <w:rsid w:val="28F47400"/>
    <w:rsid w:val="291933AD"/>
    <w:rsid w:val="29519E7B"/>
    <w:rsid w:val="2954EEC1"/>
    <w:rsid w:val="2972A9CC"/>
    <w:rsid w:val="297320E4"/>
    <w:rsid w:val="29760BC8"/>
    <w:rsid w:val="2978A6F7"/>
    <w:rsid w:val="2990D6FB"/>
    <w:rsid w:val="2990F65F"/>
    <w:rsid w:val="29997F39"/>
    <w:rsid w:val="29A61BEA"/>
    <w:rsid w:val="29B89369"/>
    <w:rsid w:val="29B978B9"/>
    <w:rsid w:val="29C4BE21"/>
    <w:rsid w:val="29C5B2E4"/>
    <w:rsid w:val="29CB6C39"/>
    <w:rsid w:val="29E05C30"/>
    <w:rsid w:val="29E169A1"/>
    <w:rsid w:val="29F0D2AC"/>
    <w:rsid w:val="2A01AF1B"/>
    <w:rsid w:val="2A08BC2D"/>
    <w:rsid w:val="2A3131BB"/>
    <w:rsid w:val="2A57D157"/>
    <w:rsid w:val="2A674836"/>
    <w:rsid w:val="2A8131CB"/>
    <w:rsid w:val="2A8A91B4"/>
    <w:rsid w:val="2AC6538B"/>
    <w:rsid w:val="2AEB5CE5"/>
    <w:rsid w:val="2B27B994"/>
    <w:rsid w:val="2B415248"/>
    <w:rsid w:val="2B442C1F"/>
    <w:rsid w:val="2B472FB5"/>
    <w:rsid w:val="2B483AAB"/>
    <w:rsid w:val="2B525679"/>
    <w:rsid w:val="2B7030B5"/>
    <w:rsid w:val="2B8D5D6A"/>
    <w:rsid w:val="2B9DC609"/>
    <w:rsid w:val="2BB2D70B"/>
    <w:rsid w:val="2BC85DEE"/>
    <w:rsid w:val="2BE90525"/>
    <w:rsid w:val="2BEA0209"/>
    <w:rsid w:val="2BF4DF54"/>
    <w:rsid w:val="2C0845F4"/>
    <w:rsid w:val="2C08C0C1"/>
    <w:rsid w:val="2C41C3DA"/>
    <w:rsid w:val="2C512497"/>
    <w:rsid w:val="2C6E3525"/>
    <w:rsid w:val="2C7A2D73"/>
    <w:rsid w:val="2C8938CC"/>
    <w:rsid w:val="2C9178C8"/>
    <w:rsid w:val="2C9D2523"/>
    <w:rsid w:val="2CB77BBB"/>
    <w:rsid w:val="2CCF016F"/>
    <w:rsid w:val="2CF00B3B"/>
    <w:rsid w:val="2D016D34"/>
    <w:rsid w:val="2D0D78DB"/>
    <w:rsid w:val="2D2BE4EC"/>
    <w:rsid w:val="2D33F7AB"/>
    <w:rsid w:val="2D46E965"/>
    <w:rsid w:val="2D5293E2"/>
    <w:rsid w:val="2D586E08"/>
    <w:rsid w:val="2D5E8919"/>
    <w:rsid w:val="2D786BD1"/>
    <w:rsid w:val="2DAED030"/>
    <w:rsid w:val="2DBB93FD"/>
    <w:rsid w:val="2DBF3CBA"/>
    <w:rsid w:val="2DC1640D"/>
    <w:rsid w:val="2DC933A9"/>
    <w:rsid w:val="2DD5B18D"/>
    <w:rsid w:val="2E07C5B3"/>
    <w:rsid w:val="2E4C45C0"/>
    <w:rsid w:val="2E64FA41"/>
    <w:rsid w:val="2E893B42"/>
    <w:rsid w:val="2EA08CDA"/>
    <w:rsid w:val="2EC3B651"/>
    <w:rsid w:val="2EC5FE35"/>
    <w:rsid w:val="2ECD2DBE"/>
    <w:rsid w:val="2EE04D0F"/>
    <w:rsid w:val="2EECF88D"/>
    <w:rsid w:val="2F0655D3"/>
    <w:rsid w:val="2F11E935"/>
    <w:rsid w:val="2F193E33"/>
    <w:rsid w:val="2F23CE14"/>
    <w:rsid w:val="2F55571D"/>
    <w:rsid w:val="2F6C3554"/>
    <w:rsid w:val="2F711445"/>
    <w:rsid w:val="2F741051"/>
    <w:rsid w:val="2FA9FBAD"/>
    <w:rsid w:val="2FCB31AF"/>
    <w:rsid w:val="2FDA4892"/>
    <w:rsid w:val="2FE383E8"/>
    <w:rsid w:val="2FF6EE11"/>
    <w:rsid w:val="2FFE74F3"/>
    <w:rsid w:val="300D6BF5"/>
    <w:rsid w:val="300DBEC5"/>
    <w:rsid w:val="3010DC45"/>
    <w:rsid w:val="30344241"/>
    <w:rsid w:val="30419B6E"/>
    <w:rsid w:val="304B50EB"/>
    <w:rsid w:val="3059B598"/>
    <w:rsid w:val="3060CE8D"/>
    <w:rsid w:val="306AF22A"/>
    <w:rsid w:val="3096C2D1"/>
    <w:rsid w:val="309B3961"/>
    <w:rsid w:val="309DB656"/>
    <w:rsid w:val="30A93A88"/>
    <w:rsid w:val="30B35747"/>
    <w:rsid w:val="30B4E748"/>
    <w:rsid w:val="30B57292"/>
    <w:rsid w:val="30BA6016"/>
    <w:rsid w:val="30FF5B58"/>
    <w:rsid w:val="31148D0F"/>
    <w:rsid w:val="3117AF55"/>
    <w:rsid w:val="312A5F0C"/>
    <w:rsid w:val="313078AE"/>
    <w:rsid w:val="313C68D3"/>
    <w:rsid w:val="313FFFAD"/>
    <w:rsid w:val="3158BA0D"/>
    <w:rsid w:val="315CC5BD"/>
    <w:rsid w:val="31619611"/>
    <w:rsid w:val="319BD3EA"/>
    <w:rsid w:val="31B4769E"/>
    <w:rsid w:val="31BD1A2A"/>
    <w:rsid w:val="31E24F39"/>
    <w:rsid w:val="31EB56C8"/>
    <w:rsid w:val="321F52EC"/>
    <w:rsid w:val="3228485E"/>
    <w:rsid w:val="325E9934"/>
    <w:rsid w:val="32714D15"/>
    <w:rsid w:val="32C981A2"/>
    <w:rsid w:val="331988A3"/>
    <w:rsid w:val="333473CA"/>
    <w:rsid w:val="3355C5A8"/>
    <w:rsid w:val="335C9882"/>
    <w:rsid w:val="3368CA5B"/>
    <w:rsid w:val="3390DD2D"/>
    <w:rsid w:val="339D8166"/>
    <w:rsid w:val="33A144BB"/>
    <w:rsid w:val="33C428C8"/>
    <w:rsid w:val="33F6D026"/>
    <w:rsid w:val="33F775D7"/>
    <w:rsid w:val="3419CE70"/>
    <w:rsid w:val="344A4ED6"/>
    <w:rsid w:val="344F5017"/>
    <w:rsid w:val="345440E1"/>
    <w:rsid w:val="345B5C76"/>
    <w:rsid w:val="345BA424"/>
    <w:rsid w:val="346950F8"/>
    <w:rsid w:val="34826A4F"/>
    <w:rsid w:val="348F5828"/>
    <w:rsid w:val="34B475EC"/>
    <w:rsid w:val="34FAFF69"/>
    <w:rsid w:val="3507D5B7"/>
    <w:rsid w:val="35277142"/>
    <w:rsid w:val="353A445A"/>
    <w:rsid w:val="35425265"/>
    <w:rsid w:val="3565477F"/>
    <w:rsid w:val="3568FAB5"/>
    <w:rsid w:val="3577C082"/>
    <w:rsid w:val="357BD1E8"/>
    <w:rsid w:val="3592DD27"/>
    <w:rsid w:val="359332E2"/>
    <w:rsid w:val="35A1D49B"/>
    <w:rsid w:val="35A7F737"/>
    <w:rsid w:val="35B52D1F"/>
    <w:rsid w:val="35B8AFEC"/>
    <w:rsid w:val="35F4FFB3"/>
    <w:rsid w:val="36093B80"/>
    <w:rsid w:val="360B5DD8"/>
    <w:rsid w:val="36143242"/>
    <w:rsid w:val="3630471E"/>
    <w:rsid w:val="365555E3"/>
    <w:rsid w:val="36729C28"/>
    <w:rsid w:val="367568A2"/>
    <w:rsid w:val="369347CA"/>
    <w:rsid w:val="369CFE51"/>
    <w:rsid w:val="36A82656"/>
    <w:rsid w:val="36A96408"/>
    <w:rsid w:val="36B268C0"/>
    <w:rsid w:val="36B71660"/>
    <w:rsid w:val="36C01CF1"/>
    <w:rsid w:val="36D4BFE0"/>
    <w:rsid w:val="36DAC344"/>
    <w:rsid w:val="36F2E1D5"/>
    <w:rsid w:val="36FF1A0A"/>
    <w:rsid w:val="370275BF"/>
    <w:rsid w:val="37177FAE"/>
    <w:rsid w:val="3719F4A1"/>
    <w:rsid w:val="374212FD"/>
    <w:rsid w:val="3750A505"/>
    <w:rsid w:val="376AB0F7"/>
    <w:rsid w:val="3779D584"/>
    <w:rsid w:val="37A05D61"/>
    <w:rsid w:val="37A2C8B4"/>
    <w:rsid w:val="37AE0082"/>
    <w:rsid w:val="37B00272"/>
    <w:rsid w:val="37B6003D"/>
    <w:rsid w:val="37BE84A2"/>
    <w:rsid w:val="37CE9CE4"/>
    <w:rsid w:val="380017C6"/>
    <w:rsid w:val="38388448"/>
    <w:rsid w:val="38475328"/>
    <w:rsid w:val="3851C26D"/>
    <w:rsid w:val="385315B1"/>
    <w:rsid w:val="3872FBBD"/>
    <w:rsid w:val="38861262"/>
    <w:rsid w:val="388C7CCF"/>
    <w:rsid w:val="389030D3"/>
    <w:rsid w:val="38CA8BD1"/>
    <w:rsid w:val="38D1CB78"/>
    <w:rsid w:val="38D5A47A"/>
    <w:rsid w:val="38F00265"/>
    <w:rsid w:val="38F0250F"/>
    <w:rsid w:val="38F08C24"/>
    <w:rsid w:val="38FAF9BC"/>
    <w:rsid w:val="39027A2A"/>
    <w:rsid w:val="393F54DC"/>
    <w:rsid w:val="394CD5C2"/>
    <w:rsid w:val="39515834"/>
    <w:rsid w:val="395B3BC6"/>
    <w:rsid w:val="395F8F1B"/>
    <w:rsid w:val="3968C211"/>
    <w:rsid w:val="396B6F26"/>
    <w:rsid w:val="3982515E"/>
    <w:rsid w:val="39DB1F13"/>
    <w:rsid w:val="3A3DF218"/>
    <w:rsid w:val="3A4F2070"/>
    <w:rsid w:val="3A633400"/>
    <w:rsid w:val="3A71F622"/>
    <w:rsid w:val="3A787793"/>
    <w:rsid w:val="3A88DFB8"/>
    <w:rsid w:val="3A89556F"/>
    <w:rsid w:val="3A9600AF"/>
    <w:rsid w:val="3AA41B83"/>
    <w:rsid w:val="3AA9CD13"/>
    <w:rsid w:val="3AAAF10F"/>
    <w:rsid w:val="3AC254FD"/>
    <w:rsid w:val="3AD51BF5"/>
    <w:rsid w:val="3B2681A3"/>
    <w:rsid w:val="3B27DBF5"/>
    <w:rsid w:val="3B29C0FB"/>
    <w:rsid w:val="3B334005"/>
    <w:rsid w:val="3B6D34E7"/>
    <w:rsid w:val="3B8313F9"/>
    <w:rsid w:val="3B90FF99"/>
    <w:rsid w:val="3BA108DA"/>
    <w:rsid w:val="3BAAB352"/>
    <w:rsid w:val="3BB53732"/>
    <w:rsid w:val="3BB69C05"/>
    <w:rsid w:val="3BC7A0A4"/>
    <w:rsid w:val="3BD0C45B"/>
    <w:rsid w:val="3BD907EF"/>
    <w:rsid w:val="3BE40DB6"/>
    <w:rsid w:val="3BEAF0D1"/>
    <w:rsid w:val="3BF99ED0"/>
    <w:rsid w:val="3C02CD14"/>
    <w:rsid w:val="3C0DC683"/>
    <w:rsid w:val="3C344C13"/>
    <w:rsid w:val="3C605D78"/>
    <w:rsid w:val="3C63FD88"/>
    <w:rsid w:val="3C658E1A"/>
    <w:rsid w:val="3C7C1B1D"/>
    <w:rsid w:val="3C840BBE"/>
    <w:rsid w:val="3CA1A4B0"/>
    <w:rsid w:val="3CB0FF46"/>
    <w:rsid w:val="3CBD9DE1"/>
    <w:rsid w:val="3CBF42D3"/>
    <w:rsid w:val="3CD4A83C"/>
    <w:rsid w:val="3D86C132"/>
    <w:rsid w:val="3D8F1632"/>
    <w:rsid w:val="3DA3EF62"/>
    <w:rsid w:val="3DA996E4"/>
    <w:rsid w:val="3DB4E2AA"/>
    <w:rsid w:val="3DB519C3"/>
    <w:rsid w:val="3DBD2293"/>
    <w:rsid w:val="3DE9AFE3"/>
    <w:rsid w:val="3E178D8B"/>
    <w:rsid w:val="3E1CB435"/>
    <w:rsid w:val="3E2A0D0E"/>
    <w:rsid w:val="3E5239FF"/>
    <w:rsid w:val="3E7D76BE"/>
    <w:rsid w:val="3EE130B6"/>
    <w:rsid w:val="3EEDA06F"/>
    <w:rsid w:val="3F3512C1"/>
    <w:rsid w:val="3F38D2E2"/>
    <w:rsid w:val="3F4BC5B4"/>
    <w:rsid w:val="3F78A152"/>
    <w:rsid w:val="3F86F46A"/>
    <w:rsid w:val="3F872183"/>
    <w:rsid w:val="3FAB377E"/>
    <w:rsid w:val="3FACDD3F"/>
    <w:rsid w:val="3FB79680"/>
    <w:rsid w:val="3FBCA260"/>
    <w:rsid w:val="3FCFA82D"/>
    <w:rsid w:val="3FDCB383"/>
    <w:rsid w:val="3FE3B410"/>
    <w:rsid w:val="3FE4851B"/>
    <w:rsid w:val="3FEE113F"/>
    <w:rsid w:val="400C258C"/>
    <w:rsid w:val="40270872"/>
    <w:rsid w:val="40421757"/>
    <w:rsid w:val="4049A9F3"/>
    <w:rsid w:val="4066070E"/>
    <w:rsid w:val="407401A4"/>
    <w:rsid w:val="407E81E7"/>
    <w:rsid w:val="40AB05D5"/>
    <w:rsid w:val="40AF1FDA"/>
    <w:rsid w:val="40B7CF9D"/>
    <w:rsid w:val="40C59452"/>
    <w:rsid w:val="40CA7244"/>
    <w:rsid w:val="40F1EF80"/>
    <w:rsid w:val="4117F1EF"/>
    <w:rsid w:val="4145BE2A"/>
    <w:rsid w:val="4149312D"/>
    <w:rsid w:val="4151AB34"/>
    <w:rsid w:val="41638714"/>
    <w:rsid w:val="4185172F"/>
    <w:rsid w:val="41872651"/>
    <w:rsid w:val="418D23B2"/>
    <w:rsid w:val="4196A222"/>
    <w:rsid w:val="4199027F"/>
    <w:rsid w:val="41A90412"/>
    <w:rsid w:val="41DAAC80"/>
    <w:rsid w:val="41DF6EC2"/>
    <w:rsid w:val="41E7219B"/>
    <w:rsid w:val="41F33FFD"/>
    <w:rsid w:val="420FE88D"/>
    <w:rsid w:val="422ECA58"/>
    <w:rsid w:val="4259E3AD"/>
    <w:rsid w:val="427BD891"/>
    <w:rsid w:val="427E997A"/>
    <w:rsid w:val="42D88661"/>
    <w:rsid w:val="430E5F42"/>
    <w:rsid w:val="4334D2E0"/>
    <w:rsid w:val="439D9177"/>
    <w:rsid w:val="43AE63BB"/>
    <w:rsid w:val="43B90F75"/>
    <w:rsid w:val="43DCCA94"/>
    <w:rsid w:val="43F885F2"/>
    <w:rsid w:val="4412A309"/>
    <w:rsid w:val="442E6AD9"/>
    <w:rsid w:val="443C1D83"/>
    <w:rsid w:val="4458FBE3"/>
    <w:rsid w:val="445E11A5"/>
    <w:rsid w:val="44655E82"/>
    <w:rsid w:val="4472D7D4"/>
    <w:rsid w:val="447659B9"/>
    <w:rsid w:val="447BBC0F"/>
    <w:rsid w:val="447E248E"/>
    <w:rsid w:val="44900888"/>
    <w:rsid w:val="44936D82"/>
    <w:rsid w:val="449407CB"/>
    <w:rsid w:val="449EB2BB"/>
    <w:rsid w:val="44AEE1CE"/>
    <w:rsid w:val="44B0398F"/>
    <w:rsid w:val="44C8AFC6"/>
    <w:rsid w:val="44DA24FF"/>
    <w:rsid w:val="44E70DD9"/>
    <w:rsid w:val="44EF0297"/>
    <w:rsid w:val="44F5B078"/>
    <w:rsid w:val="44F5B6D9"/>
    <w:rsid w:val="452C614F"/>
    <w:rsid w:val="453A1A41"/>
    <w:rsid w:val="45484E5B"/>
    <w:rsid w:val="454CD724"/>
    <w:rsid w:val="45545B76"/>
    <w:rsid w:val="455B0B6E"/>
    <w:rsid w:val="457F9528"/>
    <w:rsid w:val="45882C9E"/>
    <w:rsid w:val="45DF22FD"/>
    <w:rsid w:val="45F1707E"/>
    <w:rsid w:val="45F96EEA"/>
    <w:rsid w:val="4623BC46"/>
    <w:rsid w:val="462634CE"/>
    <w:rsid w:val="4654E880"/>
    <w:rsid w:val="467D5A78"/>
    <w:rsid w:val="46805C3D"/>
    <w:rsid w:val="4689A084"/>
    <w:rsid w:val="469649F6"/>
    <w:rsid w:val="4699466C"/>
    <w:rsid w:val="46BD3619"/>
    <w:rsid w:val="46D5C770"/>
    <w:rsid w:val="46DCEA1E"/>
    <w:rsid w:val="474121CF"/>
    <w:rsid w:val="4741DEC6"/>
    <w:rsid w:val="47430362"/>
    <w:rsid w:val="474946FE"/>
    <w:rsid w:val="474B6530"/>
    <w:rsid w:val="475232F4"/>
    <w:rsid w:val="476B177D"/>
    <w:rsid w:val="4795D838"/>
    <w:rsid w:val="47C0CE71"/>
    <w:rsid w:val="47CC53B6"/>
    <w:rsid w:val="481961D1"/>
    <w:rsid w:val="4845D160"/>
    <w:rsid w:val="48549E0E"/>
    <w:rsid w:val="4862EE5B"/>
    <w:rsid w:val="4866BAD0"/>
    <w:rsid w:val="487805EF"/>
    <w:rsid w:val="48875A4C"/>
    <w:rsid w:val="48946DAA"/>
    <w:rsid w:val="48AF2670"/>
    <w:rsid w:val="48B4A78F"/>
    <w:rsid w:val="48BFBDEB"/>
    <w:rsid w:val="48CBE5B6"/>
    <w:rsid w:val="48D34A8F"/>
    <w:rsid w:val="48D546C4"/>
    <w:rsid w:val="48E4E293"/>
    <w:rsid w:val="48F12CC0"/>
    <w:rsid w:val="491874F5"/>
    <w:rsid w:val="492AB3CD"/>
    <w:rsid w:val="494A5D80"/>
    <w:rsid w:val="495569B0"/>
    <w:rsid w:val="495D9A8D"/>
    <w:rsid w:val="49ECB200"/>
    <w:rsid w:val="4A0422A2"/>
    <w:rsid w:val="4A29E6EE"/>
    <w:rsid w:val="4A329E36"/>
    <w:rsid w:val="4A32B75C"/>
    <w:rsid w:val="4A432D1D"/>
    <w:rsid w:val="4A44D06F"/>
    <w:rsid w:val="4A47600C"/>
    <w:rsid w:val="4A52E2A5"/>
    <w:rsid w:val="4A7D7191"/>
    <w:rsid w:val="4AA39A87"/>
    <w:rsid w:val="4AAB974C"/>
    <w:rsid w:val="4AB5D3E5"/>
    <w:rsid w:val="4ABA631A"/>
    <w:rsid w:val="4AD0354D"/>
    <w:rsid w:val="4AD8241F"/>
    <w:rsid w:val="4AEAE1FD"/>
    <w:rsid w:val="4AF87AC6"/>
    <w:rsid w:val="4AFAF604"/>
    <w:rsid w:val="4B01B8A4"/>
    <w:rsid w:val="4B18E36F"/>
    <w:rsid w:val="4B23F441"/>
    <w:rsid w:val="4B3A02A4"/>
    <w:rsid w:val="4B485443"/>
    <w:rsid w:val="4B67B550"/>
    <w:rsid w:val="4B812D8F"/>
    <w:rsid w:val="4B86F1D1"/>
    <w:rsid w:val="4B8BD30D"/>
    <w:rsid w:val="4B95F5E5"/>
    <w:rsid w:val="4BA267F8"/>
    <w:rsid w:val="4BA2BDDB"/>
    <w:rsid w:val="4BAFB50C"/>
    <w:rsid w:val="4BCCE642"/>
    <w:rsid w:val="4BEC4851"/>
    <w:rsid w:val="4C07B400"/>
    <w:rsid w:val="4C179437"/>
    <w:rsid w:val="4C1B6A0C"/>
    <w:rsid w:val="4C4767AD"/>
    <w:rsid w:val="4C4E1703"/>
    <w:rsid w:val="4C6223AC"/>
    <w:rsid w:val="4C6FC5CA"/>
    <w:rsid w:val="4C7C310C"/>
    <w:rsid w:val="4C819CFD"/>
    <w:rsid w:val="4CA5DFE2"/>
    <w:rsid w:val="4CB240D2"/>
    <w:rsid w:val="4CD0D584"/>
    <w:rsid w:val="4D01B8C6"/>
    <w:rsid w:val="4D1540FB"/>
    <w:rsid w:val="4D190894"/>
    <w:rsid w:val="4D4E26BA"/>
    <w:rsid w:val="4D7E464D"/>
    <w:rsid w:val="4D8818B2"/>
    <w:rsid w:val="4DBE6DF2"/>
    <w:rsid w:val="4DD5350E"/>
    <w:rsid w:val="4E1879F3"/>
    <w:rsid w:val="4E1E95CF"/>
    <w:rsid w:val="4E1FF397"/>
    <w:rsid w:val="4E3B7D08"/>
    <w:rsid w:val="4E4217F0"/>
    <w:rsid w:val="4E4C6007"/>
    <w:rsid w:val="4E86D42C"/>
    <w:rsid w:val="4ED54DB1"/>
    <w:rsid w:val="4EDA5E9D"/>
    <w:rsid w:val="4EE6F0BD"/>
    <w:rsid w:val="4EE7268C"/>
    <w:rsid w:val="4EF7DCAF"/>
    <w:rsid w:val="4F1CC7A8"/>
    <w:rsid w:val="4F1D52B6"/>
    <w:rsid w:val="4F23E913"/>
    <w:rsid w:val="4F4FDDD5"/>
    <w:rsid w:val="4F55637C"/>
    <w:rsid w:val="4F6911D1"/>
    <w:rsid w:val="4F78557E"/>
    <w:rsid w:val="4FA43A0C"/>
    <w:rsid w:val="4FDB7E7D"/>
    <w:rsid w:val="501D023E"/>
    <w:rsid w:val="501F4EE9"/>
    <w:rsid w:val="502F98CB"/>
    <w:rsid w:val="5060141D"/>
    <w:rsid w:val="506F3204"/>
    <w:rsid w:val="5091AB56"/>
    <w:rsid w:val="50A688CB"/>
    <w:rsid w:val="50A80710"/>
    <w:rsid w:val="50B03FD9"/>
    <w:rsid w:val="50FD65B2"/>
    <w:rsid w:val="5109E41E"/>
    <w:rsid w:val="514A8900"/>
    <w:rsid w:val="5158FCFE"/>
    <w:rsid w:val="517F5DAE"/>
    <w:rsid w:val="517FC04F"/>
    <w:rsid w:val="5183F836"/>
    <w:rsid w:val="51932C33"/>
    <w:rsid w:val="51CC47F2"/>
    <w:rsid w:val="51F2F901"/>
    <w:rsid w:val="51FD9765"/>
    <w:rsid w:val="520E83F4"/>
    <w:rsid w:val="5268EA6F"/>
    <w:rsid w:val="52A48E58"/>
    <w:rsid w:val="52B132D4"/>
    <w:rsid w:val="52B6A931"/>
    <w:rsid w:val="52C4EEFC"/>
    <w:rsid w:val="52C6B9CF"/>
    <w:rsid w:val="52CFA360"/>
    <w:rsid w:val="52D14BFE"/>
    <w:rsid w:val="52D4D460"/>
    <w:rsid w:val="52EBFE0B"/>
    <w:rsid w:val="530824F1"/>
    <w:rsid w:val="534B1350"/>
    <w:rsid w:val="5395D42B"/>
    <w:rsid w:val="53E0BACE"/>
    <w:rsid w:val="53E20131"/>
    <w:rsid w:val="54173771"/>
    <w:rsid w:val="5417C19C"/>
    <w:rsid w:val="541EFB33"/>
    <w:rsid w:val="54261EBE"/>
    <w:rsid w:val="543741A3"/>
    <w:rsid w:val="543DDAF3"/>
    <w:rsid w:val="543E31C6"/>
    <w:rsid w:val="545BC764"/>
    <w:rsid w:val="545FDF3A"/>
    <w:rsid w:val="5471C1FE"/>
    <w:rsid w:val="5480CE45"/>
    <w:rsid w:val="54810006"/>
    <w:rsid w:val="548822B0"/>
    <w:rsid w:val="5488EA94"/>
    <w:rsid w:val="5497C7F6"/>
    <w:rsid w:val="54A7D96F"/>
    <w:rsid w:val="54B76111"/>
    <w:rsid w:val="54CEDA59"/>
    <w:rsid w:val="54E65FCF"/>
    <w:rsid w:val="55052603"/>
    <w:rsid w:val="551C141D"/>
    <w:rsid w:val="55353827"/>
    <w:rsid w:val="5556905A"/>
    <w:rsid w:val="556B509E"/>
    <w:rsid w:val="556F0738"/>
    <w:rsid w:val="557491B7"/>
    <w:rsid w:val="559E74B8"/>
    <w:rsid w:val="55B16570"/>
    <w:rsid w:val="55B344C2"/>
    <w:rsid w:val="55BDF1FD"/>
    <w:rsid w:val="55E1AB53"/>
    <w:rsid w:val="55FC0CF5"/>
    <w:rsid w:val="56057263"/>
    <w:rsid w:val="5631982E"/>
    <w:rsid w:val="5641F715"/>
    <w:rsid w:val="564BA799"/>
    <w:rsid w:val="564BC4F4"/>
    <w:rsid w:val="564DD940"/>
    <w:rsid w:val="567C2133"/>
    <w:rsid w:val="567E4479"/>
    <w:rsid w:val="56918E97"/>
    <w:rsid w:val="56EC4579"/>
    <w:rsid w:val="5703088E"/>
    <w:rsid w:val="570BB0E4"/>
    <w:rsid w:val="5722E832"/>
    <w:rsid w:val="57239DBA"/>
    <w:rsid w:val="57522E81"/>
    <w:rsid w:val="5779F664"/>
    <w:rsid w:val="5790A150"/>
    <w:rsid w:val="57AA7326"/>
    <w:rsid w:val="580C255D"/>
    <w:rsid w:val="58172540"/>
    <w:rsid w:val="583AA6AC"/>
    <w:rsid w:val="588784A7"/>
    <w:rsid w:val="58CA33E1"/>
    <w:rsid w:val="59210682"/>
    <w:rsid w:val="5926CE0C"/>
    <w:rsid w:val="592FCB48"/>
    <w:rsid w:val="5950714C"/>
    <w:rsid w:val="59613AC5"/>
    <w:rsid w:val="597674AA"/>
    <w:rsid w:val="597FA4F0"/>
    <w:rsid w:val="59857A02"/>
    <w:rsid w:val="59B49CB8"/>
    <w:rsid w:val="59D41C21"/>
    <w:rsid w:val="59E2FD6B"/>
    <w:rsid w:val="59E73526"/>
    <w:rsid w:val="59E80315"/>
    <w:rsid w:val="59F9DEBF"/>
    <w:rsid w:val="5A049676"/>
    <w:rsid w:val="5A3A6DF3"/>
    <w:rsid w:val="5A406137"/>
    <w:rsid w:val="5A73840E"/>
    <w:rsid w:val="5A74F05F"/>
    <w:rsid w:val="5A817276"/>
    <w:rsid w:val="5AC018E0"/>
    <w:rsid w:val="5AC0C98F"/>
    <w:rsid w:val="5AC7EA58"/>
    <w:rsid w:val="5AC97FFA"/>
    <w:rsid w:val="5AD983FA"/>
    <w:rsid w:val="5AF24F05"/>
    <w:rsid w:val="5B03F811"/>
    <w:rsid w:val="5B3BF780"/>
    <w:rsid w:val="5B4B8EBD"/>
    <w:rsid w:val="5B53BBD1"/>
    <w:rsid w:val="5B5B7691"/>
    <w:rsid w:val="5B5EE101"/>
    <w:rsid w:val="5B79410A"/>
    <w:rsid w:val="5B7CFC8C"/>
    <w:rsid w:val="5B9B306B"/>
    <w:rsid w:val="5BA3A0FE"/>
    <w:rsid w:val="5BB31C48"/>
    <w:rsid w:val="5BBE7C4B"/>
    <w:rsid w:val="5BD8277A"/>
    <w:rsid w:val="5BE39F44"/>
    <w:rsid w:val="5BFFC602"/>
    <w:rsid w:val="5C1577F2"/>
    <w:rsid w:val="5C1F79AB"/>
    <w:rsid w:val="5C269BEC"/>
    <w:rsid w:val="5C2BAB56"/>
    <w:rsid w:val="5C48501B"/>
    <w:rsid w:val="5C5655D4"/>
    <w:rsid w:val="5CA8B3B0"/>
    <w:rsid w:val="5CC25661"/>
    <w:rsid w:val="5CC90C14"/>
    <w:rsid w:val="5CD47522"/>
    <w:rsid w:val="5CD8CD39"/>
    <w:rsid w:val="5CDA8E44"/>
    <w:rsid w:val="5CF7A0F8"/>
    <w:rsid w:val="5D03B239"/>
    <w:rsid w:val="5D32C89F"/>
    <w:rsid w:val="5D3F12FD"/>
    <w:rsid w:val="5D57B759"/>
    <w:rsid w:val="5D713260"/>
    <w:rsid w:val="5D7595B2"/>
    <w:rsid w:val="5D8DEBE2"/>
    <w:rsid w:val="5DB5F715"/>
    <w:rsid w:val="5DB6AFDD"/>
    <w:rsid w:val="5DC00905"/>
    <w:rsid w:val="5DE2A656"/>
    <w:rsid w:val="5DF47F34"/>
    <w:rsid w:val="5E03F89F"/>
    <w:rsid w:val="5E094E10"/>
    <w:rsid w:val="5E208D81"/>
    <w:rsid w:val="5E252E36"/>
    <w:rsid w:val="5E280988"/>
    <w:rsid w:val="5E29B914"/>
    <w:rsid w:val="5E2CC5FB"/>
    <w:rsid w:val="5E50D17D"/>
    <w:rsid w:val="5E513EC6"/>
    <w:rsid w:val="5E5E4357"/>
    <w:rsid w:val="5E668BC8"/>
    <w:rsid w:val="5E789F4B"/>
    <w:rsid w:val="5E8418CA"/>
    <w:rsid w:val="5EAF4724"/>
    <w:rsid w:val="5EB8676F"/>
    <w:rsid w:val="5EBE9A1D"/>
    <w:rsid w:val="5EE369DA"/>
    <w:rsid w:val="5EE824AF"/>
    <w:rsid w:val="5EF499E8"/>
    <w:rsid w:val="5F28691E"/>
    <w:rsid w:val="5F29B150"/>
    <w:rsid w:val="5F65702C"/>
    <w:rsid w:val="5F9ADE51"/>
    <w:rsid w:val="5FC5C028"/>
    <w:rsid w:val="5FD702B1"/>
    <w:rsid w:val="5FE9F1A6"/>
    <w:rsid w:val="5FF29EF8"/>
    <w:rsid w:val="602EFED5"/>
    <w:rsid w:val="604FC04A"/>
    <w:rsid w:val="6055F288"/>
    <w:rsid w:val="606E65FD"/>
    <w:rsid w:val="6071759A"/>
    <w:rsid w:val="609F114A"/>
    <w:rsid w:val="60B4D0D3"/>
    <w:rsid w:val="60B9C6FF"/>
    <w:rsid w:val="60BB14C1"/>
    <w:rsid w:val="60BCAA49"/>
    <w:rsid w:val="60E88F43"/>
    <w:rsid w:val="60EE29BA"/>
    <w:rsid w:val="6103E750"/>
    <w:rsid w:val="611FE42E"/>
    <w:rsid w:val="611FFA62"/>
    <w:rsid w:val="6130883D"/>
    <w:rsid w:val="613CE625"/>
    <w:rsid w:val="613EF92D"/>
    <w:rsid w:val="614C2BC9"/>
    <w:rsid w:val="61619089"/>
    <w:rsid w:val="6163EA93"/>
    <w:rsid w:val="61664ECD"/>
    <w:rsid w:val="617207A2"/>
    <w:rsid w:val="61AFFE05"/>
    <w:rsid w:val="61C15FB7"/>
    <w:rsid w:val="61DF9E49"/>
    <w:rsid w:val="61EC9510"/>
    <w:rsid w:val="61F78B3C"/>
    <w:rsid w:val="61FCBA32"/>
    <w:rsid w:val="622260D1"/>
    <w:rsid w:val="622E44F1"/>
    <w:rsid w:val="623ACE06"/>
    <w:rsid w:val="6240CDA4"/>
    <w:rsid w:val="62465C8C"/>
    <w:rsid w:val="62514719"/>
    <w:rsid w:val="6263F309"/>
    <w:rsid w:val="6265725C"/>
    <w:rsid w:val="626727F2"/>
    <w:rsid w:val="627C5E0D"/>
    <w:rsid w:val="62863B08"/>
    <w:rsid w:val="62B11375"/>
    <w:rsid w:val="62BEDBBB"/>
    <w:rsid w:val="62C0CD23"/>
    <w:rsid w:val="62E3689B"/>
    <w:rsid w:val="62EF1BEA"/>
    <w:rsid w:val="62F5ADF4"/>
    <w:rsid w:val="631DDE3D"/>
    <w:rsid w:val="6324501A"/>
    <w:rsid w:val="632DFCFC"/>
    <w:rsid w:val="6333C3D2"/>
    <w:rsid w:val="6336998B"/>
    <w:rsid w:val="633AA820"/>
    <w:rsid w:val="63425251"/>
    <w:rsid w:val="634DB80B"/>
    <w:rsid w:val="63711D18"/>
    <w:rsid w:val="6371A974"/>
    <w:rsid w:val="63AFADC3"/>
    <w:rsid w:val="63DBF062"/>
    <w:rsid w:val="640AFDF8"/>
    <w:rsid w:val="6424FA56"/>
    <w:rsid w:val="6428BE20"/>
    <w:rsid w:val="64331763"/>
    <w:rsid w:val="643AF144"/>
    <w:rsid w:val="644BC67F"/>
    <w:rsid w:val="64541C3E"/>
    <w:rsid w:val="6461E380"/>
    <w:rsid w:val="646F6459"/>
    <w:rsid w:val="647B2917"/>
    <w:rsid w:val="647F0A08"/>
    <w:rsid w:val="64A13E1A"/>
    <w:rsid w:val="64B45514"/>
    <w:rsid w:val="64C7C72F"/>
    <w:rsid w:val="64EC3395"/>
    <w:rsid w:val="64F0A82C"/>
    <w:rsid w:val="64F458CD"/>
    <w:rsid w:val="6512CD34"/>
    <w:rsid w:val="6527F17F"/>
    <w:rsid w:val="654A8E64"/>
    <w:rsid w:val="65633771"/>
    <w:rsid w:val="657A332A"/>
    <w:rsid w:val="65A45640"/>
    <w:rsid w:val="65A5E82C"/>
    <w:rsid w:val="65B84F9A"/>
    <w:rsid w:val="65C310A6"/>
    <w:rsid w:val="65CF2B33"/>
    <w:rsid w:val="65D10325"/>
    <w:rsid w:val="65EBF6E5"/>
    <w:rsid w:val="65FC4458"/>
    <w:rsid w:val="661C014C"/>
    <w:rsid w:val="663501AC"/>
    <w:rsid w:val="663EECED"/>
    <w:rsid w:val="663F45DF"/>
    <w:rsid w:val="6648E4C2"/>
    <w:rsid w:val="665BF0DC"/>
    <w:rsid w:val="6664D49A"/>
    <w:rsid w:val="6680DEBC"/>
    <w:rsid w:val="66890846"/>
    <w:rsid w:val="669D84DB"/>
    <w:rsid w:val="66A05279"/>
    <w:rsid w:val="66B2FB15"/>
    <w:rsid w:val="66BC4652"/>
    <w:rsid w:val="66C83243"/>
    <w:rsid w:val="66D79C26"/>
    <w:rsid w:val="66FB1A68"/>
    <w:rsid w:val="67153E2B"/>
    <w:rsid w:val="6719FC9D"/>
    <w:rsid w:val="671F1A82"/>
    <w:rsid w:val="675C6504"/>
    <w:rsid w:val="6764052B"/>
    <w:rsid w:val="67705632"/>
    <w:rsid w:val="678D30B9"/>
    <w:rsid w:val="67A0E3BC"/>
    <w:rsid w:val="67A54087"/>
    <w:rsid w:val="67CB28E0"/>
    <w:rsid w:val="67D0D20D"/>
    <w:rsid w:val="67D955A6"/>
    <w:rsid w:val="67F3B539"/>
    <w:rsid w:val="67F7C13D"/>
    <w:rsid w:val="67FF6594"/>
    <w:rsid w:val="680018E3"/>
    <w:rsid w:val="6804AF8A"/>
    <w:rsid w:val="680B3F9F"/>
    <w:rsid w:val="680D6C83"/>
    <w:rsid w:val="680E6812"/>
    <w:rsid w:val="6815FEF7"/>
    <w:rsid w:val="681F3C84"/>
    <w:rsid w:val="683BDE49"/>
    <w:rsid w:val="684D5010"/>
    <w:rsid w:val="684E43B3"/>
    <w:rsid w:val="686402A4"/>
    <w:rsid w:val="687652EB"/>
    <w:rsid w:val="68BDFE1D"/>
    <w:rsid w:val="68CD2A1F"/>
    <w:rsid w:val="68E1A08C"/>
    <w:rsid w:val="68FAD38B"/>
    <w:rsid w:val="69053C77"/>
    <w:rsid w:val="6925816B"/>
    <w:rsid w:val="692B6057"/>
    <w:rsid w:val="69413F13"/>
    <w:rsid w:val="6947C981"/>
    <w:rsid w:val="696CA26E"/>
    <w:rsid w:val="6978844A"/>
    <w:rsid w:val="698EC67F"/>
    <w:rsid w:val="6993919E"/>
    <w:rsid w:val="699C2854"/>
    <w:rsid w:val="69A16199"/>
    <w:rsid w:val="69D444F6"/>
    <w:rsid w:val="6A157301"/>
    <w:rsid w:val="6A3013A9"/>
    <w:rsid w:val="6A4676FD"/>
    <w:rsid w:val="6A4B651D"/>
    <w:rsid w:val="6A5E8578"/>
    <w:rsid w:val="6A606561"/>
    <w:rsid w:val="6A650AFB"/>
    <w:rsid w:val="6A69E196"/>
    <w:rsid w:val="6AAE3577"/>
    <w:rsid w:val="6AAF0452"/>
    <w:rsid w:val="6AC151CC"/>
    <w:rsid w:val="6AC39B1B"/>
    <w:rsid w:val="6AE9814C"/>
    <w:rsid w:val="6AF0683E"/>
    <w:rsid w:val="6B02DDF1"/>
    <w:rsid w:val="6B063239"/>
    <w:rsid w:val="6B0872CF"/>
    <w:rsid w:val="6B1B3C44"/>
    <w:rsid w:val="6B1BAB82"/>
    <w:rsid w:val="6B287180"/>
    <w:rsid w:val="6B490436"/>
    <w:rsid w:val="6B56B0CB"/>
    <w:rsid w:val="6B6A99FF"/>
    <w:rsid w:val="6B7D64FB"/>
    <w:rsid w:val="6B8323D7"/>
    <w:rsid w:val="6B916931"/>
    <w:rsid w:val="6BBCF583"/>
    <w:rsid w:val="6BE354D0"/>
    <w:rsid w:val="6BE88301"/>
    <w:rsid w:val="6C309CC6"/>
    <w:rsid w:val="6C51D4CB"/>
    <w:rsid w:val="6C57A450"/>
    <w:rsid w:val="6C5FA52B"/>
    <w:rsid w:val="6C6DB7D6"/>
    <w:rsid w:val="6C74EFD9"/>
    <w:rsid w:val="6C9C2FD6"/>
    <w:rsid w:val="6C9DBD8A"/>
    <w:rsid w:val="6CA911C5"/>
    <w:rsid w:val="6CAC9FF5"/>
    <w:rsid w:val="6CCC146A"/>
    <w:rsid w:val="6CE324E0"/>
    <w:rsid w:val="6D0A6DB0"/>
    <w:rsid w:val="6D128444"/>
    <w:rsid w:val="6D1E5B76"/>
    <w:rsid w:val="6D2B19FE"/>
    <w:rsid w:val="6D33AAD3"/>
    <w:rsid w:val="6D4BCACF"/>
    <w:rsid w:val="6D4C130E"/>
    <w:rsid w:val="6D52E909"/>
    <w:rsid w:val="6D53DEAD"/>
    <w:rsid w:val="6D5D6BEE"/>
    <w:rsid w:val="6DA6D8B1"/>
    <w:rsid w:val="6DB51EC5"/>
    <w:rsid w:val="6DB6D280"/>
    <w:rsid w:val="6DC6F40E"/>
    <w:rsid w:val="6DE2CFFA"/>
    <w:rsid w:val="6DE702D7"/>
    <w:rsid w:val="6DF80EB2"/>
    <w:rsid w:val="6E0CFB59"/>
    <w:rsid w:val="6E226281"/>
    <w:rsid w:val="6E2790DC"/>
    <w:rsid w:val="6E2D6E43"/>
    <w:rsid w:val="6E487056"/>
    <w:rsid w:val="6E53D4D5"/>
    <w:rsid w:val="6E6563A3"/>
    <w:rsid w:val="6E83DA84"/>
    <w:rsid w:val="6E85D7AE"/>
    <w:rsid w:val="6E897312"/>
    <w:rsid w:val="6E9EF80B"/>
    <w:rsid w:val="6EB3D633"/>
    <w:rsid w:val="6EB46D50"/>
    <w:rsid w:val="6EB87378"/>
    <w:rsid w:val="6EC909F3"/>
    <w:rsid w:val="6EE1080A"/>
    <w:rsid w:val="6F32B338"/>
    <w:rsid w:val="6F359543"/>
    <w:rsid w:val="6F716AA7"/>
    <w:rsid w:val="6FBF66EE"/>
    <w:rsid w:val="6FC0BD2F"/>
    <w:rsid w:val="6FC6A625"/>
    <w:rsid w:val="6FDFAE39"/>
    <w:rsid w:val="70090E19"/>
    <w:rsid w:val="701206B2"/>
    <w:rsid w:val="701C8A92"/>
    <w:rsid w:val="7021BA35"/>
    <w:rsid w:val="7027C50F"/>
    <w:rsid w:val="704331FF"/>
    <w:rsid w:val="704E790C"/>
    <w:rsid w:val="7064DA54"/>
    <w:rsid w:val="706771D6"/>
    <w:rsid w:val="70880B95"/>
    <w:rsid w:val="708FE639"/>
    <w:rsid w:val="709BB29F"/>
    <w:rsid w:val="70B0F7E8"/>
    <w:rsid w:val="70DFEF61"/>
    <w:rsid w:val="70E02BBC"/>
    <w:rsid w:val="70F1A7BA"/>
    <w:rsid w:val="7152B047"/>
    <w:rsid w:val="7166D9F5"/>
    <w:rsid w:val="71783BA6"/>
    <w:rsid w:val="71A7FA6C"/>
    <w:rsid w:val="71A9DA8A"/>
    <w:rsid w:val="71AC1AC3"/>
    <w:rsid w:val="71CEE93D"/>
    <w:rsid w:val="71EA81A2"/>
    <w:rsid w:val="720039B6"/>
    <w:rsid w:val="7200AAB5"/>
    <w:rsid w:val="72082137"/>
    <w:rsid w:val="7208929D"/>
    <w:rsid w:val="72096B33"/>
    <w:rsid w:val="721DA6EB"/>
    <w:rsid w:val="722C67A2"/>
    <w:rsid w:val="722EEAA6"/>
    <w:rsid w:val="72319718"/>
    <w:rsid w:val="724117F7"/>
    <w:rsid w:val="7265AE0B"/>
    <w:rsid w:val="72855CB0"/>
    <w:rsid w:val="7286A279"/>
    <w:rsid w:val="72A444FF"/>
    <w:rsid w:val="72AAFD1D"/>
    <w:rsid w:val="72ABD1FF"/>
    <w:rsid w:val="72E7CC4D"/>
    <w:rsid w:val="72EB347B"/>
    <w:rsid w:val="73022237"/>
    <w:rsid w:val="730864CA"/>
    <w:rsid w:val="730D4866"/>
    <w:rsid w:val="731B723A"/>
    <w:rsid w:val="7361E90A"/>
    <w:rsid w:val="736284E1"/>
    <w:rsid w:val="73735B28"/>
    <w:rsid w:val="738BA07E"/>
    <w:rsid w:val="738BB6CE"/>
    <w:rsid w:val="739AE0D5"/>
    <w:rsid w:val="73A462FE"/>
    <w:rsid w:val="73B12F4E"/>
    <w:rsid w:val="73B2AA77"/>
    <w:rsid w:val="73F375AC"/>
    <w:rsid w:val="741250C8"/>
    <w:rsid w:val="741F33F8"/>
    <w:rsid w:val="74203F57"/>
    <w:rsid w:val="742272DA"/>
    <w:rsid w:val="745B3D4F"/>
    <w:rsid w:val="747FAFED"/>
    <w:rsid w:val="748E0CB7"/>
    <w:rsid w:val="748F8E98"/>
    <w:rsid w:val="74A2B83F"/>
    <w:rsid w:val="74B5AA7C"/>
    <w:rsid w:val="74BE15E4"/>
    <w:rsid w:val="74C11DC2"/>
    <w:rsid w:val="74EA5A5F"/>
    <w:rsid w:val="74ED49CF"/>
    <w:rsid w:val="74F0C8AA"/>
    <w:rsid w:val="753B9E06"/>
    <w:rsid w:val="755E6362"/>
    <w:rsid w:val="756AFCCD"/>
    <w:rsid w:val="757187E2"/>
    <w:rsid w:val="7589DB4B"/>
    <w:rsid w:val="75C45D94"/>
    <w:rsid w:val="75CEB380"/>
    <w:rsid w:val="75F596BB"/>
    <w:rsid w:val="761ADAFD"/>
    <w:rsid w:val="761B3FD8"/>
    <w:rsid w:val="761EA6C3"/>
    <w:rsid w:val="7640FA76"/>
    <w:rsid w:val="764FCFF0"/>
    <w:rsid w:val="76586FD1"/>
    <w:rsid w:val="766AC94D"/>
    <w:rsid w:val="767175E7"/>
    <w:rsid w:val="76919C9C"/>
    <w:rsid w:val="769BC299"/>
    <w:rsid w:val="76A4164B"/>
    <w:rsid w:val="76B19F3C"/>
    <w:rsid w:val="76B8AD17"/>
    <w:rsid w:val="76C76CEE"/>
    <w:rsid w:val="76D06948"/>
    <w:rsid w:val="76EC727E"/>
    <w:rsid w:val="76ED536D"/>
    <w:rsid w:val="76EDC2D3"/>
    <w:rsid w:val="76FF6642"/>
    <w:rsid w:val="773D8917"/>
    <w:rsid w:val="7755616A"/>
    <w:rsid w:val="77600C3A"/>
    <w:rsid w:val="77878C21"/>
    <w:rsid w:val="77B5D5A4"/>
    <w:rsid w:val="77D0C877"/>
    <w:rsid w:val="77E81AA2"/>
    <w:rsid w:val="77F44032"/>
    <w:rsid w:val="7802844F"/>
    <w:rsid w:val="7807C18B"/>
    <w:rsid w:val="7828BA5A"/>
    <w:rsid w:val="7848E8F9"/>
    <w:rsid w:val="785AEC49"/>
    <w:rsid w:val="785B983F"/>
    <w:rsid w:val="78782E30"/>
    <w:rsid w:val="787F27CC"/>
    <w:rsid w:val="7885D3FB"/>
    <w:rsid w:val="789033D9"/>
    <w:rsid w:val="78925126"/>
    <w:rsid w:val="78968BBD"/>
    <w:rsid w:val="78993E42"/>
    <w:rsid w:val="78A9AD25"/>
    <w:rsid w:val="78B6FB87"/>
    <w:rsid w:val="78C3C63E"/>
    <w:rsid w:val="78DD2354"/>
    <w:rsid w:val="78ED6F8C"/>
    <w:rsid w:val="793A2A81"/>
    <w:rsid w:val="7942DA82"/>
    <w:rsid w:val="79528CC9"/>
    <w:rsid w:val="798BF0DD"/>
    <w:rsid w:val="79A3F5E3"/>
    <w:rsid w:val="79BD56BB"/>
    <w:rsid w:val="79BDBF50"/>
    <w:rsid w:val="79C5FCD3"/>
    <w:rsid w:val="79EFF606"/>
    <w:rsid w:val="79F69934"/>
    <w:rsid w:val="7A029EAC"/>
    <w:rsid w:val="7A11F445"/>
    <w:rsid w:val="7A13FE91"/>
    <w:rsid w:val="7A14F4A6"/>
    <w:rsid w:val="7A5DBDCA"/>
    <w:rsid w:val="7A5F36C5"/>
    <w:rsid w:val="7A680B58"/>
    <w:rsid w:val="7A785FC2"/>
    <w:rsid w:val="7A7C3E77"/>
    <w:rsid w:val="7A7DC354"/>
    <w:rsid w:val="7A91EB17"/>
    <w:rsid w:val="7AA1D033"/>
    <w:rsid w:val="7AB82F52"/>
    <w:rsid w:val="7AC251DD"/>
    <w:rsid w:val="7AD842F8"/>
    <w:rsid w:val="7AE52817"/>
    <w:rsid w:val="7B41CF15"/>
    <w:rsid w:val="7B594FA9"/>
    <w:rsid w:val="7B5C49E5"/>
    <w:rsid w:val="7B80C60A"/>
    <w:rsid w:val="7B9AA5CB"/>
    <w:rsid w:val="7BAC6605"/>
    <w:rsid w:val="7BB11E8D"/>
    <w:rsid w:val="7BBE7D03"/>
    <w:rsid w:val="7BC3CAAB"/>
    <w:rsid w:val="7BCB1605"/>
    <w:rsid w:val="7BE33E70"/>
    <w:rsid w:val="7BF8E4A5"/>
    <w:rsid w:val="7C0A5D40"/>
    <w:rsid w:val="7C281C25"/>
    <w:rsid w:val="7C357245"/>
    <w:rsid w:val="7C629A74"/>
    <w:rsid w:val="7C70ECCB"/>
    <w:rsid w:val="7C89F01B"/>
    <w:rsid w:val="7C9562CA"/>
    <w:rsid w:val="7CBAC850"/>
    <w:rsid w:val="7CBF37EA"/>
    <w:rsid w:val="7CFCB6B9"/>
    <w:rsid w:val="7D008DEA"/>
    <w:rsid w:val="7D045C27"/>
    <w:rsid w:val="7D130510"/>
    <w:rsid w:val="7D15A3FD"/>
    <w:rsid w:val="7D1C5A1C"/>
    <w:rsid w:val="7D27BDFE"/>
    <w:rsid w:val="7D27F422"/>
    <w:rsid w:val="7D3038C7"/>
    <w:rsid w:val="7D343FBB"/>
    <w:rsid w:val="7D3A7661"/>
    <w:rsid w:val="7D45472A"/>
    <w:rsid w:val="7D651185"/>
    <w:rsid w:val="7D6A0730"/>
    <w:rsid w:val="7D8496BB"/>
    <w:rsid w:val="7D9F468A"/>
    <w:rsid w:val="7DB97B35"/>
    <w:rsid w:val="7DD142A6"/>
    <w:rsid w:val="7DF4DB20"/>
    <w:rsid w:val="7E076B98"/>
    <w:rsid w:val="7E1AF922"/>
    <w:rsid w:val="7E1CE8E1"/>
    <w:rsid w:val="7E37853C"/>
    <w:rsid w:val="7E3C2937"/>
    <w:rsid w:val="7E4F19BC"/>
    <w:rsid w:val="7E6381B6"/>
    <w:rsid w:val="7E6D1690"/>
    <w:rsid w:val="7E6E1576"/>
    <w:rsid w:val="7E803028"/>
    <w:rsid w:val="7E813DBD"/>
    <w:rsid w:val="7E886F38"/>
    <w:rsid w:val="7E923D60"/>
    <w:rsid w:val="7EBA5967"/>
    <w:rsid w:val="7EE6F8D3"/>
    <w:rsid w:val="7EE71B43"/>
    <w:rsid w:val="7F2790B8"/>
    <w:rsid w:val="7F51679A"/>
    <w:rsid w:val="7F5CC3AE"/>
    <w:rsid w:val="7F703C00"/>
    <w:rsid w:val="7F713786"/>
    <w:rsid w:val="7F790A9D"/>
    <w:rsid w:val="7F7F0959"/>
    <w:rsid w:val="7F8DBA98"/>
    <w:rsid w:val="7FBC1260"/>
    <w:rsid w:val="7FD52518"/>
    <w:rsid w:val="7FDA26B8"/>
    <w:rsid w:val="7FE9B71F"/>
    <w:rsid w:val="7FFF52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C8D27"/>
  <w15:chartTrackingRefBased/>
  <w15:docId w15:val="{F599F121-875B-4D97-9E69-F3AF0F953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E4BEB8D"/>
    <w:rPr>
      <w:lang w:val="en-GB"/>
    </w:rPr>
  </w:style>
  <w:style w:type="paragraph" w:styleId="Heading1">
    <w:name w:val="heading 1"/>
    <w:basedOn w:val="Normal"/>
    <w:next w:val="Normal"/>
    <w:link w:val="Heading1Char"/>
    <w:uiPriority w:val="9"/>
    <w:qFormat/>
    <w:rsid w:val="1E4BEB8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1E4BEB8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1E4BEB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E4BEB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E4BEB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E4BEB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E4BEB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E4BEB8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E4BEB8D"/>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1E4BEB8D"/>
    <w:rPr>
      <w:rFonts w:asciiTheme="majorHAnsi" w:hAnsiTheme="majorHAnsi" w:eastAsiaTheme="majorEastAsia" w:cstheme="majorBidi"/>
      <w:noProof w:val="0"/>
      <w:color w:val="0F4761" w:themeColor="accent1" w:themeShade="BF"/>
      <w:sz w:val="40"/>
      <w:szCs w:val="40"/>
      <w:lang w:val="en-GB"/>
    </w:rPr>
  </w:style>
  <w:style w:type="character" w:styleId="Heading2Char" w:customStyle="1">
    <w:name w:val="Heading 2 Char"/>
    <w:basedOn w:val="DefaultParagraphFont"/>
    <w:link w:val="Heading2"/>
    <w:uiPriority w:val="9"/>
    <w:rsid w:val="1E4BEB8D"/>
    <w:rPr>
      <w:rFonts w:asciiTheme="majorHAnsi" w:hAnsiTheme="majorHAnsi" w:eastAsiaTheme="majorEastAsia" w:cstheme="majorBidi"/>
      <w:noProof w:val="0"/>
      <w:color w:val="0F4761" w:themeColor="accent1" w:themeShade="BF"/>
      <w:sz w:val="32"/>
      <w:szCs w:val="32"/>
      <w:lang w:val="en-GB"/>
    </w:rPr>
  </w:style>
  <w:style w:type="character" w:styleId="Heading3Char" w:customStyle="1">
    <w:name w:val="Heading 3 Char"/>
    <w:basedOn w:val="DefaultParagraphFont"/>
    <w:link w:val="Heading3"/>
    <w:uiPriority w:val="9"/>
    <w:rsid w:val="1E4BEB8D"/>
    <w:rPr>
      <w:rFonts w:asciiTheme="minorHAnsi" w:hAnsiTheme="minorHAnsi" w:eastAsiaTheme="majorEastAsia" w:cstheme="majorBidi"/>
      <w:noProof w:val="0"/>
      <w:color w:val="0F4761" w:themeColor="accent1" w:themeShade="BF"/>
      <w:sz w:val="28"/>
      <w:szCs w:val="28"/>
      <w:lang w:val="en-GB"/>
    </w:rPr>
  </w:style>
  <w:style w:type="character" w:styleId="Heading4Char" w:customStyle="1">
    <w:name w:val="Heading 4 Char"/>
    <w:basedOn w:val="DefaultParagraphFont"/>
    <w:link w:val="Heading4"/>
    <w:uiPriority w:val="9"/>
    <w:rsid w:val="1E4BEB8D"/>
    <w:rPr>
      <w:rFonts w:asciiTheme="minorHAnsi" w:hAnsiTheme="minorHAnsi" w:eastAsiaTheme="majorEastAsia" w:cstheme="majorBidi"/>
      <w:i/>
      <w:iCs/>
      <w:noProof w:val="0"/>
      <w:color w:val="0F4761" w:themeColor="accent1" w:themeShade="BF"/>
      <w:lang w:val="en-GB"/>
    </w:rPr>
  </w:style>
  <w:style w:type="character" w:styleId="Heading5Char" w:customStyle="1">
    <w:name w:val="Heading 5 Char"/>
    <w:basedOn w:val="DefaultParagraphFont"/>
    <w:link w:val="Heading5"/>
    <w:uiPriority w:val="9"/>
    <w:rsid w:val="1E4BEB8D"/>
    <w:rPr>
      <w:rFonts w:asciiTheme="minorHAnsi" w:hAnsiTheme="minorHAnsi" w:eastAsiaTheme="majorEastAsia" w:cstheme="majorBidi"/>
      <w:noProof w:val="0"/>
      <w:color w:val="0F4761" w:themeColor="accent1" w:themeShade="BF"/>
      <w:lang w:val="en-GB"/>
    </w:rPr>
  </w:style>
  <w:style w:type="character" w:styleId="Heading6Char" w:customStyle="1">
    <w:name w:val="Heading 6 Char"/>
    <w:basedOn w:val="DefaultParagraphFont"/>
    <w:link w:val="Heading6"/>
    <w:uiPriority w:val="9"/>
    <w:rsid w:val="1E4BEB8D"/>
    <w:rPr>
      <w:rFonts w:asciiTheme="minorHAnsi" w:hAnsiTheme="minorHAnsi" w:eastAsiaTheme="majorEastAsia" w:cstheme="majorBidi"/>
      <w:i/>
      <w:iCs/>
      <w:noProof w:val="0"/>
      <w:color w:val="595959" w:themeColor="text1" w:themeTint="A6"/>
      <w:lang w:val="en-GB"/>
    </w:rPr>
  </w:style>
  <w:style w:type="character" w:styleId="Heading7Char" w:customStyle="1">
    <w:name w:val="Heading 7 Char"/>
    <w:basedOn w:val="DefaultParagraphFont"/>
    <w:link w:val="Heading7"/>
    <w:uiPriority w:val="9"/>
    <w:rsid w:val="1E4BEB8D"/>
    <w:rPr>
      <w:rFonts w:asciiTheme="minorHAnsi" w:hAnsiTheme="minorHAnsi" w:eastAsiaTheme="majorEastAsia" w:cstheme="majorBidi"/>
      <w:noProof w:val="0"/>
      <w:color w:val="595959" w:themeColor="text1" w:themeTint="A6"/>
      <w:lang w:val="en-GB"/>
    </w:rPr>
  </w:style>
  <w:style w:type="character" w:styleId="Heading8Char" w:customStyle="1">
    <w:name w:val="Heading 8 Char"/>
    <w:basedOn w:val="DefaultParagraphFont"/>
    <w:link w:val="Heading8"/>
    <w:uiPriority w:val="9"/>
    <w:rsid w:val="1E4BEB8D"/>
    <w:rPr>
      <w:rFonts w:asciiTheme="minorHAnsi" w:hAnsiTheme="minorHAnsi" w:eastAsiaTheme="majorEastAsia" w:cstheme="majorBidi"/>
      <w:i/>
      <w:iCs/>
      <w:noProof w:val="0"/>
      <w:color w:val="272727"/>
      <w:lang w:val="en-GB"/>
    </w:rPr>
  </w:style>
  <w:style w:type="character" w:styleId="Heading9Char" w:customStyle="1">
    <w:name w:val="Heading 9 Char"/>
    <w:basedOn w:val="DefaultParagraphFont"/>
    <w:link w:val="Heading9"/>
    <w:uiPriority w:val="9"/>
    <w:rsid w:val="1E4BEB8D"/>
    <w:rPr>
      <w:rFonts w:asciiTheme="minorHAnsi" w:hAnsiTheme="minorHAnsi" w:eastAsiaTheme="majorEastAsia" w:cstheme="majorBidi"/>
      <w:noProof w:val="0"/>
      <w:color w:val="272727"/>
      <w:lang w:val="en-GB"/>
    </w:rPr>
  </w:style>
  <w:style w:type="character" w:styleId="TitleChar" w:customStyle="1">
    <w:name w:val="Title Char"/>
    <w:basedOn w:val="DefaultParagraphFont"/>
    <w:link w:val="Title"/>
    <w:uiPriority w:val="10"/>
    <w:rsid w:val="1E4BEB8D"/>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1E4BEB8D"/>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1E4BEB8D"/>
    <w:rPr>
      <w:rFonts w:asciiTheme="minorHAnsi" w:hAnsiTheme="minorHAnsi"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1E4BEB8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1E4BEB8D"/>
    <w:rPr>
      <w:i/>
      <w:iCs/>
      <w:noProof w:val="0"/>
      <w:color w:val="404040" w:themeColor="text1" w:themeTint="BF"/>
      <w:lang w:val="en-GB"/>
    </w:rPr>
  </w:style>
  <w:style w:type="paragraph" w:styleId="Quote">
    <w:name w:val="Quote"/>
    <w:basedOn w:val="Normal"/>
    <w:next w:val="Normal"/>
    <w:link w:val="QuoteChar"/>
    <w:uiPriority w:val="29"/>
    <w:qFormat/>
    <w:rsid w:val="1E4BEB8D"/>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sid w:val="1E4BEB8D"/>
    <w:rPr>
      <w:i/>
      <w:iCs/>
      <w:noProof w:val="0"/>
      <w:color w:val="0F4761" w:themeColor="accent1" w:themeShade="BF"/>
      <w:lang w:val="en-GB"/>
    </w:rPr>
  </w:style>
  <w:style w:type="paragraph" w:styleId="IntenseQuote">
    <w:name w:val="Intense Quote"/>
    <w:basedOn w:val="Normal"/>
    <w:next w:val="Normal"/>
    <w:link w:val="IntenseQuoteChar"/>
    <w:uiPriority w:val="30"/>
    <w:qFormat/>
    <w:rsid w:val="1E4BEB8D"/>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E4BEB8D"/>
    <w:pPr>
      <w:ind w:left="720"/>
      <w:contextualSpacing/>
    </w:pPr>
  </w:style>
  <w:style w:type="paragraph" w:styleId="TOC1">
    <w:name w:val="toc 1"/>
    <w:basedOn w:val="Normal"/>
    <w:next w:val="Normal"/>
    <w:uiPriority w:val="39"/>
    <w:unhideWhenUsed/>
    <w:rsid w:val="1E4BEB8D"/>
    <w:pPr>
      <w:spacing w:after="100"/>
    </w:pPr>
  </w:style>
  <w:style w:type="paragraph" w:styleId="TOC2">
    <w:name w:val="toc 2"/>
    <w:basedOn w:val="Normal"/>
    <w:next w:val="Normal"/>
    <w:uiPriority w:val="39"/>
    <w:unhideWhenUsed/>
    <w:rsid w:val="1E4BEB8D"/>
    <w:pPr>
      <w:spacing w:after="100"/>
      <w:ind w:left="220"/>
    </w:pPr>
  </w:style>
  <w:style w:type="paragraph" w:styleId="TOC3">
    <w:name w:val="toc 3"/>
    <w:basedOn w:val="Normal"/>
    <w:next w:val="Normal"/>
    <w:uiPriority w:val="39"/>
    <w:unhideWhenUsed/>
    <w:rsid w:val="1E4BEB8D"/>
    <w:pPr>
      <w:spacing w:after="100"/>
      <w:ind w:left="440"/>
    </w:pPr>
  </w:style>
  <w:style w:type="paragraph" w:styleId="TOC4">
    <w:name w:val="toc 4"/>
    <w:basedOn w:val="Normal"/>
    <w:next w:val="Normal"/>
    <w:uiPriority w:val="39"/>
    <w:unhideWhenUsed/>
    <w:rsid w:val="1E4BEB8D"/>
    <w:pPr>
      <w:spacing w:after="100"/>
      <w:ind w:left="660"/>
    </w:pPr>
  </w:style>
  <w:style w:type="paragraph" w:styleId="TOC5">
    <w:name w:val="toc 5"/>
    <w:basedOn w:val="Normal"/>
    <w:next w:val="Normal"/>
    <w:uiPriority w:val="39"/>
    <w:unhideWhenUsed/>
    <w:rsid w:val="1E4BEB8D"/>
    <w:pPr>
      <w:spacing w:after="100"/>
      <w:ind w:left="880"/>
    </w:pPr>
  </w:style>
  <w:style w:type="paragraph" w:styleId="TOC6">
    <w:name w:val="toc 6"/>
    <w:basedOn w:val="Normal"/>
    <w:next w:val="Normal"/>
    <w:uiPriority w:val="39"/>
    <w:unhideWhenUsed/>
    <w:rsid w:val="1E4BEB8D"/>
    <w:pPr>
      <w:spacing w:after="100"/>
      <w:ind w:left="1100"/>
    </w:pPr>
  </w:style>
  <w:style w:type="paragraph" w:styleId="TOC7">
    <w:name w:val="toc 7"/>
    <w:basedOn w:val="Normal"/>
    <w:next w:val="Normal"/>
    <w:uiPriority w:val="39"/>
    <w:unhideWhenUsed/>
    <w:rsid w:val="1E4BEB8D"/>
    <w:pPr>
      <w:spacing w:after="100"/>
      <w:ind w:left="1320"/>
    </w:pPr>
  </w:style>
  <w:style w:type="paragraph" w:styleId="TOC8">
    <w:name w:val="toc 8"/>
    <w:basedOn w:val="Normal"/>
    <w:next w:val="Normal"/>
    <w:uiPriority w:val="39"/>
    <w:unhideWhenUsed/>
    <w:rsid w:val="1E4BEB8D"/>
    <w:pPr>
      <w:spacing w:after="100"/>
      <w:ind w:left="1540"/>
    </w:pPr>
  </w:style>
  <w:style w:type="paragraph" w:styleId="TOC9">
    <w:name w:val="toc 9"/>
    <w:basedOn w:val="Normal"/>
    <w:next w:val="Normal"/>
    <w:uiPriority w:val="39"/>
    <w:unhideWhenUsed/>
    <w:rsid w:val="1E4BEB8D"/>
    <w:pPr>
      <w:spacing w:after="100"/>
      <w:ind w:left="1760"/>
    </w:pPr>
  </w:style>
  <w:style w:type="paragraph" w:styleId="EndnoteText">
    <w:name w:val="endnote text"/>
    <w:basedOn w:val="Normal"/>
    <w:link w:val="EndnoteTextChar"/>
    <w:uiPriority w:val="99"/>
    <w:semiHidden/>
    <w:unhideWhenUsed/>
    <w:rsid w:val="1E4BEB8D"/>
    <w:pPr>
      <w:spacing w:after="0"/>
    </w:pPr>
    <w:rPr>
      <w:sz w:val="20"/>
      <w:szCs w:val="20"/>
    </w:rPr>
  </w:style>
  <w:style w:type="character" w:styleId="EndnoteTextChar" w:customStyle="1">
    <w:name w:val="Endnote Text Char"/>
    <w:basedOn w:val="DefaultParagraphFont"/>
    <w:link w:val="EndnoteText"/>
    <w:uiPriority w:val="99"/>
    <w:semiHidden/>
    <w:rsid w:val="1E4BEB8D"/>
    <w:rPr>
      <w:noProof w:val="0"/>
      <w:sz w:val="20"/>
      <w:szCs w:val="20"/>
      <w:lang w:val="en-GB"/>
    </w:rPr>
  </w:style>
  <w:style w:type="paragraph" w:styleId="Footer">
    <w:name w:val="footer"/>
    <w:basedOn w:val="Normal"/>
    <w:link w:val="FooterChar"/>
    <w:uiPriority w:val="99"/>
    <w:unhideWhenUsed/>
    <w:rsid w:val="1E4BEB8D"/>
    <w:pPr>
      <w:tabs>
        <w:tab w:val="center" w:pos="4680"/>
        <w:tab w:val="right" w:pos="9360"/>
      </w:tabs>
      <w:spacing w:after="0"/>
    </w:pPr>
  </w:style>
  <w:style w:type="character" w:styleId="FooterChar" w:customStyle="1">
    <w:name w:val="Footer Char"/>
    <w:basedOn w:val="DefaultParagraphFont"/>
    <w:link w:val="Footer"/>
    <w:uiPriority w:val="99"/>
    <w:rsid w:val="1E4BEB8D"/>
    <w:rPr>
      <w:noProof w:val="0"/>
      <w:lang w:val="en-GB"/>
    </w:rPr>
  </w:style>
  <w:style w:type="paragraph" w:styleId="FootnoteText">
    <w:name w:val="footnote text"/>
    <w:basedOn w:val="Normal"/>
    <w:link w:val="FootnoteTextChar"/>
    <w:uiPriority w:val="99"/>
    <w:semiHidden/>
    <w:unhideWhenUsed/>
    <w:rsid w:val="1E4BEB8D"/>
    <w:pPr>
      <w:spacing w:after="0"/>
    </w:pPr>
    <w:rPr>
      <w:sz w:val="20"/>
      <w:szCs w:val="20"/>
    </w:rPr>
  </w:style>
  <w:style w:type="character" w:styleId="FootnoteTextChar" w:customStyle="1">
    <w:name w:val="Footnote Text Char"/>
    <w:basedOn w:val="DefaultParagraphFont"/>
    <w:link w:val="FootnoteText"/>
    <w:uiPriority w:val="99"/>
    <w:semiHidden/>
    <w:rsid w:val="1E4BEB8D"/>
    <w:rPr>
      <w:noProof w:val="0"/>
      <w:sz w:val="20"/>
      <w:szCs w:val="20"/>
      <w:lang w:val="en-GB"/>
    </w:rPr>
  </w:style>
  <w:style w:type="paragraph" w:styleId="Header">
    <w:name w:val="header"/>
    <w:basedOn w:val="Normal"/>
    <w:link w:val="HeaderChar"/>
    <w:uiPriority w:val="99"/>
    <w:unhideWhenUsed/>
    <w:rsid w:val="1E4BEB8D"/>
    <w:pPr>
      <w:tabs>
        <w:tab w:val="center" w:pos="4680"/>
        <w:tab w:val="right" w:pos="9360"/>
      </w:tabs>
      <w:spacing w:after="0"/>
    </w:pPr>
  </w:style>
  <w:style w:type="character" w:styleId="HeaderChar" w:customStyle="1">
    <w:name w:val="Header Char"/>
    <w:basedOn w:val="DefaultParagraphFont"/>
    <w:link w:val="Header"/>
    <w:uiPriority w:val="99"/>
    <w:rsid w:val="1E4BEB8D"/>
    <w:rPr>
      <w:noProof w:val="0"/>
      <w:lang w:val="en-GB"/>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A93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ur01.safelinks.protection.outlook.com/?url=https%3A%2F%2Fwww.actionforchildren.org.uk%2Fblog%2Fcost-of-living-crisis-families-are-forced-to-make-difficult-decisions%2F%3Futm_source%3Ddm.google%26utm_medium%3Dcpc%26utm_term%3Dgrant%2520account%2520blog%26utm_content%3Dcost%2520of%2520living%2520crisis%2520families%26gad_source%3D1%26gclid%3DCjwKCAjwrvyxBhAbEiwAEg_KgkhSPRbZMXPERBlxBeOkNtdwMmKqJKjVUj3k0mRzDIWXqPqLR8ZggxoClQwQAvD_BwE&amp;data=05%7C02%7C2308630%40student.uwtsd.ac.uk%7C760542da4f3d474ac39508dc72334f64%7C4e0f11f9046e45059cb8db2152311e21%7C0%7C0%7C638510811905455130%7CUnknown%7CTWFpbGZsb3d8eyJWIjoiMC4wLjAwMDAiLCJQIjoiV2luMzIiLCJBTiI6Ik1haWwiLCJXVCI6Mn0%3D%7C0%7C%7C%7C&amp;sdata=Kr%2F6TDwPHrxho7s2kGLPSQMaR5qQtwEl8rp34gT%2Furs%3D&amp;reserved=0" TargetMode="External" Id="rId8" /><Relationship Type="http://schemas.openxmlformats.org/officeDocument/2006/relationships/hyperlink" Target="https://www.gov.wales/written-statement-cost-living-support-package" TargetMode="External" Id="rId13" /><Relationship Type="http://schemas.openxmlformats.org/officeDocument/2006/relationships/glossaryDocument" Target="glossary/document.xml" Id="rId18" /><Relationship Type="http://schemas.openxmlformats.org/officeDocument/2006/relationships/settings" Target="settings.xml" Id="rId3" /><Relationship Type="http://schemas.openxmlformats.org/officeDocument/2006/relationships/hyperlink" Target="https://www.barnardos.org.uk/research/what-cost-impact-cost-living-children-and-young-people" TargetMode="External" Id="rId7" /><Relationship Type="http://schemas.openxmlformats.org/officeDocument/2006/relationships/hyperlink" Target="https://cavuhb.nhs.wales/patient-advice/local-public-health-team/public-health-dietetic-team/gold-standard-healthy-snack-award/"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healthyeating.org/blog/detail/role-modeling-and-engaging-children-with-food" TargetMode="External" Id="rId11"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hyperlink" Target="https://www.gov.wales/healthy-weight-strategy-healthy-weight-healthy-wales"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foodsensewales.org.uk/eat-them-to-defeat-them-to-run-in-primary-schools-in-wales/" TargetMode="External" Id="rId9" /><Relationship Type="http://schemas.openxmlformats.org/officeDocument/2006/relationships/hyperlink" Target="https://www.trusselltrust.org/get-help/emergency-food/" TargetMode="Externa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90662D6CAE643498EA6361DBA0EF493"/>
        <w:category>
          <w:name w:val="General"/>
          <w:gallery w:val="placeholder"/>
        </w:category>
        <w:types>
          <w:type w:val="bbPlcHdr"/>
        </w:types>
        <w:behaviors>
          <w:behavior w:val="content"/>
        </w:behaviors>
        <w:guid w:val="{B5D873A6-C14C-4035-B319-E839E4C18ECE}"/>
      </w:docPartPr>
      <w:docPartBody>
        <w:p w:rsidR="0044091E" w:rsidP="001F64A3" w:rsidRDefault="001F64A3">
          <w:pPr>
            <w:pStyle w:val="790662D6CAE643498EA6361DBA0EF49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4A3"/>
    <w:rsid w:val="001F64A3"/>
    <w:rsid w:val="00221CA7"/>
    <w:rsid w:val="00231147"/>
    <w:rsid w:val="0044091E"/>
    <w:rsid w:val="00623EF1"/>
    <w:rsid w:val="0064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0662D6CAE643498EA6361DBA0EF493">
    <w:name w:val="790662D6CAE643498EA6361DBA0EF493"/>
    <w:rsid w:val="001F64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Evans (2308630)</dc:creator>
  <keywords/>
  <dc:description/>
  <lastModifiedBy>Michelle Evans (2308630)</lastModifiedBy>
  <revision>85</revision>
  <dcterms:created xsi:type="dcterms:W3CDTF">2024-05-06T17:07:00.0000000Z</dcterms:created>
  <dcterms:modified xsi:type="dcterms:W3CDTF">2024-05-18T23:53:27.9263696Z</dcterms:modified>
</coreProperties>
</file>