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6CAF431" w14:textId="77777777" w:rsidR="00F7561A" w:rsidRDefault="00A30BA3">
      <w:pPr>
        <w:spacing w:line="360" w:lineRule="auto"/>
        <w:rPr>
          <w:rFonts w:ascii="Times New Roman" w:eastAsia="Times New Roman" w:hAnsi="Times New Roman" w:cs="Times New Roman"/>
          <w:b/>
          <w:sz w:val="32"/>
          <w:szCs w:val="32"/>
        </w:rPr>
      </w:pPr>
      <w:r>
        <w:rPr>
          <w:noProof/>
        </w:rPr>
        <w:drawing>
          <wp:inline distT="0" distB="0" distL="0" distR="0" wp14:anchorId="54931FA8" wp14:editId="2B324F1E">
            <wp:extent cx="1405961" cy="781089"/>
            <wp:effectExtent l="0" t="0" r="0" b="0"/>
            <wp:docPr id="1" name="image1.png" descr="university-of-wales-trinity-saint-david-logo-vector | ESRC Wales Doctoral  Training Partnership"/>
            <wp:cNvGraphicFramePr/>
            <a:graphic xmlns:a="http://schemas.openxmlformats.org/drawingml/2006/main">
              <a:graphicData uri="http://schemas.openxmlformats.org/drawingml/2006/picture">
                <pic:pic xmlns:pic="http://schemas.openxmlformats.org/drawingml/2006/picture">
                  <pic:nvPicPr>
                    <pic:cNvPr id="0" name="image1.png" descr="university-of-wales-trinity-saint-david-logo-vector | ESRC Wales Doctoral  Training Partnership"/>
                    <pic:cNvPicPr preferRelativeResize="0"/>
                  </pic:nvPicPr>
                  <pic:blipFill>
                    <a:blip r:embed="rId6"/>
                    <a:srcRect/>
                    <a:stretch>
                      <a:fillRect/>
                    </a:stretch>
                  </pic:blipFill>
                  <pic:spPr>
                    <a:xfrm>
                      <a:off x="0" y="0"/>
                      <a:ext cx="1405961" cy="781089"/>
                    </a:xfrm>
                    <a:prstGeom prst="rect">
                      <a:avLst/>
                    </a:prstGeom>
                    <a:ln/>
                  </pic:spPr>
                </pic:pic>
              </a:graphicData>
            </a:graphic>
          </wp:inline>
        </w:drawing>
      </w:r>
    </w:p>
    <w:p w14:paraId="6306F9D4" w14:textId="77777777" w:rsidR="00F7561A" w:rsidRDefault="00F7561A">
      <w:pPr>
        <w:spacing w:line="360" w:lineRule="auto"/>
        <w:jc w:val="center"/>
        <w:rPr>
          <w:rFonts w:ascii="Times New Roman" w:eastAsia="Times New Roman" w:hAnsi="Times New Roman" w:cs="Times New Roman"/>
          <w:b/>
          <w:sz w:val="32"/>
          <w:szCs w:val="32"/>
        </w:rPr>
      </w:pPr>
    </w:p>
    <w:p w14:paraId="1DAB27F0" w14:textId="77777777" w:rsidR="00F7561A" w:rsidRDefault="00F7561A">
      <w:pPr>
        <w:spacing w:line="360" w:lineRule="auto"/>
        <w:jc w:val="center"/>
        <w:rPr>
          <w:rFonts w:ascii="Times New Roman" w:eastAsia="Times New Roman" w:hAnsi="Times New Roman" w:cs="Times New Roman"/>
          <w:b/>
          <w:sz w:val="32"/>
          <w:szCs w:val="32"/>
        </w:rPr>
      </w:pPr>
    </w:p>
    <w:p w14:paraId="4A27E792" w14:textId="77777777" w:rsidR="00F7561A" w:rsidRDefault="00F7561A">
      <w:pPr>
        <w:spacing w:line="360" w:lineRule="auto"/>
        <w:rPr>
          <w:rFonts w:ascii="Times New Roman" w:eastAsia="Times New Roman" w:hAnsi="Times New Roman" w:cs="Times New Roman"/>
          <w:b/>
          <w:sz w:val="32"/>
          <w:szCs w:val="32"/>
        </w:rPr>
      </w:pPr>
    </w:p>
    <w:p w14:paraId="77EBAD85" w14:textId="77777777" w:rsidR="00F7561A" w:rsidRDefault="00F7561A">
      <w:pPr>
        <w:spacing w:line="360" w:lineRule="auto"/>
        <w:rPr>
          <w:rFonts w:ascii="Times New Roman" w:eastAsia="Times New Roman" w:hAnsi="Times New Roman" w:cs="Times New Roman"/>
          <w:b/>
          <w:sz w:val="32"/>
          <w:szCs w:val="32"/>
        </w:rPr>
      </w:pPr>
    </w:p>
    <w:p w14:paraId="276CAD39" w14:textId="77777777" w:rsidR="00F7561A" w:rsidRDefault="00F7561A">
      <w:pPr>
        <w:spacing w:line="360" w:lineRule="auto"/>
        <w:jc w:val="center"/>
        <w:rPr>
          <w:rFonts w:ascii="Times New Roman" w:eastAsia="Times New Roman" w:hAnsi="Times New Roman" w:cs="Times New Roman"/>
          <w:b/>
          <w:sz w:val="32"/>
          <w:szCs w:val="32"/>
        </w:rPr>
      </w:pPr>
    </w:p>
    <w:p w14:paraId="0F3E1863" w14:textId="110BF5D5" w:rsidR="00F7561A" w:rsidRPr="004C1E72" w:rsidRDefault="00A30BA3">
      <w:pPr>
        <w:spacing w:line="360" w:lineRule="auto"/>
        <w:jc w:val="center"/>
        <w:rPr>
          <w:rFonts w:ascii="Times New Roman" w:eastAsia="Times New Roman" w:hAnsi="Times New Roman" w:cs="Times New Roman"/>
          <w:b/>
          <w:sz w:val="24"/>
          <w:szCs w:val="24"/>
          <w:lang w:val="nl-NL"/>
        </w:rPr>
      </w:pPr>
      <w:bookmarkStart w:id="0" w:name="_gjdgxs" w:colFirst="0" w:colLast="0"/>
      <w:bookmarkEnd w:id="0"/>
      <w:r w:rsidRPr="004C1E72">
        <w:rPr>
          <w:rFonts w:ascii="Times New Roman" w:eastAsia="Times New Roman" w:hAnsi="Times New Roman" w:cs="Times New Roman"/>
          <w:b/>
          <w:sz w:val="24"/>
          <w:szCs w:val="24"/>
          <w:lang w:val="nl-NL"/>
        </w:rPr>
        <w:t xml:space="preserve">Student name:  </w:t>
      </w:r>
      <w:proofErr w:type="spellStart"/>
      <w:r w:rsidR="004C1E72">
        <w:rPr>
          <w:rFonts w:ascii="Times New Roman" w:eastAsia="Times New Roman" w:hAnsi="Times New Roman" w:cs="Times New Roman"/>
          <w:b/>
          <w:sz w:val="24"/>
          <w:szCs w:val="24"/>
          <w:lang w:val="nl-NL"/>
        </w:rPr>
        <w:t>V</w:t>
      </w:r>
      <w:r w:rsidR="004C1E72" w:rsidRPr="004C1E72">
        <w:rPr>
          <w:rFonts w:ascii="Times New Roman" w:eastAsia="Times New Roman" w:hAnsi="Times New Roman" w:cs="Times New Roman"/>
          <w:b/>
          <w:sz w:val="24"/>
          <w:szCs w:val="24"/>
          <w:lang w:val="nl-NL"/>
        </w:rPr>
        <w:t>asilica</w:t>
      </w:r>
      <w:proofErr w:type="spellEnd"/>
      <w:r w:rsidR="004C1E72" w:rsidRPr="004C1E72">
        <w:rPr>
          <w:rFonts w:ascii="Times New Roman" w:eastAsia="Times New Roman" w:hAnsi="Times New Roman" w:cs="Times New Roman"/>
          <w:b/>
          <w:sz w:val="24"/>
          <w:szCs w:val="24"/>
          <w:lang w:val="nl-NL"/>
        </w:rPr>
        <w:t xml:space="preserve"> </w:t>
      </w:r>
      <w:r w:rsidR="004C1E72">
        <w:rPr>
          <w:rFonts w:ascii="Times New Roman" w:eastAsia="Times New Roman" w:hAnsi="Times New Roman" w:cs="Times New Roman"/>
          <w:b/>
          <w:sz w:val="24"/>
          <w:szCs w:val="24"/>
          <w:lang w:val="nl-NL"/>
        </w:rPr>
        <w:t xml:space="preserve"> </w:t>
      </w:r>
      <w:proofErr w:type="spellStart"/>
      <w:r w:rsidR="004C1E72">
        <w:rPr>
          <w:rFonts w:ascii="Times New Roman" w:eastAsia="Times New Roman" w:hAnsi="Times New Roman" w:cs="Times New Roman"/>
          <w:b/>
          <w:sz w:val="24"/>
          <w:szCs w:val="24"/>
          <w:lang w:val="nl-NL"/>
        </w:rPr>
        <w:t>A</w:t>
      </w:r>
      <w:r w:rsidR="004C1E72" w:rsidRPr="004C1E72">
        <w:rPr>
          <w:rFonts w:ascii="Times New Roman" w:eastAsia="Times New Roman" w:hAnsi="Times New Roman" w:cs="Times New Roman"/>
          <w:b/>
          <w:sz w:val="24"/>
          <w:szCs w:val="24"/>
          <w:lang w:val="nl-NL"/>
        </w:rPr>
        <w:t>dina</w:t>
      </w:r>
      <w:proofErr w:type="spellEnd"/>
      <w:r w:rsidR="004C1E72">
        <w:rPr>
          <w:rFonts w:ascii="Times New Roman" w:eastAsia="Times New Roman" w:hAnsi="Times New Roman" w:cs="Times New Roman"/>
          <w:b/>
          <w:sz w:val="24"/>
          <w:szCs w:val="24"/>
          <w:lang w:val="nl-NL"/>
        </w:rPr>
        <w:t xml:space="preserve"> </w:t>
      </w:r>
      <w:r w:rsidR="004C1E72" w:rsidRPr="004C1E72">
        <w:rPr>
          <w:rFonts w:ascii="Times New Roman" w:eastAsia="Times New Roman" w:hAnsi="Times New Roman" w:cs="Times New Roman"/>
          <w:b/>
          <w:sz w:val="24"/>
          <w:szCs w:val="24"/>
          <w:lang w:val="nl-NL"/>
        </w:rPr>
        <w:t xml:space="preserve"> </w:t>
      </w:r>
      <w:r w:rsidR="004C1E72">
        <w:rPr>
          <w:rFonts w:ascii="Times New Roman" w:eastAsia="Times New Roman" w:hAnsi="Times New Roman" w:cs="Times New Roman"/>
          <w:b/>
          <w:sz w:val="24"/>
          <w:szCs w:val="24"/>
          <w:lang w:val="nl-NL"/>
        </w:rPr>
        <w:t>I</w:t>
      </w:r>
      <w:r w:rsidR="004C1E72" w:rsidRPr="004C1E72">
        <w:rPr>
          <w:rFonts w:ascii="Times New Roman" w:eastAsia="Times New Roman" w:hAnsi="Times New Roman" w:cs="Times New Roman"/>
          <w:b/>
          <w:sz w:val="24"/>
          <w:szCs w:val="24"/>
          <w:lang w:val="nl-NL"/>
        </w:rPr>
        <w:t xml:space="preserve">chim </w:t>
      </w:r>
    </w:p>
    <w:p w14:paraId="5AE562C2" w14:textId="7CFC4418" w:rsidR="004C1E72" w:rsidRPr="004C1E72" w:rsidRDefault="00A30BA3" w:rsidP="004C1E72">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Student ID number:</w:t>
      </w:r>
      <w:r w:rsidR="004C1E72" w:rsidRPr="004C1E72">
        <w:rPr>
          <w:rFonts w:ascii="Times New Roman" w:eastAsia="Times New Roman" w:hAnsi="Times New Roman" w:cs="Times New Roman"/>
          <w:b/>
          <w:sz w:val="24"/>
          <w:szCs w:val="24"/>
        </w:rPr>
        <w:t>2026638</w:t>
      </w:r>
    </w:p>
    <w:p w14:paraId="1AE8B1EB" w14:textId="77EDE878" w:rsidR="004C1E72" w:rsidRPr="004C1E72" w:rsidRDefault="00A30BA3" w:rsidP="004C1E72">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Module: Entrepreneurshi</w:t>
      </w:r>
      <w:r w:rsidR="004C1E72">
        <w:rPr>
          <w:rFonts w:ascii="Times New Roman" w:eastAsia="Times New Roman" w:hAnsi="Times New Roman" w:cs="Times New Roman"/>
          <w:b/>
          <w:sz w:val="24"/>
          <w:szCs w:val="24"/>
        </w:rPr>
        <w:t>p</w:t>
      </w:r>
    </w:p>
    <w:p w14:paraId="5CC69AF9" w14:textId="77777777" w:rsidR="00F7561A" w:rsidRPr="004C1E72" w:rsidRDefault="00A30BA3">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Module code: BMIH5001 Rework</w:t>
      </w:r>
    </w:p>
    <w:p w14:paraId="4A341E05" w14:textId="77777777" w:rsidR="00F7561A" w:rsidRPr="004C1E72" w:rsidRDefault="00A30BA3">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The module title: Entrepreneurship BMIH5001</w:t>
      </w:r>
    </w:p>
    <w:p w14:paraId="4C707E4E" w14:textId="7F4821B3" w:rsidR="00F7561A" w:rsidRPr="004C1E72" w:rsidRDefault="00A30BA3">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 xml:space="preserve">Lecturer: Charlotte Joyner </w:t>
      </w:r>
    </w:p>
    <w:p w14:paraId="12AA6409" w14:textId="77777777" w:rsidR="00F7561A" w:rsidRPr="004C1E72" w:rsidRDefault="00A30BA3">
      <w:pPr>
        <w:spacing w:line="360" w:lineRule="auto"/>
        <w:jc w:val="center"/>
        <w:rPr>
          <w:rFonts w:ascii="Times New Roman" w:eastAsia="Times New Roman" w:hAnsi="Times New Roman" w:cs="Times New Roman"/>
          <w:b/>
          <w:sz w:val="24"/>
          <w:szCs w:val="24"/>
        </w:rPr>
      </w:pPr>
      <w:r w:rsidRPr="004C1E72">
        <w:rPr>
          <w:rFonts w:ascii="Times New Roman" w:eastAsia="Times New Roman" w:hAnsi="Times New Roman" w:cs="Times New Roman"/>
          <w:b/>
          <w:sz w:val="24"/>
          <w:szCs w:val="24"/>
        </w:rPr>
        <w:t>Assignment Title: A hospitality business concept of own creation using the BMC</w:t>
      </w:r>
    </w:p>
    <w:p w14:paraId="2DCC5DC0" w14:textId="77777777" w:rsidR="00F7561A" w:rsidRDefault="00A30BA3">
      <w:pPr>
        <w:spacing w:line="360" w:lineRule="auto"/>
        <w:jc w:val="both"/>
        <w:rPr>
          <w:rFonts w:ascii="Times New Roman" w:eastAsia="Times New Roman" w:hAnsi="Times New Roman" w:cs="Times New Roman"/>
          <w:b/>
          <w:sz w:val="24"/>
          <w:szCs w:val="24"/>
        </w:rPr>
      </w:pPr>
      <w:r>
        <w:br w:type="page"/>
      </w:r>
    </w:p>
    <w:p w14:paraId="1435563C" w14:textId="77777777" w:rsidR="00F7561A" w:rsidRDefault="00F7561A">
      <w:pPr>
        <w:spacing w:line="360" w:lineRule="auto"/>
        <w:jc w:val="center"/>
        <w:rPr>
          <w:rFonts w:ascii="Times New Roman" w:eastAsia="Times New Roman" w:hAnsi="Times New Roman" w:cs="Times New Roman"/>
          <w:b/>
          <w:sz w:val="32"/>
          <w:szCs w:val="32"/>
        </w:rPr>
      </w:pPr>
    </w:p>
    <w:p w14:paraId="5D39FA36" w14:textId="77777777" w:rsidR="00F7561A" w:rsidRDefault="00F7561A">
      <w:pPr>
        <w:spacing w:line="360" w:lineRule="auto"/>
        <w:jc w:val="center"/>
        <w:rPr>
          <w:rFonts w:ascii="Times New Roman" w:eastAsia="Times New Roman" w:hAnsi="Times New Roman" w:cs="Times New Roman"/>
          <w:b/>
          <w:sz w:val="32"/>
          <w:szCs w:val="32"/>
        </w:rPr>
      </w:pPr>
    </w:p>
    <w:p w14:paraId="1440CF39" w14:textId="77777777" w:rsidR="00F7561A" w:rsidRDefault="00F7561A">
      <w:pPr>
        <w:spacing w:line="360" w:lineRule="auto"/>
        <w:jc w:val="center"/>
        <w:rPr>
          <w:rFonts w:ascii="Times New Roman" w:eastAsia="Times New Roman" w:hAnsi="Times New Roman" w:cs="Times New Roman"/>
          <w:b/>
          <w:sz w:val="32"/>
          <w:szCs w:val="32"/>
        </w:rPr>
      </w:pPr>
    </w:p>
    <w:p w14:paraId="155A7CE0" w14:textId="77777777" w:rsidR="00F7561A" w:rsidRDefault="00F7561A">
      <w:pPr>
        <w:spacing w:line="360" w:lineRule="auto"/>
        <w:jc w:val="center"/>
        <w:rPr>
          <w:rFonts w:ascii="Times New Roman" w:eastAsia="Times New Roman" w:hAnsi="Times New Roman" w:cs="Times New Roman"/>
          <w:b/>
          <w:sz w:val="32"/>
          <w:szCs w:val="32"/>
        </w:rPr>
      </w:pPr>
    </w:p>
    <w:p w14:paraId="4B755592" w14:textId="77777777" w:rsidR="00F7561A" w:rsidRDefault="00F7561A">
      <w:pPr>
        <w:spacing w:line="360" w:lineRule="auto"/>
        <w:jc w:val="center"/>
        <w:rPr>
          <w:rFonts w:ascii="Times New Roman" w:eastAsia="Times New Roman" w:hAnsi="Times New Roman" w:cs="Times New Roman"/>
          <w:b/>
          <w:sz w:val="32"/>
          <w:szCs w:val="32"/>
        </w:rPr>
      </w:pPr>
    </w:p>
    <w:p w14:paraId="6F60A4B8" w14:textId="77777777" w:rsidR="00F7561A" w:rsidRDefault="00F7561A">
      <w:pPr>
        <w:spacing w:line="360" w:lineRule="auto"/>
        <w:jc w:val="center"/>
        <w:rPr>
          <w:rFonts w:ascii="Times New Roman" w:eastAsia="Times New Roman" w:hAnsi="Times New Roman" w:cs="Times New Roman"/>
          <w:b/>
          <w:sz w:val="32"/>
          <w:szCs w:val="32"/>
        </w:rPr>
      </w:pPr>
    </w:p>
    <w:p w14:paraId="699C0926" w14:textId="77777777" w:rsidR="00F7561A" w:rsidRDefault="00F7561A">
      <w:pPr>
        <w:spacing w:line="360" w:lineRule="auto"/>
        <w:jc w:val="center"/>
        <w:rPr>
          <w:rFonts w:ascii="Times New Roman" w:eastAsia="Times New Roman" w:hAnsi="Times New Roman" w:cs="Times New Roman"/>
          <w:b/>
          <w:sz w:val="32"/>
          <w:szCs w:val="32"/>
        </w:rPr>
      </w:pPr>
    </w:p>
    <w:p w14:paraId="2217DCA2" w14:textId="77777777" w:rsidR="00F7561A" w:rsidRDefault="00F7561A">
      <w:pPr>
        <w:spacing w:line="360" w:lineRule="auto"/>
        <w:jc w:val="center"/>
        <w:rPr>
          <w:rFonts w:ascii="Times New Roman" w:eastAsia="Times New Roman" w:hAnsi="Times New Roman" w:cs="Times New Roman"/>
          <w:b/>
          <w:sz w:val="32"/>
          <w:szCs w:val="32"/>
        </w:rPr>
      </w:pPr>
    </w:p>
    <w:p w14:paraId="087806ED" w14:textId="77777777" w:rsidR="00F7561A" w:rsidRDefault="00F7561A">
      <w:pPr>
        <w:spacing w:line="360" w:lineRule="auto"/>
        <w:jc w:val="center"/>
        <w:rPr>
          <w:rFonts w:ascii="Times New Roman" w:eastAsia="Times New Roman" w:hAnsi="Times New Roman" w:cs="Times New Roman"/>
          <w:b/>
          <w:sz w:val="32"/>
          <w:szCs w:val="32"/>
        </w:rPr>
      </w:pPr>
    </w:p>
    <w:p w14:paraId="7FAE5DED" w14:textId="77777777" w:rsidR="00F7561A" w:rsidRDefault="00A30BA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Part 1</w:t>
      </w:r>
    </w:p>
    <w:p w14:paraId="5F565744" w14:textId="77777777" w:rsidR="00F7561A" w:rsidRDefault="00A30BA3">
      <w:pPr>
        <w:rPr>
          <w:rFonts w:ascii="Times New Roman" w:eastAsia="Times New Roman" w:hAnsi="Times New Roman" w:cs="Times New Roman"/>
          <w:b/>
          <w:sz w:val="24"/>
          <w:szCs w:val="24"/>
        </w:rPr>
      </w:pPr>
      <w:r>
        <w:br w:type="page"/>
      </w:r>
    </w:p>
    <w:p w14:paraId="0E5EA373" w14:textId="77777777" w:rsidR="00F7561A" w:rsidRPr="004C1E72" w:rsidRDefault="00A30BA3">
      <w:pPr>
        <w:pStyle w:val="Heading1"/>
        <w:rPr>
          <w:sz w:val="24"/>
          <w:szCs w:val="24"/>
        </w:rPr>
      </w:pPr>
      <w:r w:rsidRPr="004C1E72">
        <w:rPr>
          <w:sz w:val="24"/>
          <w:szCs w:val="24"/>
        </w:rPr>
        <w:lastRenderedPageBreak/>
        <w:t>Introduction</w:t>
      </w:r>
    </w:p>
    <w:p w14:paraId="5FB11ACA" w14:textId="77777777" w:rsidR="00F7561A" w:rsidRPr="004C1E72" w:rsidRDefault="00A30BA3" w:rsidP="004C1E72">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As a reaction to the growing need for sustainable tourism and genuine travel encounters,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is born in the ever-changing world of hospitality. This paper examines the Business Concept of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using the Business Model Canvas (BMC) framework and attempts to discuss strategic options as well as underlying assumptions that support its vision. One canvas at a time, the Business Model Canvas (BMC) is a visual representation of the major components of the business. It was created by Alexander Osterwalder to help in developing, validating and changing business models. BMC has 9 parts namely Key partners, Key activities, key resources, value propositions, customer relations, channels, customer insights, cost structure and revenue streams. All these aspects together give an understanding about what a firm does or wants to achieve. </w:t>
      </w:r>
    </w:p>
    <w:p w14:paraId="285D9113" w14:textId="77777777" w:rsidR="00F7561A" w:rsidRPr="004C1E72" w:rsidRDefault="00A30BA3" w:rsidP="004C1E72">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The aim of this research is to assess the potential of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in redefining hospitality through ecological sensitivity and community involvement, which will require identifying key partners and assets as well as charting revenue streams and methods of relating with clients. By using up-to-date instances and well-founded perceptions on the subject, it unveils various potentials as well as practicability behind eco-stay enterprises which can meet the changing requirements of modern day tourists.</w:t>
      </w:r>
    </w:p>
    <w:p w14:paraId="289349A4" w14:textId="77777777" w:rsidR="00F7561A" w:rsidRPr="004C1E72" w:rsidRDefault="00A30BA3">
      <w:pPr>
        <w:pStyle w:val="Heading1"/>
        <w:rPr>
          <w:sz w:val="24"/>
          <w:szCs w:val="24"/>
        </w:rPr>
      </w:pPr>
      <w:r w:rsidRPr="004C1E72">
        <w:rPr>
          <w:sz w:val="24"/>
          <w:szCs w:val="24"/>
        </w:rPr>
        <w:t>Discussion</w:t>
      </w:r>
    </w:p>
    <w:p w14:paraId="357CD3D9"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The importance of BMC is that it allows organizations to plan and communicate business ideas in a clear and concise framework which shows trade-offs among different parts coherently (Hassan et al., 2020). Through this method, enterprises can simplify their objectives into manageable units so that they become understandable by all interested parties thereby fostering integrated thinking about various aspects of the venture. It is a visual aid that can be used at any stage of developing or expanding an enterprise as it helps in coming up with new ideas, iterating on existing ones and evaluating models. Moreover, its popularity across diverse sectors and company scales lies in the fact that it is simple yet flexible for strategic planning purposes.</w:t>
      </w:r>
    </w:p>
    <w:p w14:paraId="10D7F950" w14:textId="77777777" w:rsidR="00F7561A" w:rsidRPr="004C1E72" w:rsidRDefault="00A30BA3">
      <w:pPr>
        <w:spacing w:line="360" w:lineRule="auto"/>
        <w:jc w:val="both"/>
        <w:rPr>
          <w:rFonts w:ascii="Times New Roman" w:eastAsia="Times New Roman" w:hAnsi="Times New Roman" w:cs="Times New Roman"/>
          <w:sz w:val="24"/>
          <w:szCs w:val="24"/>
        </w:rPr>
      </w:pP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is a concept of hospitality which looks forward to create a series of environment friendly hotels that are small in size and promote sustainability as well as provide genuine local experiences. What drives this concept is the need to cater for the increasing demand of environmentally friendly travel options while at the same time making their visitors more culturally immersed (Walker and </w:t>
      </w:r>
      <w:proofErr w:type="spellStart"/>
      <w:r w:rsidRPr="004C1E72">
        <w:rPr>
          <w:rFonts w:ascii="Times New Roman" w:eastAsia="Times New Roman" w:hAnsi="Times New Roman" w:cs="Times New Roman"/>
          <w:sz w:val="24"/>
          <w:szCs w:val="24"/>
        </w:rPr>
        <w:t>Moscardo</w:t>
      </w:r>
      <w:proofErr w:type="spellEnd"/>
      <w:r w:rsidRPr="004C1E72">
        <w:rPr>
          <w:rFonts w:ascii="Times New Roman" w:eastAsia="Times New Roman" w:hAnsi="Times New Roman" w:cs="Times New Roman"/>
          <w:sz w:val="24"/>
          <w:szCs w:val="24"/>
        </w:rPr>
        <w:t xml:space="preserve">, 2019).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w:t>
      </w:r>
      <w:proofErr w:type="spellStart"/>
      <w:r w:rsidRPr="004C1E72">
        <w:rPr>
          <w:rFonts w:ascii="Times New Roman" w:eastAsia="Times New Roman" w:hAnsi="Times New Roman" w:cs="Times New Roman"/>
          <w:sz w:val="24"/>
          <w:szCs w:val="24"/>
        </w:rPr>
        <w:t>endeavors</w:t>
      </w:r>
      <w:proofErr w:type="spellEnd"/>
      <w:r w:rsidRPr="004C1E72">
        <w:rPr>
          <w:rFonts w:ascii="Times New Roman" w:eastAsia="Times New Roman" w:hAnsi="Times New Roman" w:cs="Times New Roman"/>
          <w:sz w:val="24"/>
          <w:szCs w:val="24"/>
        </w:rPr>
        <w:t xml:space="preserve"> towards reducing its </w:t>
      </w:r>
      <w:r w:rsidRPr="004C1E72">
        <w:rPr>
          <w:rFonts w:ascii="Times New Roman" w:eastAsia="Times New Roman" w:hAnsi="Times New Roman" w:cs="Times New Roman"/>
          <w:sz w:val="24"/>
          <w:szCs w:val="24"/>
        </w:rPr>
        <w:lastRenderedPageBreak/>
        <w:t>ecological impact through green construction methods, sustainable operations together with locally produced materials and food products thus encouraging interaction between tourists and communities living in those places visited.</w:t>
      </w:r>
    </w:p>
    <w:p w14:paraId="48841E7F"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In order to make its eco-friendly boutique hotels successful,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will establish strategic alliances with different corporations. When it comes to designing and constructing energy saving as well as environmentally friendly structures, working with sustainable architecture firms is indispensable. These community-based organizations alongside tourism boards at local levels are important in giving real cultural experiences and promoting responsible tourism (Koščak and O’Rourke, 2023). If it partners with suppliers who provide organic or locally sourced products, the company will be able offer sustainable dining options for its clients. Furthermore, collaborations with eco-tour operators or transportation service providers would allow smooth travelling for visitors interested in exploring nature around them.</w:t>
      </w:r>
    </w:p>
    <w:p w14:paraId="0F92BCF7"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The main focus of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is going to be making and keeping up sustainable hotels, while at the same time provide authentic local experiences for guests. In order to reduce environmental impact each hotel’s development and construction will include the use of renewable energy sources and the application of green building techniques (Abdou et al., 2020). Continuing operations should also work towards eco-friendly waste management practices like reducing waste production, conserving water and using energy efficiently. Waste management activities that are conscious towards sustainability such as those done by six senses can serve as a guide for eco stay’s main objectives while initiatives like Experiences offered through Airbnb could inspire them to engage more with community since they connect </w:t>
      </w:r>
      <w:proofErr w:type="spellStart"/>
      <w:r w:rsidRPr="004C1E72">
        <w:rPr>
          <w:rFonts w:ascii="Times New Roman" w:eastAsia="Times New Roman" w:hAnsi="Times New Roman" w:cs="Times New Roman"/>
          <w:sz w:val="24"/>
          <w:szCs w:val="24"/>
        </w:rPr>
        <w:t>travelers</w:t>
      </w:r>
      <w:proofErr w:type="spellEnd"/>
      <w:r w:rsidRPr="004C1E72">
        <w:rPr>
          <w:rFonts w:ascii="Times New Roman" w:eastAsia="Times New Roman" w:hAnsi="Times New Roman" w:cs="Times New Roman"/>
          <w:sz w:val="24"/>
          <w:szCs w:val="24"/>
        </w:rPr>
        <w:t xml:space="preserve"> with genuine local events or customs (Makkar and Yap, 2022).</w:t>
      </w:r>
    </w:p>
    <w:p w14:paraId="0B680682" w14:textId="77777777" w:rsidR="00F7561A" w:rsidRPr="004C1E72" w:rsidRDefault="00A30BA3">
      <w:pPr>
        <w:spacing w:line="360" w:lineRule="auto"/>
        <w:jc w:val="both"/>
        <w:rPr>
          <w:rFonts w:ascii="Times New Roman" w:eastAsia="Times New Roman" w:hAnsi="Times New Roman" w:cs="Times New Roman"/>
          <w:sz w:val="24"/>
          <w:szCs w:val="24"/>
        </w:rPr>
      </w:pP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shall depend on many different things and perform them through various means. Some of the main materials will include sustainable construction systems and other eco-friendly building technologies that could be used in hotels (</w:t>
      </w:r>
      <w:proofErr w:type="spellStart"/>
      <w:r w:rsidRPr="004C1E72">
        <w:rPr>
          <w:rFonts w:ascii="Times New Roman" w:eastAsia="Times New Roman" w:hAnsi="Times New Roman" w:cs="Times New Roman"/>
          <w:sz w:val="24"/>
          <w:szCs w:val="24"/>
        </w:rPr>
        <w:t>Gössling</w:t>
      </w:r>
      <w:proofErr w:type="spellEnd"/>
      <w:r w:rsidRPr="004C1E72">
        <w:rPr>
          <w:rFonts w:ascii="Times New Roman" w:eastAsia="Times New Roman" w:hAnsi="Times New Roman" w:cs="Times New Roman"/>
          <w:sz w:val="24"/>
          <w:szCs w:val="24"/>
        </w:rPr>
        <w:t xml:space="preserve"> and Michael Hall, 2019). Another important resource is the workforce, which should consist of environmentally conscious architects or engineers who are also well-versed in hospitality management with such principles at their core. Moreover, teaming up with communities allows guests to see real-life situations and use what is around them thereby increasing their understanding of things and helping local economies grow too. In this case – but not exclusively so; Hilton’s </w:t>
      </w:r>
      <w:proofErr w:type="spellStart"/>
      <w:r w:rsidRPr="004C1E72">
        <w:rPr>
          <w:rFonts w:ascii="Times New Roman" w:eastAsia="Times New Roman" w:hAnsi="Times New Roman" w:cs="Times New Roman"/>
          <w:sz w:val="24"/>
          <w:szCs w:val="24"/>
        </w:rPr>
        <w:t>LightStay</w:t>
      </w:r>
      <w:proofErr w:type="spellEnd"/>
      <w:r w:rsidRPr="004C1E72">
        <w:rPr>
          <w:rFonts w:ascii="Times New Roman" w:eastAsia="Times New Roman" w:hAnsi="Times New Roman" w:cs="Times New Roman"/>
          <w:sz w:val="24"/>
          <w:szCs w:val="24"/>
        </w:rPr>
        <w:t xml:space="preserve"> program is a good instance where resources are optimized for various properties under its </w:t>
      </w:r>
      <w:r w:rsidRPr="004C1E72">
        <w:rPr>
          <w:rFonts w:ascii="Times New Roman" w:eastAsia="Times New Roman" w:hAnsi="Times New Roman" w:cs="Times New Roman"/>
          <w:sz w:val="24"/>
          <w:szCs w:val="24"/>
        </w:rPr>
        <w:lastRenderedPageBreak/>
        <w:t>management to attain both social and environmental objectives (</w:t>
      </w:r>
      <w:proofErr w:type="spellStart"/>
      <w:r w:rsidRPr="004C1E72">
        <w:rPr>
          <w:rFonts w:ascii="Times New Roman" w:eastAsia="Times New Roman" w:hAnsi="Times New Roman" w:cs="Times New Roman"/>
          <w:sz w:val="24"/>
          <w:szCs w:val="24"/>
        </w:rPr>
        <w:t>Gössling</w:t>
      </w:r>
      <w:proofErr w:type="spellEnd"/>
      <w:r w:rsidRPr="004C1E72">
        <w:rPr>
          <w:rFonts w:ascii="Times New Roman" w:eastAsia="Times New Roman" w:hAnsi="Times New Roman" w:cs="Times New Roman"/>
          <w:sz w:val="24"/>
          <w:szCs w:val="24"/>
        </w:rPr>
        <w:t xml:space="preserve"> and Michael Hall, 2019).</w:t>
      </w:r>
    </w:p>
    <w:p w14:paraId="30CE543D" w14:textId="77777777" w:rsidR="00F7561A" w:rsidRPr="004C1E72" w:rsidRDefault="00A30BA3">
      <w:pPr>
        <w:spacing w:line="360" w:lineRule="auto"/>
        <w:jc w:val="both"/>
        <w:rPr>
          <w:rFonts w:ascii="Times New Roman" w:eastAsia="Times New Roman" w:hAnsi="Times New Roman" w:cs="Times New Roman"/>
          <w:sz w:val="24"/>
          <w:szCs w:val="24"/>
        </w:rPr>
      </w:pP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offers an alternative for eco-tourists who wish to live like the locals. For one, visitors can rest assured that they are not harming the planet as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lodges are built and run in a manner that focuses greatly on environmental preservation; this could involve features like green buildings which save energy or using materials sourced nearby. Secondly, when they immerse themselves into the culture and traditions of indigenous communities it adds an authentic touch to their journey which creates stronger bonds with people from different backgrounds thus this leads to more meaningful memories being created between them (Hamid et al., 2023). </w:t>
      </w:r>
    </w:p>
    <w:p w14:paraId="768265AC"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In order to be more friendly to its customers,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should foster these relationships by being personal and environmentally friendly. Before their trip, during it or after they leave – through email newsletters social media and other direct communication channels – the company will communicate with clients in order to collect opinions, introduce ecological programs as well as provide custom recommendations on local activities (Travel, 2019). Moreover, hotels’ usage of green amenities and practices could make guests feel even better about their stay while also reflecting that the company is still committed towards protecting nature so far all these years have left nothing but good impressions. Examples such as Kimpton Hotels which has always had close relations with individual travellers besides its eco-friendly policies can serve as inspiration for this strategy of customer care at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w:t>
      </w:r>
    </w:p>
    <w:p w14:paraId="03837C90"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To reach eco-conscious tourists looking for real experiences,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will use more than one advertising method (Wei, 2024). The website and mobile app of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are direct channels where clients can easily make reservations while learning about the sustainability practices at these hotels. In addition to this, partnerships with online travel agencies as well as environmentally friendly travelling platforms would help broaden the audience of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Moreover, collaborations with influential bloggers that are into sustainable traveling will increase awareness about this brand and attract similar-minded </w:t>
      </w:r>
      <w:proofErr w:type="spellStart"/>
      <w:r w:rsidRPr="004C1E72">
        <w:rPr>
          <w:rFonts w:ascii="Times New Roman" w:eastAsia="Times New Roman" w:hAnsi="Times New Roman" w:cs="Times New Roman"/>
          <w:sz w:val="24"/>
          <w:szCs w:val="24"/>
        </w:rPr>
        <w:t>travelers</w:t>
      </w:r>
      <w:proofErr w:type="spellEnd"/>
      <w:r w:rsidRPr="004C1E72">
        <w:rPr>
          <w:rFonts w:ascii="Times New Roman" w:eastAsia="Times New Roman" w:hAnsi="Times New Roman" w:cs="Times New Roman"/>
          <w:sz w:val="24"/>
          <w:szCs w:val="24"/>
        </w:rPr>
        <w:t xml:space="preserve"> too. </w:t>
      </w:r>
      <w:proofErr w:type="spellStart"/>
      <w:r w:rsidRPr="004C1E72">
        <w:rPr>
          <w:rFonts w:ascii="Times New Roman" w:eastAsia="Times New Roman" w:hAnsi="Times New Roman" w:cs="Times New Roman"/>
          <w:sz w:val="24"/>
          <w:szCs w:val="24"/>
        </w:rPr>
        <w:t>Booking.com’s</w:t>
      </w:r>
      <w:proofErr w:type="spellEnd"/>
      <w:r w:rsidRPr="004C1E72">
        <w:rPr>
          <w:rFonts w:ascii="Times New Roman" w:eastAsia="Times New Roman" w:hAnsi="Times New Roman" w:cs="Times New Roman"/>
          <w:sz w:val="24"/>
          <w:szCs w:val="24"/>
        </w:rPr>
        <w:t xml:space="preserve"> Green Accommodation program and TripAdvisor’s </w:t>
      </w:r>
      <w:proofErr w:type="spellStart"/>
      <w:r w:rsidRPr="004C1E72">
        <w:rPr>
          <w:rFonts w:ascii="Times New Roman" w:eastAsia="Times New Roman" w:hAnsi="Times New Roman" w:cs="Times New Roman"/>
          <w:sz w:val="24"/>
          <w:szCs w:val="24"/>
        </w:rPr>
        <w:t>GreenLeaders</w:t>
      </w:r>
      <w:proofErr w:type="spellEnd"/>
      <w:r w:rsidRPr="004C1E72">
        <w:rPr>
          <w:rFonts w:ascii="Times New Roman" w:eastAsia="Times New Roman" w:hAnsi="Times New Roman" w:cs="Times New Roman"/>
          <w:sz w:val="24"/>
          <w:szCs w:val="24"/>
        </w:rPr>
        <w:t xml:space="preserve"> certification program among others have proved successful in using many channels to promote sustainable hotels (Chi, 2024).</w:t>
      </w:r>
    </w:p>
    <w:p w14:paraId="664E4433"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Customer insights will be collected by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through different channels in order to know and meet the requirements of green-minded tourists. To find out what its target market wants, </w:t>
      </w:r>
      <w:proofErr w:type="spellStart"/>
      <w:r w:rsidRPr="004C1E72">
        <w:rPr>
          <w:rFonts w:ascii="Times New Roman" w:eastAsia="Times New Roman" w:hAnsi="Times New Roman" w:cs="Times New Roman"/>
          <w:sz w:val="24"/>
          <w:szCs w:val="24"/>
        </w:rPr>
        <w:lastRenderedPageBreak/>
        <w:t>EcoStay</w:t>
      </w:r>
      <w:proofErr w:type="spellEnd"/>
      <w:r w:rsidRPr="004C1E72">
        <w:rPr>
          <w:rFonts w:ascii="Times New Roman" w:eastAsia="Times New Roman" w:hAnsi="Times New Roman" w:cs="Times New Roman"/>
          <w:sz w:val="24"/>
          <w:szCs w:val="24"/>
        </w:rPr>
        <w:t xml:space="preserve"> intends to use data analytics software to track booking habits, feedback, and demographic information. Additionally, surveys and comment cards can be used to measure guest satisfaction and identify areas in need of improvement (Lee, 2020). Also, it is good practice for establishments to keep an eye on sustainable tourism trends as well as eco-friendly travel preferences because this would enable them make informed choices regarding facilities offered or marketing approaches adopted towards such ventures. For example; According to Hyatt hotels group case study, the importance of using consumer insights when tailoring offers within the hospitality industry cannot be overstated.</w:t>
      </w:r>
    </w:p>
    <w:p w14:paraId="639B58F4" w14:textId="77777777" w:rsidR="00F7561A" w:rsidRPr="004C1E72" w:rsidRDefault="00A30BA3">
      <w:pPr>
        <w:spacing w:line="360" w:lineRule="auto"/>
        <w:jc w:val="both"/>
        <w:rPr>
          <w:rFonts w:ascii="Times New Roman" w:eastAsia="Times New Roman" w:hAnsi="Times New Roman" w:cs="Times New Roman"/>
          <w:sz w:val="24"/>
          <w:szCs w:val="24"/>
        </w:rPr>
      </w:pPr>
      <w:proofErr w:type="spellStart"/>
      <w:r w:rsidRPr="004C1E72">
        <w:rPr>
          <w:rFonts w:ascii="Times New Roman" w:eastAsia="Times New Roman" w:hAnsi="Times New Roman" w:cs="Times New Roman"/>
          <w:sz w:val="24"/>
          <w:szCs w:val="24"/>
        </w:rPr>
        <w:t>EcoStay’s</w:t>
      </w:r>
      <w:proofErr w:type="spellEnd"/>
      <w:r w:rsidRPr="004C1E72">
        <w:rPr>
          <w:rFonts w:ascii="Times New Roman" w:eastAsia="Times New Roman" w:hAnsi="Times New Roman" w:cs="Times New Roman"/>
          <w:sz w:val="24"/>
          <w:szCs w:val="24"/>
        </w:rPr>
        <w:t xml:space="preserve"> cost structure will be affected by its dedication to sustainability and quality service. It will distribute initial investments among green building materials, energy-saving technologies, and sustainable measures which can result in greater costs at the beginning but lead to saved energy consumption as well as operational expenses over time (Mahmood et al., 2022). Recurrent spends consist of training employees on sustainable practices, maintaining eco-friendly infrastructure or purchasing locally made products to foster community alliances.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desires to balance being competitively priced with guests’ environmental consciousness through sustainable investments and operational efficiency optimization. For instance, within hospitality industry profitable integration of sustainability into operations has been shown possible by IHG’s Kimpton Hotels among others that are known for their commitment towards eco-friendliness.</w:t>
      </w:r>
    </w:p>
    <w:p w14:paraId="59B06F37"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For its eco-friendly boutique hotel concept,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will find many different ways of making money. The main way is booking rooms which should be priced cheaply enough that the environmentally conscious tourists looking for sustainable accommodations are attracted to them. There also will be additional income from on-site facilities like dining places that use only organic ingredients and offer wellness services, as well as hosting locally organized events (Ammirato et al., 2020). Furthermore it can partner up with these craftsmen who reside nearby or any other individuals involved in eco-tourism thereby enabling them make some commission from what their clients spend on such trips while they diversify their sources of revenue but still remain committed to protecting the environment. This company strives not only to remain profitable but also provide its customers with unique experiences that will enrich their lives.</w:t>
      </w:r>
    </w:p>
    <w:p w14:paraId="60A7845E" w14:textId="77777777" w:rsidR="00F7561A" w:rsidRPr="004C1E72" w:rsidRDefault="00A30BA3">
      <w:pPr>
        <w:pStyle w:val="Heading1"/>
        <w:rPr>
          <w:sz w:val="24"/>
          <w:szCs w:val="24"/>
        </w:rPr>
      </w:pPr>
      <w:r w:rsidRPr="004C1E72">
        <w:rPr>
          <w:sz w:val="24"/>
          <w:szCs w:val="24"/>
        </w:rPr>
        <w:lastRenderedPageBreak/>
        <w:t>Conclusion</w:t>
      </w:r>
    </w:p>
    <w:p w14:paraId="158DFFDD"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rFonts w:ascii="Times New Roman" w:eastAsia="Times New Roman" w:hAnsi="Times New Roman" w:cs="Times New Roman"/>
          <w:sz w:val="24"/>
          <w:szCs w:val="24"/>
        </w:rPr>
        <w:t xml:space="preserve">To conclude, the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idea is fascinating because it mixes sustainability with local hospitality knowledge. </w:t>
      </w:r>
      <w:proofErr w:type="spellStart"/>
      <w:r w:rsidRPr="004C1E72">
        <w:rPr>
          <w:rFonts w:ascii="Times New Roman" w:eastAsia="Times New Roman" w:hAnsi="Times New Roman" w:cs="Times New Roman"/>
          <w:sz w:val="24"/>
          <w:szCs w:val="24"/>
        </w:rPr>
        <w:t>EcoStay</w:t>
      </w:r>
      <w:proofErr w:type="spellEnd"/>
      <w:r w:rsidRPr="004C1E72">
        <w:rPr>
          <w:rFonts w:ascii="Times New Roman" w:eastAsia="Times New Roman" w:hAnsi="Times New Roman" w:cs="Times New Roman"/>
          <w:sz w:val="24"/>
          <w:szCs w:val="24"/>
        </w:rPr>
        <w:t xml:space="preserve"> wants to satisfy the needs of responsible </w:t>
      </w:r>
      <w:proofErr w:type="spellStart"/>
      <w:r w:rsidRPr="004C1E72">
        <w:rPr>
          <w:rFonts w:ascii="Times New Roman" w:eastAsia="Times New Roman" w:hAnsi="Times New Roman" w:cs="Times New Roman"/>
          <w:sz w:val="24"/>
          <w:szCs w:val="24"/>
        </w:rPr>
        <w:t>travelers</w:t>
      </w:r>
      <w:proofErr w:type="spellEnd"/>
      <w:r w:rsidRPr="004C1E72">
        <w:rPr>
          <w:rFonts w:ascii="Times New Roman" w:eastAsia="Times New Roman" w:hAnsi="Times New Roman" w:cs="Times New Roman"/>
          <w:sz w:val="24"/>
          <w:szCs w:val="24"/>
        </w:rPr>
        <w:t xml:space="preserve"> as it also creates client memories through its unique dedication to each facet of the business model canvas such as partners, key activities among others like revenue streams and customer relationships. It should draw lessons from current situations and adopt best practices in order to become a pioneer eco-consciousness boutique hotel industry wide thus contributing towards both nature preservation and cultural development within its areas of operation.</w:t>
      </w:r>
    </w:p>
    <w:p w14:paraId="039D827A" w14:textId="77777777" w:rsidR="00F7561A" w:rsidRPr="004C1E72" w:rsidRDefault="00F7561A">
      <w:pPr>
        <w:spacing w:line="360" w:lineRule="auto"/>
        <w:jc w:val="both"/>
        <w:rPr>
          <w:rFonts w:ascii="Times New Roman" w:eastAsia="Times New Roman" w:hAnsi="Times New Roman" w:cs="Times New Roman"/>
          <w:sz w:val="24"/>
          <w:szCs w:val="24"/>
        </w:rPr>
      </w:pPr>
    </w:p>
    <w:p w14:paraId="4CA336D8" w14:textId="77777777" w:rsidR="00F7561A" w:rsidRPr="004C1E72" w:rsidRDefault="00F7561A">
      <w:pPr>
        <w:spacing w:line="360" w:lineRule="auto"/>
        <w:jc w:val="both"/>
        <w:rPr>
          <w:rFonts w:ascii="Times New Roman" w:eastAsia="Times New Roman" w:hAnsi="Times New Roman" w:cs="Times New Roman"/>
          <w:sz w:val="24"/>
          <w:szCs w:val="24"/>
        </w:rPr>
      </w:pPr>
    </w:p>
    <w:p w14:paraId="2C7BE2F9" w14:textId="77777777" w:rsidR="00F7561A" w:rsidRPr="004C1E72" w:rsidRDefault="00A30BA3">
      <w:pPr>
        <w:spacing w:line="360" w:lineRule="auto"/>
        <w:jc w:val="both"/>
        <w:rPr>
          <w:rFonts w:ascii="Times New Roman" w:eastAsia="Times New Roman" w:hAnsi="Times New Roman" w:cs="Times New Roman"/>
          <w:sz w:val="24"/>
          <w:szCs w:val="24"/>
        </w:rPr>
      </w:pPr>
      <w:r w:rsidRPr="004C1E72">
        <w:rPr>
          <w:sz w:val="24"/>
          <w:szCs w:val="24"/>
        </w:rPr>
        <w:br w:type="page"/>
      </w:r>
    </w:p>
    <w:p w14:paraId="27BF3084" w14:textId="77777777" w:rsidR="00F7561A" w:rsidRPr="004C1E72" w:rsidRDefault="00F7561A">
      <w:pPr>
        <w:spacing w:line="360" w:lineRule="auto"/>
        <w:jc w:val="center"/>
        <w:rPr>
          <w:rFonts w:ascii="Times New Roman" w:eastAsia="Times New Roman" w:hAnsi="Times New Roman" w:cs="Times New Roman"/>
          <w:b/>
          <w:sz w:val="24"/>
          <w:szCs w:val="24"/>
        </w:rPr>
      </w:pPr>
    </w:p>
    <w:p w14:paraId="6CB50B6C" w14:textId="77777777" w:rsidR="00F7561A" w:rsidRPr="004C1E72" w:rsidRDefault="00F7561A">
      <w:pPr>
        <w:spacing w:line="360" w:lineRule="auto"/>
        <w:jc w:val="center"/>
        <w:rPr>
          <w:rFonts w:ascii="Times New Roman" w:eastAsia="Times New Roman" w:hAnsi="Times New Roman" w:cs="Times New Roman"/>
          <w:b/>
          <w:sz w:val="24"/>
          <w:szCs w:val="24"/>
        </w:rPr>
      </w:pPr>
    </w:p>
    <w:p w14:paraId="78841568" w14:textId="77777777" w:rsidR="00F7561A" w:rsidRPr="004C1E72" w:rsidRDefault="00F7561A">
      <w:pPr>
        <w:spacing w:line="360" w:lineRule="auto"/>
        <w:jc w:val="center"/>
        <w:rPr>
          <w:rFonts w:ascii="Times New Roman" w:eastAsia="Times New Roman" w:hAnsi="Times New Roman" w:cs="Times New Roman"/>
          <w:b/>
          <w:sz w:val="24"/>
          <w:szCs w:val="24"/>
        </w:rPr>
      </w:pPr>
    </w:p>
    <w:p w14:paraId="7E363BA0" w14:textId="77777777" w:rsidR="00F7561A" w:rsidRPr="004C1E72" w:rsidRDefault="00F7561A">
      <w:pPr>
        <w:spacing w:line="360" w:lineRule="auto"/>
        <w:jc w:val="center"/>
        <w:rPr>
          <w:rFonts w:ascii="Times New Roman" w:eastAsia="Times New Roman" w:hAnsi="Times New Roman" w:cs="Times New Roman"/>
          <w:b/>
          <w:sz w:val="24"/>
          <w:szCs w:val="24"/>
        </w:rPr>
      </w:pPr>
    </w:p>
    <w:p w14:paraId="019A6B48" w14:textId="77777777" w:rsidR="00F7561A" w:rsidRPr="004C1E72" w:rsidRDefault="00F7561A">
      <w:pPr>
        <w:spacing w:line="360" w:lineRule="auto"/>
        <w:jc w:val="center"/>
        <w:rPr>
          <w:rFonts w:ascii="Times New Roman" w:eastAsia="Times New Roman" w:hAnsi="Times New Roman" w:cs="Times New Roman"/>
          <w:b/>
          <w:sz w:val="24"/>
          <w:szCs w:val="24"/>
        </w:rPr>
      </w:pPr>
    </w:p>
    <w:p w14:paraId="1C1249E7" w14:textId="77777777" w:rsidR="00F7561A" w:rsidRPr="004C1E72" w:rsidRDefault="00F7561A">
      <w:pPr>
        <w:spacing w:line="360" w:lineRule="auto"/>
        <w:jc w:val="center"/>
        <w:rPr>
          <w:rFonts w:ascii="Times New Roman" w:eastAsia="Times New Roman" w:hAnsi="Times New Roman" w:cs="Times New Roman"/>
          <w:b/>
          <w:sz w:val="24"/>
          <w:szCs w:val="24"/>
        </w:rPr>
      </w:pPr>
    </w:p>
    <w:p w14:paraId="04A9E4DC" w14:textId="77777777" w:rsidR="00F7561A" w:rsidRPr="004C1E72" w:rsidRDefault="00F7561A">
      <w:pPr>
        <w:spacing w:line="360" w:lineRule="auto"/>
        <w:jc w:val="center"/>
        <w:rPr>
          <w:rFonts w:ascii="Times New Roman" w:eastAsia="Times New Roman" w:hAnsi="Times New Roman" w:cs="Times New Roman"/>
          <w:b/>
          <w:sz w:val="24"/>
          <w:szCs w:val="24"/>
        </w:rPr>
      </w:pPr>
    </w:p>
    <w:p w14:paraId="04BD84E9" w14:textId="77777777" w:rsidR="00F7561A" w:rsidRDefault="00F7561A">
      <w:pPr>
        <w:spacing w:line="360" w:lineRule="auto"/>
        <w:jc w:val="center"/>
        <w:rPr>
          <w:rFonts w:ascii="Times New Roman" w:eastAsia="Times New Roman" w:hAnsi="Times New Roman" w:cs="Times New Roman"/>
          <w:b/>
          <w:sz w:val="32"/>
          <w:szCs w:val="32"/>
        </w:rPr>
      </w:pPr>
    </w:p>
    <w:p w14:paraId="75A08438" w14:textId="77777777" w:rsidR="00F7561A" w:rsidRDefault="00F7561A">
      <w:pPr>
        <w:spacing w:line="360" w:lineRule="auto"/>
        <w:jc w:val="center"/>
        <w:rPr>
          <w:rFonts w:ascii="Times New Roman" w:eastAsia="Times New Roman" w:hAnsi="Times New Roman" w:cs="Times New Roman"/>
          <w:b/>
          <w:sz w:val="32"/>
          <w:szCs w:val="32"/>
        </w:rPr>
      </w:pPr>
    </w:p>
    <w:p w14:paraId="29FD48ED" w14:textId="77777777" w:rsidR="00F7561A" w:rsidRDefault="00F7561A">
      <w:pPr>
        <w:spacing w:line="360" w:lineRule="auto"/>
        <w:jc w:val="center"/>
        <w:rPr>
          <w:rFonts w:ascii="Times New Roman" w:eastAsia="Times New Roman" w:hAnsi="Times New Roman" w:cs="Times New Roman"/>
          <w:b/>
          <w:sz w:val="32"/>
          <w:szCs w:val="32"/>
        </w:rPr>
      </w:pPr>
    </w:p>
    <w:p w14:paraId="74E36F9B" w14:textId="77777777" w:rsidR="00F7561A" w:rsidRDefault="00A30BA3">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Part 2</w:t>
      </w:r>
    </w:p>
    <w:p w14:paraId="543D8066" w14:textId="77777777" w:rsidR="00F7561A" w:rsidRDefault="00A30BA3">
      <w:pPr>
        <w:rPr>
          <w:rFonts w:ascii="Times New Roman" w:eastAsia="Times New Roman" w:hAnsi="Times New Roman" w:cs="Times New Roman"/>
          <w:b/>
          <w:sz w:val="24"/>
          <w:szCs w:val="24"/>
        </w:rPr>
      </w:pPr>
      <w:r>
        <w:br w:type="page"/>
      </w:r>
    </w:p>
    <w:p w14:paraId="5673A2E5" w14:textId="77777777" w:rsidR="00F7561A" w:rsidRDefault="00A30BA3">
      <w:pPr>
        <w:pStyle w:val="Heading1"/>
      </w:pPr>
      <w:r>
        <w:lastRenderedPageBreak/>
        <w:t>Introduction</w:t>
      </w:r>
    </w:p>
    <w:p w14:paraId="2D3CFCDD"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Starting a business requires understanding one’s own desires, qualities, and goals. I think about the relationship between personal characteristics and entrepreneurship as I look into myself. In this self-reflection, I will examine my entrepreneurial traits and motivations based on what I have learned from theory models in education. Through a critical evaluation of my strong points, weak areas and what propels me; I hope to know more about who am </w:t>
      </w:r>
      <w:proofErr w:type="spellStart"/>
      <w:r>
        <w:rPr>
          <w:rFonts w:ascii="Times New Roman" w:eastAsia="Times New Roman" w:hAnsi="Times New Roman" w:cs="Times New Roman"/>
          <w:sz w:val="24"/>
          <w:szCs w:val="24"/>
        </w:rPr>
        <w:t>i</w:t>
      </w:r>
      <w:proofErr w:type="spellEnd"/>
      <w:r>
        <w:rPr>
          <w:rFonts w:ascii="Times New Roman" w:eastAsia="Times New Roman" w:hAnsi="Times New Roman" w:cs="Times New Roman"/>
          <w:sz w:val="24"/>
          <w:szCs w:val="24"/>
        </w:rPr>
        <w:t xml:space="preserve"> as an entrepreneur and plan ahead in order to achieve these dreams. It is at this moment of looking within that everything begins for me on this path towards starting a company.</w:t>
      </w:r>
    </w:p>
    <w:p w14:paraId="17BD83AD" w14:textId="77777777" w:rsidR="00F7561A" w:rsidRDefault="00A30BA3">
      <w:pPr>
        <w:pStyle w:val="Heading1"/>
      </w:pPr>
      <w:r>
        <w:t>Discussion</w:t>
      </w:r>
    </w:p>
    <w:p w14:paraId="5C715212"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reflect on the questionnaires about entrepreneurial traits/team roles and leadership that I completed, I am struck by how these tests have made me think about my motivations in relation to my personality. The Gibbs reflective cycle provides a structured way for us to evaluate different parts of our journey as entrepreneurs (Bell and Bell, 2020). What I’ve learned from taking these surveys is that most of my entrepreneurial characteristics fall under this category: willingness to take risks, thinking outside the box or being innovative mindedness as well as making decisions ahead of time. They might not work out but still going through with it anyway because you believe strongly enough in what could be gained if successful. </w:t>
      </w:r>
    </w:p>
    <w:p w14:paraId="02666EA9"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However there are some areas where I feel like more growth needs to happen which include bouncing back after failure faster and better than before ever happened once again besides being able give other people tasks so that everything doesn’t depend on me alone all over again (Stephens, 2019). Knowing this makes me want learn new skills or gain knowledge from someone who has been there before plus try different things until they work for me; whether it’s through hands-on experience learning at a job where one can take risks without huge consequences involved or getting mentorship.</w:t>
      </w:r>
    </w:p>
    <w:p w14:paraId="2EAFEF03"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get motivated to do business by a strong urge to create real change and independence in my undertakings. Theories in academia such as the self-determination theory and the theory of planned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can be used in understanding what drives me towards entrepreneurship. This intrinsic motivation of mine matches with autonomy, competence and relatedness as outlined by </w:t>
      </w:r>
      <w:proofErr w:type="spellStart"/>
      <w:r>
        <w:rPr>
          <w:rFonts w:ascii="Times New Roman" w:eastAsia="Times New Roman" w:hAnsi="Times New Roman" w:cs="Times New Roman"/>
          <w:sz w:val="24"/>
          <w:szCs w:val="24"/>
        </w:rPr>
        <w:t>self determination</w:t>
      </w:r>
      <w:proofErr w:type="spellEnd"/>
      <w:r>
        <w:rPr>
          <w:rFonts w:ascii="Times New Roman" w:eastAsia="Times New Roman" w:hAnsi="Times New Roman" w:cs="Times New Roman"/>
          <w:sz w:val="24"/>
          <w:szCs w:val="24"/>
        </w:rPr>
        <w:t xml:space="preserve"> theory (Autin et al., 2022). Equally important is that my desire to start businesses comes from subjective norms as well as perceived </w:t>
      </w:r>
      <w:proofErr w:type="spellStart"/>
      <w:r>
        <w:rPr>
          <w:rFonts w:ascii="Times New Roman" w:eastAsia="Times New Roman" w:hAnsi="Times New Roman" w:cs="Times New Roman"/>
          <w:sz w:val="24"/>
          <w:szCs w:val="24"/>
        </w:rPr>
        <w:t>behavioral</w:t>
      </w:r>
      <w:proofErr w:type="spellEnd"/>
      <w:r>
        <w:rPr>
          <w:rFonts w:ascii="Times New Roman" w:eastAsia="Times New Roman" w:hAnsi="Times New Roman" w:cs="Times New Roman"/>
          <w:sz w:val="24"/>
          <w:szCs w:val="24"/>
        </w:rPr>
        <w:t xml:space="preserve"> control which are expressed under the theory of planned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w:t>
      </w:r>
    </w:p>
    <w:p w14:paraId="2E71009D"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From these thoughts, it has come clear that I need to build on my strengths while also working hard at improving myself where necessary. Having a growth mindset and being open to feedback are crucial for one’s ability to </w:t>
      </w:r>
      <w:proofErr w:type="spellStart"/>
      <w:r>
        <w:rPr>
          <w:rFonts w:ascii="Times New Roman" w:eastAsia="Times New Roman" w:hAnsi="Times New Roman" w:cs="Times New Roman"/>
          <w:sz w:val="24"/>
          <w:szCs w:val="24"/>
        </w:rPr>
        <w:t>maneuver</w:t>
      </w:r>
      <w:proofErr w:type="spellEnd"/>
      <w:r>
        <w:rPr>
          <w:rFonts w:ascii="Times New Roman" w:eastAsia="Times New Roman" w:hAnsi="Times New Roman" w:cs="Times New Roman"/>
          <w:sz w:val="24"/>
          <w:szCs w:val="24"/>
        </w:rPr>
        <w:t xml:space="preserve"> through challenges and seize opportunities within entrepreneurial settings (Joel et al., 2024).</w:t>
      </w:r>
    </w:p>
    <w:p w14:paraId="40314C32" w14:textId="77777777" w:rsidR="00F7561A" w:rsidRDefault="00A30BA3">
      <w:pPr>
        <w:pStyle w:val="Heading1"/>
      </w:pPr>
      <w:r>
        <w:t>Conclusion</w:t>
      </w:r>
    </w:p>
    <w:p w14:paraId="3E44E6BE" w14:textId="77777777" w:rsidR="00F7561A" w:rsidRDefault="00A30BA3">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Examining my entrepreneurial characteristics and reasons has helped me identify my strong areas, things I need to work on and what is driving me. Evaluating these components with the help of models like Gibbs reflective cycle, self-determination theory as well as planned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theory equips one better to handle intricacies involved in entrepreneurship. Therefore, I will embrace growth mindset so that can realize my full potential for enterprise creation while at the same time being alive to different opportunities that foster learning and development besides sharpening focus towards achieving personal goals set within this area too. This retrospective experience acts as an anchor point for continuous improvement and ability to bounce back along my own entrepreneurial journey.</w:t>
      </w:r>
    </w:p>
    <w:p w14:paraId="7454D2EC" w14:textId="77777777" w:rsidR="00F7561A" w:rsidRDefault="00F7561A">
      <w:pPr>
        <w:spacing w:line="360" w:lineRule="auto"/>
        <w:jc w:val="both"/>
        <w:rPr>
          <w:rFonts w:ascii="Times New Roman" w:eastAsia="Times New Roman" w:hAnsi="Times New Roman" w:cs="Times New Roman"/>
          <w:sz w:val="24"/>
          <w:szCs w:val="24"/>
        </w:rPr>
      </w:pPr>
    </w:p>
    <w:p w14:paraId="752CA802" w14:textId="77777777" w:rsidR="00F7561A" w:rsidRDefault="00F7561A">
      <w:pPr>
        <w:spacing w:line="360" w:lineRule="auto"/>
        <w:jc w:val="both"/>
        <w:rPr>
          <w:rFonts w:ascii="Times New Roman" w:eastAsia="Times New Roman" w:hAnsi="Times New Roman" w:cs="Times New Roman"/>
          <w:sz w:val="24"/>
          <w:szCs w:val="24"/>
        </w:rPr>
      </w:pPr>
    </w:p>
    <w:p w14:paraId="4D3653BB" w14:textId="77777777" w:rsidR="00F7561A" w:rsidRDefault="00A30BA3">
      <w:pPr>
        <w:spacing w:line="360" w:lineRule="auto"/>
        <w:jc w:val="both"/>
        <w:rPr>
          <w:rFonts w:ascii="Times New Roman" w:eastAsia="Times New Roman" w:hAnsi="Times New Roman" w:cs="Times New Roman"/>
          <w:sz w:val="24"/>
          <w:szCs w:val="24"/>
        </w:rPr>
      </w:pPr>
      <w:r>
        <w:br w:type="page"/>
      </w:r>
    </w:p>
    <w:p w14:paraId="38370247" w14:textId="77777777" w:rsidR="00F7561A" w:rsidRDefault="00A30BA3">
      <w:pPr>
        <w:pStyle w:val="Heading1"/>
      </w:pPr>
      <w:r>
        <w:lastRenderedPageBreak/>
        <w:t>References</w:t>
      </w:r>
    </w:p>
    <w:p w14:paraId="315F335D" w14:textId="77777777" w:rsidR="00F7561A" w:rsidRPr="004C1E72"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lang w:val="it-IT"/>
        </w:rPr>
      </w:pPr>
      <w:r>
        <w:rPr>
          <w:rFonts w:ascii="Times New Roman" w:eastAsia="Times New Roman" w:hAnsi="Times New Roman" w:cs="Times New Roman"/>
          <w:color w:val="222222"/>
          <w:sz w:val="24"/>
          <w:szCs w:val="24"/>
          <w:highlight w:val="white"/>
        </w:rPr>
        <w:t xml:space="preserve">Abdou, A.H., Hassan, T.H. and El Dief, M.M., (2020). A description of green hotel practices and their role in achieving sustainable development. </w:t>
      </w:r>
      <w:proofErr w:type="spellStart"/>
      <w:r w:rsidRPr="004C1E72">
        <w:rPr>
          <w:rFonts w:ascii="Times New Roman" w:eastAsia="Times New Roman" w:hAnsi="Times New Roman" w:cs="Times New Roman"/>
          <w:i/>
          <w:color w:val="222222"/>
          <w:sz w:val="24"/>
          <w:szCs w:val="24"/>
          <w:highlight w:val="white"/>
          <w:lang w:val="it-IT"/>
        </w:rPr>
        <w:t>Sustainability</w:t>
      </w:r>
      <w:proofErr w:type="spellEnd"/>
      <w:r w:rsidRPr="004C1E72">
        <w:rPr>
          <w:rFonts w:ascii="Times New Roman" w:eastAsia="Times New Roman" w:hAnsi="Times New Roman" w:cs="Times New Roman"/>
          <w:color w:val="222222"/>
          <w:sz w:val="24"/>
          <w:szCs w:val="24"/>
          <w:highlight w:val="white"/>
          <w:lang w:val="it-IT"/>
        </w:rPr>
        <w:t xml:space="preserve">, </w:t>
      </w:r>
      <w:r w:rsidRPr="004C1E72">
        <w:rPr>
          <w:rFonts w:ascii="Times New Roman" w:eastAsia="Times New Roman" w:hAnsi="Times New Roman" w:cs="Times New Roman"/>
          <w:i/>
          <w:color w:val="222222"/>
          <w:sz w:val="24"/>
          <w:szCs w:val="24"/>
          <w:highlight w:val="white"/>
          <w:lang w:val="it-IT"/>
        </w:rPr>
        <w:t>12</w:t>
      </w:r>
      <w:r w:rsidRPr="004C1E72">
        <w:rPr>
          <w:rFonts w:ascii="Times New Roman" w:eastAsia="Times New Roman" w:hAnsi="Times New Roman" w:cs="Times New Roman"/>
          <w:color w:val="222222"/>
          <w:sz w:val="24"/>
          <w:szCs w:val="24"/>
          <w:highlight w:val="white"/>
          <w:lang w:val="it-IT"/>
        </w:rPr>
        <w:t>(22), p.9624.</w:t>
      </w:r>
    </w:p>
    <w:p w14:paraId="2C423AE6"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sidRPr="004C1E72">
        <w:rPr>
          <w:rFonts w:ascii="Times New Roman" w:eastAsia="Times New Roman" w:hAnsi="Times New Roman" w:cs="Times New Roman"/>
          <w:color w:val="222222"/>
          <w:sz w:val="24"/>
          <w:szCs w:val="24"/>
          <w:highlight w:val="white"/>
          <w:lang w:val="it-IT"/>
        </w:rPr>
        <w:t xml:space="preserve">Ammirato, S., Felicetti, A.M., Raso, C., Pansera, B.A. and Violi, A., (2020). </w:t>
      </w:r>
      <w:r>
        <w:rPr>
          <w:rFonts w:ascii="Times New Roman" w:eastAsia="Times New Roman" w:hAnsi="Times New Roman" w:cs="Times New Roman"/>
          <w:color w:val="222222"/>
          <w:sz w:val="24"/>
          <w:szCs w:val="24"/>
          <w:highlight w:val="white"/>
        </w:rPr>
        <w:t xml:space="preserve">Agritourism and sustainability: What we can learn from a systematic literature review. </w:t>
      </w:r>
      <w:r>
        <w:rPr>
          <w:rFonts w:ascii="Times New Roman" w:eastAsia="Times New Roman" w:hAnsi="Times New Roman" w:cs="Times New Roman"/>
          <w:i/>
          <w:color w:val="222222"/>
          <w:sz w:val="24"/>
          <w:szCs w:val="24"/>
          <w:highlight w:val="white"/>
        </w:rPr>
        <w:t>Sustainability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12</w:t>
      </w:r>
      <w:r>
        <w:rPr>
          <w:rFonts w:ascii="Times New Roman" w:eastAsia="Times New Roman" w:hAnsi="Times New Roman" w:cs="Times New Roman"/>
          <w:color w:val="222222"/>
          <w:sz w:val="24"/>
          <w:szCs w:val="24"/>
          <w:highlight w:val="white"/>
        </w:rPr>
        <w:t>(22), p.9575.</w:t>
      </w:r>
    </w:p>
    <w:p w14:paraId="03DA414E"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Autin, K.L., Herdt, M.E., Garcia, R.G. and Ezema, G.N., (2022). Basic psychological need satisfaction, autonomous motivation, and meaningful work: a self-determination theory perspective. </w:t>
      </w:r>
      <w:r>
        <w:rPr>
          <w:rFonts w:ascii="Times New Roman" w:eastAsia="Times New Roman" w:hAnsi="Times New Roman" w:cs="Times New Roman"/>
          <w:i/>
          <w:color w:val="222222"/>
          <w:sz w:val="24"/>
          <w:szCs w:val="24"/>
          <w:highlight w:val="white"/>
        </w:rPr>
        <w:t>Journal of Career Assessment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30</w:t>
      </w:r>
      <w:r>
        <w:rPr>
          <w:rFonts w:ascii="Times New Roman" w:eastAsia="Times New Roman" w:hAnsi="Times New Roman" w:cs="Times New Roman"/>
          <w:color w:val="222222"/>
          <w:sz w:val="24"/>
          <w:szCs w:val="24"/>
          <w:highlight w:val="white"/>
        </w:rPr>
        <w:t>(1), pp.78-93.</w:t>
      </w:r>
    </w:p>
    <w:p w14:paraId="67080634"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Bell, R. and Bell, H., (2020). Applying educational theory to develop a framework to support the delivery of experiential entrepreneurship education. </w:t>
      </w:r>
      <w:r>
        <w:rPr>
          <w:rFonts w:ascii="Times New Roman" w:eastAsia="Times New Roman" w:hAnsi="Times New Roman" w:cs="Times New Roman"/>
          <w:i/>
          <w:color w:val="222222"/>
          <w:sz w:val="24"/>
          <w:szCs w:val="24"/>
          <w:highlight w:val="white"/>
        </w:rPr>
        <w:t>Journal of Small Business and Enterprise Development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(6), pp.987-1004.</w:t>
      </w:r>
    </w:p>
    <w:p w14:paraId="39E2F3EC"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Chi, N.Q.,(2024) HOTEL MARKETING STRATEGY IN THE ENVIRONMENTAL CONTEXT.</w:t>
      </w:r>
    </w:p>
    <w:p w14:paraId="52B48850"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proofErr w:type="spellStart"/>
      <w:r>
        <w:rPr>
          <w:rFonts w:ascii="Times New Roman" w:eastAsia="Times New Roman" w:hAnsi="Times New Roman" w:cs="Times New Roman"/>
          <w:color w:val="222222"/>
          <w:sz w:val="24"/>
          <w:szCs w:val="24"/>
          <w:highlight w:val="white"/>
        </w:rPr>
        <w:t>Gössling</w:t>
      </w:r>
      <w:proofErr w:type="spellEnd"/>
      <w:r>
        <w:rPr>
          <w:rFonts w:ascii="Times New Roman" w:eastAsia="Times New Roman" w:hAnsi="Times New Roman" w:cs="Times New Roman"/>
          <w:color w:val="222222"/>
          <w:sz w:val="24"/>
          <w:szCs w:val="24"/>
          <w:highlight w:val="white"/>
        </w:rPr>
        <w:t xml:space="preserve">, S. and Michael Hall, C., (2019). Sharing versus collaborative economy: how to align ICT developments and the SDGs in tourism?. </w:t>
      </w:r>
      <w:r>
        <w:rPr>
          <w:rFonts w:ascii="Times New Roman" w:eastAsia="Times New Roman" w:hAnsi="Times New Roman" w:cs="Times New Roman"/>
          <w:i/>
          <w:color w:val="222222"/>
          <w:sz w:val="24"/>
          <w:szCs w:val="24"/>
          <w:highlight w:val="white"/>
        </w:rPr>
        <w:t>Journal of Sustainable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(1), pp.74-96.</w:t>
      </w:r>
    </w:p>
    <w:p w14:paraId="72DE4E42"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Hamid, M.N.S., Rahman, N.S.A. and Ali, R.M., (2023). Narrative Tourism: A Study of The Potential of Folklore as a Source of Tourism in Perak and Sarawak. </w:t>
      </w:r>
      <w:proofErr w:type="spellStart"/>
      <w:r>
        <w:rPr>
          <w:rFonts w:ascii="Times New Roman" w:eastAsia="Times New Roman" w:hAnsi="Times New Roman" w:cs="Times New Roman"/>
          <w:i/>
          <w:color w:val="222222"/>
          <w:sz w:val="24"/>
          <w:szCs w:val="24"/>
          <w:highlight w:val="white"/>
        </w:rPr>
        <w:t>Melayu</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Jurnal</w:t>
      </w:r>
      <w:proofErr w:type="spellEnd"/>
      <w:r>
        <w:rPr>
          <w:rFonts w:ascii="Times New Roman" w:eastAsia="Times New Roman" w:hAnsi="Times New Roman" w:cs="Times New Roman"/>
          <w:i/>
          <w:color w:val="222222"/>
          <w:sz w:val="24"/>
          <w:szCs w:val="24"/>
          <w:highlight w:val="white"/>
        </w:rPr>
        <w:t xml:space="preserve"> </w:t>
      </w:r>
      <w:proofErr w:type="spellStart"/>
      <w:r>
        <w:rPr>
          <w:rFonts w:ascii="Times New Roman" w:eastAsia="Times New Roman" w:hAnsi="Times New Roman" w:cs="Times New Roman"/>
          <w:i/>
          <w:color w:val="222222"/>
          <w:sz w:val="24"/>
          <w:szCs w:val="24"/>
          <w:highlight w:val="white"/>
        </w:rPr>
        <w:t>Antarabangsa</w:t>
      </w:r>
      <w:proofErr w:type="spellEnd"/>
      <w:r>
        <w:rPr>
          <w:rFonts w:ascii="Times New Roman" w:eastAsia="Times New Roman" w:hAnsi="Times New Roman" w:cs="Times New Roman"/>
          <w:i/>
          <w:color w:val="222222"/>
          <w:sz w:val="24"/>
          <w:szCs w:val="24"/>
          <w:highlight w:val="white"/>
        </w:rPr>
        <w:t xml:space="preserve"> Dunia </w:t>
      </w:r>
      <w:proofErr w:type="spellStart"/>
      <w:r>
        <w:rPr>
          <w:rFonts w:ascii="Times New Roman" w:eastAsia="Times New Roman" w:hAnsi="Times New Roman" w:cs="Times New Roman"/>
          <w:i/>
          <w:color w:val="222222"/>
          <w:sz w:val="24"/>
          <w:szCs w:val="24"/>
          <w:highlight w:val="white"/>
        </w:rPr>
        <w:t>Melayu</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17</w:t>
      </w:r>
      <w:r>
        <w:rPr>
          <w:rFonts w:ascii="Times New Roman" w:eastAsia="Times New Roman" w:hAnsi="Times New Roman" w:cs="Times New Roman"/>
          <w:color w:val="222222"/>
          <w:sz w:val="24"/>
          <w:szCs w:val="24"/>
          <w:highlight w:val="white"/>
        </w:rPr>
        <w:t>(1), pp.85-106.</w:t>
      </w:r>
    </w:p>
    <w:p w14:paraId="556D3B14"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Hassan, M.M., Lee, K.E. and Mokhtar, M., (2020). Mainstreaming, Institutionalizing and Translating Sustainable Development Goals into Non-governmental Organization’s Programs. </w:t>
      </w:r>
      <w:r>
        <w:rPr>
          <w:rFonts w:ascii="Times New Roman" w:eastAsia="Times New Roman" w:hAnsi="Times New Roman" w:cs="Times New Roman"/>
          <w:i/>
          <w:color w:val="222222"/>
          <w:sz w:val="24"/>
          <w:szCs w:val="24"/>
          <w:highlight w:val="white"/>
        </w:rPr>
        <w:t>Concepts and approaches for sustainability management</w:t>
      </w:r>
      <w:r>
        <w:rPr>
          <w:rFonts w:ascii="Times New Roman" w:eastAsia="Times New Roman" w:hAnsi="Times New Roman" w:cs="Times New Roman"/>
          <w:color w:val="222222"/>
          <w:sz w:val="24"/>
          <w:szCs w:val="24"/>
          <w:highlight w:val="white"/>
        </w:rPr>
        <w:t>, pp.93-118.</w:t>
      </w:r>
    </w:p>
    <w:p w14:paraId="5A8046E8"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Joel, O.S., Oyewole, A.T., </w:t>
      </w:r>
      <w:proofErr w:type="spellStart"/>
      <w:r>
        <w:rPr>
          <w:rFonts w:ascii="Times New Roman" w:eastAsia="Times New Roman" w:hAnsi="Times New Roman" w:cs="Times New Roman"/>
          <w:color w:val="222222"/>
          <w:sz w:val="24"/>
          <w:szCs w:val="24"/>
          <w:highlight w:val="white"/>
        </w:rPr>
        <w:t>Odunaiya</w:t>
      </w:r>
      <w:proofErr w:type="spellEnd"/>
      <w:r>
        <w:rPr>
          <w:rFonts w:ascii="Times New Roman" w:eastAsia="Times New Roman" w:hAnsi="Times New Roman" w:cs="Times New Roman"/>
          <w:color w:val="222222"/>
          <w:sz w:val="24"/>
          <w:szCs w:val="24"/>
          <w:highlight w:val="white"/>
        </w:rPr>
        <w:t xml:space="preserve">, O.G. and </w:t>
      </w:r>
      <w:proofErr w:type="spellStart"/>
      <w:r>
        <w:rPr>
          <w:rFonts w:ascii="Times New Roman" w:eastAsia="Times New Roman" w:hAnsi="Times New Roman" w:cs="Times New Roman"/>
          <w:color w:val="222222"/>
          <w:sz w:val="24"/>
          <w:szCs w:val="24"/>
          <w:highlight w:val="white"/>
        </w:rPr>
        <w:t>Soyombo</w:t>
      </w:r>
      <w:proofErr w:type="spellEnd"/>
      <w:r>
        <w:rPr>
          <w:rFonts w:ascii="Times New Roman" w:eastAsia="Times New Roman" w:hAnsi="Times New Roman" w:cs="Times New Roman"/>
          <w:color w:val="222222"/>
          <w:sz w:val="24"/>
          <w:szCs w:val="24"/>
          <w:highlight w:val="white"/>
        </w:rPr>
        <w:t xml:space="preserve">, O.T., (2024). Navigating the digital transformation journey: strategies for startup growth and innovation in the digital era. </w:t>
      </w:r>
      <w:r>
        <w:rPr>
          <w:rFonts w:ascii="Times New Roman" w:eastAsia="Times New Roman" w:hAnsi="Times New Roman" w:cs="Times New Roman"/>
          <w:i/>
          <w:color w:val="222222"/>
          <w:sz w:val="24"/>
          <w:szCs w:val="24"/>
          <w:highlight w:val="white"/>
        </w:rPr>
        <w:t>International Journal of Management &amp; Entrepreneurship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6</w:t>
      </w:r>
      <w:r>
        <w:rPr>
          <w:rFonts w:ascii="Times New Roman" w:eastAsia="Times New Roman" w:hAnsi="Times New Roman" w:cs="Times New Roman"/>
          <w:color w:val="222222"/>
          <w:sz w:val="24"/>
          <w:szCs w:val="24"/>
          <w:highlight w:val="white"/>
        </w:rPr>
        <w:t>(3), pp.697-706.</w:t>
      </w:r>
    </w:p>
    <w:p w14:paraId="062D078E"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Koščak, M. and O’Rourke, T. eds., (2023). </w:t>
      </w:r>
      <w:r>
        <w:rPr>
          <w:rFonts w:ascii="Times New Roman" w:eastAsia="Times New Roman" w:hAnsi="Times New Roman" w:cs="Times New Roman"/>
          <w:i/>
          <w:color w:val="222222"/>
          <w:sz w:val="24"/>
          <w:szCs w:val="24"/>
          <w:highlight w:val="white"/>
        </w:rPr>
        <w:t>Ethical and responsible tourism: managing sustainability in local tourism destinations</w:t>
      </w:r>
      <w:r>
        <w:rPr>
          <w:rFonts w:ascii="Times New Roman" w:eastAsia="Times New Roman" w:hAnsi="Times New Roman" w:cs="Times New Roman"/>
          <w:color w:val="222222"/>
          <w:sz w:val="24"/>
          <w:szCs w:val="24"/>
          <w:highlight w:val="white"/>
        </w:rPr>
        <w:t>. Taylor &amp; Francis.</w:t>
      </w:r>
    </w:p>
    <w:p w14:paraId="08877AD3"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Lee, M., Cai, Y., DeFranco, A. and Lee, J., (2020). Exploring influential factors affecting guest satisfaction: Big data and business analytics in consumer-generated reviews. </w:t>
      </w:r>
      <w:r>
        <w:rPr>
          <w:rFonts w:ascii="Times New Roman" w:eastAsia="Times New Roman" w:hAnsi="Times New Roman" w:cs="Times New Roman"/>
          <w:i/>
          <w:color w:val="222222"/>
          <w:sz w:val="24"/>
          <w:szCs w:val="24"/>
          <w:highlight w:val="white"/>
        </w:rPr>
        <w:t>Journal of Hospitality and Tourism Technology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11</w:t>
      </w:r>
      <w:r>
        <w:rPr>
          <w:rFonts w:ascii="Times New Roman" w:eastAsia="Times New Roman" w:hAnsi="Times New Roman" w:cs="Times New Roman"/>
          <w:color w:val="222222"/>
          <w:sz w:val="24"/>
          <w:szCs w:val="24"/>
          <w:highlight w:val="white"/>
        </w:rPr>
        <w:t>(1), pp.137-153.</w:t>
      </w:r>
    </w:p>
    <w:p w14:paraId="507FB8E2"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lastRenderedPageBreak/>
        <w:t xml:space="preserve">Mahmood, N., Zhao, Y., Lou, Q. and Geng, J., (2022). Role of environmental regulations and eco-innovation in energy structure transition for green growth: Evidence from OECD. </w:t>
      </w:r>
      <w:r>
        <w:rPr>
          <w:rFonts w:ascii="Times New Roman" w:eastAsia="Times New Roman" w:hAnsi="Times New Roman" w:cs="Times New Roman"/>
          <w:i/>
          <w:color w:val="222222"/>
          <w:sz w:val="24"/>
          <w:szCs w:val="24"/>
          <w:highlight w:val="white"/>
        </w:rPr>
        <w:t>Technological Forecasting and Social Change</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183</w:t>
      </w:r>
      <w:r>
        <w:rPr>
          <w:rFonts w:ascii="Times New Roman" w:eastAsia="Times New Roman" w:hAnsi="Times New Roman" w:cs="Times New Roman"/>
          <w:color w:val="222222"/>
          <w:sz w:val="24"/>
          <w:szCs w:val="24"/>
          <w:highlight w:val="white"/>
        </w:rPr>
        <w:t>, p.121890.</w:t>
      </w:r>
    </w:p>
    <w:p w14:paraId="4EE493D6"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Makkar, M. and Yap, S.F., (2022). Managing hearts and minds: romanticizing Airbnb experiences. </w:t>
      </w:r>
      <w:r>
        <w:rPr>
          <w:rFonts w:ascii="Times New Roman" w:eastAsia="Times New Roman" w:hAnsi="Times New Roman" w:cs="Times New Roman"/>
          <w:i/>
          <w:color w:val="222222"/>
          <w:sz w:val="24"/>
          <w:szCs w:val="24"/>
          <w:highlight w:val="white"/>
        </w:rPr>
        <w:t>Current Issues in Tourism</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25</w:t>
      </w:r>
      <w:r>
        <w:rPr>
          <w:rFonts w:ascii="Times New Roman" w:eastAsia="Times New Roman" w:hAnsi="Times New Roman" w:cs="Times New Roman"/>
          <w:color w:val="222222"/>
          <w:sz w:val="24"/>
          <w:szCs w:val="24"/>
          <w:highlight w:val="white"/>
        </w:rPr>
        <w:t>(21), pp.3461-3480.</w:t>
      </w:r>
    </w:p>
    <w:p w14:paraId="32085B80"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Stephens, T.M., (2019). Building personal resilience: Develop skills to overcome daily challenges and prepare for the future. </w:t>
      </w:r>
      <w:r>
        <w:rPr>
          <w:rFonts w:ascii="Times New Roman" w:eastAsia="Times New Roman" w:hAnsi="Times New Roman" w:cs="Times New Roman"/>
          <w:i/>
          <w:color w:val="222222"/>
          <w:sz w:val="24"/>
          <w:szCs w:val="24"/>
          <w:highlight w:val="white"/>
        </w:rPr>
        <w:t>American Nurse Today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14</w:t>
      </w:r>
      <w:r>
        <w:rPr>
          <w:rFonts w:ascii="Times New Roman" w:eastAsia="Times New Roman" w:hAnsi="Times New Roman" w:cs="Times New Roman"/>
          <w:color w:val="222222"/>
          <w:sz w:val="24"/>
          <w:szCs w:val="24"/>
          <w:highlight w:val="white"/>
        </w:rPr>
        <w:t>(8), pp.10-16.</w:t>
      </w:r>
    </w:p>
    <w:p w14:paraId="05AB006A"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Travel, T., (2019). Hospitality. </w:t>
      </w:r>
      <w:r>
        <w:rPr>
          <w:rFonts w:ascii="Times New Roman" w:eastAsia="Times New Roman" w:hAnsi="Times New Roman" w:cs="Times New Roman"/>
          <w:i/>
          <w:color w:val="222222"/>
          <w:sz w:val="24"/>
          <w:szCs w:val="24"/>
          <w:highlight w:val="white"/>
        </w:rPr>
        <w:t>Total contribution of travel and tourism to gross domestic product (GDP) worldwide in</w:t>
      </w:r>
      <w:r>
        <w:rPr>
          <w:rFonts w:ascii="Times New Roman" w:eastAsia="Times New Roman" w:hAnsi="Times New Roman" w:cs="Times New Roman"/>
          <w:color w:val="222222"/>
          <w:sz w:val="24"/>
          <w:szCs w:val="24"/>
          <w:highlight w:val="white"/>
        </w:rPr>
        <w:t>.</w:t>
      </w:r>
    </w:p>
    <w:p w14:paraId="0C3B9DDB"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Walker, K. and </w:t>
      </w:r>
      <w:proofErr w:type="spellStart"/>
      <w:r>
        <w:rPr>
          <w:rFonts w:ascii="Times New Roman" w:eastAsia="Times New Roman" w:hAnsi="Times New Roman" w:cs="Times New Roman"/>
          <w:color w:val="222222"/>
          <w:sz w:val="24"/>
          <w:szCs w:val="24"/>
          <w:highlight w:val="white"/>
        </w:rPr>
        <w:t>Moscardo</w:t>
      </w:r>
      <w:proofErr w:type="spellEnd"/>
      <w:r>
        <w:rPr>
          <w:rFonts w:ascii="Times New Roman" w:eastAsia="Times New Roman" w:hAnsi="Times New Roman" w:cs="Times New Roman"/>
          <w:color w:val="222222"/>
          <w:sz w:val="24"/>
          <w:szCs w:val="24"/>
          <w:highlight w:val="white"/>
        </w:rPr>
        <w:t xml:space="preserve">, G., (2019). Moving beyond sense of place to care of place: The role of Indigenous values and interpretation in promoting transformative change in tourists’ place images and personal values. In </w:t>
      </w:r>
      <w:r>
        <w:rPr>
          <w:rFonts w:ascii="Times New Roman" w:eastAsia="Times New Roman" w:hAnsi="Times New Roman" w:cs="Times New Roman"/>
          <w:i/>
          <w:color w:val="222222"/>
          <w:sz w:val="24"/>
          <w:szCs w:val="24"/>
          <w:highlight w:val="white"/>
        </w:rPr>
        <w:t>Sustainable Tourism and Indigenous Peoples</w:t>
      </w:r>
      <w:r>
        <w:rPr>
          <w:rFonts w:ascii="Times New Roman" w:eastAsia="Times New Roman" w:hAnsi="Times New Roman" w:cs="Times New Roman"/>
          <w:color w:val="222222"/>
          <w:sz w:val="24"/>
          <w:szCs w:val="24"/>
          <w:highlight w:val="white"/>
        </w:rPr>
        <w:t xml:space="preserve"> (pp. 177-195). Routledge.</w:t>
      </w:r>
    </w:p>
    <w:p w14:paraId="662388A3" w14:textId="77777777" w:rsidR="00F7561A" w:rsidRDefault="00A30BA3">
      <w:pPr>
        <w:pBdr>
          <w:top w:val="nil"/>
          <w:left w:val="nil"/>
          <w:bottom w:val="nil"/>
          <w:right w:val="nil"/>
          <w:between w:val="nil"/>
        </w:pBdr>
        <w:spacing w:after="0" w:line="360" w:lineRule="auto"/>
        <w:jc w:val="both"/>
        <w:rPr>
          <w:rFonts w:ascii="Times New Roman" w:eastAsia="Times New Roman" w:hAnsi="Times New Roman" w:cs="Times New Roman"/>
          <w:color w:val="000000"/>
          <w:sz w:val="24"/>
          <w:szCs w:val="24"/>
        </w:rPr>
      </w:pPr>
      <w:r>
        <w:rPr>
          <w:rFonts w:ascii="Times New Roman" w:eastAsia="Times New Roman" w:hAnsi="Times New Roman" w:cs="Times New Roman"/>
          <w:color w:val="222222"/>
          <w:sz w:val="24"/>
          <w:szCs w:val="24"/>
          <w:highlight w:val="white"/>
        </w:rPr>
        <w:t xml:space="preserve">Wei, W., (2024). A buzzword, a phase or the next chapter for the Internet? The status and possibilities of the metaverse for tourism. </w:t>
      </w:r>
      <w:r>
        <w:rPr>
          <w:rFonts w:ascii="Times New Roman" w:eastAsia="Times New Roman" w:hAnsi="Times New Roman" w:cs="Times New Roman"/>
          <w:i/>
          <w:color w:val="222222"/>
          <w:sz w:val="24"/>
          <w:szCs w:val="24"/>
          <w:highlight w:val="white"/>
        </w:rPr>
        <w:t>Journal of Hospitality and Tourism Insights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7</w:t>
      </w:r>
      <w:r>
        <w:rPr>
          <w:rFonts w:ascii="Times New Roman" w:eastAsia="Times New Roman" w:hAnsi="Times New Roman" w:cs="Times New Roman"/>
          <w:color w:val="222222"/>
          <w:sz w:val="24"/>
          <w:szCs w:val="24"/>
          <w:highlight w:val="white"/>
        </w:rPr>
        <w:t>(1), pp.602-625.</w:t>
      </w:r>
    </w:p>
    <w:p w14:paraId="7C3DCA40" w14:textId="77777777" w:rsidR="00F7561A" w:rsidRDefault="00F7561A">
      <w:pPr>
        <w:spacing w:line="360" w:lineRule="auto"/>
        <w:jc w:val="both"/>
        <w:rPr>
          <w:rFonts w:ascii="Times New Roman" w:eastAsia="Times New Roman" w:hAnsi="Times New Roman" w:cs="Times New Roman"/>
          <w:sz w:val="24"/>
          <w:szCs w:val="24"/>
        </w:rPr>
      </w:pPr>
    </w:p>
    <w:p w14:paraId="6984EECF" w14:textId="77777777" w:rsidR="00F7561A" w:rsidRDefault="00F7561A">
      <w:pPr>
        <w:spacing w:line="360" w:lineRule="auto"/>
        <w:jc w:val="both"/>
        <w:rPr>
          <w:rFonts w:ascii="Times New Roman" w:eastAsia="Times New Roman" w:hAnsi="Times New Roman" w:cs="Times New Roman"/>
          <w:sz w:val="24"/>
          <w:szCs w:val="24"/>
        </w:rPr>
      </w:pPr>
    </w:p>
    <w:p w14:paraId="2BCA7B41" w14:textId="77777777" w:rsidR="00F7561A" w:rsidRDefault="00F7561A">
      <w:pPr>
        <w:spacing w:line="360" w:lineRule="auto"/>
        <w:jc w:val="both"/>
        <w:rPr>
          <w:rFonts w:ascii="Times New Roman" w:eastAsia="Times New Roman" w:hAnsi="Times New Roman" w:cs="Times New Roman"/>
          <w:sz w:val="24"/>
          <w:szCs w:val="24"/>
        </w:rPr>
      </w:pPr>
    </w:p>
    <w:p w14:paraId="11E7305A" w14:textId="77777777" w:rsidR="00F7561A" w:rsidRDefault="00F7561A">
      <w:pPr>
        <w:spacing w:line="360" w:lineRule="auto"/>
        <w:jc w:val="both"/>
        <w:rPr>
          <w:rFonts w:ascii="Times New Roman" w:eastAsia="Times New Roman" w:hAnsi="Times New Roman" w:cs="Times New Roman"/>
          <w:sz w:val="24"/>
          <w:szCs w:val="24"/>
        </w:rPr>
      </w:pPr>
    </w:p>
    <w:p w14:paraId="6D36A7F6" w14:textId="77777777" w:rsidR="00F7561A" w:rsidRDefault="00F7561A">
      <w:pPr>
        <w:spacing w:line="360" w:lineRule="auto"/>
        <w:jc w:val="both"/>
        <w:rPr>
          <w:rFonts w:ascii="Times New Roman" w:eastAsia="Times New Roman" w:hAnsi="Times New Roman" w:cs="Times New Roman"/>
          <w:sz w:val="24"/>
          <w:szCs w:val="24"/>
        </w:rPr>
      </w:pPr>
    </w:p>
    <w:p w14:paraId="64D67C34" w14:textId="77777777" w:rsidR="00F7561A" w:rsidRDefault="00F7561A">
      <w:pPr>
        <w:spacing w:line="360" w:lineRule="auto"/>
        <w:jc w:val="both"/>
        <w:rPr>
          <w:rFonts w:ascii="Times New Roman" w:eastAsia="Times New Roman" w:hAnsi="Times New Roman" w:cs="Times New Roman"/>
          <w:sz w:val="24"/>
          <w:szCs w:val="24"/>
        </w:rPr>
      </w:pPr>
    </w:p>
    <w:p w14:paraId="1367D034" w14:textId="77777777" w:rsidR="00F7561A" w:rsidRDefault="00F7561A">
      <w:pPr>
        <w:spacing w:line="360" w:lineRule="auto"/>
        <w:jc w:val="both"/>
        <w:rPr>
          <w:rFonts w:ascii="Times New Roman" w:eastAsia="Times New Roman" w:hAnsi="Times New Roman" w:cs="Times New Roman"/>
          <w:sz w:val="24"/>
          <w:szCs w:val="24"/>
        </w:rPr>
      </w:pPr>
    </w:p>
    <w:p w14:paraId="10AB114B" w14:textId="77777777" w:rsidR="00F7561A" w:rsidRDefault="00F7561A">
      <w:pPr>
        <w:spacing w:line="360" w:lineRule="auto"/>
        <w:jc w:val="both"/>
        <w:rPr>
          <w:rFonts w:ascii="Times New Roman" w:eastAsia="Times New Roman" w:hAnsi="Times New Roman" w:cs="Times New Roman"/>
          <w:sz w:val="24"/>
          <w:szCs w:val="24"/>
        </w:rPr>
      </w:pPr>
    </w:p>
    <w:p w14:paraId="0DC318C8" w14:textId="77777777" w:rsidR="00F7561A" w:rsidRDefault="00F7561A">
      <w:pPr>
        <w:spacing w:line="360" w:lineRule="auto"/>
        <w:jc w:val="both"/>
        <w:rPr>
          <w:rFonts w:ascii="Times New Roman" w:eastAsia="Times New Roman" w:hAnsi="Times New Roman" w:cs="Times New Roman"/>
          <w:sz w:val="24"/>
          <w:szCs w:val="24"/>
        </w:rPr>
      </w:pPr>
    </w:p>
    <w:p w14:paraId="109A5C6B" w14:textId="77777777" w:rsidR="00F7561A" w:rsidRDefault="00F7561A">
      <w:pPr>
        <w:spacing w:line="360" w:lineRule="auto"/>
        <w:jc w:val="both"/>
        <w:rPr>
          <w:rFonts w:ascii="Times New Roman" w:eastAsia="Times New Roman" w:hAnsi="Times New Roman" w:cs="Times New Roman"/>
          <w:sz w:val="24"/>
          <w:szCs w:val="24"/>
        </w:rPr>
      </w:pPr>
    </w:p>
    <w:p w14:paraId="0CD82B59" w14:textId="77777777" w:rsidR="00F7561A" w:rsidRDefault="00F7561A">
      <w:pPr>
        <w:spacing w:line="360" w:lineRule="auto"/>
        <w:jc w:val="both"/>
        <w:rPr>
          <w:rFonts w:ascii="Times New Roman" w:eastAsia="Times New Roman" w:hAnsi="Times New Roman" w:cs="Times New Roman"/>
          <w:sz w:val="24"/>
          <w:szCs w:val="24"/>
        </w:rPr>
      </w:pPr>
    </w:p>
    <w:p w14:paraId="2DCAB51F" w14:textId="77777777" w:rsidR="00F7561A" w:rsidRDefault="00F7561A">
      <w:pPr>
        <w:spacing w:line="360" w:lineRule="auto"/>
        <w:jc w:val="both"/>
        <w:rPr>
          <w:rFonts w:ascii="Times New Roman" w:eastAsia="Times New Roman" w:hAnsi="Times New Roman" w:cs="Times New Roman"/>
          <w:sz w:val="24"/>
          <w:szCs w:val="24"/>
        </w:rPr>
      </w:pPr>
    </w:p>
    <w:sectPr w:rsidR="00F7561A">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63685BC" w14:textId="77777777" w:rsidR="00123725" w:rsidRDefault="00123725" w:rsidP="00B95888">
      <w:pPr>
        <w:spacing w:after="0" w:line="240" w:lineRule="auto"/>
      </w:pPr>
      <w:r>
        <w:separator/>
      </w:r>
    </w:p>
  </w:endnote>
  <w:endnote w:type="continuationSeparator" w:id="0">
    <w:p w14:paraId="181F7674" w14:textId="77777777" w:rsidR="00123725" w:rsidRDefault="00123725" w:rsidP="00B958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866C41" w14:textId="77777777" w:rsidR="00123725" w:rsidRDefault="00123725" w:rsidP="00B95888">
      <w:pPr>
        <w:spacing w:after="0" w:line="240" w:lineRule="auto"/>
      </w:pPr>
      <w:r>
        <w:separator/>
      </w:r>
    </w:p>
  </w:footnote>
  <w:footnote w:type="continuationSeparator" w:id="0">
    <w:p w14:paraId="34D913C6" w14:textId="77777777" w:rsidR="00123725" w:rsidRDefault="00123725" w:rsidP="00B9588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561A"/>
    <w:rsid w:val="00123725"/>
    <w:rsid w:val="003D67AD"/>
    <w:rsid w:val="004C1E72"/>
    <w:rsid w:val="004E397A"/>
    <w:rsid w:val="006D4CAC"/>
    <w:rsid w:val="007249A1"/>
    <w:rsid w:val="008B1F8D"/>
    <w:rsid w:val="00A30BA3"/>
    <w:rsid w:val="00B95888"/>
    <w:rsid w:val="00F7561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7C24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line="480" w:lineRule="auto"/>
      <w:jc w:val="both"/>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B958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5888"/>
  </w:style>
  <w:style w:type="paragraph" w:styleId="Footer">
    <w:name w:val="footer"/>
    <w:basedOn w:val="Normal"/>
    <w:link w:val="FooterChar"/>
    <w:uiPriority w:val="99"/>
    <w:unhideWhenUsed/>
    <w:rsid w:val="00B958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588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2776</Words>
  <Characters>15828</Characters>
  <Application>Microsoft Office Word</Application>
  <DocSecurity>0</DocSecurity>
  <Lines>131</Lines>
  <Paragraphs>37</Paragraphs>
  <ScaleCrop>false</ScaleCrop>
  <Company/>
  <LinksUpToDate>false</LinksUpToDate>
  <CharactersWithSpaces>18567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2024-05-31T20:22:00Z</dcterms:created>
  <dcterms:modified xsi:type="dcterms:W3CDTF">2024-05-31T20:22:00Z</dcterms:modified>
</cp:coreProperties>
</file>