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04C03" w14:textId="459CCC58" w:rsidR="008B68C0" w:rsidRPr="008B68C0" w:rsidRDefault="008B68C0" w:rsidP="008B68C0">
      <w:pPr>
        <w:spacing w:after="0" w:line="240" w:lineRule="auto"/>
        <w:ind w:left="-180" w:right="-334"/>
        <w:rPr>
          <w:rFonts w:ascii="Georgia" w:eastAsia="SimSun" w:hAnsi="Georgia" w:cs="Times New Roman"/>
          <w:color w:val="000000"/>
          <w:kern w:val="0"/>
          <w:sz w:val="21"/>
          <w:szCs w:val="21"/>
          <w:lang w:eastAsia="zh-CN"/>
          <w14:ligatures w14:val="none"/>
        </w:rPr>
      </w:pPr>
      <w:r w:rsidRPr="008B68C0">
        <w:rPr>
          <w:rFonts w:ascii="Georgia" w:eastAsia="SimSun" w:hAnsi="Georgia" w:cs="Times New Roman"/>
          <w:noProof/>
          <w:color w:val="000000"/>
          <w:kern w:val="0"/>
          <w:sz w:val="21"/>
          <w:szCs w:val="21"/>
          <w:lang w:eastAsia="zh-CN"/>
          <w14:ligatures w14:val="none"/>
        </w:rPr>
        <w:drawing>
          <wp:inline distT="0" distB="0" distL="0" distR="0" wp14:anchorId="2B9FED1E" wp14:editId="7EB6CB28">
            <wp:extent cx="1908175" cy="636270"/>
            <wp:effectExtent l="19050" t="19050" r="15875" b="11430"/>
            <wp:docPr id="2102484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8175" cy="636270"/>
                    </a:xfrm>
                    <a:prstGeom prst="rect">
                      <a:avLst/>
                    </a:prstGeom>
                    <a:noFill/>
                    <a:ln w="19050" cmpd="sng">
                      <a:solidFill>
                        <a:srgbClr val="000000"/>
                      </a:solidFill>
                      <a:miter lim="800000"/>
                      <a:headEnd/>
                      <a:tailEnd/>
                    </a:ln>
                    <a:effectLst/>
                  </pic:spPr>
                </pic:pic>
              </a:graphicData>
            </a:graphic>
          </wp:inline>
        </w:drawing>
      </w:r>
    </w:p>
    <w:p w14:paraId="78B10C11" w14:textId="77777777" w:rsidR="008B68C0" w:rsidRPr="008B68C0" w:rsidRDefault="008B68C0" w:rsidP="008B68C0">
      <w:pPr>
        <w:spacing w:after="0" w:line="240" w:lineRule="auto"/>
        <w:ind w:left="-180" w:right="-334"/>
        <w:rPr>
          <w:rFonts w:ascii="Georgia" w:eastAsia="SimSun" w:hAnsi="Georgia" w:cs="Times New Roman"/>
          <w:color w:val="000000"/>
          <w:kern w:val="0"/>
          <w:sz w:val="21"/>
          <w:szCs w:val="21"/>
          <w:lang w:eastAsia="zh-CN"/>
          <w14:ligatures w14:val="none"/>
        </w:rPr>
      </w:pPr>
    </w:p>
    <w:p w14:paraId="3B28E77B" w14:textId="77777777" w:rsidR="008B68C0" w:rsidRPr="008B68C0" w:rsidRDefault="008B68C0" w:rsidP="008B68C0">
      <w:pPr>
        <w:spacing w:after="0" w:line="240" w:lineRule="auto"/>
        <w:ind w:left="-180" w:right="-334"/>
        <w:rPr>
          <w:rFonts w:ascii="Georgia" w:eastAsia="SimSun" w:hAnsi="Georgia" w:cs="Times New Roman"/>
          <w:color w:val="000000"/>
          <w:kern w:val="0"/>
          <w:sz w:val="21"/>
          <w:szCs w:val="21"/>
          <w:lang w:eastAsia="zh-CN"/>
          <w14:ligatures w14:val="none"/>
        </w:rPr>
      </w:pPr>
    </w:p>
    <w:p w14:paraId="2B45248A" w14:textId="77777777" w:rsidR="008B68C0" w:rsidRPr="008B68C0" w:rsidRDefault="008B68C0" w:rsidP="008B68C0">
      <w:pPr>
        <w:spacing w:after="0" w:line="240" w:lineRule="auto"/>
        <w:ind w:left="-180" w:right="-334"/>
        <w:jc w:val="center"/>
        <w:rPr>
          <w:rFonts w:ascii="Arial" w:eastAsia="SimSun" w:hAnsi="Arial" w:cs="Arial"/>
          <w:b/>
          <w:color w:val="000000"/>
          <w:kern w:val="0"/>
          <w:sz w:val="28"/>
          <w:szCs w:val="28"/>
          <w:lang w:val="cy-GB" w:eastAsia="zh-CN"/>
          <w14:ligatures w14:val="none"/>
        </w:rPr>
      </w:pPr>
      <w:r w:rsidRPr="008B68C0">
        <w:rPr>
          <w:rFonts w:ascii="Arial" w:eastAsia="SimSun" w:hAnsi="Arial" w:cs="Arial"/>
          <w:b/>
          <w:color w:val="000000"/>
          <w:kern w:val="0"/>
          <w:sz w:val="28"/>
          <w:szCs w:val="28"/>
          <w:lang w:val="cy-GB" w:eastAsia="zh-CN"/>
          <w14:ligatures w14:val="none"/>
        </w:rPr>
        <w:t xml:space="preserve">Postgraduate/Distance Learning </w:t>
      </w:r>
    </w:p>
    <w:p w14:paraId="16978738" w14:textId="77777777" w:rsidR="008B68C0" w:rsidRPr="008B68C0" w:rsidRDefault="008B68C0" w:rsidP="008B68C0">
      <w:pPr>
        <w:spacing w:after="0" w:line="240" w:lineRule="auto"/>
        <w:ind w:left="-180" w:right="-334"/>
        <w:jc w:val="center"/>
        <w:rPr>
          <w:rFonts w:ascii="Arial" w:eastAsia="SimSun" w:hAnsi="Arial" w:cs="Arial"/>
          <w:b/>
          <w:color w:val="000000"/>
          <w:kern w:val="0"/>
          <w:sz w:val="28"/>
          <w:szCs w:val="28"/>
          <w:lang w:eastAsia="zh-CN"/>
          <w14:ligatures w14:val="none"/>
        </w:rPr>
      </w:pPr>
      <w:r w:rsidRPr="008B68C0">
        <w:rPr>
          <w:rFonts w:ascii="Arial" w:eastAsia="SimSun" w:hAnsi="Arial" w:cs="Arial"/>
          <w:b/>
          <w:color w:val="000000"/>
          <w:kern w:val="0"/>
          <w:sz w:val="28"/>
          <w:szCs w:val="28"/>
          <w:lang w:val="cy-GB" w:eastAsia="zh-CN"/>
          <w14:ligatures w14:val="none"/>
        </w:rPr>
        <w:t>Assignment coversheet &amp; feedback form</w:t>
      </w:r>
    </w:p>
    <w:p w14:paraId="4E2B34F4" w14:textId="77777777" w:rsidR="008B68C0" w:rsidRPr="008B68C0" w:rsidRDefault="008B68C0" w:rsidP="008B68C0">
      <w:pPr>
        <w:spacing w:after="0" w:line="240" w:lineRule="auto"/>
        <w:rPr>
          <w:rFonts w:ascii="Arial" w:eastAsia="SimSun" w:hAnsi="Arial" w:cs="Arial"/>
          <w:kern w:val="0"/>
          <w:sz w:val="28"/>
          <w:szCs w:val="28"/>
          <w:lang w:val="cy-GB" w:eastAsia="zh-CN"/>
          <w14:ligatures w14:val="none"/>
        </w:rPr>
      </w:pPr>
    </w:p>
    <w:p w14:paraId="6A9B44A9" w14:textId="77777777" w:rsidR="008B68C0" w:rsidRPr="008B68C0" w:rsidRDefault="008B68C0" w:rsidP="008B68C0">
      <w:pPr>
        <w:keepNext/>
        <w:spacing w:after="0" w:line="240" w:lineRule="auto"/>
        <w:ind w:left="720"/>
        <w:jc w:val="center"/>
        <w:outlineLvl w:val="2"/>
        <w:rPr>
          <w:rFonts w:ascii="Tahoma" w:eastAsia="SimSun" w:hAnsi="Tahoma" w:cs="Tahoma"/>
          <w:b/>
          <w:bCs/>
          <w:kern w:val="0"/>
          <w:sz w:val="20"/>
          <w:szCs w:val="20"/>
          <w:lang w:val="cy-GB" w:eastAsia="zh-CN"/>
          <w14:ligatures w14:val="none"/>
        </w:rPr>
      </w:pPr>
      <w:r w:rsidRPr="008B68C0">
        <w:rPr>
          <w:rFonts w:ascii="Tahoma" w:eastAsia="SimSun" w:hAnsi="Tahoma" w:cs="Tahoma"/>
          <w:b/>
          <w:bCs/>
          <w:kern w:val="0"/>
          <w:sz w:val="20"/>
          <w:szCs w:val="20"/>
          <w:lang w:val="cy-GB" w:eastAsia="zh-CN"/>
          <w14:ligatures w14:val="none"/>
        </w:rPr>
        <w:t>THIS SHEET MUST BE THE FIRST PAGE OF THE ASSIGNMENT YOU ARE SUBMITTING  (DO NOT SEND AS A SEPARATE FILE)</w:t>
      </w:r>
    </w:p>
    <w:p w14:paraId="61A6074C" w14:textId="77777777" w:rsidR="008B68C0" w:rsidRPr="008B68C0" w:rsidRDefault="008B68C0" w:rsidP="008B68C0">
      <w:pPr>
        <w:keepNext/>
        <w:spacing w:after="0" w:line="240" w:lineRule="auto"/>
        <w:ind w:left="720"/>
        <w:jc w:val="center"/>
        <w:outlineLvl w:val="2"/>
        <w:rPr>
          <w:rFonts w:ascii="Trebuchet MS" w:eastAsia="SimSun" w:hAnsi="Trebuchet MS" w:cs="Tahoma"/>
          <w:b/>
          <w:bCs/>
          <w:kern w:val="0"/>
          <w:sz w:val="20"/>
          <w:szCs w:val="20"/>
          <w:lang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B68C0" w:rsidRPr="008B68C0" w14:paraId="03D9D172" w14:textId="77777777" w:rsidTr="0057154F">
        <w:trPr>
          <w:trHeight w:val="614"/>
        </w:trPr>
        <w:tc>
          <w:tcPr>
            <w:tcW w:w="8856" w:type="dxa"/>
            <w:gridSpan w:val="5"/>
          </w:tcPr>
          <w:p w14:paraId="3972CAC6" w14:textId="77777777" w:rsidR="008B68C0" w:rsidRPr="008B68C0" w:rsidRDefault="008B68C0" w:rsidP="008B68C0">
            <w:pPr>
              <w:spacing w:after="0" w:line="240" w:lineRule="auto"/>
              <w:ind w:right="34"/>
              <w:rPr>
                <w:rFonts w:ascii="Arial" w:eastAsia="SimSun" w:hAnsi="Arial" w:cs="Arial"/>
                <w:color w:val="000000"/>
                <w:kern w:val="0"/>
                <w:lang w:eastAsia="zh-CN"/>
                <w14:ligatures w14:val="none"/>
              </w:rPr>
            </w:pPr>
            <w:r w:rsidRPr="008B68C0">
              <w:rPr>
                <w:rFonts w:ascii="Arial" w:eastAsia="SimSun" w:hAnsi="Arial" w:cs="Arial"/>
                <w:b/>
                <w:color w:val="000000"/>
                <w:kern w:val="0"/>
                <w:lang w:eastAsia="zh-CN"/>
                <w14:ligatures w14:val="none"/>
              </w:rPr>
              <w:t>For completion by the student</w:t>
            </w:r>
            <w:r w:rsidRPr="008B68C0">
              <w:rPr>
                <w:rFonts w:ascii="Arial" w:eastAsia="SimSun" w:hAnsi="Arial" w:cs="Arial"/>
                <w:color w:val="000000"/>
                <w:kern w:val="0"/>
                <w:lang w:eastAsia="zh-CN"/>
                <w14:ligatures w14:val="none"/>
              </w:rPr>
              <w:t>:</w:t>
            </w:r>
          </w:p>
        </w:tc>
      </w:tr>
      <w:tr w:rsidR="008B68C0" w:rsidRPr="008B68C0" w14:paraId="0D601593" w14:textId="77777777" w:rsidTr="0057154F">
        <w:trPr>
          <w:trHeight w:val="718"/>
        </w:trPr>
        <w:tc>
          <w:tcPr>
            <w:tcW w:w="8856" w:type="dxa"/>
            <w:gridSpan w:val="5"/>
          </w:tcPr>
          <w:p w14:paraId="5644A8C7" w14:textId="77777777" w:rsidR="008B68C0" w:rsidRPr="008B68C0" w:rsidRDefault="008B68C0" w:rsidP="008B68C0">
            <w:pPr>
              <w:spacing w:after="0" w:line="240" w:lineRule="auto"/>
              <w:ind w:right="34"/>
              <w:rPr>
                <w:rFonts w:ascii="Arial" w:eastAsia="SimSun" w:hAnsi="Arial" w:cs="Arial"/>
                <w:color w:val="000000"/>
                <w:kern w:val="0"/>
                <w:lang w:eastAsia="zh-CN"/>
                <w14:ligatures w14:val="none"/>
              </w:rPr>
            </w:pPr>
            <w:r w:rsidRPr="008B68C0">
              <w:rPr>
                <w:rFonts w:ascii="Arial" w:eastAsia="SimSun" w:hAnsi="Arial" w:cs="Arial"/>
                <w:color w:val="000000"/>
                <w:kern w:val="0"/>
                <w:lang w:eastAsia="zh-CN"/>
                <w14:ligatures w14:val="none"/>
              </w:rPr>
              <w:t>Student Name: Catriona Toms</w:t>
            </w:r>
          </w:p>
          <w:p w14:paraId="230BB422" w14:textId="77777777" w:rsidR="008B68C0" w:rsidRPr="008B68C0" w:rsidRDefault="008B68C0" w:rsidP="008B68C0">
            <w:pPr>
              <w:spacing w:after="0" w:line="240" w:lineRule="auto"/>
              <w:ind w:right="34"/>
              <w:rPr>
                <w:rFonts w:ascii="Arial" w:eastAsia="SimSun" w:hAnsi="Arial" w:cs="Arial"/>
                <w:color w:val="000000"/>
                <w:kern w:val="0"/>
                <w:lang w:eastAsia="zh-CN"/>
                <w14:ligatures w14:val="none"/>
              </w:rPr>
            </w:pPr>
          </w:p>
          <w:p w14:paraId="130A4E07" w14:textId="77777777" w:rsidR="008B68C0" w:rsidRPr="008B68C0" w:rsidRDefault="008B68C0" w:rsidP="008B68C0">
            <w:pPr>
              <w:spacing w:after="0" w:line="240" w:lineRule="auto"/>
              <w:ind w:right="34"/>
              <w:rPr>
                <w:rFonts w:ascii="Arial" w:eastAsia="SimSun" w:hAnsi="Arial" w:cs="Arial"/>
                <w:color w:val="000000"/>
                <w:kern w:val="0"/>
                <w:lang w:eastAsia="zh-CN"/>
                <w14:ligatures w14:val="none"/>
              </w:rPr>
            </w:pPr>
            <w:r w:rsidRPr="008B68C0">
              <w:rPr>
                <w:rFonts w:ascii="Arial" w:eastAsia="SimSun" w:hAnsi="Arial" w:cs="Arial"/>
                <w:color w:val="000000"/>
                <w:kern w:val="0"/>
                <w:lang w:eastAsia="zh-CN"/>
                <w14:ligatures w14:val="none"/>
              </w:rPr>
              <w:t xml:space="preserve">Student </w:t>
            </w:r>
            <w:r w:rsidRPr="008B68C0">
              <w:rPr>
                <w:rFonts w:ascii="Arial" w:eastAsia="SimSun" w:hAnsi="Arial" w:cs="Arial"/>
                <w:b/>
                <w:bCs/>
                <w:color w:val="000000"/>
                <w:kern w:val="0"/>
                <w:u w:val="single"/>
                <w:lang w:eastAsia="zh-CN"/>
                <w14:ligatures w14:val="none"/>
              </w:rPr>
              <w:t>University</w:t>
            </w:r>
            <w:r w:rsidRPr="008B68C0">
              <w:rPr>
                <w:rFonts w:ascii="Arial" w:eastAsia="SimSun" w:hAnsi="Arial" w:cs="Arial"/>
                <w:color w:val="000000"/>
                <w:kern w:val="0"/>
                <w:u w:val="single"/>
                <w:lang w:eastAsia="zh-CN"/>
                <w14:ligatures w14:val="none"/>
              </w:rPr>
              <w:t xml:space="preserve"> </w:t>
            </w:r>
            <w:r w:rsidRPr="008B68C0">
              <w:rPr>
                <w:rFonts w:ascii="Arial" w:eastAsia="SimSun" w:hAnsi="Arial" w:cs="Arial"/>
                <w:color w:val="000000"/>
                <w:kern w:val="0"/>
                <w:lang w:eastAsia="zh-CN"/>
                <w14:ligatures w14:val="none"/>
              </w:rPr>
              <w:t>Email: 2517573@student.uwtsd.ac.uk</w:t>
            </w:r>
          </w:p>
        </w:tc>
      </w:tr>
      <w:tr w:rsidR="008B68C0" w:rsidRPr="008B68C0" w14:paraId="1DE8C2FD" w14:textId="77777777" w:rsidTr="0057154F">
        <w:trPr>
          <w:trHeight w:val="849"/>
        </w:trPr>
        <w:tc>
          <w:tcPr>
            <w:tcW w:w="4788" w:type="dxa"/>
          </w:tcPr>
          <w:p w14:paraId="3A285044" w14:textId="77777777" w:rsidR="008B68C0" w:rsidRPr="008B68C0" w:rsidRDefault="008B68C0" w:rsidP="008B68C0">
            <w:pPr>
              <w:spacing w:after="0" w:line="240" w:lineRule="auto"/>
              <w:ind w:right="34"/>
              <w:rPr>
                <w:rFonts w:ascii="Arial" w:eastAsia="SimSun" w:hAnsi="Arial" w:cs="Arial"/>
                <w:color w:val="000000"/>
                <w:kern w:val="0"/>
                <w:lang w:eastAsia="zh-CN"/>
                <w14:ligatures w14:val="none"/>
              </w:rPr>
            </w:pPr>
            <w:r w:rsidRPr="008B68C0">
              <w:rPr>
                <w:rFonts w:ascii="Arial" w:eastAsia="SimSun" w:hAnsi="Arial" w:cs="Arial"/>
                <w:color w:val="000000"/>
                <w:kern w:val="0"/>
                <w:lang w:eastAsia="zh-CN"/>
                <w14:ligatures w14:val="none"/>
              </w:rPr>
              <w:t>Module code: HPCA7016</w:t>
            </w:r>
          </w:p>
          <w:p w14:paraId="379C0C75" w14:textId="77777777" w:rsidR="008B68C0" w:rsidRPr="008B68C0" w:rsidRDefault="008B68C0" w:rsidP="008B68C0">
            <w:pPr>
              <w:spacing w:after="0" w:line="240" w:lineRule="auto"/>
              <w:ind w:right="34"/>
              <w:rPr>
                <w:rFonts w:ascii="Arial" w:eastAsia="SimSun" w:hAnsi="Arial" w:cs="Arial"/>
                <w:color w:val="000000"/>
                <w:kern w:val="0"/>
                <w:lang w:eastAsia="zh-CN"/>
                <w14:ligatures w14:val="none"/>
              </w:rPr>
            </w:pPr>
          </w:p>
          <w:p w14:paraId="7896B07A" w14:textId="77777777" w:rsidR="008B68C0" w:rsidRPr="008B68C0" w:rsidRDefault="008B68C0" w:rsidP="008B68C0">
            <w:pPr>
              <w:spacing w:after="0" w:line="240" w:lineRule="auto"/>
              <w:ind w:right="34"/>
              <w:rPr>
                <w:rFonts w:ascii="Arial" w:eastAsia="SimSun" w:hAnsi="Arial" w:cs="Arial"/>
                <w:color w:val="000000"/>
                <w:kern w:val="0"/>
                <w:lang w:eastAsia="zh-CN"/>
                <w14:ligatures w14:val="none"/>
              </w:rPr>
            </w:pPr>
            <w:r w:rsidRPr="008B68C0">
              <w:rPr>
                <w:rFonts w:ascii="Arial" w:eastAsia="SimSun" w:hAnsi="Arial" w:cs="Arial"/>
                <w:color w:val="000000"/>
                <w:kern w:val="0"/>
                <w:lang w:eastAsia="zh-CN"/>
                <w14:ligatures w14:val="none"/>
              </w:rPr>
              <w:t>Module title: Researching Contemporary Cosmologies</w:t>
            </w:r>
          </w:p>
          <w:p w14:paraId="47FD3F91" w14:textId="77777777" w:rsidR="008B68C0" w:rsidRPr="008B68C0" w:rsidRDefault="008B68C0" w:rsidP="008B68C0">
            <w:pPr>
              <w:spacing w:after="0" w:line="240" w:lineRule="auto"/>
              <w:ind w:right="34"/>
              <w:rPr>
                <w:rFonts w:ascii="Arial" w:eastAsia="SimSun" w:hAnsi="Arial" w:cs="Arial"/>
                <w:color w:val="000000"/>
                <w:kern w:val="0"/>
                <w:lang w:eastAsia="zh-CN"/>
                <w14:ligatures w14:val="none"/>
              </w:rPr>
            </w:pPr>
          </w:p>
        </w:tc>
        <w:tc>
          <w:tcPr>
            <w:tcW w:w="2266" w:type="dxa"/>
            <w:gridSpan w:val="3"/>
          </w:tcPr>
          <w:p w14:paraId="597C7245" w14:textId="77777777" w:rsidR="008B68C0" w:rsidRPr="008B68C0" w:rsidRDefault="008B68C0" w:rsidP="008B68C0">
            <w:pPr>
              <w:spacing w:after="0" w:line="240" w:lineRule="auto"/>
              <w:ind w:right="34"/>
              <w:rPr>
                <w:rFonts w:ascii="Arial" w:eastAsia="SimSun" w:hAnsi="Arial" w:cs="Arial"/>
                <w:color w:val="000000"/>
                <w:kern w:val="0"/>
                <w:lang w:eastAsia="zh-CN"/>
                <w14:ligatures w14:val="none"/>
              </w:rPr>
            </w:pPr>
            <w:r w:rsidRPr="008B68C0">
              <w:rPr>
                <w:rFonts w:ascii="Arial" w:eastAsia="SimSun" w:hAnsi="Arial" w:cs="Arial"/>
                <w:color w:val="000000"/>
                <w:kern w:val="0"/>
                <w:lang w:eastAsia="zh-CN"/>
                <w14:ligatures w14:val="none"/>
              </w:rPr>
              <w:t>Student ID number: 2517573</w:t>
            </w:r>
          </w:p>
        </w:tc>
        <w:tc>
          <w:tcPr>
            <w:tcW w:w="1802" w:type="dxa"/>
          </w:tcPr>
          <w:p w14:paraId="16389DAE" w14:textId="77777777" w:rsidR="008B68C0" w:rsidRPr="008B68C0" w:rsidRDefault="008B68C0" w:rsidP="008B68C0">
            <w:pPr>
              <w:spacing w:after="0" w:line="240" w:lineRule="auto"/>
              <w:ind w:right="34"/>
              <w:rPr>
                <w:rFonts w:ascii="Arial" w:eastAsia="SimSun" w:hAnsi="Arial" w:cs="Arial"/>
                <w:color w:val="000000"/>
                <w:kern w:val="0"/>
                <w:lang w:eastAsia="zh-CN"/>
                <w14:ligatures w14:val="none"/>
              </w:rPr>
            </w:pPr>
            <w:r w:rsidRPr="008B68C0">
              <w:rPr>
                <w:rFonts w:ascii="Arial" w:eastAsia="SimSun" w:hAnsi="Arial" w:cs="Arial"/>
                <w:color w:val="000000"/>
                <w:kern w:val="0"/>
                <w:lang w:eastAsia="zh-CN"/>
                <w14:ligatures w14:val="none"/>
              </w:rPr>
              <w:t>Educational support needs:</w:t>
            </w:r>
          </w:p>
          <w:p w14:paraId="1505E32C" w14:textId="77777777" w:rsidR="008B68C0" w:rsidRPr="008B68C0" w:rsidRDefault="008B68C0" w:rsidP="008B68C0">
            <w:pPr>
              <w:spacing w:after="0" w:line="240" w:lineRule="auto"/>
              <w:ind w:right="34"/>
              <w:rPr>
                <w:rFonts w:ascii="Arial" w:eastAsia="SimSun" w:hAnsi="Arial" w:cs="Arial"/>
                <w:color w:val="000000"/>
                <w:kern w:val="0"/>
                <w:lang w:eastAsia="zh-CN"/>
                <w14:ligatures w14:val="none"/>
              </w:rPr>
            </w:pPr>
            <w:r w:rsidRPr="008B68C0">
              <w:rPr>
                <w:rFonts w:ascii="Arial" w:eastAsia="SimSun" w:hAnsi="Arial" w:cs="Arial"/>
                <w:color w:val="000000"/>
                <w:kern w:val="0"/>
                <w:lang w:eastAsia="zh-CN"/>
                <w14:ligatures w14:val="none"/>
              </w:rPr>
              <w:t>No</w:t>
            </w:r>
          </w:p>
        </w:tc>
      </w:tr>
      <w:tr w:rsidR="008B68C0" w:rsidRPr="008B68C0" w14:paraId="79BE6E9D" w14:textId="77777777" w:rsidTr="0057154F">
        <w:trPr>
          <w:trHeight w:val="1139"/>
        </w:trPr>
        <w:tc>
          <w:tcPr>
            <w:tcW w:w="8856" w:type="dxa"/>
            <w:gridSpan w:val="5"/>
          </w:tcPr>
          <w:p w14:paraId="058D19A3" w14:textId="77777777" w:rsidR="008B68C0" w:rsidRPr="008B68C0" w:rsidRDefault="008B68C0" w:rsidP="008B68C0">
            <w:pPr>
              <w:spacing w:after="0" w:line="240" w:lineRule="auto"/>
              <w:rPr>
                <w:rFonts w:ascii="Arial" w:eastAsia="SimSun" w:hAnsi="Arial" w:cs="Arial"/>
                <w:bCs/>
                <w:kern w:val="0"/>
                <w:lang w:eastAsia="zh-CN"/>
                <w14:ligatures w14:val="none"/>
              </w:rPr>
            </w:pPr>
            <w:r w:rsidRPr="008B68C0">
              <w:rPr>
                <w:rFonts w:ascii="Arial" w:eastAsia="SimSun" w:hAnsi="Arial" w:cs="Arial"/>
                <w:kern w:val="0"/>
                <w:lang w:eastAsia="zh-CN"/>
                <w14:ligatures w14:val="none"/>
              </w:rPr>
              <w:t xml:space="preserve">Assignment title: </w:t>
            </w:r>
            <w:r w:rsidRPr="008B68C0">
              <w:rPr>
                <w:rFonts w:ascii="Arial" w:eastAsia="SimSun" w:hAnsi="Arial" w:cs="Arial"/>
                <w:bCs/>
                <w:kern w:val="0"/>
                <w:lang w:eastAsia="zh-CN"/>
                <w14:ligatures w14:val="none"/>
              </w:rPr>
              <w:t>A Critical Comparison of two Secondary Sources</w:t>
            </w:r>
          </w:p>
          <w:p w14:paraId="111D3EC3" w14:textId="77777777" w:rsidR="008B68C0" w:rsidRPr="008B68C0" w:rsidRDefault="008B68C0" w:rsidP="008B68C0">
            <w:pPr>
              <w:spacing w:after="0" w:line="240" w:lineRule="auto"/>
              <w:ind w:right="34"/>
              <w:rPr>
                <w:rFonts w:ascii="Arial" w:eastAsia="SimSun" w:hAnsi="Arial" w:cs="Arial"/>
                <w:color w:val="000000"/>
                <w:kern w:val="0"/>
                <w:lang w:eastAsia="zh-CN"/>
                <w14:ligatures w14:val="none"/>
              </w:rPr>
            </w:pPr>
          </w:p>
          <w:p w14:paraId="29FD6953" w14:textId="77777777" w:rsidR="008B68C0" w:rsidRPr="008B68C0" w:rsidRDefault="008B68C0" w:rsidP="008B68C0">
            <w:pPr>
              <w:spacing w:after="0" w:line="240" w:lineRule="auto"/>
              <w:ind w:right="34"/>
              <w:rPr>
                <w:rFonts w:ascii="Arial" w:eastAsia="SimSun" w:hAnsi="Arial" w:cs="Arial"/>
                <w:color w:val="000000"/>
                <w:kern w:val="0"/>
                <w:lang w:eastAsia="zh-CN"/>
                <w14:ligatures w14:val="none"/>
              </w:rPr>
            </w:pPr>
            <w:r w:rsidRPr="008B68C0">
              <w:rPr>
                <w:rFonts w:ascii="Arial" w:eastAsia="SimSun" w:hAnsi="Arial" w:cs="Arial"/>
                <w:color w:val="000000"/>
                <w:kern w:val="0"/>
                <w:lang w:eastAsia="zh-CN"/>
                <w14:ligatures w14:val="none"/>
              </w:rPr>
              <w:t>Assignment due date: 17</w:t>
            </w:r>
            <w:r w:rsidRPr="008B68C0">
              <w:rPr>
                <w:rFonts w:ascii="Arial" w:eastAsia="SimSun" w:hAnsi="Arial" w:cs="Arial"/>
                <w:color w:val="000000"/>
                <w:kern w:val="0"/>
                <w:vertAlign w:val="superscript"/>
                <w:lang w:eastAsia="zh-CN"/>
                <w14:ligatures w14:val="none"/>
              </w:rPr>
              <w:t>th</w:t>
            </w:r>
            <w:r w:rsidRPr="008B68C0">
              <w:rPr>
                <w:rFonts w:ascii="Arial" w:eastAsia="SimSun" w:hAnsi="Arial" w:cs="Arial"/>
                <w:color w:val="000000"/>
                <w:kern w:val="0"/>
                <w:lang w:eastAsia="zh-CN"/>
                <w14:ligatures w14:val="none"/>
              </w:rPr>
              <w:t xml:space="preserve"> March 2026</w:t>
            </w:r>
          </w:p>
        </w:tc>
      </w:tr>
      <w:tr w:rsidR="008B68C0" w:rsidRPr="008B68C0" w14:paraId="226D26ED" w14:textId="77777777" w:rsidTr="0057154F">
        <w:trPr>
          <w:trHeight w:val="607"/>
        </w:trPr>
        <w:tc>
          <w:tcPr>
            <w:tcW w:w="8856" w:type="dxa"/>
            <w:gridSpan w:val="5"/>
            <w:tcBorders>
              <w:bottom w:val="single" w:sz="4" w:space="0" w:color="000000"/>
            </w:tcBorders>
          </w:tcPr>
          <w:p w14:paraId="19A67898" w14:textId="77777777" w:rsidR="008B68C0" w:rsidRPr="008B68C0" w:rsidRDefault="008B68C0" w:rsidP="008B68C0">
            <w:pPr>
              <w:spacing w:after="0" w:line="240" w:lineRule="auto"/>
              <w:rPr>
                <w:rFonts w:ascii="Arial" w:eastAsia="SimSun" w:hAnsi="Arial" w:cs="Arial"/>
                <w:kern w:val="0"/>
                <w:lang w:eastAsia="zh-CN"/>
                <w14:ligatures w14:val="none"/>
              </w:rPr>
            </w:pPr>
            <w:r w:rsidRPr="008B68C0">
              <w:rPr>
                <w:rFonts w:ascii="Arial" w:eastAsia="SimSun" w:hAnsi="Arial" w:cs="Arial"/>
                <w:kern w:val="0"/>
                <w:lang w:eastAsia="zh-CN"/>
                <w14:ligatures w14:val="none"/>
              </w:rPr>
              <w:t>This assignment is for the 3</w:t>
            </w:r>
            <w:r w:rsidRPr="008B68C0">
              <w:rPr>
                <w:rFonts w:ascii="Arial" w:eastAsia="SimSun" w:hAnsi="Arial" w:cs="Arial"/>
                <w:kern w:val="0"/>
                <w:vertAlign w:val="superscript"/>
                <w:lang w:eastAsia="zh-CN"/>
                <w14:ligatures w14:val="none"/>
              </w:rPr>
              <w:t xml:space="preserve">rd </w:t>
            </w:r>
            <w:r w:rsidRPr="008B68C0">
              <w:rPr>
                <w:rFonts w:ascii="Arial" w:eastAsia="SimSun" w:hAnsi="Arial" w:cs="Arial"/>
                <w:kern w:val="0"/>
                <w:lang w:eastAsia="zh-CN"/>
                <w14:ligatures w14:val="none"/>
              </w:rPr>
              <w:t>module of the degree</w:t>
            </w:r>
          </w:p>
        </w:tc>
      </w:tr>
      <w:tr w:rsidR="008B68C0" w:rsidRPr="008B68C0" w14:paraId="18E78C9C" w14:textId="77777777" w:rsidTr="0057154F">
        <w:trPr>
          <w:trHeight w:val="978"/>
        </w:trPr>
        <w:tc>
          <w:tcPr>
            <w:tcW w:w="8856" w:type="dxa"/>
            <w:gridSpan w:val="5"/>
            <w:shd w:val="clear" w:color="auto" w:fill="D9D9D9"/>
          </w:tcPr>
          <w:p w14:paraId="507B256B" w14:textId="77777777" w:rsidR="008B68C0" w:rsidRPr="008B68C0" w:rsidRDefault="008B68C0" w:rsidP="008B68C0">
            <w:pPr>
              <w:spacing w:after="0" w:line="240" w:lineRule="auto"/>
              <w:ind w:right="34"/>
              <w:rPr>
                <w:rFonts w:ascii="Arial" w:eastAsia="SimSun" w:hAnsi="Arial" w:cs="Arial"/>
                <w:color w:val="000000"/>
                <w:kern w:val="0"/>
                <w:lang w:eastAsia="zh-CN"/>
                <w14:ligatures w14:val="none"/>
              </w:rPr>
            </w:pPr>
            <w:r w:rsidRPr="008B68C0">
              <w:rPr>
                <w:rFonts w:ascii="Arial" w:eastAsia="SimSun" w:hAnsi="Arial" w:cs="Arial"/>
                <w:color w:val="000000"/>
                <w:kern w:val="0"/>
                <w:lang w:eastAsia="zh-CN"/>
                <w14:ligatures w14:val="none"/>
              </w:rPr>
              <w:t>I confirm that this is my original work and that I have adhered to the University policy on plagiarism.</w:t>
            </w:r>
          </w:p>
          <w:p w14:paraId="1F57531D" w14:textId="74D79D6D" w:rsidR="008B68C0" w:rsidRPr="008B68C0" w:rsidRDefault="008B68C0" w:rsidP="008B68C0">
            <w:pPr>
              <w:spacing w:after="0" w:line="240" w:lineRule="auto"/>
              <w:ind w:right="34"/>
              <w:rPr>
                <w:rFonts w:ascii="Arial" w:eastAsia="SimSun" w:hAnsi="Arial" w:cs="Arial"/>
                <w:color w:val="000000"/>
                <w:kern w:val="0"/>
                <w:lang w:eastAsia="zh-CN"/>
                <w14:ligatures w14:val="none"/>
              </w:rPr>
            </w:pPr>
            <w:r w:rsidRPr="008B68C0">
              <w:rPr>
                <w:rFonts w:ascii="Calibri" w:eastAsia="SimSun" w:hAnsi="Calibri" w:cs="Tahoma"/>
                <w:b/>
                <w:noProof/>
                <w:color w:val="000000"/>
                <w:kern w:val="0"/>
                <w:sz w:val="24"/>
                <w:szCs w:val="24"/>
                <w:lang w:eastAsia="zh-CN"/>
                <w14:ligatures w14:val="none"/>
              </w:rPr>
              <mc:AlternateContent>
                <mc:Choice Requires="wps">
                  <w:drawing>
                    <wp:anchor distT="0" distB="0" distL="114300" distR="114300" simplePos="0" relativeHeight="251659264" behindDoc="0" locked="0" layoutInCell="1" allowOverlap="1" wp14:anchorId="468D0905" wp14:editId="4FBF316A">
                      <wp:simplePos x="0" y="0"/>
                      <wp:positionH relativeFrom="column">
                        <wp:posOffset>5030470</wp:posOffset>
                      </wp:positionH>
                      <wp:positionV relativeFrom="paragraph">
                        <wp:posOffset>110490</wp:posOffset>
                      </wp:positionV>
                      <wp:extent cx="277495" cy="247015"/>
                      <wp:effectExtent l="8890" t="9525" r="8890" b="10160"/>
                      <wp:wrapNone/>
                      <wp:docPr id="140465046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495" cy="247015"/>
                              </a:xfrm>
                              <a:prstGeom prst="rect">
                                <a:avLst/>
                              </a:prstGeom>
                              <a:solidFill>
                                <a:srgbClr val="D8D8D8"/>
                              </a:solidFill>
                              <a:ln w="9525">
                                <a:solidFill>
                                  <a:srgbClr val="000000"/>
                                </a:solidFill>
                                <a:miter lim="800000"/>
                                <a:headEnd/>
                                <a:tailEnd/>
                              </a:ln>
                            </wps:spPr>
                            <wps:txbx>
                              <w:txbxContent>
                                <w:p w14:paraId="31586BBF" w14:textId="77777777" w:rsidR="008B68C0" w:rsidRPr="002A51BA" w:rsidRDefault="008B68C0" w:rsidP="008B68C0">
                                  <w:pPr>
                                    <w:rPr>
                                      <w:rFonts w:ascii="Arial" w:hAnsi="Arial" w:cs="Arial"/>
                                      <w:sz w:val="20"/>
                                      <w:szCs w:val="20"/>
                                    </w:rPr>
                                  </w:pPr>
                                  <w:r w:rsidRPr="002A51BA">
                                    <w:rPr>
                                      <w:rFonts w:ascii="Arial" w:hAnsi="Arial" w:cs="Arial"/>
                                      <w:sz w:val="20"/>
                                      <w:szCs w:val="20"/>
                                    </w:rPr>
                                    <w:t>X</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468D0905" id="Rectangle 2" o:spid="_x0000_s1026" style="position:absolute;margin-left:396.1pt;margin-top:8.7pt;width:21.85pt;height:19.4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" fillcolor="#d8d8d8">
                      <v:textbox style="mso-fit-shape-to-text:t">
                        <w:txbxContent>
                          <w:p w14:paraId="31586BBF" w14:textId="77777777" w:rsidR="008B68C0" w:rsidRPr="002A51BA" w:rsidRDefault="008B68C0" w:rsidP="008B68C0">
                            <w:pPr>
                              <w:rPr>
                                <w:rFonts w:ascii="Arial" w:hAnsi="Arial" w:cs="Arial"/>
                                <w:sz w:val="20"/>
                                <w:szCs w:val="20"/>
                              </w:rPr>
                            </w:pPr>
                            <w:r w:rsidRPr="002A51BA">
                              <w:rPr>
                                <w:rFonts w:ascii="Arial" w:hAnsi="Arial" w:cs="Arial"/>
                                <w:sz w:val="20"/>
                                <w:szCs w:val="20"/>
                              </w:rPr>
                              <w:t>X</w:t>
                            </w:r>
                          </w:p>
                        </w:txbxContent>
                      </v:textbox>
                    </v:rect>
                  </w:pict>
                </mc:Fallback>
              </mc:AlternateContent>
            </w:r>
            <w:r w:rsidRPr="008B68C0">
              <w:rPr>
                <w:rFonts w:ascii="Arial" w:eastAsia="SimSun" w:hAnsi="Arial" w:cs="Arial"/>
                <w:color w:val="000000"/>
                <w:kern w:val="0"/>
                <w:lang w:eastAsia="zh-CN"/>
                <w14:ligatures w14:val="none"/>
              </w:rPr>
              <w:t>Signed …Catriona Toms………………</w:t>
            </w:r>
          </w:p>
          <w:p w14:paraId="741C3FD2" w14:textId="77777777" w:rsidR="008B68C0" w:rsidRPr="008B68C0" w:rsidRDefault="008B68C0" w:rsidP="008B68C0">
            <w:pPr>
              <w:spacing w:after="0" w:line="240" w:lineRule="auto"/>
              <w:ind w:right="34"/>
              <w:rPr>
                <w:rFonts w:ascii="Calibri" w:eastAsia="SimSun" w:hAnsi="Calibri" w:cs="Tahoma"/>
                <w:b/>
                <w:color w:val="000000"/>
                <w:kern w:val="0"/>
                <w:sz w:val="24"/>
                <w:szCs w:val="24"/>
                <w:lang w:eastAsia="zh-CN"/>
                <w14:ligatures w14:val="none"/>
              </w:rPr>
            </w:pPr>
            <w:r w:rsidRPr="008B68C0">
              <w:rPr>
                <w:rFonts w:ascii="Calibri" w:eastAsia="SimSun" w:hAnsi="Calibri" w:cs="Tahoma"/>
                <w:b/>
                <w:color w:val="000000"/>
                <w:kern w:val="0"/>
                <w:sz w:val="24"/>
                <w:szCs w:val="24"/>
                <w:lang w:eastAsia="zh-CN"/>
                <w14:ligatures w14:val="none"/>
              </w:rPr>
              <w:t>Email submission: if you are submitting this form via email, please tick this box</w:t>
            </w:r>
          </w:p>
          <w:p w14:paraId="7AC955A5" w14:textId="77777777" w:rsidR="008B68C0" w:rsidRPr="008B68C0" w:rsidRDefault="008B68C0" w:rsidP="008B68C0">
            <w:pPr>
              <w:spacing w:after="0" w:line="240" w:lineRule="auto"/>
              <w:ind w:right="34"/>
              <w:rPr>
                <w:rFonts w:ascii="Arial" w:eastAsia="SimSun" w:hAnsi="Arial" w:cs="Arial"/>
                <w:color w:val="000000"/>
                <w:kern w:val="0"/>
                <w:lang w:eastAsia="zh-CN"/>
                <w14:ligatures w14:val="none"/>
              </w:rPr>
            </w:pPr>
            <w:r w:rsidRPr="008B68C0">
              <w:rPr>
                <w:rFonts w:ascii="Calibri" w:eastAsia="SimSun" w:hAnsi="Calibri" w:cs="Tahoma"/>
                <w:b/>
                <w:color w:val="000000"/>
                <w:kern w:val="0"/>
                <w:sz w:val="24"/>
                <w:szCs w:val="24"/>
                <w:lang w:eastAsia="zh-CN"/>
                <w14:ligatures w14:val="none"/>
              </w:rPr>
              <w:t>(as a substitute for your signature) to confirm that you agree to the above declaration.</w:t>
            </w:r>
          </w:p>
        </w:tc>
      </w:tr>
      <w:tr w:rsidR="008B68C0" w:rsidRPr="008B68C0" w14:paraId="607F5033" w14:textId="77777777" w:rsidTr="0057154F">
        <w:trPr>
          <w:trHeight w:val="3972"/>
        </w:trPr>
        <w:tc>
          <w:tcPr>
            <w:tcW w:w="8856" w:type="dxa"/>
            <w:gridSpan w:val="5"/>
          </w:tcPr>
          <w:p w14:paraId="060A0548" w14:textId="77777777" w:rsidR="008B68C0" w:rsidRPr="008B68C0" w:rsidRDefault="008B68C0" w:rsidP="008B68C0">
            <w:pPr>
              <w:spacing w:after="0" w:line="240" w:lineRule="auto"/>
              <w:rPr>
                <w:rFonts w:ascii="Arial" w:eastAsia="SimSun" w:hAnsi="Arial" w:cs="Times New Roman"/>
                <w:b/>
                <w:kern w:val="0"/>
                <w:sz w:val="24"/>
                <w:szCs w:val="24"/>
                <w:lang w:eastAsia="zh-CN"/>
                <w14:ligatures w14:val="none"/>
              </w:rPr>
            </w:pPr>
          </w:p>
          <w:p w14:paraId="49794F02" w14:textId="77777777" w:rsidR="008B68C0" w:rsidRPr="008B68C0" w:rsidRDefault="008B68C0" w:rsidP="008B68C0">
            <w:pPr>
              <w:spacing w:after="0" w:line="240" w:lineRule="auto"/>
              <w:rPr>
                <w:rFonts w:ascii="Arial" w:eastAsia="SimSun" w:hAnsi="Arial" w:cs="Times New Roman"/>
                <w:kern w:val="0"/>
                <w:sz w:val="24"/>
                <w:szCs w:val="24"/>
                <w:lang w:eastAsia="zh-CN"/>
                <w14:ligatures w14:val="none"/>
              </w:rPr>
            </w:pPr>
            <w:r w:rsidRPr="008B68C0">
              <w:rPr>
                <w:rFonts w:ascii="Arial" w:eastAsia="SimSun" w:hAnsi="Arial" w:cs="Times New Roman"/>
                <w:b/>
                <w:kern w:val="0"/>
                <w:sz w:val="24"/>
                <w:szCs w:val="24"/>
                <w:lang w:eastAsia="zh-CN"/>
                <w14:ligatures w14:val="none"/>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B68C0" w:rsidRPr="008B68C0" w14:paraId="6164E3CD" w14:textId="77777777" w:rsidTr="0057154F">
              <w:tc>
                <w:tcPr>
                  <w:tcW w:w="6970" w:type="dxa"/>
                </w:tcPr>
                <w:p w14:paraId="4DD8CDE0" w14:textId="77777777" w:rsidR="008B68C0" w:rsidRPr="008B68C0" w:rsidRDefault="008B68C0" w:rsidP="008B68C0">
                  <w:pPr>
                    <w:spacing w:after="0" w:line="240" w:lineRule="auto"/>
                    <w:rPr>
                      <w:rFonts w:ascii="Arial" w:eastAsia="SimSun" w:hAnsi="Arial" w:cs="Times New Roman"/>
                      <w:kern w:val="0"/>
                      <w:sz w:val="20"/>
                      <w:szCs w:val="20"/>
                      <w:lang w:eastAsia="zh-CN"/>
                      <w14:ligatures w14:val="none"/>
                    </w:rPr>
                  </w:pPr>
                </w:p>
                <w:p w14:paraId="115EF587" w14:textId="77777777" w:rsidR="008B68C0" w:rsidRPr="008B68C0" w:rsidRDefault="008B68C0" w:rsidP="008B68C0">
                  <w:pPr>
                    <w:spacing w:after="0" w:line="240" w:lineRule="auto"/>
                    <w:rPr>
                      <w:rFonts w:ascii="Arial" w:eastAsia="SimSun" w:hAnsi="Arial" w:cs="Times New Roman"/>
                      <w:kern w:val="0"/>
                      <w:sz w:val="20"/>
                      <w:szCs w:val="20"/>
                      <w:lang w:eastAsia="zh-CN"/>
                      <w14:ligatures w14:val="none"/>
                    </w:rPr>
                  </w:pPr>
                  <w:r w:rsidRPr="008B68C0">
                    <w:rPr>
                      <w:rFonts w:ascii="Arial" w:eastAsia="SimSun" w:hAnsi="Arial" w:cs="Times New Roman"/>
                      <w:kern w:val="0"/>
                      <w:sz w:val="20"/>
                      <w:szCs w:val="20"/>
                      <w:lang w:eastAsia="zh-CN"/>
                      <w14:ligatures w14:val="none"/>
                    </w:rPr>
                    <w:t>1</w:t>
                  </w:r>
                  <w:r w:rsidRPr="008B68C0">
                    <w:rPr>
                      <w:rFonts w:ascii="Arial" w:eastAsia="SimSun" w:hAnsi="Arial" w:cs="Times New Roman"/>
                      <w:kern w:val="0"/>
                      <w:sz w:val="20"/>
                      <w:szCs w:val="20"/>
                      <w:vertAlign w:val="superscript"/>
                      <w:lang w:eastAsia="zh-CN"/>
                      <w14:ligatures w14:val="none"/>
                    </w:rPr>
                    <w:t>st</w:t>
                  </w:r>
                  <w:r w:rsidRPr="008B68C0">
                    <w:rPr>
                      <w:rFonts w:ascii="Arial" w:eastAsia="SimSun" w:hAnsi="Arial" w:cs="Times New Roman"/>
                      <w:kern w:val="0"/>
                      <w:sz w:val="20"/>
                      <w:szCs w:val="20"/>
                      <w:lang w:eastAsia="zh-CN"/>
                      <w14:ligatures w14:val="none"/>
                    </w:rPr>
                    <w:t xml:space="preserve"> Marker’s Provisional mark</w:t>
                  </w:r>
                </w:p>
              </w:tc>
              <w:tc>
                <w:tcPr>
                  <w:tcW w:w="1660" w:type="dxa"/>
                </w:tcPr>
                <w:p w14:paraId="02FDE5C8" w14:textId="77777777" w:rsidR="008B68C0" w:rsidRPr="008B68C0" w:rsidRDefault="008B68C0" w:rsidP="008B68C0">
                  <w:pPr>
                    <w:spacing w:after="0" w:line="240" w:lineRule="auto"/>
                    <w:rPr>
                      <w:rFonts w:ascii="Arial" w:eastAsia="SimSun" w:hAnsi="Arial" w:cs="Times New Roman"/>
                      <w:kern w:val="0"/>
                      <w:sz w:val="20"/>
                      <w:szCs w:val="20"/>
                      <w:lang w:eastAsia="zh-CN"/>
                      <w14:ligatures w14:val="none"/>
                    </w:rPr>
                  </w:pPr>
                </w:p>
              </w:tc>
            </w:tr>
            <w:tr w:rsidR="008B68C0" w:rsidRPr="008B68C0" w14:paraId="2A44419A" w14:textId="77777777" w:rsidTr="0057154F">
              <w:tc>
                <w:tcPr>
                  <w:tcW w:w="6970" w:type="dxa"/>
                </w:tcPr>
                <w:p w14:paraId="76840783" w14:textId="77777777" w:rsidR="008B68C0" w:rsidRPr="008B68C0" w:rsidRDefault="008B68C0" w:rsidP="008B68C0">
                  <w:pPr>
                    <w:spacing w:after="0" w:line="240" w:lineRule="auto"/>
                    <w:rPr>
                      <w:rFonts w:ascii="Arial" w:eastAsia="SimSun" w:hAnsi="Arial" w:cs="Times New Roman"/>
                      <w:kern w:val="0"/>
                      <w:sz w:val="20"/>
                      <w:szCs w:val="20"/>
                      <w:lang w:eastAsia="zh-CN"/>
                      <w14:ligatures w14:val="none"/>
                    </w:rPr>
                  </w:pPr>
                </w:p>
                <w:p w14:paraId="42212DD7" w14:textId="77777777" w:rsidR="008B68C0" w:rsidRPr="008B68C0" w:rsidRDefault="008B68C0" w:rsidP="008B68C0">
                  <w:pPr>
                    <w:spacing w:after="0" w:line="240" w:lineRule="auto"/>
                    <w:rPr>
                      <w:rFonts w:ascii="Arial" w:eastAsia="SimSun" w:hAnsi="Arial" w:cs="Times New Roman"/>
                      <w:kern w:val="0"/>
                      <w:sz w:val="20"/>
                      <w:szCs w:val="20"/>
                      <w:lang w:eastAsia="zh-CN"/>
                      <w14:ligatures w14:val="none"/>
                    </w:rPr>
                  </w:pPr>
                  <w:r w:rsidRPr="008B68C0">
                    <w:rPr>
                      <w:rFonts w:ascii="Arial" w:eastAsia="SimSun" w:hAnsi="Arial" w:cs="Times New Roman"/>
                      <w:kern w:val="0"/>
                      <w:sz w:val="20"/>
                      <w:szCs w:val="20"/>
                      <w:lang w:eastAsia="zh-CN"/>
                      <w14:ligatures w14:val="none"/>
                    </w:rPr>
                    <w:t>2</w:t>
                  </w:r>
                  <w:r w:rsidRPr="008B68C0">
                    <w:rPr>
                      <w:rFonts w:ascii="Arial" w:eastAsia="SimSun" w:hAnsi="Arial" w:cs="Times New Roman"/>
                      <w:kern w:val="0"/>
                      <w:sz w:val="20"/>
                      <w:szCs w:val="20"/>
                      <w:vertAlign w:val="superscript"/>
                      <w:lang w:eastAsia="zh-CN"/>
                      <w14:ligatures w14:val="none"/>
                    </w:rPr>
                    <w:t>nd</w:t>
                  </w:r>
                  <w:r w:rsidRPr="008B68C0">
                    <w:rPr>
                      <w:rFonts w:ascii="Arial" w:eastAsia="SimSun" w:hAnsi="Arial" w:cs="Times New Roman"/>
                      <w:kern w:val="0"/>
                      <w:sz w:val="20"/>
                      <w:szCs w:val="20"/>
                      <w:lang w:eastAsia="zh-CN"/>
                      <w14:ligatures w14:val="none"/>
                    </w:rPr>
                    <w:t xml:space="preserve"> Marker’s/Moderator’s provisional mark</w:t>
                  </w:r>
                </w:p>
              </w:tc>
              <w:tc>
                <w:tcPr>
                  <w:tcW w:w="1660" w:type="dxa"/>
                </w:tcPr>
                <w:p w14:paraId="0DE877B0" w14:textId="77777777" w:rsidR="008B68C0" w:rsidRPr="008B68C0" w:rsidRDefault="008B68C0" w:rsidP="008B68C0">
                  <w:pPr>
                    <w:spacing w:after="0" w:line="240" w:lineRule="auto"/>
                    <w:rPr>
                      <w:rFonts w:ascii="Arial" w:eastAsia="SimSun" w:hAnsi="Arial" w:cs="Times New Roman"/>
                      <w:kern w:val="0"/>
                      <w:sz w:val="20"/>
                      <w:szCs w:val="20"/>
                      <w:lang w:eastAsia="zh-CN"/>
                      <w14:ligatures w14:val="none"/>
                    </w:rPr>
                  </w:pPr>
                </w:p>
              </w:tc>
            </w:tr>
            <w:tr w:rsidR="008B68C0" w:rsidRPr="008B68C0" w14:paraId="22751D24" w14:textId="77777777" w:rsidTr="0057154F">
              <w:tc>
                <w:tcPr>
                  <w:tcW w:w="6970" w:type="dxa"/>
                </w:tcPr>
                <w:p w14:paraId="1795804C" w14:textId="77777777" w:rsidR="008B68C0" w:rsidRPr="008B68C0" w:rsidRDefault="008B68C0" w:rsidP="008B68C0">
                  <w:pPr>
                    <w:spacing w:after="0" w:line="240" w:lineRule="auto"/>
                    <w:rPr>
                      <w:rFonts w:ascii="Arial" w:eastAsia="SimSun" w:hAnsi="Arial" w:cs="Times New Roman"/>
                      <w:kern w:val="0"/>
                      <w:sz w:val="20"/>
                      <w:szCs w:val="20"/>
                      <w:lang w:eastAsia="zh-CN"/>
                      <w14:ligatures w14:val="none"/>
                    </w:rPr>
                  </w:pPr>
                </w:p>
                <w:p w14:paraId="5D67A4CC" w14:textId="77777777" w:rsidR="008B68C0" w:rsidRPr="008B68C0" w:rsidRDefault="008B68C0" w:rsidP="008B68C0">
                  <w:pPr>
                    <w:spacing w:after="0" w:line="240" w:lineRule="auto"/>
                    <w:rPr>
                      <w:rFonts w:ascii="Arial" w:eastAsia="SimSun" w:hAnsi="Arial" w:cs="Times New Roman"/>
                      <w:kern w:val="0"/>
                      <w:sz w:val="20"/>
                      <w:szCs w:val="20"/>
                      <w:lang w:eastAsia="zh-CN"/>
                      <w14:ligatures w14:val="none"/>
                    </w:rPr>
                  </w:pPr>
                  <w:r w:rsidRPr="008B68C0">
                    <w:rPr>
                      <w:rFonts w:ascii="Arial" w:eastAsia="SimSun" w:hAnsi="Arial" w:cs="Times New Roman"/>
                      <w:kern w:val="0"/>
                      <w:sz w:val="20"/>
                      <w:szCs w:val="20"/>
                      <w:lang w:eastAsia="zh-CN"/>
                      <w14:ligatures w14:val="none"/>
                    </w:rPr>
                    <w:t>External Examiner’s mark (if relevant)</w:t>
                  </w:r>
                </w:p>
              </w:tc>
              <w:tc>
                <w:tcPr>
                  <w:tcW w:w="1660" w:type="dxa"/>
                </w:tcPr>
                <w:p w14:paraId="6C2A00FF" w14:textId="77777777" w:rsidR="008B68C0" w:rsidRPr="008B68C0" w:rsidRDefault="008B68C0" w:rsidP="008B68C0">
                  <w:pPr>
                    <w:spacing w:after="0" w:line="240" w:lineRule="auto"/>
                    <w:rPr>
                      <w:rFonts w:ascii="Arial" w:eastAsia="SimSun" w:hAnsi="Arial" w:cs="Times New Roman"/>
                      <w:kern w:val="0"/>
                      <w:sz w:val="20"/>
                      <w:szCs w:val="20"/>
                      <w:lang w:eastAsia="zh-CN"/>
                      <w14:ligatures w14:val="none"/>
                    </w:rPr>
                  </w:pPr>
                </w:p>
              </w:tc>
            </w:tr>
            <w:tr w:rsidR="008B68C0" w:rsidRPr="008B68C0" w14:paraId="37B67183" w14:textId="77777777" w:rsidTr="0057154F">
              <w:tc>
                <w:tcPr>
                  <w:tcW w:w="6970" w:type="dxa"/>
                </w:tcPr>
                <w:p w14:paraId="01EBB424" w14:textId="77777777" w:rsidR="008B68C0" w:rsidRPr="008B68C0" w:rsidRDefault="008B68C0" w:rsidP="008B68C0">
                  <w:pPr>
                    <w:spacing w:after="0" w:line="240" w:lineRule="auto"/>
                    <w:rPr>
                      <w:rFonts w:ascii="Arial" w:eastAsia="SimSun" w:hAnsi="Arial" w:cs="Times New Roman"/>
                      <w:kern w:val="0"/>
                      <w:sz w:val="20"/>
                      <w:szCs w:val="20"/>
                      <w:lang w:eastAsia="zh-CN"/>
                      <w14:ligatures w14:val="none"/>
                    </w:rPr>
                  </w:pPr>
                </w:p>
                <w:p w14:paraId="4A6A762F" w14:textId="77777777" w:rsidR="008B68C0" w:rsidRPr="008B68C0" w:rsidRDefault="008B68C0" w:rsidP="008B68C0">
                  <w:pPr>
                    <w:spacing w:after="0" w:line="240" w:lineRule="auto"/>
                    <w:rPr>
                      <w:rFonts w:ascii="Arial" w:eastAsia="SimSun" w:hAnsi="Arial" w:cs="Times New Roman"/>
                      <w:b/>
                      <w:kern w:val="0"/>
                      <w:sz w:val="20"/>
                      <w:szCs w:val="20"/>
                      <w:lang w:eastAsia="zh-CN"/>
                      <w14:ligatures w14:val="none"/>
                    </w:rPr>
                  </w:pPr>
                  <w:r w:rsidRPr="008B68C0">
                    <w:rPr>
                      <w:rFonts w:ascii="Arial" w:eastAsia="SimSun" w:hAnsi="Arial" w:cs="Times New Roman"/>
                      <w:b/>
                      <w:kern w:val="0"/>
                      <w:sz w:val="20"/>
                      <w:szCs w:val="20"/>
                      <w:lang w:eastAsia="zh-CN"/>
                      <w14:ligatures w14:val="none"/>
                    </w:rPr>
                    <w:t>Final Mark</w:t>
                  </w:r>
                </w:p>
                <w:p w14:paraId="7144D040" w14:textId="77777777" w:rsidR="008B68C0" w:rsidRPr="008B68C0" w:rsidRDefault="008B68C0" w:rsidP="008B68C0">
                  <w:pPr>
                    <w:spacing w:after="0" w:line="240" w:lineRule="auto"/>
                    <w:rPr>
                      <w:rFonts w:ascii="Arial" w:eastAsia="SimSun" w:hAnsi="Arial" w:cs="Times New Roman"/>
                      <w:kern w:val="0"/>
                      <w:sz w:val="20"/>
                      <w:szCs w:val="20"/>
                      <w:lang w:eastAsia="zh-CN"/>
                      <w14:ligatures w14:val="none"/>
                    </w:rPr>
                  </w:pPr>
                </w:p>
              </w:tc>
              <w:tc>
                <w:tcPr>
                  <w:tcW w:w="1660" w:type="dxa"/>
                </w:tcPr>
                <w:p w14:paraId="77F61CA9" w14:textId="77777777" w:rsidR="008B68C0" w:rsidRPr="008B68C0" w:rsidRDefault="008B68C0" w:rsidP="008B68C0">
                  <w:pPr>
                    <w:spacing w:after="0" w:line="240" w:lineRule="auto"/>
                    <w:rPr>
                      <w:rFonts w:ascii="Arial" w:eastAsia="SimSun" w:hAnsi="Arial" w:cs="Times New Roman"/>
                      <w:kern w:val="0"/>
                      <w:sz w:val="20"/>
                      <w:szCs w:val="20"/>
                      <w:lang w:eastAsia="zh-CN"/>
                      <w14:ligatures w14:val="none"/>
                    </w:rPr>
                  </w:pPr>
                </w:p>
              </w:tc>
            </w:tr>
          </w:tbl>
          <w:p w14:paraId="6D2D7AA4" w14:textId="77777777" w:rsidR="008B68C0" w:rsidRPr="008B68C0" w:rsidRDefault="008B68C0" w:rsidP="008B68C0">
            <w:pPr>
              <w:spacing w:after="0" w:line="240" w:lineRule="auto"/>
              <w:ind w:left="142" w:right="34"/>
              <w:rPr>
                <w:rFonts w:ascii="Arial" w:eastAsia="SimSun" w:hAnsi="Arial" w:cs="Arial"/>
                <w:b/>
                <w:color w:val="000000"/>
                <w:kern w:val="0"/>
                <w:lang w:eastAsia="zh-CN"/>
                <w14:ligatures w14:val="none"/>
              </w:rPr>
            </w:pPr>
          </w:p>
          <w:p w14:paraId="04C6CD6F" w14:textId="77777777" w:rsidR="008B68C0" w:rsidRPr="008B68C0" w:rsidRDefault="008B68C0" w:rsidP="008B68C0">
            <w:pPr>
              <w:spacing w:after="0" w:line="240" w:lineRule="auto"/>
              <w:ind w:left="142" w:right="34"/>
              <w:rPr>
                <w:rFonts w:ascii="Arial" w:eastAsia="SimSun" w:hAnsi="Arial" w:cs="Arial"/>
                <w:color w:val="000000"/>
                <w:kern w:val="0"/>
                <w:lang w:eastAsia="zh-CN"/>
                <w14:ligatures w14:val="none"/>
              </w:rPr>
            </w:pPr>
            <w:r w:rsidRPr="008B68C0">
              <w:rPr>
                <w:rFonts w:ascii="Arial" w:eastAsia="SimSun" w:hAnsi="Arial" w:cs="Arial"/>
                <w:b/>
                <w:color w:val="000000"/>
                <w:kern w:val="0"/>
                <w:lang w:eastAsia="zh-CN"/>
                <w14:ligatures w14:val="none"/>
              </w:rPr>
              <w:t>NB.</w:t>
            </w:r>
            <w:r w:rsidRPr="008B68C0">
              <w:rPr>
                <w:rFonts w:ascii="Arial" w:eastAsia="SimSun" w:hAnsi="Arial" w:cs="Arial"/>
                <w:color w:val="000000"/>
                <w:kern w:val="0"/>
                <w:lang w:eastAsia="zh-CN"/>
                <w14:ligatures w14:val="none"/>
              </w:rPr>
              <w:t xml:space="preserve">  All marks are provisional until confirmed by the Final Examination Board.</w:t>
            </w:r>
          </w:p>
          <w:p w14:paraId="59C3C582" w14:textId="77777777" w:rsidR="008B68C0" w:rsidRPr="008B68C0" w:rsidRDefault="008B68C0" w:rsidP="008B68C0">
            <w:pPr>
              <w:spacing w:after="0" w:line="240" w:lineRule="auto"/>
              <w:rPr>
                <w:rFonts w:ascii="Arial" w:eastAsia="SimSun" w:hAnsi="Arial" w:cs="Arial"/>
                <w:b/>
                <w:color w:val="000000"/>
                <w:kern w:val="0"/>
                <w:lang w:eastAsia="zh-CN"/>
                <w14:ligatures w14:val="none"/>
              </w:rPr>
            </w:pPr>
          </w:p>
          <w:p w14:paraId="467CF02E" w14:textId="77777777" w:rsidR="008B68C0" w:rsidRPr="008B68C0" w:rsidRDefault="008B68C0" w:rsidP="008B68C0">
            <w:pPr>
              <w:spacing w:after="0" w:line="240" w:lineRule="auto"/>
              <w:rPr>
                <w:rFonts w:ascii="Arial" w:eastAsia="SimSun" w:hAnsi="Arial" w:cs="Arial"/>
                <w:b/>
                <w:color w:val="000000"/>
                <w:kern w:val="0"/>
                <w:lang w:eastAsia="zh-CN"/>
                <w14:ligatures w14:val="none"/>
              </w:rPr>
            </w:pPr>
          </w:p>
          <w:p w14:paraId="4216FA64" w14:textId="77777777" w:rsidR="008B68C0" w:rsidRPr="008B68C0" w:rsidRDefault="008B68C0" w:rsidP="008B68C0">
            <w:pPr>
              <w:spacing w:after="0" w:line="240" w:lineRule="auto"/>
              <w:rPr>
                <w:rFonts w:ascii="Arial" w:eastAsia="SimSun" w:hAnsi="Arial" w:cs="Arial"/>
                <w:b/>
                <w:color w:val="000000"/>
                <w:kern w:val="0"/>
                <w:lang w:eastAsia="zh-CN"/>
                <w14:ligatures w14:val="none"/>
              </w:rPr>
            </w:pPr>
          </w:p>
          <w:p w14:paraId="06909477" w14:textId="77777777" w:rsidR="008B68C0" w:rsidRPr="008B68C0" w:rsidRDefault="008B68C0" w:rsidP="008B68C0">
            <w:pPr>
              <w:spacing w:after="0" w:line="240" w:lineRule="auto"/>
              <w:rPr>
                <w:rFonts w:ascii="Arial" w:eastAsia="SimSun" w:hAnsi="Arial" w:cs="Arial"/>
                <w:b/>
                <w:color w:val="000000"/>
                <w:kern w:val="0"/>
                <w:lang w:eastAsia="zh-CN"/>
                <w14:ligatures w14:val="none"/>
              </w:rPr>
            </w:pPr>
          </w:p>
          <w:p w14:paraId="739C4D4E" w14:textId="77777777" w:rsidR="008B68C0" w:rsidRPr="008B68C0" w:rsidRDefault="008B68C0" w:rsidP="008B68C0">
            <w:pPr>
              <w:spacing w:after="0" w:line="240" w:lineRule="auto"/>
              <w:rPr>
                <w:rFonts w:ascii="Arial" w:eastAsia="SimSun" w:hAnsi="Arial" w:cs="Arial"/>
                <w:b/>
                <w:color w:val="000000"/>
                <w:kern w:val="0"/>
                <w:lang w:eastAsia="zh-CN"/>
                <w14:ligatures w14:val="none"/>
              </w:rPr>
            </w:pPr>
          </w:p>
          <w:p w14:paraId="4E4E8C64" w14:textId="77777777" w:rsidR="008B68C0" w:rsidRPr="008B68C0" w:rsidRDefault="008B68C0" w:rsidP="008B68C0">
            <w:pPr>
              <w:spacing w:after="0" w:line="240" w:lineRule="auto"/>
              <w:rPr>
                <w:rFonts w:ascii="Arial" w:eastAsia="SimSun" w:hAnsi="Arial" w:cs="Arial"/>
                <w:b/>
                <w:color w:val="000000"/>
                <w:kern w:val="0"/>
                <w:lang w:eastAsia="zh-CN"/>
                <w14:ligatures w14:val="none"/>
              </w:rPr>
            </w:pPr>
            <w:r w:rsidRPr="008B68C0">
              <w:rPr>
                <w:rFonts w:ascii="Arial" w:eastAsia="SimSun" w:hAnsi="Arial" w:cs="Arial"/>
                <w:b/>
                <w:color w:val="000000"/>
                <w:kern w:val="0"/>
                <w:lang w:eastAsia="zh-CN"/>
                <w14:ligatures w14:val="none"/>
              </w:rPr>
              <w:lastRenderedPageBreak/>
              <w:t>For completion by Marker 1 :</w:t>
            </w:r>
          </w:p>
          <w:p w14:paraId="366CB743" w14:textId="77777777" w:rsidR="008B68C0" w:rsidRPr="008B68C0" w:rsidRDefault="008B68C0" w:rsidP="008B68C0">
            <w:pPr>
              <w:spacing w:before="100" w:beforeAutospacing="1" w:after="100" w:afterAutospacing="1" w:line="240" w:lineRule="auto"/>
              <w:rPr>
                <w:rFonts w:ascii="Arial" w:eastAsia="SimSun" w:hAnsi="Arial" w:cs="Arial"/>
                <w:color w:val="000000"/>
                <w:kern w:val="0"/>
                <w:lang w:eastAsia="zh-CN"/>
                <w14:ligatures w14:val="none"/>
              </w:rPr>
            </w:pPr>
            <w:r w:rsidRPr="008B68C0">
              <w:rPr>
                <w:rFonts w:ascii="Arial" w:eastAsia="SimSun" w:hAnsi="Arial" w:cs="Arial"/>
                <w:color w:val="000000"/>
                <w:kern w:val="0"/>
                <w:lang w:eastAsia="zh-CN"/>
                <w14:ligatures w14:val="none"/>
              </w:rPr>
              <w:t>Comments:</w:t>
            </w:r>
          </w:p>
          <w:p w14:paraId="03BF6481" w14:textId="77777777" w:rsidR="008B68C0" w:rsidRPr="008B68C0" w:rsidRDefault="008B68C0" w:rsidP="008B68C0">
            <w:pPr>
              <w:spacing w:before="100" w:beforeAutospacing="1" w:after="100" w:afterAutospacing="1" w:line="240" w:lineRule="auto"/>
              <w:rPr>
                <w:rFonts w:ascii="Arial" w:eastAsia="SimSun" w:hAnsi="Arial" w:cs="Arial"/>
                <w:color w:val="000000"/>
                <w:kern w:val="0"/>
                <w:lang w:eastAsia="zh-CN"/>
                <w14:ligatures w14:val="none"/>
              </w:rPr>
            </w:pPr>
          </w:p>
        </w:tc>
      </w:tr>
      <w:tr w:rsidR="008B68C0" w:rsidRPr="008B68C0" w14:paraId="52384073" w14:textId="77777777" w:rsidTr="0057154F">
        <w:trPr>
          <w:trHeight w:val="492"/>
        </w:trPr>
        <w:tc>
          <w:tcPr>
            <w:tcW w:w="6768" w:type="dxa"/>
            <w:gridSpan w:val="3"/>
          </w:tcPr>
          <w:p w14:paraId="0F349C3B" w14:textId="77777777" w:rsidR="008B68C0" w:rsidRPr="008B68C0" w:rsidRDefault="008B68C0" w:rsidP="008B68C0">
            <w:pPr>
              <w:spacing w:before="100" w:beforeAutospacing="1" w:after="100" w:afterAutospacing="1" w:line="240" w:lineRule="auto"/>
              <w:ind w:left="142" w:right="34"/>
              <w:rPr>
                <w:rFonts w:ascii="Arial" w:eastAsia="SimSun" w:hAnsi="Arial" w:cs="Arial"/>
                <w:color w:val="000000"/>
                <w:kern w:val="0"/>
                <w:lang w:eastAsia="zh-CN"/>
                <w14:ligatures w14:val="none"/>
              </w:rPr>
            </w:pPr>
            <w:r w:rsidRPr="008B68C0">
              <w:rPr>
                <w:rFonts w:ascii="Arial" w:eastAsia="SimSun" w:hAnsi="Arial" w:cs="Arial"/>
                <w:color w:val="000000"/>
                <w:kern w:val="0"/>
                <w:lang w:eastAsia="zh-CN"/>
                <w14:ligatures w14:val="none"/>
              </w:rPr>
              <w:lastRenderedPageBreak/>
              <w:t>Marker’s signature:</w:t>
            </w:r>
          </w:p>
        </w:tc>
        <w:tc>
          <w:tcPr>
            <w:tcW w:w="2088" w:type="dxa"/>
            <w:gridSpan w:val="2"/>
          </w:tcPr>
          <w:p w14:paraId="705A45E4" w14:textId="77777777" w:rsidR="008B68C0" w:rsidRPr="008B68C0" w:rsidRDefault="008B68C0" w:rsidP="008B68C0">
            <w:pPr>
              <w:spacing w:before="100" w:beforeAutospacing="1" w:after="0" w:afterAutospacing="1" w:line="240" w:lineRule="auto"/>
              <w:ind w:left="142" w:right="34"/>
              <w:rPr>
                <w:rFonts w:ascii="Arial" w:eastAsia="SimSun" w:hAnsi="Arial" w:cs="Arial"/>
                <w:color w:val="000000"/>
                <w:kern w:val="0"/>
                <w:lang w:eastAsia="zh-CN"/>
                <w14:ligatures w14:val="none"/>
              </w:rPr>
            </w:pPr>
            <w:r w:rsidRPr="008B68C0">
              <w:rPr>
                <w:rFonts w:ascii="Arial" w:eastAsia="SimSun" w:hAnsi="Arial" w:cs="Arial"/>
                <w:color w:val="000000"/>
                <w:kern w:val="0"/>
                <w:lang w:eastAsia="zh-CN"/>
                <w14:ligatures w14:val="none"/>
              </w:rPr>
              <w:t>Date:</w:t>
            </w:r>
          </w:p>
        </w:tc>
      </w:tr>
      <w:tr w:rsidR="008B68C0" w:rsidRPr="008B68C0" w14:paraId="52A3E84C" w14:textId="77777777" w:rsidTr="0057154F">
        <w:tc>
          <w:tcPr>
            <w:tcW w:w="8856" w:type="dxa"/>
            <w:gridSpan w:val="5"/>
          </w:tcPr>
          <w:p w14:paraId="530D6919" w14:textId="77777777" w:rsidR="008B68C0" w:rsidRPr="008B68C0" w:rsidRDefault="008B68C0" w:rsidP="008B68C0">
            <w:pPr>
              <w:spacing w:after="0" w:line="240" w:lineRule="auto"/>
              <w:ind w:right="-334"/>
              <w:rPr>
                <w:rFonts w:ascii="Arial" w:eastAsia="SimSun" w:hAnsi="Arial" w:cs="Arial"/>
                <w:bCs/>
                <w:i/>
                <w:color w:val="000000"/>
                <w:kern w:val="0"/>
                <w:lang w:eastAsia="zh-CN"/>
                <w14:ligatures w14:val="none"/>
              </w:rPr>
            </w:pPr>
          </w:p>
          <w:p w14:paraId="4485BE72" w14:textId="77777777" w:rsidR="008B68C0" w:rsidRPr="008B68C0" w:rsidRDefault="008B68C0" w:rsidP="008B68C0">
            <w:pPr>
              <w:spacing w:after="0" w:line="240" w:lineRule="auto"/>
              <w:ind w:right="-334"/>
              <w:rPr>
                <w:rFonts w:ascii="Arial" w:eastAsia="SimSun" w:hAnsi="Arial" w:cs="Arial"/>
                <w:b/>
                <w:bCs/>
                <w:color w:val="000000"/>
                <w:kern w:val="0"/>
                <w:lang w:eastAsia="zh-CN"/>
                <w14:ligatures w14:val="none"/>
              </w:rPr>
            </w:pPr>
            <w:r w:rsidRPr="008B68C0">
              <w:rPr>
                <w:rFonts w:ascii="Arial" w:eastAsia="SimSun" w:hAnsi="Arial" w:cs="Arial"/>
                <w:b/>
                <w:bCs/>
                <w:color w:val="000000"/>
                <w:kern w:val="0"/>
                <w:lang w:eastAsia="zh-CN"/>
                <w14:ligatures w14:val="none"/>
              </w:rPr>
              <w:t>For completion by Marker 2/Moderator:</w:t>
            </w:r>
          </w:p>
          <w:p w14:paraId="59E7F780" w14:textId="77777777" w:rsidR="008B68C0" w:rsidRPr="008B68C0" w:rsidRDefault="008B68C0" w:rsidP="008B68C0">
            <w:pPr>
              <w:spacing w:after="0" w:line="240" w:lineRule="auto"/>
              <w:ind w:right="-334"/>
              <w:rPr>
                <w:rFonts w:ascii="Arial" w:eastAsia="SimSun" w:hAnsi="Arial" w:cs="Arial"/>
                <w:b/>
                <w:bCs/>
                <w:color w:val="000000"/>
                <w:kern w:val="0"/>
                <w:lang w:eastAsia="zh-CN"/>
                <w14:ligatures w14:val="none"/>
              </w:rPr>
            </w:pPr>
          </w:p>
          <w:p w14:paraId="330ECC68"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r w:rsidRPr="008B68C0">
              <w:rPr>
                <w:rFonts w:ascii="Arial" w:eastAsia="SimSun" w:hAnsi="Arial" w:cs="Arial"/>
                <w:bCs/>
                <w:color w:val="000000"/>
                <w:kern w:val="0"/>
                <w:lang w:eastAsia="zh-CN"/>
                <w14:ligatures w14:val="none"/>
              </w:rPr>
              <w:t>Comments:</w:t>
            </w:r>
          </w:p>
          <w:p w14:paraId="59C482A1"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62D433F3"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01D9ECD7"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205F9560"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0DF2503C"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23FCB570"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30C94089"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33BDA01C"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0CB431EF"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77EC568B"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40C0FF98"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471A2FAD"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tc>
      </w:tr>
      <w:tr w:rsidR="008B68C0" w:rsidRPr="008B68C0" w14:paraId="24A31394" w14:textId="77777777" w:rsidTr="0057154F">
        <w:trPr>
          <w:trHeight w:val="720"/>
        </w:trPr>
        <w:tc>
          <w:tcPr>
            <w:tcW w:w="5211" w:type="dxa"/>
            <w:gridSpan w:val="2"/>
          </w:tcPr>
          <w:p w14:paraId="75138D63"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r w:rsidRPr="008B68C0">
              <w:rPr>
                <w:rFonts w:ascii="Arial" w:eastAsia="SimSun" w:hAnsi="Arial" w:cs="Arial"/>
                <w:bCs/>
                <w:color w:val="000000"/>
                <w:kern w:val="0"/>
                <w:lang w:eastAsia="zh-CN"/>
                <w14:ligatures w14:val="none"/>
              </w:rPr>
              <w:t>Marker’s Signature:</w:t>
            </w:r>
          </w:p>
        </w:tc>
        <w:tc>
          <w:tcPr>
            <w:tcW w:w="3645" w:type="dxa"/>
            <w:gridSpan w:val="3"/>
          </w:tcPr>
          <w:p w14:paraId="0A2410BF"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r w:rsidRPr="008B68C0">
              <w:rPr>
                <w:rFonts w:ascii="Arial" w:eastAsia="SimSun" w:hAnsi="Arial" w:cs="Arial"/>
                <w:bCs/>
                <w:color w:val="000000"/>
                <w:kern w:val="0"/>
                <w:lang w:eastAsia="zh-CN"/>
                <w14:ligatures w14:val="none"/>
              </w:rPr>
              <w:t>Date:</w:t>
            </w:r>
          </w:p>
        </w:tc>
      </w:tr>
      <w:tr w:rsidR="008B68C0" w:rsidRPr="008B68C0" w14:paraId="486273BE" w14:textId="77777777" w:rsidTr="0057154F">
        <w:trPr>
          <w:trHeight w:val="720"/>
        </w:trPr>
        <w:tc>
          <w:tcPr>
            <w:tcW w:w="8856" w:type="dxa"/>
            <w:gridSpan w:val="5"/>
          </w:tcPr>
          <w:p w14:paraId="1F32E458" w14:textId="77777777" w:rsidR="008B68C0" w:rsidRPr="008B68C0" w:rsidRDefault="008B68C0" w:rsidP="008B68C0">
            <w:pPr>
              <w:spacing w:after="0" w:line="240" w:lineRule="auto"/>
              <w:rPr>
                <w:rFonts w:ascii="Arial" w:eastAsia="SimSun" w:hAnsi="Arial" w:cs="Arial"/>
                <w:b/>
                <w:kern w:val="0"/>
                <w:lang w:eastAsia="zh-CN"/>
                <w14:ligatures w14:val="none"/>
              </w:rPr>
            </w:pPr>
            <w:r w:rsidRPr="008B68C0">
              <w:rPr>
                <w:rFonts w:ascii="Arial" w:eastAsia="SimSun" w:hAnsi="Arial" w:cs="Arial"/>
                <w:b/>
                <w:kern w:val="0"/>
                <w:lang w:eastAsia="zh-CN"/>
                <w14:ligatures w14:val="none"/>
              </w:rPr>
              <w:t>External Examiner’s comments (if relevant)</w:t>
            </w:r>
          </w:p>
          <w:p w14:paraId="7E6EB3B2"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77F0A88D"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667F10D9"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33B636C4"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705FC030"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245CDA1D"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19285AF0"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3C3558D8"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659E1E06"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7DF2B7EC"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p w14:paraId="6386E094" w14:textId="77777777" w:rsidR="008B68C0" w:rsidRPr="008B68C0" w:rsidRDefault="008B68C0" w:rsidP="008B68C0">
            <w:pPr>
              <w:spacing w:after="0" w:line="240" w:lineRule="auto"/>
              <w:ind w:right="-334"/>
              <w:rPr>
                <w:rFonts w:ascii="Arial" w:eastAsia="SimSun" w:hAnsi="Arial" w:cs="Arial"/>
                <w:bCs/>
                <w:color w:val="000000"/>
                <w:kern w:val="0"/>
                <w:lang w:eastAsia="zh-CN"/>
                <w14:ligatures w14:val="none"/>
              </w:rPr>
            </w:pPr>
          </w:p>
        </w:tc>
      </w:tr>
      <w:tr w:rsidR="008B68C0" w:rsidRPr="008B68C0" w14:paraId="60161A79" w14:textId="77777777" w:rsidTr="0057154F">
        <w:trPr>
          <w:trHeight w:val="720"/>
        </w:trPr>
        <w:tc>
          <w:tcPr>
            <w:tcW w:w="5211" w:type="dxa"/>
            <w:gridSpan w:val="2"/>
          </w:tcPr>
          <w:p w14:paraId="03FF2209" w14:textId="77777777" w:rsidR="008B68C0" w:rsidRPr="008B68C0" w:rsidRDefault="008B68C0" w:rsidP="008B68C0">
            <w:pPr>
              <w:spacing w:after="0" w:line="240" w:lineRule="auto"/>
              <w:rPr>
                <w:rFonts w:ascii="Arial" w:eastAsia="SimSun" w:hAnsi="Arial" w:cs="Arial"/>
                <w:kern w:val="0"/>
                <w:lang w:eastAsia="zh-CN"/>
                <w14:ligatures w14:val="none"/>
              </w:rPr>
            </w:pPr>
            <w:r w:rsidRPr="008B68C0">
              <w:rPr>
                <w:rFonts w:ascii="Arial" w:eastAsia="SimSun" w:hAnsi="Arial" w:cs="Arial"/>
                <w:kern w:val="0"/>
                <w:lang w:eastAsia="zh-CN"/>
                <w14:ligatures w14:val="none"/>
              </w:rPr>
              <w:t>External Examiner’s Signature:</w:t>
            </w:r>
          </w:p>
        </w:tc>
        <w:tc>
          <w:tcPr>
            <w:tcW w:w="3645" w:type="dxa"/>
            <w:gridSpan w:val="3"/>
          </w:tcPr>
          <w:p w14:paraId="6DC956DC" w14:textId="77777777" w:rsidR="008B68C0" w:rsidRPr="008B68C0" w:rsidRDefault="008B68C0" w:rsidP="008B68C0">
            <w:pPr>
              <w:spacing w:after="0" w:line="240" w:lineRule="auto"/>
              <w:rPr>
                <w:rFonts w:ascii="Arial" w:eastAsia="SimSun" w:hAnsi="Arial" w:cs="Arial"/>
                <w:kern w:val="0"/>
                <w:lang w:eastAsia="zh-CN"/>
                <w14:ligatures w14:val="none"/>
              </w:rPr>
            </w:pPr>
            <w:r w:rsidRPr="008B68C0">
              <w:rPr>
                <w:rFonts w:ascii="Arial" w:eastAsia="SimSun" w:hAnsi="Arial" w:cs="Arial"/>
                <w:kern w:val="0"/>
                <w:lang w:eastAsia="zh-CN"/>
                <w14:ligatures w14:val="none"/>
              </w:rPr>
              <w:t>Date:</w:t>
            </w:r>
          </w:p>
        </w:tc>
      </w:tr>
    </w:tbl>
    <w:p w14:paraId="4B028B2B" w14:textId="77777777" w:rsidR="008B68C0" w:rsidRPr="008B68C0" w:rsidRDefault="008B68C0" w:rsidP="008B68C0">
      <w:pPr>
        <w:spacing w:after="0" w:line="240" w:lineRule="auto"/>
        <w:ind w:right="-334"/>
        <w:rPr>
          <w:rFonts w:ascii="Trebuchet MS" w:eastAsia="SimSun" w:hAnsi="Trebuchet MS" w:cs="Tahoma"/>
          <w:bCs/>
          <w:color w:val="000000"/>
          <w:kern w:val="0"/>
          <w:sz w:val="24"/>
          <w:szCs w:val="24"/>
          <w:lang w:eastAsia="zh-CN"/>
          <w14:ligatures w14:val="none"/>
        </w:rPr>
      </w:pPr>
    </w:p>
    <w:p w14:paraId="5B93F399" w14:textId="77777777" w:rsidR="008B68C0" w:rsidRDefault="008B68C0">
      <w:pPr>
        <w:rPr>
          <w:rFonts w:ascii="Arial" w:hAnsi="Arial" w:cs="Arial"/>
          <w:b/>
          <w:bCs/>
          <w:sz w:val="32"/>
          <w:szCs w:val="32"/>
        </w:rPr>
      </w:pPr>
      <w:r>
        <w:rPr>
          <w:rFonts w:ascii="Arial" w:hAnsi="Arial" w:cs="Arial"/>
          <w:b/>
          <w:bCs/>
          <w:sz w:val="32"/>
          <w:szCs w:val="32"/>
        </w:rPr>
        <w:br w:type="page"/>
      </w:r>
    </w:p>
    <w:p w14:paraId="2E320A05" w14:textId="0EBF4A59" w:rsidR="00C932EF" w:rsidRPr="00CC1ACF" w:rsidRDefault="00C932EF" w:rsidP="00CC1ACF">
      <w:pPr>
        <w:rPr>
          <w:b/>
          <w:bCs/>
          <w:sz w:val="32"/>
          <w:szCs w:val="32"/>
        </w:rPr>
      </w:pPr>
      <w:r w:rsidRPr="00CC1ACF">
        <w:rPr>
          <w:b/>
          <w:bCs/>
          <w:sz w:val="32"/>
          <w:szCs w:val="32"/>
        </w:rPr>
        <w:lastRenderedPageBreak/>
        <w:t>A Critical Comparison of Two Secondary Sources</w:t>
      </w:r>
    </w:p>
    <w:p w14:paraId="603F4FCF" w14:textId="6875928E" w:rsidR="00F15946" w:rsidRPr="00CC1ACF" w:rsidRDefault="00F15946" w:rsidP="00CC1ACF">
      <w:pPr>
        <w:rPr>
          <w:rFonts w:ascii="Arial" w:hAnsi="Arial" w:cs="Arial"/>
          <w:b/>
          <w:bCs/>
          <w:sz w:val="28"/>
          <w:szCs w:val="28"/>
        </w:rPr>
      </w:pPr>
      <w:r w:rsidRPr="00CC1ACF">
        <w:rPr>
          <w:rFonts w:ascii="Arial" w:hAnsi="Arial" w:cs="Arial"/>
          <w:b/>
          <w:bCs/>
          <w:sz w:val="28"/>
          <w:szCs w:val="28"/>
        </w:rPr>
        <w:t>1. Introduc</w:t>
      </w:r>
      <w:r w:rsidR="004F5B08" w:rsidRPr="00CC1ACF">
        <w:rPr>
          <w:rFonts w:ascii="Arial" w:hAnsi="Arial" w:cs="Arial"/>
          <w:b/>
          <w:bCs/>
          <w:sz w:val="28"/>
          <w:szCs w:val="28"/>
        </w:rPr>
        <w:t>tion</w:t>
      </w:r>
    </w:p>
    <w:p w14:paraId="755D565A" w14:textId="2703EF1E" w:rsidR="00F15946" w:rsidRPr="00C95C28" w:rsidRDefault="00F15946" w:rsidP="002C4B44">
      <w:pPr>
        <w:rPr>
          <w:rFonts w:ascii="Arial" w:hAnsi="Arial" w:cs="Arial"/>
          <w:color w:val="000000" w:themeColor="text1"/>
          <w:sz w:val="24"/>
          <w:szCs w:val="24"/>
        </w:rPr>
      </w:pPr>
      <w:r w:rsidRPr="00C95C28">
        <w:rPr>
          <w:rFonts w:ascii="Arial" w:hAnsi="Arial" w:cs="Arial"/>
          <w:color w:val="000000" w:themeColor="text1"/>
          <w:sz w:val="24"/>
          <w:szCs w:val="24"/>
        </w:rPr>
        <w:t xml:space="preserve">This essay compares and contrasts </w:t>
      </w:r>
      <w:r w:rsidR="00015B7E" w:rsidRPr="00C95C28">
        <w:rPr>
          <w:rFonts w:ascii="Arial" w:hAnsi="Arial" w:cs="Arial"/>
          <w:color w:val="000000" w:themeColor="text1"/>
          <w:sz w:val="24"/>
          <w:szCs w:val="24"/>
        </w:rPr>
        <w:t>T.L. Brink’s</w:t>
      </w:r>
      <w:r w:rsidR="00015B7E" w:rsidRPr="00C95C28">
        <w:rPr>
          <w:rFonts w:ascii="Arial" w:hAnsi="Arial" w:cs="Arial"/>
          <w:sz w:val="24"/>
          <w:szCs w:val="24"/>
        </w:rPr>
        <w:t xml:space="preserve"> ‘Inconsistency of Belief among Roman Catholic Girls: Concerning Religion, Astrology, Reincarnation’</w:t>
      </w:r>
      <w:r w:rsidR="00015B7E" w:rsidRPr="00C95C28">
        <w:rPr>
          <w:rStyle w:val="FootnoteReference"/>
          <w:rFonts w:ascii="Arial" w:hAnsi="Arial" w:cs="Arial"/>
          <w:sz w:val="24"/>
          <w:szCs w:val="24"/>
        </w:rPr>
        <w:footnoteReference w:id="1"/>
      </w:r>
      <w:r w:rsidR="00015B7E" w:rsidRPr="00C95C28">
        <w:rPr>
          <w:rFonts w:ascii="Arial" w:hAnsi="Arial" w:cs="Arial"/>
          <w:sz w:val="24"/>
          <w:szCs w:val="24"/>
        </w:rPr>
        <w:t xml:space="preserve"> with </w:t>
      </w:r>
      <w:r w:rsidR="00702959" w:rsidRPr="00C95C28">
        <w:rPr>
          <w:rFonts w:ascii="Arial" w:hAnsi="Arial" w:cs="Arial"/>
          <w:color w:val="000000" w:themeColor="text1"/>
          <w:sz w:val="24"/>
          <w:szCs w:val="24"/>
        </w:rPr>
        <w:t xml:space="preserve">Gillian Bennett’s ‘”If I Knew You were Coming I'd Have Baked a Cake”: The Folklore of Foreknowledge in a </w:t>
      </w:r>
      <w:proofErr w:type="spellStart"/>
      <w:r w:rsidR="00702959" w:rsidRPr="00C95C28">
        <w:rPr>
          <w:rFonts w:ascii="Arial" w:hAnsi="Arial" w:cs="Arial"/>
          <w:color w:val="000000" w:themeColor="text1"/>
          <w:sz w:val="24"/>
          <w:szCs w:val="24"/>
        </w:rPr>
        <w:t>Neighborhood</w:t>
      </w:r>
      <w:proofErr w:type="spellEnd"/>
      <w:r w:rsidR="00702959" w:rsidRPr="00C95C28">
        <w:rPr>
          <w:rFonts w:ascii="Arial" w:hAnsi="Arial" w:cs="Arial"/>
          <w:color w:val="000000" w:themeColor="text1"/>
          <w:sz w:val="24"/>
          <w:szCs w:val="24"/>
        </w:rPr>
        <w:t xml:space="preserve"> Group</w:t>
      </w:r>
      <w:r w:rsidR="00015B7E" w:rsidRPr="00C95C28">
        <w:rPr>
          <w:rFonts w:ascii="Arial" w:hAnsi="Arial" w:cs="Arial"/>
          <w:color w:val="000000" w:themeColor="text1"/>
          <w:sz w:val="24"/>
          <w:szCs w:val="24"/>
        </w:rPr>
        <w:t>.</w:t>
      </w:r>
      <w:r w:rsidR="00702959" w:rsidRPr="00C95C28">
        <w:rPr>
          <w:rFonts w:ascii="Arial" w:hAnsi="Arial" w:cs="Arial"/>
          <w:color w:val="000000" w:themeColor="text1"/>
          <w:sz w:val="24"/>
          <w:szCs w:val="24"/>
        </w:rPr>
        <w:t>’</w:t>
      </w:r>
      <w:r w:rsidR="00702959" w:rsidRPr="00C95C28">
        <w:rPr>
          <w:rStyle w:val="FootnoteReference"/>
          <w:rFonts w:ascii="Arial" w:hAnsi="Arial" w:cs="Arial"/>
          <w:color w:val="000000" w:themeColor="text1"/>
          <w:sz w:val="24"/>
          <w:szCs w:val="24"/>
        </w:rPr>
        <w:footnoteReference w:id="2"/>
      </w:r>
      <w:r w:rsidR="00702959" w:rsidRPr="00C95C28">
        <w:rPr>
          <w:rFonts w:ascii="Arial" w:hAnsi="Arial" w:cs="Arial"/>
          <w:color w:val="000000" w:themeColor="text1"/>
          <w:sz w:val="24"/>
          <w:szCs w:val="24"/>
        </w:rPr>
        <w:t xml:space="preserve"> It begins </w:t>
      </w:r>
      <w:r w:rsidR="009F54E6">
        <w:rPr>
          <w:rFonts w:ascii="Arial" w:hAnsi="Arial" w:cs="Arial"/>
          <w:color w:val="000000" w:themeColor="text1"/>
          <w:sz w:val="24"/>
          <w:szCs w:val="24"/>
        </w:rPr>
        <w:t>by introducing the authors and the papers</w:t>
      </w:r>
      <w:r w:rsidR="007D72BA" w:rsidRPr="00C95C28">
        <w:rPr>
          <w:rFonts w:ascii="Arial" w:hAnsi="Arial" w:cs="Arial"/>
          <w:color w:val="000000" w:themeColor="text1"/>
          <w:sz w:val="24"/>
          <w:szCs w:val="24"/>
        </w:rPr>
        <w:t xml:space="preserve"> before critiquing their</w:t>
      </w:r>
      <w:r w:rsidR="006D30C7" w:rsidRPr="00C95C28">
        <w:rPr>
          <w:rFonts w:ascii="Arial" w:hAnsi="Arial" w:cs="Arial"/>
          <w:color w:val="000000" w:themeColor="text1"/>
          <w:sz w:val="24"/>
          <w:szCs w:val="24"/>
        </w:rPr>
        <w:t xml:space="preserve"> approach to the research, including </w:t>
      </w:r>
      <w:r w:rsidR="006D2C30">
        <w:rPr>
          <w:rFonts w:ascii="Arial" w:hAnsi="Arial" w:cs="Arial"/>
          <w:color w:val="000000" w:themeColor="text1"/>
          <w:sz w:val="24"/>
          <w:szCs w:val="24"/>
        </w:rPr>
        <w:t xml:space="preserve">their </w:t>
      </w:r>
      <w:r w:rsidR="00702959" w:rsidRPr="00C95C28">
        <w:rPr>
          <w:rFonts w:ascii="Arial" w:hAnsi="Arial" w:cs="Arial"/>
          <w:color w:val="000000" w:themeColor="text1"/>
          <w:sz w:val="24"/>
          <w:szCs w:val="24"/>
        </w:rPr>
        <w:t>methodologies, ethical considerations</w:t>
      </w:r>
      <w:r w:rsidR="007D72BA" w:rsidRPr="00C95C28">
        <w:rPr>
          <w:rFonts w:ascii="Arial" w:hAnsi="Arial" w:cs="Arial"/>
          <w:color w:val="000000" w:themeColor="text1"/>
          <w:sz w:val="24"/>
          <w:szCs w:val="24"/>
        </w:rPr>
        <w:t xml:space="preserve">, </w:t>
      </w:r>
      <w:r w:rsidR="00702959" w:rsidRPr="00C95C28">
        <w:rPr>
          <w:rFonts w:ascii="Arial" w:hAnsi="Arial" w:cs="Arial"/>
          <w:color w:val="000000" w:themeColor="text1"/>
          <w:sz w:val="24"/>
          <w:szCs w:val="24"/>
        </w:rPr>
        <w:t>reflexivity</w:t>
      </w:r>
      <w:r w:rsidR="00822198" w:rsidRPr="00C95C28">
        <w:rPr>
          <w:rFonts w:ascii="Arial" w:hAnsi="Arial" w:cs="Arial"/>
          <w:color w:val="000000" w:themeColor="text1"/>
          <w:sz w:val="24"/>
          <w:szCs w:val="24"/>
        </w:rPr>
        <w:t>, structure</w:t>
      </w:r>
      <w:r w:rsidR="007D72BA" w:rsidRPr="00C95C28">
        <w:rPr>
          <w:rFonts w:ascii="Arial" w:hAnsi="Arial" w:cs="Arial"/>
          <w:color w:val="000000" w:themeColor="text1"/>
          <w:sz w:val="24"/>
          <w:szCs w:val="24"/>
        </w:rPr>
        <w:t xml:space="preserve"> and</w:t>
      </w:r>
      <w:r w:rsidR="00822198" w:rsidRPr="00C95C28">
        <w:rPr>
          <w:rFonts w:ascii="Arial" w:hAnsi="Arial" w:cs="Arial"/>
          <w:color w:val="000000" w:themeColor="text1"/>
          <w:sz w:val="24"/>
          <w:szCs w:val="24"/>
        </w:rPr>
        <w:t xml:space="preserve"> </w:t>
      </w:r>
      <w:r w:rsidR="00702959" w:rsidRPr="00C95C28">
        <w:rPr>
          <w:rFonts w:ascii="Arial" w:hAnsi="Arial" w:cs="Arial"/>
          <w:color w:val="000000" w:themeColor="text1"/>
          <w:sz w:val="24"/>
          <w:szCs w:val="24"/>
        </w:rPr>
        <w:t>literature review</w:t>
      </w:r>
      <w:r w:rsidR="006D30C7" w:rsidRPr="00C95C28">
        <w:rPr>
          <w:rFonts w:ascii="Arial" w:hAnsi="Arial" w:cs="Arial"/>
          <w:color w:val="000000" w:themeColor="text1"/>
          <w:sz w:val="24"/>
          <w:szCs w:val="24"/>
        </w:rPr>
        <w:t>s</w:t>
      </w:r>
      <w:r w:rsidR="00702959" w:rsidRPr="00C95C28">
        <w:rPr>
          <w:rFonts w:ascii="Arial" w:hAnsi="Arial" w:cs="Arial"/>
          <w:color w:val="000000" w:themeColor="text1"/>
          <w:sz w:val="24"/>
          <w:szCs w:val="24"/>
        </w:rPr>
        <w:t xml:space="preserve">. </w:t>
      </w:r>
    </w:p>
    <w:p w14:paraId="4A6BF307" w14:textId="0BA44233" w:rsidR="00E57061" w:rsidRPr="00CC1ACF" w:rsidRDefault="00F15946" w:rsidP="00CC1ACF">
      <w:pPr>
        <w:rPr>
          <w:rFonts w:ascii="Arial" w:hAnsi="Arial" w:cs="Arial"/>
          <w:b/>
          <w:bCs/>
          <w:sz w:val="28"/>
          <w:szCs w:val="28"/>
        </w:rPr>
      </w:pPr>
      <w:r w:rsidRPr="00CC1ACF">
        <w:rPr>
          <w:rFonts w:ascii="Arial" w:hAnsi="Arial" w:cs="Arial"/>
          <w:b/>
          <w:bCs/>
          <w:sz w:val="28"/>
          <w:szCs w:val="28"/>
        </w:rPr>
        <w:t xml:space="preserve">2. </w:t>
      </w:r>
      <w:r w:rsidR="00C932EF" w:rsidRPr="00CC1ACF">
        <w:rPr>
          <w:rFonts w:ascii="Arial" w:hAnsi="Arial" w:cs="Arial"/>
          <w:b/>
          <w:bCs/>
          <w:sz w:val="28"/>
          <w:szCs w:val="28"/>
        </w:rPr>
        <w:t>About the authors</w:t>
      </w:r>
    </w:p>
    <w:p w14:paraId="2133F31A" w14:textId="5CF9290A" w:rsidR="00D43EF2" w:rsidRPr="00C95C28" w:rsidRDefault="00E57061" w:rsidP="00D43EF2">
      <w:pPr>
        <w:rPr>
          <w:rFonts w:ascii="Arial" w:hAnsi="Arial" w:cs="Arial"/>
          <w:sz w:val="24"/>
          <w:szCs w:val="24"/>
        </w:rPr>
      </w:pPr>
      <w:r w:rsidRPr="00C95C28">
        <w:rPr>
          <w:rFonts w:ascii="Arial" w:hAnsi="Arial" w:cs="Arial"/>
          <w:sz w:val="24"/>
          <w:szCs w:val="24"/>
        </w:rPr>
        <w:t>T.L. Brink</w:t>
      </w:r>
      <w:r w:rsidR="00D43EF2" w:rsidRPr="00C95C28">
        <w:rPr>
          <w:rFonts w:ascii="Arial" w:hAnsi="Arial" w:cs="Arial"/>
          <w:sz w:val="24"/>
          <w:szCs w:val="24"/>
        </w:rPr>
        <w:t xml:space="preserve">’s </w:t>
      </w:r>
      <w:r w:rsidR="00E27710">
        <w:rPr>
          <w:rFonts w:ascii="Arial" w:hAnsi="Arial" w:cs="Arial"/>
          <w:sz w:val="24"/>
          <w:szCs w:val="24"/>
        </w:rPr>
        <w:t xml:space="preserve">online </w:t>
      </w:r>
      <w:r w:rsidR="00FD1939" w:rsidRPr="00C95C28">
        <w:rPr>
          <w:rFonts w:ascii="Arial" w:hAnsi="Arial" w:cs="Arial"/>
          <w:sz w:val="24"/>
          <w:szCs w:val="24"/>
        </w:rPr>
        <w:t>author</w:t>
      </w:r>
      <w:r w:rsidR="00D43EF2" w:rsidRPr="00C95C28">
        <w:rPr>
          <w:rFonts w:ascii="Arial" w:hAnsi="Arial" w:cs="Arial"/>
          <w:sz w:val="24"/>
          <w:szCs w:val="24"/>
        </w:rPr>
        <w:t xml:space="preserve"> biography describes him as</w:t>
      </w:r>
      <w:r w:rsidRPr="00C95C28">
        <w:rPr>
          <w:rFonts w:ascii="Arial" w:hAnsi="Arial" w:cs="Arial"/>
          <w:sz w:val="24"/>
          <w:szCs w:val="24"/>
        </w:rPr>
        <w:t xml:space="preserve"> a social scientist</w:t>
      </w:r>
      <w:r w:rsidR="00D43EF2" w:rsidRPr="00C95C28">
        <w:rPr>
          <w:rFonts w:ascii="Arial" w:hAnsi="Arial" w:cs="Arial"/>
          <w:sz w:val="24"/>
          <w:szCs w:val="24"/>
        </w:rPr>
        <w:t xml:space="preserve"> </w:t>
      </w:r>
      <w:r w:rsidR="001C1DA0">
        <w:rPr>
          <w:rFonts w:ascii="Arial" w:hAnsi="Arial" w:cs="Arial"/>
          <w:sz w:val="24"/>
          <w:szCs w:val="24"/>
        </w:rPr>
        <w:t xml:space="preserve">whose </w:t>
      </w:r>
      <w:r w:rsidR="00746A2E" w:rsidRPr="00C95C28">
        <w:rPr>
          <w:rFonts w:ascii="Arial" w:hAnsi="Arial" w:cs="Arial"/>
          <w:sz w:val="24"/>
          <w:szCs w:val="24"/>
        </w:rPr>
        <w:t>research interests</w:t>
      </w:r>
      <w:r w:rsidR="001C1DA0">
        <w:rPr>
          <w:rFonts w:ascii="Arial" w:hAnsi="Arial" w:cs="Arial"/>
          <w:sz w:val="24"/>
          <w:szCs w:val="24"/>
        </w:rPr>
        <w:t xml:space="preserve"> </w:t>
      </w:r>
      <w:r w:rsidRPr="00C95C28">
        <w:rPr>
          <w:rFonts w:ascii="Arial" w:hAnsi="Arial" w:cs="Arial"/>
          <w:sz w:val="24"/>
          <w:szCs w:val="24"/>
        </w:rPr>
        <w:t>includ</w:t>
      </w:r>
      <w:r w:rsidR="001C1DA0">
        <w:rPr>
          <w:rFonts w:ascii="Arial" w:hAnsi="Arial" w:cs="Arial"/>
          <w:sz w:val="24"/>
          <w:szCs w:val="24"/>
        </w:rPr>
        <w:t>e</w:t>
      </w:r>
      <w:r w:rsidRPr="00C95C28">
        <w:rPr>
          <w:rFonts w:ascii="Arial" w:hAnsi="Arial" w:cs="Arial"/>
          <w:sz w:val="24"/>
          <w:szCs w:val="24"/>
        </w:rPr>
        <w:t xml:space="preserve"> the psychology of later life, religious beliefs</w:t>
      </w:r>
      <w:r w:rsidR="006D2C30">
        <w:rPr>
          <w:rFonts w:ascii="Arial" w:hAnsi="Arial" w:cs="Arial"/>
          <w:sz w:val="24"/>
          <w:szCs w:val="24"/>
        </w:rPr>
        <w:t>,</w:t>
      </w:r>
      <w:r w:rsidRPr="00C95C28">
        <w:rPr>
          <w:rFonts w:ascii="Arial" w:hAnsi="Arial" w:cs="Arial"/>
          <w:sz w:val="24"/>
          <w:szCs w:val="24"/>
        </w:rPr>
        <w:t xml:space="preserve"> and research methods</w:t>
      </w:r>
      <w:r w:rsidR="00746A2E" w:rsidRPr="00C95C28">
        <w:rPr>
          <w:rFonts w:ascii="Arial" w:hAnsi="Arial" w:cs="Arial"/>
          <w:sz w:val="24"/>
          <w:szCs w:val="24"/>
        </w:rPr>
        <w:t>.</w:t>
      </w:r>
      <w:r w:rsidR="000A318C" w:rsidRPr="00C95C28">
        <w:rPr>
          <w:rStyle w:val="FootnoteReference"/>
          <w:rFonts w:ascii="Arial" w:hAnsi="Arial" w:cs="Arial"/>
          <w:sz w:val="24"/>
          <w:szCs w:val="24"/>
        </w:rPr>
        <w:footnoteReference w:id="3"/>
      </w:r>
      <w:r w:rsidR="00746A2E" w:rsidRPr="00C95C28">
        <w:rPr>
          <w:rFonts w:ascii="Arial" w:hAnsi="Arial" w:cs="Arial"/>
          <w:sz w:val="24"/>
          <w:szCs w:val="24"/>
        </w:rPr>
        <w:t xml:space="preserve"> </w:t>
      </w:r>
      <w:r w:rsidR="00FD1939" w:rsidRPr="00C95C28">
        <w:rPr>
          <w:rFonts w:ascii="Arial" w:hAnsi="Arial" w:cs="Arial"/>
          <w:sz w:val="24"/>
          <w:szCs w:val="24"/>
        </w:rPr>
        <w:t xml:space="preserve">Having begun his research career in the mid-1970s, </w:t>
      </w:r>
      <w:r w:rsidR="000A318C" w:rsidRPr="00C95C28">
        <w:rPr>
          <w:rFonts w:ascii="Arial" w:hAnsi="Arial" w:cs="Arial"/>
          <w:sz w:val="24"/>
          <w:szCs w:val="24"/>
        </w:rPr>
        <w:t>Brink</w:t>
      </w:r>
      <w:r w:rsidRPr="00C95C28">
        <w:rPr>
          <w:rFonts w:ascii="Arial" w:hAnsi="Arial" w:cs="Arial"/>
          <w:sz w:val="24"/>
          <w:szCs w:val="24"/>
        </w:rPr>
        <w:t xml:space="preserve"> has </w:t>
      </w:r>
      <w:r w:rsidR="00746A2E" w:rsidRPr="00C95C28">
        <w:rPr>
          <w:rFonts w:ascii="Arial" w:hAnsi="Arial" w:cs="Arial"/>
          <w:sz w:val="24"/>
          <w:szCs w:val="24"/>
        </w:rPr>
        <w:t xml:space="preserve">held positions </w:t>
      </w:r>
      <w:r w:rsidR="00D43EF2" w:rsidRPr="00C95C28">
        <w:rPr>
          <w:rFonts w:ascii="Arial" w:hAnsi="Arial" w:cs="Arial"/>
          <w:sz w:val="24"/>
          <w:szCs w:val="24"/>
        </w:rPr>
        <w:t xml:space="preserve">at </w:t>
      </w:r>
      <w:r w:rsidR="00E27710">
        <w:rPr>
          <w:rFonts w:ascii="Arial" w:hAnsi="Arial" w:cs="Arial"/>
          <w:sz w:val="24"/>
          <w:szCs w:val="24"/>
        </w:rPr>
        <w:t xml:space="preserve">a number of </w:t>
      </w:r>
      <w:r w:rsidR="001C1DA0">
        <w:rPr>
          <w:rFonts w:ascii="Arial" w:hAnsi="Arial" w:cs="Arial"/>
          <w:sz w:val="24"/>
          <w:szCs w:val="24"/>
        </w:rPr>
        <w:t xml:space="preserve">American </w:t>
      </w:r>
      <w:r w:rsidR="00E27710">
        <w:rPr>
          <w:rFonts w:ascii="Arial" w:hAnsi="Arial" w:cs="Arial"/>
          <w:sz w:val="24"/>
          <w:szCs w:val="24"/>
        </w:rPr>
        <w:t>universities</w:t>
      </w:r>
      <w:r w:rsidR="00FD1939" w:rsidRPr="00C95C28">
        <w:rPr>
          <w:rFonts w:ascii="Arial" w:hAnsi="Arial" w:cs="Arial"/>
          <w:sz w:val="24"/>
          <w:szCs w:val="24"/>
        </w:rPr>
        <w:t xml:space="preserve">; </w:t>
      </w:r>
      <w:r w:rsidR="00746A2E" w:rsidRPr="00C95C28">
        <w:rPr>
          <w:rFonts w:ascii="Arial" w:hAnsi="Arial" w:cs="Arial"/>
          <w:sz w:val="24"/>
          <w:szCs w:val="24"/>
        </w:rPr>
        <w:t>most recently</w:t>
      </w:r>
      <w:r w:rsidR="00FD1939" w:rsidRPr="00C95C28">
        <w:rPr>
          <w:rFonts w:ascii="Arial" w:hAnsi="Arial" w:cs="Arial"/>
          <w:sz w:val="24"/>
          <w:szCs w:val="24"/>
        </w:rPr>
        <w:t xml:space="preserve"> he was</w:t>
      </w:r>
      <w:r w:rsidR="00746A2E" w:rsidRPr="00C95C28">
        <w:rPr>
          <w:rFonts w:ascii="Arial" w:hAnsi="Arial" w:cs="Arial"/>
          <w:sz w:val="24"/>
          <w:szCs w:val="24"/>
        </w:rPr>
        <w:t xml:space="preserve"> professor of psychology at Crafton Hills College</w:t>
      </w:r>
      <w:r w:rsidR="00FD1939" w:rsidRPr="00C95C28">
        <w:rPr>
          <w:rFonts w:ascii="Arial" w:hAnsi="Arial" w:cs="Arial"/>
          <w:sz w:val="24"/>
          <w:szCs w:val="24"/>
        </w:rPr>
        <w:t>,</w:t>
      </w:r>
      <w:r w:rsidR="00D43EF2" w:rsidRPr="00C95C28">
        <w:rPr>
          <w:rFonts w:ascii="Arial" w:hAnsi="Arial" w:cs="Arial"/>
          <w:sz w:val="24"/>
          <w:szCs w:val="24"/>
        </w:rPr>
        <w:t xml:space="preserve"> California</w:t>
      </w:r>
      <w:r w:rsidR="00746A2E" w:rsidRPr="00C95C28">
        <w:rPr>
          <w:rFonts w:ascii="Arial" w:hAnsi="Arial" w:cs="Arial"/>
          <w:sz w:val="24"/>
          <w:szCs w:val="24"/>
        </w:rPr>
        <w:t>.</w:t>
      </w:r>
      <w:r w:rsidR="00FD1939" w:rsidRPr="00C95C28">
        <w:rPr>
          <w:rFonts w:ascii="Arial" w:hAnsi="Arial" w:cs="Arial"/>
          <w:sz w:val="24"/>
          <w:szCs w:val="24"/>
        </w:rPr>
        <w:t xml:space="preserve"> H</w:t>
      </w:r>
      <w:r w:rsidR="00DB1C6D" w:rsidRPr="00C95C28">
        <w:rPr>
          <w:rFonts w:ascii="Arial" w:hAnsi="Arial" w:cs="Arial"/>
          <w:sz w:val="24"/>
          <w:szCs w:val="24"/>
        </w:rPr>
        <w:t>e has authored or edited 20 books and a large number of journal articles.</w:t>
      </w:r>
      <w:r w:rsidR="00D43EF2" w:rsidRPr="00C95C28">
        <w:rPr>
          <w:rStyle w:val="FootnoteReference"/>
          <w:rFonts w:ascii="Arial" w:hAnsi="Arial" w:cs="Arial"/>
          <w:sz w:val="24"/>
          <w:szCs w:val="24"/>
        </w:rPr>
        <w:footnoteReference w:id="4"/>
      </w:r>
    </w:p>
    <w:p w14:paraId="1F52A33B" w14:textId="25DD5030" w:rsidR="00C932EF" w:rsidRDefault="00C932EF" w:rsidP="00C932EF">
      <w:pPr>
        <w:rPr>
          <w:rFonts w:ascii="Arial" w:hAnsi="Arial" w:cs="Arial"/>
          <w:color w:val="000000" w:themeColor="text1"/>
          <w:sz w:val="24"/>
          <w:szCs w:val="24"/>
        </w:rPr>
      </w:pPr>
      <w:r w:rsidRPr="00C95C28">
        <w:rPr>
          <w:rFonts w:ascii="Arial" w:hAnsi="Arial" w:cs="Arial"/>
          <w:color w:val="000000" w:themeColor="text1"/>
          <w:sz w:val="24"/>
          <w:szCs w:val="24"/>
        </w:rPr>
        <w:t xml:space="preserve">Gillian Bennett (1939-2023) was a </w:t>
      </w:r>
      <w:r w:rsidR="001C1DA0">
        <w:rPr>
          <w:rFonts w:ascii="Arial" w:hAnsi="Arial" w:cs="Arial"/>
          <w:color w:val="000000" w:themeColor="text1"/>
          <w:sz w:val="24"/>
          <w:szCs w:val="24"/>
        </w:rPr>
        <w:t xml:space="preserve">British </w:t>
      </w:r>
      <w:r w:rsidRPr="00C95C28">
        <w:rPr>
          <w:rFonts w:ascii="Arial" w:hAnsi="Arial" w:cs="Arial"/>
          <w:color w:val="000000" w:themeColor="text1"/>
          <w:sz w:val="24"/>
          <w:szCs w:val="24"/>
        </w:rPr>
        <w:t>folklorist who was highly influential in contemporary folklore and legend.</w:t>
      </w:r>
      <w:r w:rsidRPr="00C95C28">
        <w:rPr>
          <w:rStyle w:val="FootnoteReference"/>
          <w:rFonts w:ascii="Arial" w:hAnsi="Arial" w:cs="Arial"/>
          <w:color w:val="000000" w:themeColor="text1"/>
          <w:sz w:val="24"/>
          <w:szCs w:val="24"/>
        </w:rPr>
        <w:footnoteReference w:id="5"/>
      </w:r>
      <w:r w:rsidRPr="00C95C28">
        <w:rPr>
          <w:rFonts w:ascii="Arial" w:hAnsi="Arial" w:cs="Arial"/>
          <w:color w:val="000000" w:themeColor="text1"/>
          <w:sz w:val="24"/>
          <w:szCs w:val="24"/>
        </w:rPr>
        <w:t xml:space="preserve"> </w:t>
      </w:r>
      <w:r w:rsidR="001C1DA0">
        <w:rPr>
          <w:rFonts w:ascii="Arial" w:hAnsi="Arial" w:cs="Arial"/>
          <w:color w:val="000000" w:themeColor="text1"/>
          <w:sz w:val="24"/>
          <w:szCs w:val="24"/>
        </w:rPr>
        <w:t>She</w:t>
      </w:r>
      <w:r w:rsidRPr="00C95C28">
        <w:rPr>
          <w:rFonts w:ascii="Arial" w:hAnsi="Arial" w:cs="Arial"/>
          <w:color w:val="000000" w:themeColor="text1"/>
          <w:sz w:val="24"/>
          <w:szCs w:val="24"/>
        </w:rPr>
        <w:t xml:space="preserve"> helped found the International Society for Contemporary Legend Research (ISCLR)</w:t>
      </w:r>
      <w:r w:rsidR="00FD1939" w:rsidRPr="00C95C28">
        <w:rPr>
          <w:rFonts w:ascii="Arial" w:hAnsi="Arial" w:cs="Arial"/>
          <w:color w:val="000000" w:themeColor="text1"/>
          <w:sz w:val="24"/>
          <w:szCs w:val="24"/>
        </w:rPr>
        <w:t xml:space="preserve"> </w:t>
      </w:r>
      <w:r w:rsidRPr="00C95C28">
        <w:rPr>
          <w:rFonts w:ascii="Arial" w:hAnsi="Arial" w:cs="Arial"/>
          <w:color w:val="000000" w:themeColor="text1"/>
          <w:sz w:val="24"/>
          <w:szCs w:val="24"/>
        </w:rPr>
        <w:t xml:space="preserve">and was </w:t>
      </w:r>
      <w:r w:rsidR="002C615F">
        <w:rPr>
          <w:rFonts w:ascii="Arial" w:hAnsi="Arial" w:cs="Arial"/>
          <w:color w:val="000000" w:themeColor="text1"/>
          <w:sz w:val="24"/>
          <w:szCs w:val="24"/>
        </w:rPr>
        <w:t>E</w:t>
      </w:r>
      <w:r w:rsidRPr="00C95C28">
        <w:rPr>
          <w:rFonts w:ascii="Arial" w:hAnsi="Arial" w:cs="Arial"/>
          <w:color w:val="000000" w:themeColor="text1"/>
          <w:sz w:val="24"/>
          <w:szCs w:val="24"/>
        </w:rPr>
        <w:t xml:space="preserve">ditor of the journal </w:t>
      </w:r>
      <w:r w:rsidRPr="00C95C28">
        <w:rPr>
          <w:rFonts w:ascii="Arial" w:hAnsi="Arial" w:cs="Arial"/>
          <w:i/>
          <w:iCs/>
          <w:color w:val="000000" w:themeColor="text1"/>
          <w:sz w:val="24"/>
          <w:szCs w:val="24"/>
        </w:rPr>
        <w:t xml:space="preserve">Folklore </w:t>
      </w:r>
      <w:r w:rsidRPr="00C95C28">
        <w:rPr>
          <w:rFonts w:ascii="Arial" w:hAnsi="Arial" w:cs="Arial"/>
          <w:color w:val="000000" w:themeColor="text1"/>
          <w:sz w:val="24"/>
          <w:szCs w:val="24"/>
        </w:rPr>
        <w:t>from 1994 to 2002</w:t>
      </w:r>
      <w:r w:rsidRPr="00C95C28">
        <w:rPr>
          <w:rFonts w:ascii="Arial" w:hAnsi="Arial" w:cs="Arial"/>
          <w:i/>
          <w:iCs/>
          <w:color w:val="000000" w:themeColor="text1"/>
          <w:sz w:val="24"/>
          <w:szCs w:val="24"/>
        </w:rPr>
        <w:t xml:space="preserve">. </w:t>
      </w:r>
      <w:r w:rsidRPr="00C95C28">
        <w:rPr>
          <w:rFonts w:ascii="Arial" w:hAnsi="Arial" w:cs="Arial"/>
          <w:color w:val="000000" w:themeColor="text1"/>
          <w:sz w:val="24"/>
          <w:szCs w:val="24"/>
        </w:rPr>
        <w:t xml:space="preserve">She was recipient of </w:t>
      </w:r>
      <w:r w:rsidR="00E27710">
        <w:rPr>
          <w:rFonts w:ascii="Arial" w:hAnsi="Arial" w:cs="Arial"/>
          <w:color w:val="000000" w:themeColor="text1"/>
          <w:sz w:val="24"/>
          <w:szCs w:val="24"/>
        </w:rPr>
        <w:t>the</w:t>
      </w:r>
      <w:r w:rsidRPr="00C95C28">
        <w:rPr>
          <w:rFonts w:ascii="Arial" w:hAnsi="Arial" w:cs="Arial"/>
          <w:color w:val="000000" w:themeColor="text1"/>
          <w:sz w:val="24"/>
          <w:szCs w:val="24"/>
        </w:rPr>
        <w:t xml:space="preserve"> ISCLR Linda </w:t>
      </w:r>
      <w:proofErr w:type="spellStart"/>
      <w:r w:rsidRPr="00C95C28">
        <w:rPr>
          <w:rFonts w:ascii="Arial" w:hAnsi="Arial" w:cs="Arial"/>
          <w:color w:val="000000" w:themeColor="text1"/>
          <w:sz w:val="24"/>
          <w:szCs w:val="24"/>
        </w:rPr>
        <w:t>Degh</w:t>
      </w:r>
      <w:proofErr w:type="spellEnd"/>
      <w:r w:rsidRPr="00C95C28">
        <w:rPr>
          <w:rFonts w:ascii="Arial" w:hAnsi="Arial" w:cs="Arial"/>
          <w:color w:val="000000" w:themeColor="text1"/>
          <w:sz w:val="24"/>
          <w:szCs w:val="24"/>
        </w:rPr>
        <w:t xml:space="preserve"> Lifetime Achievement Award and the Folklore Society’s Coote Lake Medal.</w:t>
      </w:r>
      <w:r w:rsidRPr="00C95C28">
        <w:rPr>
          <w:rStyle w:val="FootnoteReference"/>
          <w:rFonts w:ascii="Arial" w:hAnsi="Arial" w:cs="Arial"/>
          <w:color w:val="000000" w:themeColor="text1"/>
          <w:sz w:val="24"/>
          <w:szCs w:val="24"/>
        </w:rPr>
        <w:footnoteReference w:id="6"/>
      </w:r>
      <w:r w:rsidRPr="00C95C28">
        <w:rPr>
          <w:rFonts w:ascii="Arial" w:hAnsi="Arial" w:cs="Arial"/>
          <w:color w:val="000000" w:themeColor="text1"/>
          <w:sz w:val="24"/>
          <w:szCs w:val="24"/>
        </w:rPr>
        <w:t xml:space="preserve"> </w:t>
      </w:r>
      <w:r w:rsidR="006D30C7" w:rsidRPr="00C95C28">
        <w:rPr>
          <w:rFonts w:ascii="Arial" w:hAnsi="Arial" w:cs="Arial"/>
          <w:color w:val="000000" w:themeColor="text1"/>
          <w:sz w:val="24"/>
          <w:szCs w:val="24"/>
        </w:rPr>
        <w:t>Bennett’s m</w:t>
      </w:r>
      <w:r w:rsidRPr="00C95C28">
        <w:rPr>
          <w:rFonts w:ascii="Arial" w:hAnsi="Arial" w:cs="Arial"/>
          <w:color w:val="000000" w:themeColor="text1"/>
          <w:sz w:val="24"/>
          <w:szCs w:val="24"/>
        </w:rPr>
        <w:t>ajor publications</w:t>
      </w:r>
      <w:r w:rsidR="006D30C7" w:rsidRPr="00C95C28">
        <w:rPr>
          <w:rFonts w:ascii="Arial" w:hAnsi="Arial" w:cs="Arial"/>
          <w:color w:val="000000" w:themeColor="text1"/>
          <w:sz w:val="24"/>
          <w:szCs w:val="24"/>
        </w:rPr>
        <w:t xml:space="preserve"> include</w:t>
      </w:r>
      <w:r w:rsidRPr="00C95C28">
        <w:rPr>
          <w:rFonts w:ascii="Arial" w:hAnsi="Arial" w:cs="Arial"/>
          <w:color w:val="000000" w:themeColor="text1"/>
          <w:sz w:val="24"/>
          <w:szCs w:val="24"/>
        </w:rPr>
        <w:t xml:space="preserve"> </w:t>
      </w:r>
      <w:r w:rsidRPr="00C95C28">
        <w:rPr>
          <w:rFonts w:ascii="Arial" w:hAnsi="Arial" w:cs="Arial"/>
          <w:i/>
          <w:iCs/>
          <w:color w:val="000000" w:themeColor="text1"/>
          <w:sz w:val="24"/>
          <w:szCs w:val="24"/>
        </w:rPr>
        <w:t>Traditions of Belief: Women and the Supernatural</w:t>
      </w:r>
      <w:r w:rsidRPr="00C95C28">
        <w:rPr>
          <w:rStyle w:val="FootnoteReference"/>
          <w:rFonts w:ascii="Arial" w:hAnsi="Arial" w:cs="Arial"/>
          <w:color w:val="000000" w:themeColor="text1"/>
          <w:sz w:val="24"/>
          <w:szCs w:val="24"/>
        </w:rPr>
        <w:footnoteReference w:id="7"/>
      </w:r>
      <w:r w:rsidRPr="00C95C28">
        <w:rPr>
          <w:rFonts w:ascii="Arial" w:hAnsi="Arial" w:cs="Arial"/>
          <w:color w:val="000000" w:themeColor="text1"/>
          <w:sz w:val="24"/>
          <w:szCs w:val="24"/>
        </w:rPr>
        <w:t xml:space="preserve"> and </w:t>
      </w:r>
      <w:r w:rsidRPr="00C95C28">
        <w:rPr>
          <w:rFonts w:ascii="Arial" w:hAnsi="Arial" w:cs="Arial"/>
          <w:i/>
          <w:iCs/>
          <w:color w:val="000000" w:themeColor="text1"/>
          <w:sz w:val="24"/>
          <w:szCs w:val="24"/>
        </w:rPr>
        <w:t>Alas, Poor Ghost! Traditions of Belief in Story and Discourse</w:t>
      </w:r>
      <w:r w:rsidRPr="00C95C28">
        <w:rPr>
          <w:rFonts w:ascii="Arial" w:hAnsi="Arial" w:cs="Arial"/>
          <w:color w:val="000000" w:themeColor="text1"/>
          <w:sz w:val="24"/>
          <w:szCs w:val="24"/>
        </w:rPr>
        <w:t>.</w:t>
      </w:r>
      <w:r w:rsidRPr="00C95C28">
        <w:rPr>
          <w:rStyle w:val="FootnoteReference"/>
          <w:rFonts w:ascii="Arial" w:hAnsi="Arial" w:cs="Arial"/>
          <w:color w:val="000000" w:themeColor="text1"/>
          <w:sz w:val="24"/>
          <w:szCs w:val="24"/>
        </w:rPr>
        <w:footnoteReference w:id="8"/>
      </w:r>
    </w:p>
    <w:p w14:paraId="3D64A5D0" w14:textId="6A8CDC4E" w:rsidR="00C932EF" w:rsidRPr="00CC1ACF" w:rsidRDefault="00C932EF" w:rsidP="00CC1ACF">
      <w:pPr>
        <w:rPr>
          <w:rFonts w:ascii="Arial" w:hAnsi="Arial" w:cs="Arial"/>
          <w:b/>
          <w:bCs/>
          <w:sz w:val="28"/>
          <w:szCs w:val="28"/>
        </w:rPr>
      </w:pPr>
      <w:r w:rsidRPr="00CC1ACF">
        <w:rPr>
          <w:rFonts w:ascii="Arial" w:hAnsi="Arial" w:cs="Arial"/>
          <w:b/>
          <w:bCs/>
          <w:sz w:val="28"/>
          <w:szCs w:val="28"/>
        </w:rPr>
        <w:t>3. Articles: Context and Summary</w:t>
      </w:r>
    </w:p>
    <w:p w14:paraId="7E399FD0" w14:textId="04F83654" w:rsidR="00102B25" w:rsidRPr="00C95C28" w:rsidRDefault="00074E7E" w:rsidP="00102B25">
      <w:pPr>
        <w:rPr>
          <w:rFonts w:ascii="Arial" w:hAnsi="Arial" w:cs="Arial"/>
          <w:sz w:val="24"/>
          <w:szCs w:val="24"/>
        </w:rPr>
      </w:pPr>
      <w:r w:rsidRPr="00C95C28">
        <w:rPr>
          <w:rFonts w:ascii="Arial" w:hAnsi="Arial" w:cs="Arial"/>
          <w:sz w:val="24"/>
          <w:szCs w:val="24"/>
        </w:rPr>
        <w:t xml:space="preserve">Brink’s paper was published in 1978 in </w:t>
      </w:r>
      <w:r w:rsidRPr="00C95C28">
        <w:rPr>
          <w:rFonts w:ascii="Arial" w:eastAsia="Times New Roman" w:hAnsi="Arial" w:cs="Arial"/>
          <w:i/>
          <w:iCs/>
          <w:kern w:val="0"/>
          <w:sz w:val="24"/>
          <w:szCs w:val="24"/>
          <w:lang w:val="en-US"/>
          <w14:ligatures w14:val="none"/>
        </w:rPr>
        <w:t>Review of Religious Research</w:t>
      </w:r>
      <w:r w:rsidRPr="00C95C28">
        <w:rPr>
          <w:rFonts w:ascii="Arial" w:eastAsia="Times New Roman" w:hAnsi="Arial" w:cs="Arial"/>
          <w:kern w:val="0"/>
          <w:sz w:val="24"/>
          <w:szCs w:val="24"/>
          <w:lang w:val="en-US"/>
          <w14:ligatures w14:val="none"/>
        </w:rPr>
        <w:t>, the journal of the Religious Research Associatio</w:t>
      </w:r>
      <w:r w:rsidR="00FD1939" w:rsidRPr="00C95C28">
        <w:rPr>
          <w:rFonts w:ascii="Arial" w:eastAsia="Times New Roman" w:hAnsi="Arial" w:cs="Arial"/>
          <w:kern w:val="0"/>
          <w:sz w:val="24"/>
          <w:szCs w:val="24"/>
          <w:lang w:val="en-US"/>
          <w14:ligatures w14:val="none"/>
        </w:rPr>
        <w:t xml:space="preserve">n, </w:t>
      </w:r>
      <w:r w:rsidR="00F7082A" w:rsidRPr="00C95C28">
        <w:rPr>
          <w:rFonts w:ascii="Arial" w:eastAsia="Times New Roman" w:hAnsi="Arial" w:cs="Arial"/>
          <w:kern w:val="0"/>
          <w:sz w:val="24"/>
          <w:szCs w:val="24"/>
          <w14:ligatures w14:val="none"/>
        </w:rPr>
        <w:t>readers</w:t>
      </w:r>
      <w:r w:rsidR="00375C34">
        <w:rPr>
          <w:rFonts w:ascii="Arial" w:eastAsia="Times New Roman" w:hAnsi="Arial" w:cs="Arial"/>
          <w:kern w:val="0"/>
          <w:sz w:val="24"/>
          <w:szCs w:val="24"/>
          <w14:ligatures w14:val="none"/>
        </w:rPr>
        <w:t xml:space="preserve"> of which</w:t>
      </w:r>
      <w:r w:rsidR="00F7082A" w:rsidRPr="00C95C28">
        <w:rPr>
          <w:rFonts w:ascii="Arial" w:eastAsia="Times New Roman" w:hAnsi="Arial" w:cs="Arial"/>
          <w:kern w:val="0"/>
          <w:sz w:val="24"/>
          <w:szCs w:val="24"/>
          <w14:ligatures w14:val="none"/>
        </w:rPr>
        <w:t xml:space="preserve"> includ</w:t>
      </w:r>
      <w:r w:rsidR="00375C34">
        <w:rPr>
          <w:rFonts w:ascii="Arial" w:eastAsia="Times New Roman" w:hAnsi="Arial" w:cs="Arial"/>
          <w:kern w:val="0"/>
          <w:sz w:val="24"/>
          <w:szCs w:val="24"/>
          <w14:ligatures w14:val="none"/>
        </w:rPr>
        <w:t>ed</w:t>
      </w:r>
      <w:r w:rsidR="00F7082A" w:rsidRPr="00C95C28">
        <w:rPr>
          <w:rFonts w:ascii="Arial" w:eastAsia="Times New Roman" w:hAnsi="Arial" w:cs="Arial"/>
          <w:kern w:val="0"/>
          <w:sz w:val="24"/>
          <w:szCs w:val="24"/>
          <w14:ligatures w14:val="none"/>
        </w:rPr>
        <w:t xml:space="preserve"> academics, clergy</w:t>
      </w:r>
      <w:r w:rsidR="004929A3">
        <w:rPr>
          <w:rFonts w:ascii="Arial" w:eastAsia="Times New Roman" w:hAnsi="Arial" w:cs="Arial"/>
          <w:kern w:val="0"/>
          <w:sz w:val="24"/>
          <w:szCs w:val="24"/>
          <w14:ligatures w14:val="none"/>
        </w:rPr>
        <w:t xml:space="preserve"> and </w:t>
      </w:r>
      <w:r w:rsidR="00F7082A" w:rsidRPr="00C95C28">
        <w:rPr>
          <w:rFonts w:ascii="Arial" w:eastAsia="Times New Roman" w:hAnsi="Arial" w:cs="Arial"/>
          <w:kern w:val="0"/>
          <w:sz w:val="24"/>
          <w:szCs w:val="24"/>
          <w14:ligatures w14:val="none"/>
        </w:rPr>
        <w:t>theologians</w:t>
      </w:r>
      <w:r w:rsidR="006D30C7" w:rsidRPr="00C95C28">
        <w:rPr>
          <w:rFonts w:ascii="Arial" w:eastAsia="Times New Roman" w:hAnsi="Arial" w:cs="Arial"/>
          <w:kern w:val="0"/>
          <w:sz w:val="24"/>
          <w:szCs w:val="24"/>
          <w14:ligatures w14:val="none"/>
        </w:rPr>
        <w:t>.</w:t>
      </w:r>
      <w:r w:rsidR="00F7082A" w:rsidRPr="00C95C28">
        <w:rPr>
          <w:rStyle w:val="FootnoteReference"/>
          <w:rFonts w:ascii="Arial" w:eastAsia="Times New Roman" w:hAnsi="Arial" w:cs="Arial"/>
          <w:kern w:val="0"/>
          <w:sz w:val="24"/>
          <w:szCs w:val="24"/>
          <w14:ligatures w14:val="none"/>
        </w:rPr>
        <w:footnoteReference w:id="9"/>
      </w:r>
      <w:r w:rsidRPr="00C95C28">
        <w:rPr>
          <w:rFonts w:ascii="Arial" w:eastAsia="Times New Roman" w:hAnsi="Arial" w:cs="Arial"/>
          <w:kern w:val="0"/>
          <w:sz w:val="24"/>
          <w:szCs w:val="24"/>
          <w:lang w:val="en-US"/>
          <w14:ligatures w14:val="none"/>
        </w:rPr>
        <w:t xml:space="preserve"> </w:t>
      </w:r>
      <w:r w:rsidR="006F3C6E" w:rsidRPr="00C95C28">
        <w:rPr>
          <w:rFonts w:ascii="Arial" w:eastAsia="Times New Roman" w:hAnsi="Arial" w:cs="Arial"/>
          <w:kern w:val="0"/>
          <w:sz w:val="24"/>
          <w:szCs w:val="24"/>
          <w:lang w:val="en-US"/>
          <w14:ligatures w14:val="none"/>
        </w:rPr>
        <w:t>Th</w:t>
      </w:r>
      <w:r w:rsidR="00F7082A" w:rsidRPr="00C95C28">
        <w:rPr>
          <w:rFonts w:ascii="Arial" w:eastAsia="Times New Roman" w:hAnsi="Arial" w:cs="Arial"/>
          <w:kern w:val="0"/>
          <w:sz w:val="24"/>
          <w:szCs w:val="24"/>
          <w:lang w:val="en-US"/>
          <w14:ligatures w14:val="none"/>
        </w:rPr>
        <w:t>e</w:t>
      </w:r>
      <w:r w:rsidR="006F3C6E" w:rsidRPr="00C95C28">
        <w:rPr>
          <w:rFonts w:ascii="Arial" w:eastAsia="Times New Roman" w:hAnsi="Arial" w:cs="Arial"/>
          <w:kern w:val="0"/>
          <w:sz w:val="24"/>
          <w:szCs w:val="24"/>
          <w:lang w:val="en-US"/>
          <w14:ligatures w14:val="none"/>
        </w:rPr>
        <w:t xml:space="preserve"> </w:t>
      </w:r>
      <w:r w:rsidR="006F3C6E" w:rsidRPr="00C95C28">
        <w:rPr>
          <w:rFonts w:ascii="Arial" w:hAnsi="Arial" w:cs="Arial"/>
          <w:sz w:val="24"/>
          <w:szCs w:val="24"/>
        </w:rPr>
        <w:t xml:space="preserve">article describes </w:t>
      </w:r>
      <w:r w:rsidR="004C5304" w:rsidRPr="00C95C28">
        <w:rPr>
          <w:rFonts w:ascii="Arial" w:hAnsi="Arial" w:cs="Arial"/>
          <w:sz w:val="24"/>
          <w:szCs w:val="24"/>
        </w:rPr>
        <w:t>Brink’s</w:t>
      </w:r>
      <w:r w:rsidR="006F3C6E" w:rsidRPr="00C95C28">
        <w:rPr>
          <w:rFonts w:ascii="Arial" w:hAnsi="Arial" w:cs="Arial"/>
          <w:sz w:val="24"/>
          <w:szCs w:val="24"/>
        </w:rPr>
        <w:t xml:space="preserve"> research </w:t>
      </w:r>
      <w:r w:rsidR="003843A4">
        <w:rPr>
          <w:rFonts w:ascii="Arial" w:hAnsi="Arial" w:cs="Arial"/>
          <w:sz w:val="24"/>
          <w:szCs w:val="24"/>
        </w:rPr>
        <w:t>with a</w:t>
      </w:r>
      <w:r w:rsidR="006F3C6E" w:rsidRPr="00C95C28">
        <w:rPr>
          <w:rFonts w:ascii="Arial" w:hAnsi="Arial" w:cs="Arial"/>
          <w:sz w:val="24"/>
          <w:szCs w:val="24"/>
        </w:rPr>
        <w:t xml:space="preserve"> group of Catholic school girls, </w:t>
      </w:r>
      <w:r w:rsidR="003843A4">
        <w:rPr>
          <w:rFonts w:ascii="Arial" w:hAnsi="Arial" w:cs="Arial"/>
          <w:sz w:val="24"/>
          <w:szCs w:val="24"/>
        </w:rPr>
        <w:t>exploring</w:t>
      </w:r>
      <w:r w:rsidR="006F3C6E" w:rsidRPr="00C95C28">
        <w:rPr>
          <w:rFonts w:ascii="Arial" w:hAnsi="Arial" w:cs="Arial"/>
          <w:sz w:val="24"/>
          <w:szCs w:val="24"/>
        </w:rPr>
        <w:t xml:space="preserve"> how their beliefs in astrology and reincarnation relate</w:t>
      </w:r>
      <w:r w:rsidR="00303C2E" w:rsidRPr="00C95C28">
        <w:rPr>
          <w:rFonts w:ascii="Arial" w:hAnsi="Arial" w:cs="Arial"/>
          <w:sz w:val="24"/>
          <w:szCs w:val="24"/>
        </w:rPr>
        <w:t>d</w:t>
      </w:r>
      <w:r w:rsidR="006F3C6E" w:rsidRPr="00C95C28">
        <w:rPr>
          <w:rFonts w:ascii="Arial" w:hAnsi="Arial" w:cs="Arial"/>
          <w:sz w:val="24"/>
          <w:szCs w:val="24"/>
        </w:rPr>
        <w:t xml:space="preserve"> to their </w:t>
      </w:r>
      <w:r w:rsidR="007A0BC4">
        <w:rPr>
          <w:rFonts w:ascii="Arial" w:hAnsi="Arial" w:cs="Arial"/>
          <w:sz w:val="24"/>
          <w:szCs w:val="24"/>
        </w:rPr>
        <w:t>belief in</w:t>
      </w:r>
      <w:r w:rsidR="006F3C6E" w:rsidRPr="00C95C28">
        <w:rPr>
          <w:rFonts w:ascii="Arial" w:hAnsi="Arial" w:cs="Arial"/>
          <w:sz w:val="24"/>
          <w:szCs w:val="24"/>
        </w:rPr>
        <w:t xml:space="preserve"> Catholic doctrine. </w:t>
      </w:r>
      <w:r w:rsidR="00303C2E" w:rsidRPr="00C95C28">
        <w:rPr>
          <w:rFonts w:ascii="Arial" w:hAnsi="Arial" w:cs="Arial"/>
          <w:sz w:val="24"/>
          <w:szCs w:val="24"/>
        </w:rPr>
        <w:t>From the results of his</w:t>
      </w:r>
      <w:r w:rsidR="006F3C6E" w:rsidRPr="00C95C28">
        <w:rPr>
          <w:rFonts w:ascii="Arial" w:hAnsi="Arial" w:cs="Arial"/>
          <w:sz w:val="24"/>
          <w:szCs w:val="24"/>
        </w:rPr>
        <w:t xml:space="preserve"> quantitative questionnaire</w:t>
      </w:r>
      <w:r w:rsidR="00303C2E" w:rsidRPr="00C95C28">
        <w:rPr>
          <w:rFonts w:ascii="Arial" w:hAnsi="Arial" w:cs="Arial"/>
          <w:sz w:val="24"/>
          <w:szCs w:val="24"/>
        </w:rPr>
        <w:t xml:space="preserve"> he </w:t>
      </w:r>
      <w:r w:rsidR="00303C2E" w:rsidRPr="00C95C28">
        <w:rPr>
          <w:rFonts w:ascii="Arial" w:hAnsi="Arial" w:cs="Arial"/>
          <w:sz w:val="24"/>
          <w:szCs w:val="24"/>
        </w:rPr>
        <w:lastRenderedPageBreak/>
        <w:t>concluded that</w:t>
      </w:r>
      <w:r w:rsidR="006F3C6E" w:rsidRPr="00C95C28">
        <w:rPr>
          <w:rFonts w:ascii="Arial" w:hAnsi="Arial" w:cs="Arial"/>
          <w:sz w:val="24"/>
          <w:szCs w:val="24"/>
        </w:rPr>
        <w:t xml:space="preserve"> the students could simultaneously</w:t>
      </w:r>
      <w:r w:rsidR="006165DE">
        <w:rPr>
          <w:rFonts w:ascii="Arial" w:hAnsi="Arial" w:cs="Arial"/>
          <w:sz w:val="24"/>
          <w:szCs w:val="24"/>
        </w:rPr>
        <w:t xml:space="preserve"> hold</w:t>
      </w:r>
      <w:r w:rsidR="00A60856" w:rsidRPr="00C95C28">
        <w:rPr>
          <w:rFonts w:ascii="Arial" w:hAnsi="Arial" w:cs="Arial"/>
          <w:sz w:val="24"/>
          <w:szCs w:val="24"/>
        </w:rPr>
        <w:t xml:space="preserve"> beliefs that he </w:t>
      </w:r>
      <w:r w:rsidR="003843A4">
        <w:rPr>
          <w:rFonts w:ascii="Arial" w:hAnsi="Arial" w:cs="Arial"/>
          <w:sz w:val="24"/>
          <w:szCs w:val="24"/>
        </w:rPr>
        <w:t>saw as</w:t>
      </w:r>
      <w:r w:rsidR="00A60856" w:rsidRPr="00C95C28">
        <w:rPr>
          <w:rFonts w:ascii="Arial" w:hAnsi="Arial" w:cs="Arial"/>
          <w:sz w:val="24"/>
          <w:szCs w:val="24"/>
        </w:rPr>
        <w:t xml:space="preserve"> logically incompatible. Drawing on literature from sociology, psychology and religious studies, he explore</w:t>
      </w:r>
      <w:r w:rsidR="00303C2E" w:rsidRPr="00C95C28">
        <w:rPr>
          <w:rFonts w:ascii="Arial" w:hAnsi="Arial" w:cs="Arial"/>
          <w:sz w:val="24"/>
          <w:szCs w:val="24"/>
        </w:rPr>
        <w:t>d</w:t>
      </w:r>
      <w:r w:rsidR="00A60856" w:rsidRPr="00C95C28">
        <w:rPr>
          <w:rFonts w:ascii="Arial" w:hAnsi="Arial" w:cs="Arial"/>
          <w:sz w:val="24"/>
          <w:szCs w:val="24"/>
        </w:rPr>
        <w:t xml:space="preserve"> potential reasons that adolescents might hold these beliefs.</w:t>
      </w:r>
      <w:r w:rsidR="00A60856" w:rsidRPr="00C95C28">
        <w:rPr>
          <w:rStyle w:val="FootnoteReference"/>
          <w:rFonts w:ascii="Arial" w:hAnsi="Arial" w:cs="Arial"/>
          <w:sz w:val="24"/>
          <w:szCs w:val="24"/>
        </w:rPr>
        <w:footnoteReference w:id="10"/>
      </w:r>
    </w:p>
    <w:p w14:paraId="2A7B9108" w14:textId="7C9099CF" w:rsidR="00F15946" w:rsidRPr="00C95C28" w:rsidRDefault="00E35406" w:rsidP="00BB0EA3">
      <w:pPr>
        <w:rPr>
          <w:rFonts w:ascii="Arial" w:hAnsi="Arial" w:cs="Arial"/>
          <w:color w:val="000000" w:themeColor="text1"/>
          <w:sz w:val="24"/>
          <w:szCs w:val="24"/>
        </w:rPr>
      </w:pPr>
      <w:r w:rsidRPr="00C95C28">
        <w:rPr>
          <w:rFonts w:ascii="Arial" w:hAnsi="Arial" w:cs="Arial"/>
          <w:color w:val="000000" w:themeColor="text1"/>
          <w:sz w:val="24"/>
          <w:szCs w:val="24"/>
        </w:rPr>
        <w:t xml:space="preserve">Bennett’s paper is </w:t>
      </w:r>
      <w:r w:rsidR="004929A3">
        <w:rPr>
          <w:rFonts w:ascii="Arial" w:hAnsi="Arial" w:cs="Arial"/>
          <w:color w:val="000000" w:themeColor="text1"/>
          <w:sz w:val="24"/>
          <w:szCs w:val="24"/>
        </w:rPr>
        <w:t>included</w:t>
      </w:r>
      <w:r w:rsidRPr="00C95C28">
        <w:rPr>
          <w:rFonts w:ascii="Arial" w:hAnsi="Arial" w:cs="Arial"/>
          <w:color w:val="000000" w:themeColor="text1"/>
          <w:sz w:val="24"/>
          <w:szCs w:val="24"/>
        </w:rPr>
        <w:t xml:space="preserve"> in the book, </w:t>
      </w:r>
      <w:r w:rsidRPr="00C95C28">
        <w:rPr>
          <w:rFonts w:ascii="Arial" w:hAnsi="Arial" w:cs="Arial"/>
          <w:i/>
          <w:iCs/>
          <w:color w:val="000000" w:themeColor="text1"/>
          <w:sz w:val="24"/>
          <w:szCs w:val="24"/>
        </w:rPr>
        <w:t>Out Of The Ordinary: Folklore and the Supernatural</w:t>
      </w:r>
      <w:r w:rsidRPr="00C95C28">
        <w:rPr>
          <w:rFonts w:ascii="Arial" w:hAnsi="Arial" w:cs="Arial"/>
          <w:color w:val="000000" w:themeColor="text1"/>
          <w:sz w:val="24"/>
          <w:szCs w:val="24"/>
        </w:rPr>
        <w:t>, edited by Barbara Walker</w:t>
      </w:r>
      <w:r w:rsidR="006D30C7" w:rsidRPr="00C95C28">
        <w:rPr>
          <w:rFonts w:ascii="Arial" w:hAnsi="Arial" w:cs="Arial"/>
          <w:color w:val="000000" w:themeColor="text1"/>
          <w:sz w:val="24"/>
          <w:szCs w:val="24"/>
        </w:rPr>
        <w:t xml:space="preserve"> </w:t>
      </w:r>
      <w:r w:rsidRPr="00C95C28">
        <w:rPr>
          <w:rFonts w:ascii="Arial" w:hAnsi="Arial" w:cs="Arial"/>
          <w:color w:val="000000" w:themeColor="text1"/>
          <w:sz w:val="24"/>
          <w:szCs w:val="24"/>
        </w:rPr>
        <w:t>and published by Utah University Press in 1995.</w:t>
      </w:r>
      <w:r w:rsidRPr="00C95C28">
        <w:rPr>
          <w:rStyle w:val="FootnoteReference"/>
          <w:rFonts w:ascii="Arial" w:hAnsi="Arial" w:cs="Arial"/>
          <w:color w:val="000000" w:themeColor="text1"/>
          <w:sz w:val="24"/>
          <w:szCs w:val="24"/>
        </w:rPr>
        <w:footnoteReference w:id="11"/>
      </w:r>
      <w:r w:rsidRPr="00C95C28">
        <w:rPr>
          <w:rFonts w:ascii="Arial" w:hAnsi="Arial" w:cs="Arial"/>
          <w:color w:val="000000" w:themeColor="text1"/>
          <w:sz w:val="24"/>
          <w:szCs w:val="24"/>
        </w:rPr>
        <w:t xml:space="preserve"> This academic volume contains </w:t>
      </w:r>
      <w:r w:rsidR="003843A4" w:rsidRPr="00C95C28">
        <w:rPr>
          <w:rFonts w:ascii="Arial" w:hAnsi="Arial" w:cs="Arial"/>
          <w:color w:val="000000" w:themeColor="text1"/>
          <w:sz w:val="24"/>
          <w:szCs w:val="24"/>
        </w:rPr>
        <w:t>chapter</w:t>
      </w:r>
      <w:r w:rsidR="003843A4">
        <w:rPr>
          <w:rFonts w:ascii="Arial" w:hAnsi="Arial" w:cs="Arial"/>
          <w:color w:val="000000" w:themeColor="text1"/>
          <w:sz w:val="24"/>
          <w:szCs w:val="24"/>
        </w:rPr>
        <w:t>s</w:t>
      </w:r>
      <w:r w:rsidR="003843A4" w:rsidRPr="00C95C28">
        <w:rPr>
          <w:rFonts w:ascii="Arial" w:hAnsi="Arial" w:cs="Arial"/>
          <w:color w:val="000000" w:themeColor="text1"/>
          <w:sz w:val="24"/>
          <w:szCs w:val="24"/>
        </w:rPr>
        <w:t xml:space="preserve"> </w:t>
      </w:r>
      <w:r w:rsidRPr="00C95C28">
        <w:rPr>
          <w:rFonts w:ascii="Arial" w:hAnsi="Arial" w:cs="Arial"/>
          <w:color w:val="000000" w:themeColor="text1"/>
          <w:sz w:val="24"/>
          <w:szCs w:val="24"/>
        </w:rPr>
        <w:t xml:space="preserve">exploring supernatural beliefs across </w:t>
      </w:r>
      <w:r w:rsidR="006D30C7" w:rsidRPr="00C95C28">
        <w:rPr>
          <w:rFonts w:ascii="Arial" w:hAnsi="Arial" w:cs="Arial"/>
          <w:color w:val="000000" w:themeColor="text1"/>
          <w:sz w:val="24"/>
          <w:szCs w:val="24"/>
        </w:rPr>
        <w:t xml:space="preserve">different </w:t>
      </w:r>
      <w:r w:rsidRPr="00C95C28">
        <w:rPr>
          <w:rFonts w:ascii="Arial" w:hAnsi="Arial" w:cs="Arial"/>
          <w:color w:val="000000" w:themeColor="text1"/>
          <w:sz w:val="24"/>
          <w:szCs w:val="24"/>
        </w:rPr>
        <w:t>cultures</w:t>
      </w:r>
      <w:r w:rsidR="005E045C" w:rsidRPr="00C95C28">
        <w:rPr>
          <w:rFonts w:ascii="Arial" w:hAnsi="Arial" w:cs="Arial"/>
          <w:color w:val="000000" w:themeColor="text1"/>
          <w:sz w:val="24"/>
          <w:szCs w:val="24"/>
        </w:rPr>
        <w:t>.</w:t>
      </w:r>
      <w:r w:rsidR="005E045C" w:rsidRPr="00C95C28">
        <w:rPr>
          <w:rStyle w:val="FootnoteReference"/>
          <w:rFonts w:ascii="Arial" w:hAnsi="Arial" w:cs="Arial"/>
          <w:bCs/>
          <w:color w:val="000000" w:themeColor="text1"/>
          <w:sz w:val="24"/>
          <w:szCs w:val="24"/>
        </w:rPr>
        <w:footnoteReference w:id="12"/>
      </w:r>
      <w:r w:rsidR="005E045C" w:rsidRPr="00C95C28">
        <w:rPr>
          <w:rFonts w:ascii="Arial" w:hAnsi="Arial" w:cs="Arial"/>
          <w:color w:val="000000" w:themeColor="text1"/>
          <w:sz w:val="24"/>
          <w:szCs w:val="24"/>
        </w:rPr>
        <w:t xml:space="preserve"> </w:t>
      </w:r>
      <w:r w:rsidR="002072F4" w:rsidRPr="00C95C28">
        <w:rPr>
          <w:rFonts w:ascii="Arial" w:hAnsi="Arial" w:cs="Arial"/>
          <w:color w:val="000000" w:themeColor="text1"/>
          <w:sz w:val="24"/>
          <w:szCs w:val="24"/>
        </w:rPr>
        <w:t xml:space="preserve">Bennett’s </w:t>
      </w:r>
      <w:r w:rsidR="003843A4">
        <w:rPr>
          <w:rFonts w:ascii="Arial" w:hAnsi="Arial" w:cs="Arial"/>
          <w:color w:val="000000" w:themeColor="text1"/>
          <w:sz w:val="24"/>
          <w:szCs w:val="24"/>
        </w:rPr>
        <w:t>contribution</w:t>
      </w:r>
      <w:r w:rsidR="003843A4" w:rsidRPr="00C95C28">
        <w:rPr>
          <w:rFonts w:ascii="Arial" w:hAnsi="Arial" w:cs="Arial"/>
          <w:color w:val="000000" w:themeColor="text1"/>
          <w:sz w:val="24"/>
          <w:szCs w:val="24"/>
        </w:rPr>
        <w:t xml:space="preserve"> </w:t>
      </w:r>
      <w:r w:rsidR="002072F4" w:rsidRPr="00C95C28">
        <w:rPr>
          <w:rFonts w:ascii="Arial" w:hAnsi="Arial" w:cs="Arial"/>
          <w:color w:val="000000" w:themeColor="text1"/>
          <w:sz w:val="24"/>
          <w:szCs w:val="24"/>
        </w:rPr>
        <w:t>focuse</w:t>
      </w:r>
      <w:r w:rsidR="003843A4">
        <w:rPr>
          <w:rFonts w:ascii="Arial" w:hAnsi="Arial" w:cs="Arial"/>
          <w:color w:val="000000" w:themeColor="text1"/>
          <w:sz w:val="24"/>
          <w:szCs w:val="24"/>
        </w:rPr>
        <w:t>d</w:t>
      </w:r>
      <w:r w:rsidR="002072F4" w:rsidRPr="00C95C28">
        <w:rPr>
          <w:rFonts w:ascii="Arial" w:hAnsi="Arial" w:cs="Arial"/>
          <w:color w:val="000000" w:themeColor="text1"/>
          <w:sz w:val="24"/>
          <w:szCs w:val="24"/>
        </w:rPr>
        <w:t xml:space="preserve"> on </w:t>
      </w:r>
      <w:r w:rsidR="00681188" w:rsidRPr="00C95C28">
        <w:rPr>
          <w:rFonts w:ascii="Arial" w:hAnsi="Arial" w:cs="Arial"/>
          <w:color w:val="000000" w:themeColor="text1"/>
          <w:sz w:val="24"/>
          <w:szCs w:val="24"/>
        </w:rPr>
        <w:t xml:space="preserve">contemporary folklore of foreknowledge in a group of older women in </w:t>
      </w:r>
      <w:r w:rsidR="004929A3">
        <w:rPr>
          <w:rFonts w:ascii="Arial" w:hAnsi="Arial" w:cs="Arial"/>
          <w:color w:val="000000" w:themeColor="text1"/>
          <w:sz w:val="24"/>
          <w:szCs w:val="24"/>
        </w:rPr>
        <w:t>the north of England</w:t>
      </w:r>
      <w:r w:rsidR="00681188" w:rsidRPr="00C95C28">
        <w:rPr>
          <w:rFonts w:ascii="Arial" w:hAnsi="Arial" w:cs="Arial"/>
          <w:color w:val="000000" w:themeColor="text1"/>
          <w:sz w:val="24"/>
          <w:szCs w:val="24"/>
        </w:rPr>
        <w:t xml:space="preserve">. Drawing on </w:t>
      </w:r>
      <w:r w:rsidR="000D2D4B" w:rsidRPr="00C95C28">
        <w:rPr>
          <w:rFonts w:ascii="Arial" w:hAnsi="Arial" w:cs="Arial"/>
          <w:color w:val="000000" w:themeColor="text1"/>
          <w:sz w:val="24"/>
          <w:szCs w:val="24"/>
        </w:rPr>
        <w:t xml:space="preserve">a </w:t>
      </w:r>
      <w:r w:rsidR="00681188" w:rsidRPr="00C95C28">
        <w:rPr>
          <w:rFonts w:ascii="Arial" w:hAnsi="Arial" w:cs="Arial"/>
          <w:color w:val="000000" w:themeColor="text1"/>
          <w:sz w:val="24"/>
          <w:szCs w:val="24"/>
        </w:rPr>
        <w:t>series of interview</w:t>
      </w:r>
      <w:r w:rsidR="007A0BC4">
        <w:rPr>
          <w:rFonts w:ascii="Arial" w:hAnsi="Arial" w:cs="Arial"/>
          <w:color w:val="000000" w:themeColor="text1"/>
          <w:sz w:val="24"/>
          <w:szCs w:val="24"/>
        </w:rPr>
        <w:t>s</w:t>
      </w:r>
      <w:r w:rsidR="00681188" w:rsidRPr="00C95C28">
        <w:rPr>
          <w:rFonts w:ascii="Arial" w:hAnsi="Arial" w:cs="Arial"/>
          <w:color w:val="000000" w:themeColor="text1"/>
          <w:sz w:val="24"/>
          <w:szCs w:val="24"/>
        </w:rPr>
        <w:t>, Bennett look</w:t>
      </w:r>
      <w:r w:rsidR="003843A4">
        <w:rPr>
          <w:rFonts w:ascii="Arial" w:hAnsi="Arial" w:cs="Arial"/>
          <w:color w:val="000000" w:themeColor="text1"/>
          <w:sz w:val="24"/>
          <w:szCs w:val="24"/>
        </w:rPr>
        <w:t>ed</w:t>
      </w:r>
      <w:r w:rsidR="00681188" w:rsidRPr="00C95C28">
        <w:rPr>
          <w:rFonts w:ascii="Arial" w:hAnsi="Arial" w:cs="Arial"/>
          <w:color w:val="000000" w:themeColor="text1"/>
          <w:sz w:val="24"/>
          <w:szCs w:val="24"/>
        </w:rPr>
        <w:t xml:space="preserve"> at how premonitions and divination </w:t>
      </w:r>
      <w:r w:rsidR="003843A4">
        <w:rPr>
          <w:rFonts w:ascii="Arial" w:hAnsi="Arial" w:cs="Arial"/>
          <w:color w:val="000000" w:themeColor="text1"/>
          <w:sz w:val="24"/>
          <w:szCs w:val="24"/>
        </w:rPr>
        <w:t>we</w:t>
      </w:r>
      <w:r w:rsidR="00681188" w:rsidRPr="00C95C28">
        <w:rPr>
          <w:rFonts w:ascii="Arial" w:hAnsi="Arial" w:cs="Arial"/>
          <w:color w:val="000000" w:themeColor="text1"/>
          <w:sz w:val="24"/>
          <w:szCs w:val="24"/>
        </w:rPr>
        <w:t>re understood by this group</w:t>
      </w:r>
      <w:r w:rsidR="007A0BC4">
        <w:rPr>
          <w:rFonts w:ascii="Arial" w:hAnsi="Arial" w:cs="Arial"/>
          <w:color w:val="000000" w:themeColor="text1"/>
          <w:sz w:val="24"/>
          <w:szCs w:val="24"/>
        </w:rPr>
        <w:t>, finding</w:t>
      </w:r>
      <w:r w:rsidR="000D2D4B" w:rsidRPr="00C95C28">
        <w:rPr>
          <w:rFonts w:ascii="Arial" w:hAnsi="Arial" w:cs="Arial"/>
          <w:color w:val="000000" w:themeColor="text1"/>
          <w:sz w:val="24"/>
          <w:szCs w:val="24"/>
        </w:rPr>
        <w:t xml:space="preserve"> a distinction between how the women viewed different ways of knowing about the future</w:t>
      </w:r>
      <w:r w:rsidR="007A0BC4">
        <w:rPr>
          <w:rFonts w:ascii="Arial" w:hAnsi="Arial" w:cs="Arial"/>
          <w:color w:val="000000" w:themeColor="text1"/>
          <w:sz w:val="24"/>
          <w:szCs w:val="24"/>
        </w:rPr>
        <w:t>. She also</w:t>
      </w:r>
      <w:r w:rsidR="000D2D4B" w:rsidRPr="00C95C28">
        <w:rPr>
          <w:rFonts w:ascii="Arial" w:hAnsi="Arial" w:cs="Arial"/>
          <w:color w:val="000000" w:themeColor="text1"/>
          <w:sz w:val="24"/>
          <w:szCs w:val="24"/>
        </w:rPr>
        <w:t xml:space="preserve"> discusse</w:t>
      </w:r>
      <w:r w:rsidR="003843A4">
        <w:rPr>
          <w:rFonts w:ascii="Arial" w:hAnsi="Arial" w:cs="Arial"/>
          <w:color w:val="000000" w:themeColor="text1"/>
          <w:sz w:val="24"/>
          <w:szCs w:val="24"/>
        </w:rPr>
        <w:t>d</w:t>
      </w:r>
      <w:r w:rsidR="000D2D4B" w:rsidRPr="00C95C28">
        <w:rPr>
          <w:rFonts w:ascii="Arial" w:hAnsi="Arial" w:cs="Arial"/>
          <w:color w:val="000000" w:themeColor="text1"/>
          <w:sz w:val="24"/>
          <w:szCs w:val="24"/>
        </w:rPr>
        <w:t xml:space="preserve"> the potential impact of traditional views of ‘women’s roles’ on the way the women </w:t>
      </w:r>
      <w:r w:rsidR="001D7303" w:rsidRPr="00C95C28">
        <w:rPr>
          <w:rFonts w:ascii="Arial" w:hAnsi="Arial" w:cs="Arial"/>
          <w:color w:val="000000" w:themeColor="text1"/>
          <w:sz w:val="24"/>
          <w:szCs w:val="24"/>
        </w:rPr>
        <w:t>conceive</w:t>
      </w:r>
      <w:r w:rsidR="003843A4">
        <w:rPr>
          <w:rFonts w:ascii="Arial" w:hAnsi="Arial" w:cs="Arial"/>
          <w:color w:val="000000" w:themeColor="text1"/>
          <w:sz w:val="24"/>
          <w:szCs w:val="24"/>
        </w:rPr>
        <w:t>d</w:t>
      </w:r>
      <w:r w:rsidR="001D7303" w:rsidRPr="00C95C28">
        <w:rPr>
          <w:rFonts w:ascii="Arial" w:hAnsi="Arial" w:cs="Arial"/>
          <w:color w:val="000000" w:themeColor="text1"/>
          <w:sz w:val="24"/>
          <w:szCs w:val="24"/>
        </w:rPr>
        <w:t xml:space="preserve"> of and </w:t>
      </w:r>
      <w:r w:rsidR="000D2D4B" w:rsidRPr="00C95C28">
        <w:rPr>
          <w:rFonts w:ascii="Arial" w:hAnsi="Arial" w:cs="Arial"/>
          <w:color w:val="000000" w:themeColor="text1"/>
          <w:sz w:val="24"/>
          <w:szCs w:val="24"/>
        </w:rPr>
        <w:t>discuss</w:t>
      </w:r>
      <w:r w:rsidR="003843A4">
        <w:rPr>
          <w:rFonts w:ascii="Arial" w:hAnsi="Arial" w:cs="Arial"/>
          <w:color w:val="000000" w:themeColor="text1"/>
          <w:sz w:val="24"/>
          <w:szCs w:val="24"/>
        </w:rPr>
        <w:t>ed</w:t>
      </w:r>
      <w:r w:rsidR="000D2D4B" w:rsidRPr="00C95C28">
        <w:rPr>
          <w:rFonts w:ascii="Arial" w:hAnsi="Arial" w:cs="Arial"/>
          <w:color w:val="000000" w:themeColor="text1"/>
          <w:sz w:val="24"/>
          <w:szCs w:val="24"/>
        </w:rPr>
        <w:t xml:space="preserve"> these types of experiences.</w:t>
      </w:r>
    </w:p>
    <w:p w14:paraId="7AE60DCA" w14:textId="2392CCB4" w:rsidR="005E722C" w:rsidRPr="00CC1ACF" w:rsidRDefault="00F15946" w:rsidP="00CC1ACF">
      <w:pPr>
        <w:rPr>
          <w:rFonts w:ascii="Arial" w:hAnsi="Arial" w:cs="Arial"/>
          <w:b/>
          <w:bCs/>
          <w:sz w:val="28"/>
          <w:szCs w:val="28"/>
        </w:rPr>
      </w:pPr>
      <w:r w:rsidRPr="00CC1ACF">
        <w:rPr>
          <w:rFonts w:ascii="Arial" w:hAnsi="Arial" w:cs="Arial"/>
          <w:b/>
          <w:bCs/>
          <w:sz w:val="28"/>
          <w:szCs w:val="28"/>
        </w:rPr>
        <w:t xml:space="preserve">4. </w:t>
      </w:r>
      <w:r w:rsidR="005E722C" w:rsidRPr="00CC1ACF">
        <w:rPr>
          <w:rFonts w:ascii="Arial" w:hAnsi="Arial" w:cs="Arial"/>
          <w:b/>
          <w:bCs/>
          <w:sz w:val="28"/>
          <w:szCs w:val="28"/>
        </w:rPr>
        <w:t>Methodologies and methods</w:t>
      </w:r>
    </w:p>
    <w:p w14:paraId="25EBD499" w14:textId="6111896A" w:rsidR="00C00630" w:rsidRPr="003435A8" w:rsidRDefault="00AC2263" w:rsidP="003435A8">
      <w:pPr>
        <w:rPr>
          <w:rFonts w:ascii="Arial" w:hAnsi="Arial" w:cs="Arial"/>
          <w:b/>
          <w:bCs/>
          <w:i/>
          <w:iCs/>
          <w:sz w:val="24"/>
          <w:szCs w:val="24"/>
        </w:rPr>
      </w:pPr>
      <w:r w:rsidRPr="003435A8">
        <w:rPr>
          <w:rFonts w:ascii="Arial" w:hAnsi="Arial" w:cs="Arial"/>
          <w:b/>
          <w:bCs/>
          <w:i/>
          <w:iCs/>
          <w:sz w:val="24"/>
          <w:szCs w:val="24"/>
        </w:rPr>
        <w:t>Research design – overall m</w:t>
      </w:r>
      <w:r w:rsidR="00C00630" w:rsidRPr="003435A8">
        <w:rPr>
          <w:rFonts w:ascii="Arial" w:hAnsi="Arial" w:cs="Arial"/>
          <w:b/>
          <w:bCs/>
          <w:i/>
          <w:iCs/>
          <w:sz w:val="24"/>
          <w:szCs w:val="24"/>
        </w:rPr>
        <w:t>ethodological approach</w:t>
      </w:r>
    </w:p>
    <w:p w14:paraId="5D3114F8" w14:textId="326D334C" w:rsidR="00373463" w:rsidRPr="00C95C28" w:rsidRDefault="00C65BC5" w:rsidP="009F54E6">
      <w:pPr>
        <w:rPr>
          <w:rFonts w:ascii="Arial" w:hAnsi="Arial" w:cs="Arial"/>
          <w:color w:val="000000" w:themeColor="text1"/>
          <w:sz w:val="24"/>
          <w:szCs w:val="24"/>
        </w:rPr>
      </w:pPr>
      <w:r w:rsidRPr="00C95C28">
        <w:rPr>
          <w:rFonts w:ascii="Arial" w:hAnsi="Arial" w:cs="Arial"/>
          <w:color w:val="000000" w:themeColor="text1"/>
          <w:sz w:val="24"/>
          <w:szCs w:val="24"/>
        </w:rPr>
        <w:t>Brink</w:t>
      </w:r>
      <w:r w:rsidR="003843A4">
        <w:rPr>
          <w:rFonts w:ascii="Arial" w:hAnsi="Arial" w:cs="Arial"/>
          <w:color w:val="000000" w:themeColor="text1"/>
          <w:sz w:val="24"/>
          <w:szCs w:val="24"/>
        </w:rPr>
        <w:t>’s paper</w:t>
      </w:r>
      <w:r w:rsidRPr="00C95C28">
        <w:rPr>
          <w:rFonts w:ascii="Arial" w:hAnsi="Arial" w:cs="Arial"/>
          <w:color w:val="000000" w:themeColor="text1"/>
          <w:sz w:val="24"/>
          <w:szCs w:val="24"/>
        </w:rPr>
        <w:t xml:space="preserve"> provides limited information about his research design</w:t>
      </w:r>
      <w:r w:rsidR="007A0BC4">
        <w:rPr>
          <w:rFonts w:ascii="Arial" w:hAnsi="Arial" w:cs="Arial"/>
          <w:color w:val="000000" w:themeColor="text1"/>
          <w:sz w:val="24"/>
          <w:szCs w:val="24"/>
        </w:rPr>
        <w:t>, h</w:t>
      </w:r>
      <w:r w:rsidRPr="00C95C28">
        <w:rPr>
          <w:rFonts w:ascii="Arial" w:hAnsi="Arial" w:cs="Arial"/>
          <w:color w:val="000000" w:themeColor="text1"/>
          <w:sz w:val="24"/>
          <w:szCs w:val="24"/>
        </w:rPr>
        <w:t>owever from his results</w:t>
      </w:r>
      <w:r w:rsidR="00373463" w:rsidRPr="00C95C28">
        <w:rPr>
          <w:rFonts w:ascii="Arial" w:hAnsi="Arial" w:cs="Arial"/>
          <w:color w:val="000000" w:themeColor="text1"/>
          <w:sz w:val="24"/>
          <w:szCs w:val="24"/>
        </w:rPr>
        <w:t xml:space="preserve"> </w:t>
      </w:r>
      <w:r w:rsidRPr="00C95C28">
        <w:rPr>
          <w:rFonts w:ascii="Arial" w:hAnsi="Arial" w:cs="Arial"/>
          <w:color w:val="000000" w:themeColor="text1"/>
          <w:sz w:val="24"/>
          <w:szCs w:val="24"/>
        </w:rPr>
        <w:t xml:space="preserve">it can be </w:t>
      </w:r>
      <w:r w:rsidR="00B85A3C">
        <w:rPr>
          <w:rFonts w:ascii="Arial" w:hAnsi="Arial" w:cs="Arial"/>
          <w:color w:val="000000" w:themeColor="text1"/>
          <w:sz w:val="24"/>
          <w:szCs w:val="24"/>
        </w:rPr>
        <w:t>seen</w:t>
      </w:r>
      <w:r w:rsidRPr="00C95C28">
        <w:rPr>
          <w:rFonts w:ascii="Arial" w:hAnsi="Arial" w:cs="Arial"/>
          <w:color w:val="000000" w:themeColor="text1"/>
          <w:sz w:val="24"/>
          <w:szCs w:val="24"/>
        </w:rPr>
        <w:t xml:space="preserve"> that he used a quantitative </w:t>
      </w:r>
      <w:r w:rsidR="00255AF5" w:rsidRPr="00C95C28">
        <w:rPr>
          <w:rFonts w:ascii="Arial" w:hAnsi="Arial" w:cs="Arial"/>
          <w:color w:val="000000" w:themeColor="text1"/>
          <w:sz w:val="24"/>
          <w:szCs w:val="24"/>
        </w:rPr>
        <w:t>approach</w:t>
      </w:r>
      <w:r w:rsidR="005C0F99" w:rsidRPr="00C95C28">
        <w:rPr>
          <w:rFonts w:ascii="Arial" w:hAnsi="Arial" w:cs="Arial"/>
          <w:color w:val="000000" w:themeColor="text1"/>
          <w:sz w:val="24"/>
          <w:szCs w:val="24"/>
        </w:rPr>
        <w:t>, utilising a closed-question questionnaire</w:t>
      </w:r>
      <w:r w:rsidR="00E82DF4" w:rsidRPr="00C95C28">
        <w:rPr>
          <w:rFonts w:ascii="Arial" w:hAnsi="Arial" w:cs="Arial"/>
          <w:color w:val="000000" w:themeColor="text1"/>
          <w:sz w:val="24"/>
          <w:szCs w:val="24"/>
        </w:rPr>
        <w:t xml:space="preserve"> to test his hypothesis that ‘a study of beliefs of adolescent girls will show an acceptance of only one of </w:t>
      </w:r>
      <w:r w:rsidR="00611B2C" w:rsidRPr="00C95C28">
        <w:rPr>
          <w:rFonts w:ascii="Arial" w:hAnsi="Arial" w:cs="Arial"/>
          <w:color w:val="000000" w:themeColor="text1"/>
          <w:sz w:val="24"/>
          <w:szCs w:val="24"/>
        </w:rPr>
        <w:t>… Roman Catholic, astrology, reincarnation… accompanied by a rejection of the others’</w:t>
      </w:r>
      <w:r w:rsidR="00611B2C" w:rsidRPr="00C95C28">
        <w:rPr>
          <w:rStyle w:val="FootnoteReference"/>
          <w:rFonts w:ascii="Arial" w:hAnsi="Arial" w:cs="Arial"/>
          <w:color w:val="000000" w:themeColor="text1"/>
          <w:sz w:val="24"/>
          <w:szCs w:val="24"/>
        </w:rPr>
        <w:footnoteReference w:id="13"/>
      </w:r>
      <w:r w:rsidRPr="00C95C28">
        <w:rPr>
          <w:rFonts w:ascii="Arial" w:hAnsi="Arial" w:cs="Arial"/>
          <w:color w:val="000000" w:themeColor="text1"/>
          <w:sz w:val="24"/>
          <w:szCs w:val="24"/>
        </w:rPr>
        <w:t xml:space="preserve">. Bennett, on the other hand, </w:t>
      </w:r>
      <w:r w:rsidR="00E82DF4" w:rsidRPr="00C95C28">
        <w:rPr>
          <w:rFonts w:ascii="Arial" w:hAnsi="Arial" w:cs="Arial"/>
          <w:color w:val="000000" w:themeColor="text1"/>
          <w:sz w:val="24"/>
          <w:szCs w:val="24"/>
        </w:rPr>
        <w:t>use</w:t>
      </w:r>
      <w:r w:rsidR="003843A4">
        <w:rPr>
          <w:rFonts w:ascii="Arial" w:hAnsi="Arial" w:cs="Arial"/>
          <w:color w:val="000000" w:themeColor="text1"/>
          <w:sz w:val="24"/>
          <w:szCs w:val="24"/>
        </w:rPr>
        <w:t>d</w:t>
      </w:r>
      <w:r w:rsidR="00E82DF4" w:rsidRPr="00C95C28">
        <w:rPr>
          <w:rFonts w:ascii="Arial" w:hAnsi="Arial" w:cs="Arial"/>
          <w:color w:val="000000" w:themeColor="text1"/>
          <w:sz w:val="24"/>
          <w:szCs w:val="24"/>
        </w:rPr>
        <w:t xml:space="preserve"> a largely qualitative </w:t>
      </w:r>
      <w:r w:rsidR="007A3472" w:rsidRPr="00C95C28">
        <w:rPr>
          <w:rFonts w:ascii="Arial" w:hAnsi="Arial" w:cs="Arial"/>
          <w:color w:val="000000" w:themeColor="text1"/>
          <w:sz w:val="24"/>
          <w:szCs w:val="24"/>
        </w:rPr>
        <w:t>design,</w:t>
      </w:r>
      <w:r w:rsidR="005C0F99" w:rsidRPr="00C95C28">
        <w:rPr>
          <w:rFonts w:ascii="Arial" w:hAnsi="Arial" w:cs="Arial"/>
          <w:color w:val="000000" w:themeColor="text1"/>
          <w:sz w:val="24"/>
          <w:szCs w:val="24"/>
        </w:rPr>
        <w:t xml:space="preserve"> </w:t>
      </w:r>
      <w:r w:rsidR="00373463" w:rsidRPr="00C95C28">
        <w:rPr>
          <w:rFonts w:ascii="Arial" w:hAnsi="Arial" w:cs="Arial"/>
          <w:color w:val="000000" w:themeColor="text1"/>
          <w:sz w:val="24"/>
          <w:szCs w:val="24"/>
        </w:rPr>
        <w:t>with</w:t>
      </w:r>
      <w:r w:rsidR="005C0F99" w:rsidRPr="00C95C28">
        <w:rPr>
          <w:rFonts w:ascii="Arial" w:hAnsi="Arial" w:cs="Arial"/>
          <w:color w:val="000000" w:themeColor="text1"/>
          <w:sz w:val="24"/>
          <w:szCs w:val="24"/>
        </w:rPr>
        <w:t xml:space="preserve"> </w:t>
      </w:r>
      <w:r w:rsidR="00BA15E8" w:rsidRPr="00C95C28">
        <w:rPr>
          <w:rFonts w:ascii="Arial" w:hAnsi="Arial" w:cs="Arial"/>
          <w:color w:val="000000" w:themeColor="text1"/>
          <w:sz w:val="24"/>
          <w:szCs w:val="24"/>
        </w:rPr>
        <w:t>narrative analysis of in-depth interviews</w:t>
      </w:r>
      <w:r w:rsidR="007A3472" w:rsidRPr="00C95C28">
        <w:rPr>
          <w:rFonts w:ascii="Arial" w:hAnsi="Arial" w:cs="Arial"/>
          <w:color w:val="000000" w:themeColor="text1"/>
          <w:sz w:val="24"/>
          <w:szCs w:val="24"/>
        </w:rPr>
        <w:t>, an approach that</w:t>
      </w:r>
      <w:r w:rsidR="00BA15E8" w:rsidRPr="00C95C28">
        <w:rPr>
          <w:rFonts w:ascii="Arial" w:hAnsi="Arial" w:cs="Arial"/>
          <w:color w:val="000000" w:themeColor="text1"/>
          <w:sz w:val="24"/>
          <w:szCs w:val="24"/>
        </w:rPr>
        <w:t xml:space="preserve"> </w:t>
      </w:r>
      <w:r w:rsidR="00255AF5" w:rsidRPr="00C95C28">
        <w:rPr>
          <w:rFonts w:ascii="Arial" w:hAnsi="Arial" w:cs="Arial"/>
          <w:color w:val="000000" w:themeColor="text1"/>
          <w:sz w:val="24"/>
          <w:szCs w:val="24"/>
        </w:rPr>
        <w:t>examines</w:t>
      </w:r>
      <w:r w:rsidR="00BA15E8" w:rsidRPr="00C95C28">
        <w:rPr>
          <w:rFonts w:ascii="Arial" w:hAnsi="Arial" w:cs="Arial"/>
          <w:color w:val="000000" w:themeColor="text1"/>
          <w:sz w:val="24"/>
          <w:szCs w:val="24"/>
        </w:rPr>
        <w:t xml:space="preserve"> the stories people tell to help build understanding of their experiences</w:t>
      </w:r>
      <w:r w:rsidR="00B85A3C">
        <w:rPr>
          <w:rFonts w:ascii="Arial" w:hAnsi="Arial" w:cs="Arial"/>
          <w:color w:val="000000" w:themeColor="text1"/>
          <w:sz w:val="24"/>
          <w:szCs w:val="24"/>
        </w:rPr>
        <w:t>.</w:t>
      </w:r>
      <w:r w:rsidR="00BA15E8" w:rsidRPr="00C95C28">
        <w:rPr>
          <w:rStyle w:val="FootnoteReference"/>
          <w:rFonts w:ascii="Arial" w:hAnsi="Arial" w:cs="Arial"/>
        </w:rPr>
        <w:footnoteReference w:id="14"/>
      </w:r>
      <w:r w:rsidR="00D83767" w:rsidRPr="00C95C28">
        <w:rPr>
          <w:rFonts w:ascii="Arial" w:hAnsi="Arial" w:cs="Arial"/>
          <w:color w:val="000000" w:themeColor="text1"/>
          <w:sz w:val="24"/>
          <w:szCs w:val="24"/>
        </w:rPr>
        <w:t xml:space="preserve"> </w:t>
      </w:r>
      <w:r w:rsidRPr="00C95C28">
        <w:rPr>
          <w:rFonts w:ascii="Arial" w:hAnsi="Arial" w:cs="Arial"/>
          <w:color w:val="000000" w:themeColor="text1"/>
          <w:sz w:val="24"/>
          <w:szCs w:val="24"/>
        </w:rPr>
        <w:t xml:space="preserve">These two </w:t>
      </w:r>
      <w:r w:rsidR="007A3472" w:rsidRPr="00C95C28">
        <w:rPr>
          <w:rFonts w:ascii="Arial" w:hAnsi="Arial" w:cs="Arial"/>
          <w:color w:val="000000" w:themeColor="text1"/>
          <w:sz w:val="24"/>
          <w:szCs w:val="24"/>
        </w:rPr>
        <w:t xml:space="preserve">contrasting </w:t>
      </w:r>
      <w:r w:rsidRPr="00C95C28">
        <w:rPr>
          <w:rFonts w:ascii="Arial" w:hAnsi="Arial" w:cs="Arial"/>
          <w:color w:val="000000" w:themeColor="text1"/>
          <w:sz w:val="24"/>
          <w:szCs w:val="24"/>
        </w:rPr>
        <w:t xml:space="preserve">approaches have </w:t>
      </w:r>
      <w:r w:rsidR="003843A4">
        <w:rPr>
          <w:rFonts w:ascii="Arial" w:hAnsi="Arial" w:cs="Arial"/>
          <w:color w:val="000000" w:themeColor="text1"/>
          <w:sz w:val="24"/>
          <w:szCs w:val="24"/>
        </w:rPr>
        <w:t>different</w:t>
      </w:r>
      <w:r w:rsidRPr="00C95C28">
        <w:rPr>
          <w:rFonts w:ascii="Arial" w:hAnsi="Arial" w:cs="Arial"/>
          <w:color w:val="000000" w:themeColor="text1"/>
          <w:sz w:val="24"/>
          <w:szCs w:val="24"/>
        </w:rPr>
        <w:t xml:space="preserve"> strengths and weaknesses. Quantitative research usually </w:t>
      </w:r>
      <w:r w:rsidR="00B86038" w:rsidRPr="00C95C28">
        <w:rPr>
          <w:rFonts w:ascii="Arial" w:hAnsi="Arial" w:cs="Arial"/>
          <w:color w:val="000000" w:themeColor="text1"/>
          <w:sz w:val="24"/>
          <w:szCs w:val="24"/>
        </w:rPr>
        <w:t>works with large</w:t>
      </w:r>
      <w:r w:rsidR="00373463" w:rsidRPr="00C95C28">
        <w:rPr>
          <w:rFonts w:ascii="Arial" w:hAnsi="Arial" w:cs="Arial"/>
          <w:color w:val="000000" w:themeColor="text1"/>
          <w:sz w:val="24"/>
          <w:szCs w:val="24"/>
        </w:rPr>
        <w:t>r</w:t>
      </w:r>
      <w:r w:rsidR="00B86038" w:rsidRPr="00C95C28">
        <w:rPr>
          <w:rFonts w:ascii="Arial" w:hAnsi="Arial" w:cs="Arial"/>
          <w:color w:val="000000" w:themeColor="text1"/>
          <w:sz w:val="24"/>
          <w:szCs w:val="24"/>
        </w:rPr>
        <w:t xml:space="preserve"> samples</w:t>
      </w:r>
      <w:r w:rsidR="00373463" w:rsidRPr="00C95C28">
        <w:rPr>
          <w:rFonts w:ascii="Arial" w:hAnsi="Arial" w:cs="Arial"/>
          <w:color w:val="000000" w:themeColor="text1"/>
          <w:sz w:val="24"/>
          <w:szCs w:val="24"/>
        </w:rPr>
        <w:t xml:space="preserve">, </w:t>
      </w:r>
      <w:r w:rsidR="00B86038" w:rsidRPr="00C95C28">
        <w:rPr>
          <w:rFonts w:ascii="Arial" w:hAnsi="Arial" w:cs="Arial"/>
          <w:color w:val="000000" w:themeColor="text1"/>
          <w:sz w:val="24"/>
          <w:szCs w:val="24"/>
        </w:rPr>
        <w:t xml:space="preserve">is </w:t>
      </w:r>
      <w:r w:rsidRPr="00C95C28">
        <w:rPr>
          <w:rFonts w:ascii="Arial" w:hAnsi="Arial" w:cs="Arial"/>
          <w:color w:val="000000" w:themeColor="text1"/>
          <w:sz w:val="24"/>
          <w:szCs w:val="24"/>
        </w:rPr>
        <w:t xml:space="preserve">aimed at </w:t>
      </w:r>
      <w:r w:rsidR="00373463" w:rsidRPr="00C95C28">
        <w:rPr>
          <w:rFonts w:ascii="Arial" w:hAnsi="Arial" w:cs="Arial"/>
          <w:color w:val="000000" w:themeColor="text1"/>
          <w:sz w:val="24"/>
          <w:szCs w:val="24"/>
        </w:rPr>
        <w:t>counting/</w:t>
      </w:r>
      <w:r w:rsidRPr="00C95C28">
        <w:rPr>
          <w:rFonts w:ascii="Arial" w:hAnsi="Arial" w:cs="Arial"/>
          <w:color w:val="000000" w:themeColor="text1"/>
          <w:sz w:val="24"/>
          <w:szCs w:val="24"/>
        </w:rPr>
        <w:t>measuring</w:t>
      </w:r>
      <w:r w:rsidR="00611B2C" w:rsidRPr="00C95C28">
        <w:rPr>
          <w:rFonts w:ascii="Arial" w:hAnsi="Arial" w:cs="Arial"/>
          <w:color w:val="000000" w:themeColor="text1"/>
          <w:sz w:val="24"/>
          <w:szCs w:val="24"/>
        </w:rPr>
        <w:t xml:space="preserve">, </w:t>
      </w:r>
      <w:r w:rsidR="00373463" w:rsidRPr="00C95C28">
        <w:rPr>
          <w:rFonts w:ascii="Arial" w:hAnsi="Arial" w:cs="Arial"/>
          <w:color w:val="000000" w:themeColor="text1"/>
          <w:sz w:val="24"/>
          <w:szCs w:val="24"/>
        </w:rPr>
        <w:t xml:space="preserve">is </w:t>
      </w:r>
      <w:r w:rsidR="00611B2C" w:rsidRPr="00C95C28">
        <w:rPr>
          <w:rFonts w:ascii="Arial" w:hAnsi="Arial" w:cs="Arial"/>
          <w:color w:val="000000" w:themeColor="text1"/>
          <w:sz w:val="24"/>
          <w:szCs w:val="24"/>
        </w:rPr>
        <w:t>usually designed to test a hypothesis</w:t>
      </w:r>
      <w:r w:rsidR="009F54E6">
        <w:rPr>
          <w:rFonts w:ascii="Arial" w:hAnsi="Arial" w:cs="Arial"/>
          <w:color w:val="000000" w:themeColor="text1"/>
          <w:sz w:val="24"/>
          <w:szCs w:val="24"/>
        </w:rPr>
        <w:t>, and</w:t>
      </w:r>
      <w:r w:rsidR="00B86038" w:rsidRPr="00C95C28">
        <w:rPr>
          <w:rFonts w:ascii="Arial" w:hAnsi="Arial" w:cs="Arial"/>
          <w:color w:val="000000" w:themeColor="text1"/>
          <w:sz w:val="24"/>
          <w:szCs w:val="24"/>
        </w:rPr>
        <w:t xml:space="preserve"> findings may be generalisable to </w:t>
      </w:r>
      <w:r w:rsidRPr="00C95C28">
        <w:rPr>
          <w:rFonts w:ascii="Arial" w:hAnsi="Arial" w:cs="Arial"/>
          <w:color w:val="000000" w:themeColor="text1"/>
          <w:sz w:val="24"/>
          <w:szCs w:val="24"/>
        </w:rPr>
        <w:t>a wider population group.</w:t>
      </w:r>
      <w:r w:rsidRPr="00C95C28">
        <w:rPr>
          <w:rStyle w:val="FootnoteReference"/>
          <w:rFonts w:ascii="Arial" w:hAnsi="Arial" w:cs="Arial"/>
          <w:color w:val="000000" w:themeColor="text1"/>
          <w:sz w:val="24"/>
          <w:szCs w:val="24"/>
        </w:rPr>
        <w:footnoteReference w:id="15"/>
      </w:r>
      <w:r w:rsidRPr="00C95C28">
        <w:rPr>
          <w:rFonts w:ascii="Arial" w:hAnsi="Arial" w:cs="Arial"/>
          <w:color w:val="000000" w:themeColor="text1"/>
          <w:sz w:val="24"/>
          <w:szCs w:val="24"/>
        </w:rPr>
        <w:t xml:space="preserve"> </w:t>
      </w:r>
      <w:r w:rsidR="00153406" w:rsidRPr="00C95C28">
        <w:rPr>
          <w:rFonts w:ascii="Arial" w:hAnsi="Arial" w:cs="Arial"/>
          <w:color w:val="000000" w:themeColor="text1"/>
          <w:sz w:val="24"/>
          <w:szCs w:val="24"/>
        </w:rPr>
        <w:t xml:space="preserve">However, </w:t>
      </w:r>
      <w:r w:rsidR="007A3472" w:rsidRPr="00C95C28">
        <w:rPr>
          <w:rFonts w:ascii="Arial" w:hAnsi="Arial" w:cs="Arial"/>
          <w:color w:val="000000" w:themeColor="text1"/>
          <w:sz w:val="24"/>
          <w:szCs w:val="24"/>
        </w:rPr>
        <w:t xml:space="preserve">Monique </w:t>
      </w:r>
      <w:proofErr w:type="spellStart"/>
      <w:r w:rsidR="00495C20" w:rsidRPr="00C95C28">
        <w:rPr>
          <w:rFonts w:ascii="Arial" w:hAnsi="Arial" w:cs="Arial"/>
          <w:color w:val="000000" w:themeColor="text1"/>
          <w:sz w:val="24"/>
          <w:szCs w:val="24"/>
        </w:rPr>
        <w:t>Hennink</w:t>
      </w:r>
      <w:proofErr w:type="spellEnd"/>
      <w:r w:rsidR="00495C20" w:rsidRPr="00C95C28">
        <w:rPr>
          <w:rFonts w:ascii="Arial" w:hAnsi="Arial" w:cs="Arial"/>
          <w:color w:val="000000" w:themeColor="text1"/>
          <w:sz w:val="24"/>
          <w:szCs w:val="24"/>
        </w:rPr>
        <w:t>,</w:t>
      </w:r>
      <w:r w:rsidR="007A3472" w:rsidRPr="00C95C28">
        <w:rPr>
          <w:rFonts w:ascii="Arial" w:hAnsi="Arial" w:cs="Arial"/>
          <w:color w:val="000000" w:themeColor="text1"/>
          <w:sz w:val="24"/>
          <w:szCs w:val="24"/>
        </w:rPr>
        <w:t xml:space="preserve"> Inge</w:t>
      </w:r>
      <w:r w:rsidR="00495C20" w:rsidRPr="00C95C28">
        <w:rPr>
          <w:rFonts w:ascii="Arial" w:hAnsi="Arial" w:cs="Arial"/>
          <w:color w:val="000000" w:themeColor="text1"/>
          <w:sz w:val="24"/>
          <w:szCs w:val="24"/>
        </w:rPr>
        <w:t xml:space="preserve"> Hutter and</w:t>
      </w:r>
      <w:r w:rsidR="007A3472" w:rsidRPr="00C95C28">
        <w:rPr>
          <w:rFonts w:ascii="Arial" w:hAnsi="Arial" w:cs="Arial"/>
          <w:color w:val="000000" w:themeColor="text1"/>
          <w:sz w:val="24"/>
          <w:szCs w:val="24"/>
        </w:rPr>
        <w:t xml:space="preserve"> Ajay</w:t>
      </w:r>
      <w:r w:rsidR="00495C20" w:rsidRPr="00C95C28">
        <w:rPr>
          <w:rFonts w:ascii="Arial" w:hAnsi="Arial" w:cs="Arial"/>
          <w:color w:val="000000" w:themeColor="text1"/>
          <w:sz w:val="24"/>
          <w:szCs w:val="24"/>
        </w:rPr>
        <w:t xml:space="preserve"> Bailey suggest that qualitative methods </w:t>
      </w:r>
      <w:r w:rsidR="00153406" w:rsidRPr="00C95C28">
        <w:rPr>
          <w:rFonts w:ascii="Arial" w:hAnsi="Arial" w:cs="Arial"/>
          <w:color w:val="000000" w:themeColor="text1"/>
          <w:sz w:val="24"/>
          <w:szCs w:val="24"/>
        </w:rPr>
        <w:t>may be more</w:t>
      </w:r>
      <w:r w:rsidR="00495C20" w:rsidRPr="00C95C28">
        <w:rPr>
          <w:rFonts w:ascii="Arial" w:hAnsi="Arial" w:cs="Arial"/>
          <w:color w:val="000000" w:themeColor="text1"/>
          <w:sz w:val="24"/>
          <w:szCs w:val="24"/>
        </w:rPr>
        <w:t xml:space="preserve"> useful for exploring areas that have not been researched in detail, for gaining insights into complex issues, and for </w:t>
      </w:r>
      <w:r w:rsidR="007A3472" w:rsidRPr="00C95C28">
        <w:rPr>
          <w:rFonts w:ascii="Arial" w:hAnsi="Arial" w:cs="Arial"/>
          <w:color w:val="000000" w:themeColor="text1"/>
          <w:sz w:val="24"/>
          <w:szCs w:val="24"/>
        </w:rPr>
        <w:t>investigating</w:t>
      </w:r>
      <w:r w:rsidR="00495C20" w:rsidRPr="00C95C28">
        <w:rPr>
          <w:rFonts w:ascii="Arial" w:hAnsi="Arial" w:cs="Arial"/>
          <w:color w:val="000000" w:themeColor="text1"/>
          <w:sz w:val="24"/>
          <w:szCs w:val="24"/>
        </w:rPr>
        <w:t xml:space="preserve"> beliefs and behaviours</w:t>
      </w:r>
      <w:r w:rsidR="00373463" w:rsidRPr="00C95C28">
        <w:rPr>
          <w:rFonts w:ascii="Arial" w:hAnsi="Arial" w:cs="Arial"/>
          <w:color w:val="000000" w:themeColor="text1"/>
          <w:sz w:val="24"/>
          <w:szCs w:val="24"/>
        </w:rPr>
        <w:t>.</w:t>
      </w:r>
      <w:r w:rsidR="00495C20" w:rsidRPr="00C95C28">
        <w:rPr>
          <w:rStyle w:val="FootnoteReference"/>
          <w:rFonts w:ascii="Arial" w:hAnsi="Arial" w:cs="Arial"/>
          <w:color w:val="000000" w:themeColor="text1"/>
          <w:sz w:val="24"/>
          <w:szCs w:val="24"/>
        </w:rPr>
        <w:footnoteReference w:id="16"/>
      </w:r>
      <w:r w:rsidR="00495C20" w:rsidRPr="00C95C28">
        <w:rPr>
          <w:rFonts w:ascii="Arial" w:hAnsi="Arial" w:cs="Arial"/>
          <w:color w:val="000000" w:themeColor="text1"/>
          <w:sz w:val="24"/>
          <w:szCs w:val="24"/>
        </w:rPr>
        <w:t xml:space="preserve"> </w:t>
      </w:r>
    </w:p>
    <w:p w14:paraId="26519EC7" w14:textId="169BED94" w:rsidR="00EB79FE" w:rsidRPr="00C95C28" w:rsidRDefault="00B86038" w:rsidP="00EB79FE">
      <w:pPr>
        <w:autoSpaceDE w:val="0"/>
        <w:autoSpaceDN w:val="0"/>
        <w:adjustRightInd w:val="0"/>
        <w:rPr>
          <w:rFonts w:ascii="Arial" w:hAnsi="Arial" w:cs="Arial"/>
          <w:color w:val="000000" w:themeColor="text1"/>
          <w:sz w:val="24"/>
          <w:szCs w:val="24"/>
        </w:rPr>
      </w:pPr>
      <w:r w:rsidRPr="00C95C28">
        <w:rPr>
          <w:rFonts w:ascii="Arial" w:hAnsi="Arial" w:cs="Arial"/>
          <w:color w:val="000000" w:themeColor="text1"/>
          <w:sz w:val="24"/>
          <w:szCs w:val="24"/>
        </w:rPr>
        <w:t>Given the</w:t>
      </w:r>
      <w:r w:rsidR="007A3472" w:rsidRPr="00C95C28">
        <w:rPr>
          <w:rFonts w:ascii="Arial" w:hAnsi="Arial" w:cs="Arial"/>
          <w:color w:val="000000" w:themeColor="text1"/>
          <w:sz w:val="24"/>
          <w:szCs w:val="24"/>
        </w:rPr>
        <w:t xml:space="preserve"> different</w:t>
      </w:r>
      <w:r w:rsidRPr="00C95C28">
        <w:rPr>
          <w:rFonts w:ascii="Arial" w:hAnsi="Arial" w:cs="Arial"/>
          <w:color w:val="000000" w:themeColor="text1"/>
          <w:sz w:val="24"/>
          <w:szCs w:val="24"/>
        </w:rPr>
        <w:t xml:space="preserve"> strengths of </w:t>
      </w:r>
      <w:r w:rsidR="003843A4">
        <w:rPr>
          <w:rFonts w:ascii="Arial" w:hAnsi="Arial" w:cs="Arial"/>
          <w:color w:val="000000" w:themeColor="text1"/>
          <w:sz w:val="24"/>
          <w:szCs w:val="24"/>
        </w:rPr>
        <w:t>the two</w:t>
      </w:r>
      <w:r w:rsidRPr="00C95C28">
        <w:rPr>
          <w:rFonts w:ascii="Arial" w:hAnsi="Arial" w:cs="Arial"/>
          <w:color w:val="000000" w:themeColor="text1"/>
          <w:sz w:val="24"/>
          <w:szCs w:val="24"/>
        </w:rPr>
        <w:t xml:space="preserve"> methodologies, researchers increasingly combine the</w:t>
      </w:r>
      <w:r w:rsidR="003843A4">
        <w:rPr>
          <w:rFonts w:ascii="Arial" w:hAnsi="Arial" w:cs="Arial"/>
          <w:color w:val="000000" w:themeColor="text1"/>
          <w:sz w:val="24"/>
          <w:szCs w:val="24"/>
        </w:rPr>
        <w:t>m</w:t>
      </w:r>
      <w:r w:rsidRPr="00C95C28">
        <w:rPr>
          <w:rFonts w:ascii="Arial" w:hAnsi="Arial" w:cs="Arial"/>
          <w:color w:val="000000" w:themeColor="text1"/>
          <w:sz w:val="24"/>
          <w:szCs w:val="24"/>
        </w:rPr>
        <w:t xml:space="preserve"> within a mixed methods approach</w:t>
      </w:r>
      <w:r w:rsidR="003843A4">
        <w:rPr>
          <w:rFonts w:ascii="Arial" w:hAnsi="Arial" w:cs="Arial"/>
          <w:color w:val="000000" w:themeColor="text1"/>
          <w:sz w:val="24"/>
          <w:szCs w:val="24"/>
        </w:rPr>
        <w:t>,</w:t>
      </w:r>
      <w:r w:rsidRPr="00C95C28">
        <w:rPr>
          <w:rStyle w:val="FootnoteReference"/>
          <w:rFonts w:ascii="Arial" w:hAnsi="Arial" w:cs="Arial"/>
          <w:color w:val="000000" w:themeColor="text1"/>
          <w:sz w:val="24"/>
          <w:szCs w:val="24"/>
        </w:rPr>
        <w:footnoteReference w:id="17"/>
      </w:r>
      <w:r w:rsidRPr="00C95C28">
        <w:rPr>
          <w:rFonts w:ascii="Arial" w:hAnsi="Arial" w:cs="Arial"/>
          <w:color w:val="000000" w:themeColor="text1"/>
          <w:sz w:val="24"/>
          <w:szCs w:val="24"/>
        </w:rPr>
        <w:t xml:space="preserve"> </w:t>
      </w:r>
      <w:r w:rsidR="003843A4">
        <w:rPr>
          <w:rFonts w:ascii="Arial" w:hAnsi="Arial" w:cs="Arial"/>
          <w:color w:val="000000" w:themeColor="text1"/>
          <w:sz w:val="24"/>
          <w:szCs w:val="24"/>
        </w:rPr>
        <w:t>to allow</w:t>
      </w:r>
      <w:r w:rsidR="00EB79FE" w:rsidRPr="00C95C28">
        <w:rPr>
          <w:rFonts w:ascii="Arial" w:hAnsi="Arial" w:cs="Arial"/>
          <w:color w:val="000000" w:themeColor="text1"/>
          <w:sz w:val="24"/>
          <w:szCs w:val="24"/>
        </w:rPr>
        <w:t xml:space="preserve"> triangulation</w:t>
      </w:r>
      <w:r w:rsidR="00B85A3C">
        <w:rPr>
          <w:rFonts w:ascii="Arial" w:hAnsi="Arial" w:cs="Arial"/>
          <w:color w:val="000000" w:themeColor="text1"/>
          <w:sz w:val="24"/>
          <w:szCs w:val="24"/>
        </w:rPr>
        <w:t xml:space="preserve"> of results </w:t>
      </w:r>
      <w:r w:rsidR="00EB79FE" w:rsidRPr="00C95C28">
        <w:rPr>
          <w:rFonts w:ascii="Arial" w:hAnsi="Arial" w:cs="Arial"/>
          <w:color w:val="000000" w:themeColor="text1"/>
          <w:sz w:val="24"/>
          <w:szCs w:val="24"/>
        </w:rPr>
        <w:t xml:space="preserve">or </w:t>
      </w:r>
      <w:r w:rsidR="003843A4">
        <w:rPr>
          <w:rFonts w:ascii="Arial" w:hAnsi="Arial" w:cs="Arial"/>
          <w:color w:val="000000" w:themeColor="text1"/>
          <w:sz w:val="24"/>
          <w:szCs w:val="24"/>
        </w:rPr>
        <w:t>create</w:t>
      </w:r>
      <w:r w:rsidR="00EB79FE" w:rsidRPr="00C95C28">
        <w:rPr>
          <w:rFonts w:ascii="Arial" w:hAnsi="Arial" w:cs="Arial"/>
          <w:color w:val="000000" w:themeColor="text1"/>
          <w:sz w:val="24"/>
          <w:szCs w:val="24"/>
        </w:rPr>
        <w:t xml:space="preserve"> a more complete picture.</w:t>
      </w:r>
      <w:r w:rsidR="00EB79FE" w:rsidRPr="00C95C28">
        <w:rPr>
          <w:rStyle w:val="FootnoteReference"/>
          <w:rFonts w:ascii="Arial" w:hAnsi="Arial" w:cs="Arial"/>
          <w:color w:val="000000" w:themeColor="text1"/>
          <w:sz w:val="24"/>
          <w:szCs w:val="24"/>
        </w:rPr>
        <w:footnoteReference w:id="18"/>
      </w:r>
      <w:r w:rsidR="00EB79FE" w:rsidRPr="00C95C28">
        <w:rPr>
          <w:rFonts w:ascii="Arial" w:hAnsi="Arial" w:cs="Arial"/>
          <w:color w:val="000000" w:themeColor="text1"/>
          <w:sz w:val="24"/>
          <w:szCs w:val="24"/>
        </w:rPr>
        <w:t xml:space="preserve"> </w:t>
      </w:r>
      <w:r w:rsidR="00D80631" w:rsidRPr="00C95C28">
        <w:rPr>
          <w:rFonts w:ascii="Arial" w:hAnsi="Arial" w:cs="Arial"/>
          <w:color w:val="000000" w:themeColor="text1"/>
          <w:sz w:val="24"/>
          <w:szCs w:val="24"/>
        </w:rPr>
        <w:t xml:space="preserve">For Brink, the addition of </w:t>
      </w:r>
      <w:r w:rsidR="00A77709" w:rsidRPr="00C95C28">
        <w:rPr>
          <w:rFonts w:ascii="Arial" w:hAnsi="Arial" w:cs="Arial"/>
          <w:color w:val="000000" w:themeColor="text1"/>
          <w:sz w:val="24"/>
          <w:szCs w:val="24"/>
        </w:rPr>
        <w:t>qualitative data</w:t>
      </w:r>
      <w:r w:rsidR="00D83767" w:rsidRPr="00C95C28">
        <w:rPr>
          <w:rFonts w:ascii="Arial" w:hAnsi="Arial" w:cs="Arial"/>
          <w:color w:val="000000" w:themeColor="text1"/>
          <w:sz w:val="24"/>
          <w:szCs w:val="24"/>
        </w:rPr>
        <w:t xml:space="preserve">, for example </w:t>
      </w:r>
      <w:r w:rsidR="003843A4">
        <w:rPr>
          <w:rFonts w:ascii="Arial" w:hAnsi="Arial" w:cs="Arial"/>
          <w:color w:val="000000" w:themeColor="text1"/>
          <w:sz w:val="24"/>
          <w:szCs w:val="24"/>
        </w:rPr>
        <w:t xml:space="preserve">a small number of </w:t>
      </w:r>
      <w:r w:rsidR="00D83767" w:rsidRPr="00C95C28">
        <w:rPr>
          <w:rFonts w:ascii="Arial" w:hAnsi="Arial" w:cs="Arial"/>
          <w:color w:val="000000" w:themeColor="text1"/>
          <w:sz w:val="24"/>
          <w:szCs w:val="24"/>
        </w:rPr>
        <w:t>in-depth interviews,</w:t>
      </w:r>
      <w:r w:rsidR="00D80631" w:rsidRPr="00C95C28">
        <w:rPr>
          <w:rFonts w:ascii="Arial" w:hAnsi="Arial" w:cs="Arial"/>
          <w:color w:val="000000" w:themeColor="text1"/>
          <w:sz w:val="24"/>
          <w:szCs w:val="24"/>
        </w:rPr>
        <w:t xml:space="preserve"> may have offered</w:t>
      </w:r>
      <w:r w:rsidR="00A77709" w:rsidRPr="00C95C28">
        <w:rPr>
          <w:rFonts w:ascii="Arial" w:hAnsi="Arial" w:cs="Arial"/>
          <w:color w:val="000000" w:themeColor="text1"/>
          <w:sz w:val="24"/>
          <w:szCs w:val="24"/>
        </w:rPr>
        <w:t xml:space="preserve"> more depth</w:t>
      </w:r>
      <w:r w:rsidR="00D80631" w:rsidRPr="00C95C28">
        <w:rPr>
          <w:rFonts w:ascii="Arial" w:hAnsi="Arial" w:cs="Arial"/>
          <w:color w:val="000000" w:themeColor="text1"/>
          <w:sz w:val="24"/>
          <w:szCs w:val="24"/>
        </w:rPr>
        <w:t xml:space="preserve">. For </w:t>
      </w:r>
      <w:r w:rsidR="00D80631" w:rsidRPr="00C95C28">
        <w:rPr>
          <w:rFonts w:ascii="Arial" w:hAnsi="Arial" w:cs="Arial"/>
          <w:color w:val="000000" w:themeColor="text1"/>
          <w:sz w:val="24"/>
          <w:szCs w:val="24"/>
        </w:rPr>
        <w:lastRenderedPageBreak/>
        <w:t xml:space="preserve">Bennett, </w:t>
      </w:r>
      <w:r w:rsidR="00D83767" w:rsidRPr="00C95C28">
        <w:rPr>
          <w:rFonts w:ascii="Arial" w:hAnsi="Arial" w:cs="Arial"/>
          <w:color w:val="000000" w:themeColor="text1"/>
          <w:sz w:val="24"/>
          <w:szCs w:val="24"/>
        </w:rPr>
        <w:t xml:space="preserve">a questionnaire with a </w:t>
      </w:r>
      <w:r w:rsidR="00D80631" w:rsidRPr="00C95C28">
        <w:rPr>
          <w:rFonts w:ascii="Arial" w:hAnsi="Arial" w:cs="Arial"/>
          <w:color w:val="000000" w:themeColor="text1"/>
          <w:sz w:val="24"/>
          <w:szCs w:val="24"/>
        </w:rPr>
        <w:t xml:space="preserve">larger </w:t>
      </w:r>
      <w:r w:rsidR="00D83767" w:rsidRPr="00C95C28">
        <w:rPr>
          <w:rFonts w:ascii="Arial" w:hAnsi="Arial" w:cs="Arial"/>
          <w:color w:val="000000" w:themeColor="text1"/>
          <w:sz w:val="24"/>
          <w:szCs w:val="24"/>
        </w:rPr>
        <w:t>representative sample</w:t>
      </w:r>
      <w:r w:rsidR="00D80631" w:rsidRPr="00C95C28">
        <w:rPr>
          <w:rFonts w:ascii="Arial" w:hAnsi="Arial" w:cs="Arial"/>
          <w:color w:val="000000" w:themeColor="text1"/>
          <w:sz w:val="24"/>
          <w:szCs w:val="24"/>
        </w:rPr>
        <w:t xml:space="preserve"> may have provided </w:t>
      </w:r>
      <w:r w:rsidR="00A77709" w:rsidRPr="00C95C28">
        <w:rPr>
          <w:rFonts w:ascii="Arial" w:hAnsi="Arial" w:cs="Arial"/>
          <w:color w:val="000000" w:themeColor="text1"/>
          <w:sz w:val="24"/>
          <w:szCs w:val="24"/>
        </w:rPr>
        <w:t>more breadth</w:t>
      </w:r>
      <w:r w:rsidR="00D80631" w:rsidRPr="00C95C28">
        <w:rPr>
          <w:rFonts w:ascii="Arial" w:hAnsi="Arial" w:cs="Arial"/>
          <w:color w:val="000000" w:themeColor="text1"/>
          <w:sz w:val="24"/>
          <w:szCs w:val="24"/>
        </w:rPr>
        <w:t>.</w:t>
      </w:r>
      <w:r w:rsidR="00B76EC6">
        <w:rPr>
          <w:rFonts w:ascii="Arial" w:hAnsi="Arial" w:cs="Arial"/>
          <w:color w:val="000000" w:themeColor="text1"/>
          <w:sz w:val="24"/>
          <w:szCs w:val="24"/>
        </w:rPr>
        <w:t xml:space="preserve"> </w:t>
      </w:r>
      <w:r w:rsidR="00D83767" w:rsidRPr="00C95C28">
        <w:rPr>
          <w:rFonts w:ascii="Arial" w:hAnsi="Arial" w:cs="Arial"/>
          <w:color w:val="000000" w:themeColor="text1"/>
          <w:sz w:val="24"/>
          <w:szCs w:val="24"/>
        </w:rPr>
        <w:t>It is worth noting that Bennett</w:t>
      </w:r>
      <w:r w:rsidR="00D80631" w:rsidRPr="00C95C28">
        <w:rPr>
          <w:rFonts w:ascii="Arial" w:hAnsi="Arial" w:cs="Arial"/>
          <w:color w:val="000000" w:themeColor="text1"/>
          <w:sz w:val="24"/>
          <w:szCs w:val="24"/>
        </w:rPr>
        <w:t>’s paper</w:t>
      </w:r>
      <w:r w:rsidR="00D83767" w:rsidRPr="00C95C28">
        <w:rPr>
          <w:rFonts w:ascii="Arial" w:hAnsi="Arial" w:cs="Arial"/>
          <w:color w:val="000000" w:themeColor="text1"/>
          <w:sz w:val="24"/>
          <w:szCs w:val="24"/>
        </w:rPr>
        <w:t xml:space="preserve"> does include some quantitative data, which is used to provide context about participants and is to some extent used as a</w:t>
      </w:r>
      <w:r w:rsidR="00DE2EBD">
        <w:rPr>
          <w:rFonts w:ascii="Arial" w:hAnsi="Arial" w:cs="Arial"/>
          <w:color w:val="000000" w:themeColor="text1"/>
          <w:sz w:val="24"/>
          <w:szCs w:val="24"/>
        </w:rPr>
        <w:t xml:space="preserve"> </w:t>
      </w:r>
      <w:r w:rsidR="00D83767" w:rsidRPr="00C95C28">
        <w:rPr>
          <w:rFonts w:ascii="Arial" w:hAnsi="Arial" w:cs="Arial"/>
          <w:color w:val="000000" w:themeColor="text1"/>
          <w:sz w:val="24"/>
          <w:szCs w:val="24"/>
        </w:rPr>
        <w:t>complementary data source</w:t>
      </w:r>
      <w:r w:rsidR="00D80631" w:rsidRPr="00C95C28">
        <w:rPr>
          <w:rFonts w:ascii="Arial" w:hAnsi="Arial" w:cs="Arial"/>
          <w:color w:val="000000" w:themeColor="text1"/>
          <w:sz w:val="24"/>
          <w:szCs w:val="24"/>
        </w:rPr>
        <w:t xml:space="preserve">. </w:t>
      </w:r>
    </w:p>
    <w:p w14:paraId="3D955E5B" w14:textId="723247CA" w:rsidR="00EB79FE" w:rsidRPr="003435A8" w:rsidRDefault="00EB79FE" w:rsidP="003435A8">
      <w:pPr>
        <w:rPr>
          <w:rFonts w:ascii="Arial" w:hAnsi="Arial" w:cs="Arial"/>
          <w:b/>
          <w:bCs/>
          <w:i/>
          <w:iCs/>
          <w:sz w:val="24"/>
          <w:szCs w:val="24"/>
        </w:rPr>
      </w:pPr>
      <w:r w:rsidRPr="003435A8">
        <w:rPr>
          <w:rFonts w:ascii="Arial" w:hAnsi="Arial" w:cs="Arial"/>
          <w:b/>
          <w:bCs/>
          <w:i/>
          <w:iCs/>
          <w:sz w:val="24"/>
          <w:szCs w:val="24"/>
        </w:rPr>
        <w:t>Sampling</w:t>
      </w:r>
      <w:r w:rsidR="00DE2EBD" w:rsidRPr="003435A8">
        <w:rPr>
          <w:rFonts w:ascii="Arial" w:hAnsi="Arial" w:cs="Arial"/>
          <w:b/>
          <w:bCs/>
          <w:i/>
          <w:iCs/>
          <w:sz w:val="24"/>
          <w:szCs w:val="24"/>
        </w:rPr>
        <w:t xml:space="preserve"> and</w:t>
      </w:r>
      <w:r w:rsidR="00217D99" w:rsidRPr="003435A8">
        <w:rPr>
          <w:rFonts w:ascii="Arial" w:hAnsi="Arial" w:cs="Arial"/>
          <w:b/>
          <w:bCs/>
          <w:i/>
          <w:iCs/>
          <w:sz w:val="24"/>
          <w:szCs w:val="24"/>
        </w:rPr>
        <w:t xml:space="preserve"> data collection</w:t>
      </w:r>
    </w:p>
    <w:p w14:paraId="74AC91D0" w14:textId="4B1455C4" w:rsidR="00D25C89" w:rsidRPr="00C95C28" w:rsidRDefault="00C74B46" w:rsidP="00D25C89">
      <w:pPr>
        <w:autoSpaceDE w:val="0"/>
        <w:autoSpaceDN w:val="0"/>
        <w:adjustRightInd w:val="0"/>
        <w:rPr>
          <w:rFonts w:ascii="Arial" w:hAnsi="Arial" w:cs="Arial"/>
          <w:color w:val="000000" w:themeColor="text1"/>
          <w:sz w:val="24"/>
          <w:szCs w:val="24"/>
        </w:rPr>
      </w:pPr>
      <w:r w:rsidRPr="00C95C28">
        <w:rPr>
          <w:rFonts w:ascii="Arial" w:hAnsi="Arial" w:cs="Arial"/>
          <w:color w:val="000000" w:themeColor="text1"/>
          <w:sz w:val="24"/>
          <w:szCs w:val="24"/>
        </w:rPr>
        <w:t>Neither author provides a</w:t>
      </w:r>
      <w:r w:rsidR="007A0BC4">
        <w:rPr>
          <w:rFonts w:ascii="Arial" w:hAnsi="Arial" w:cs="Arial"/>
          <w:color w:val="000000" w:themeColor="text1"/>
          <w:sz w:val="24"/>
          <w:szCs w:val="24"/>
        </w:rPr>
        <w:t xml:space="preserve"> detailed description of </w:t>
      </w:r>
      <w:r w:rsidRPr="00C95C28">
        <w:rPr>
          <w:rFonts w:ascii="Arial" w:hAnsi="Arial" w:cs="Arial"/>
          <w:color w:val="000000" w:themeColor="text1"/>
          <w:sz w:val="24"/>
          <w:szCs w:val="24"/>
        </w:rPr>
        <w:t>their sampling</w:t>
      </w:r>
      <w:r w:rsidR="009F54E6">
        <w:rPr>
          <w:rFonts w:ascii="Arial" w:hAnsi="Arial" w:cs="Arial"/>
          <w:color w:val="000000" w:themeColor="text1"/>
          <w:sz w:val="24"/>
          <w:szCs w:val="24"/>
        </w:rPr>
        <w:t xml:space="preserve"> strategy</w:t>
      </w:r>
      <w:r w:rsidRPr="00C95C28">
        <w:rPr>
          <w:rFonts w:ascii="Arial" w:hAnsi="Arial" w:cs="Arial"/>
          <w:color w:val="000000" w:themeColor="text1"/>
          <w:sz w:val="24"/>
          <w:szCs w:val="24"/>
        </w:rPr>
        <w:t>. Whilst Bennett describe</w:t>
      </w:r>
      <w:r w:rsidR="00163FD4" w:rsidRPr="00C95C28">
        <w:rPr>
          <w:rFonts w:ascii="Arial" w:hAnsi="Arial" w:cs="Arial"/>
          <w:color w:val="000000" w:themeColor="text1"/>
          <w:sz w:val="24"/>
          <w:szCs w:val="24"/>
        </w:rPr>
        <w:t>s</w:t>
      </w:r>
      <w:r w:rsidRPr="00C95C28">
        <w:rPr>
          <w:rFonts w:ascii="Arial" w:hAnsi="Arial" w:cs="Arial"/>
          <w:color w:val="000000" w:themeColor="text1"/>
          <w:sz w:val="24"/>
          <w:szCs w:val="24"/>
        </w:rPr>
        <w:t xml:space="preserve"> how she accessed interviewees (</w:t>
      </w:r>
      <w:r w:rsidR="00DE2EBD">
        <w:rPr>
          <w:rFonts w:ascii="Arial" w:hAnsi="Arial" w:cs="Arial"/>
          <w:color w:val="000000" w:themeColor="text1"/>
          <w:sz w:val="24"/>
          <w:szCs w:val="24"/>
        </w:rPr>
        <w:t xml:space="preserve">her </w:t>
      </w:r>
      <w:r w:rsidRPr="00C95C28">
        <w:rPr>
          <w:rFonts w:ascii="Arial" w:hAnsi="Arial" w:cs="Arial"/>
          <w:color w:val="000000" w:themeColor="text1"/>
          <w:sz w:val="24"/>
          <w:szCs w:val="24"/>
        </w:rPr>
        <w:t xml:space="preserve">father’s </w:t>
      </w:r>
      <w:r w:rsidR="008628D2" w:rsidRPr="00C95C28">
        <w:rPr>
          <w:rFonts w:ascii="Arial" w:hAnsi="Arial" w:cs="Arial"/>
          <w:color w:val="000000" w:themeColor="text1"/>
          <w:sz w:val="24"/>
          <w:szCs w:val="24"/>
        </w:rPr>
        <w:t>podiatry</w:t>
      </w:r>
      <w:r w:rsidRPr="00C95C28">
        <w:rPr>
          <w:rFonts w:ascii="Arial" w:hAnsi="Arial" w:cs="Arial"/>
          <w:color w:val="000000" w:themeColor="text1"/>
          <w:sz w:val="24"/>
          <w:szCs w:val="24"/>
        </w:rPr>
        <w:t xml:space="preserve"> </w:t>
      </w:r>
      <w:r w:rsidR="00DE2EBD">
        <w:rPr>
          <w:rFonts w:ascii="Arial" w:hAnsi="Arial" w:cs="Arial"/>
          <w:color w:val="000000" w:themeColor="text1"/>
          <w:sz w:val="24"/>
          <w:szCs w:val="24"/>
        </w:rPr>
        <w:t>patients</w:t>
      </w:r>
      <w:r w:rsidRPr="00C95C28">
        <w:rPr>
          <w:rFonts w:ascii="Arial" w:hAnsi="Arial" w:cs="Arial"/>
          <w:color w:val="000000" w:themeColor="text1"/>
          <w:sz w:val="24"/>
          <w:szCs w:val="24"/>
        </w:rPr>
        <w:t>)</w:t>
      </w:r>
      <w:r w:rsidR="003A1B54" w:rsidRPr="00C95C28">
        <w:rPr>
          <w:rFonts w:ascii="Arial" w:hAnsi="Arial" w:cs="Arial"/>
          <w:color w:val="000000" w:themeColor="text1"/>
          <w:sz w:val="24"/>
          <w:szCs w:val="24"/>
        </w:rPr>
        <w:t>,</w:t>
      </w:r>
      <w:r w:rsidR="00C55840" w:rsidRPr="00C95C28">
        <w:rPr>
          <w:rFonts w:ascii="Arial" w:hAnsi="Arial" w:cs="Arial"/>
          <w:color w:val="000000" w:themeColor="text1"/>
          <w:sz w:val="24"/>
          <w:szCs w:val="24"/>
        </w:rPr>
        <w:t xml:space="preserve"> she </w:t>
      </w:r>
      <w:r w:rsidR="00163FD4" w:rsidRPr="00C95C28">
        <w:rPr>
          <w:rFonts w:ascii="Arial" w:hAnsi="Arial" w:cs="Arial"/>
          <w:color w:val="000000" w:themeColor="text1"/>
          <w:sz w:val="24"/>
          <w:szCs w:val="24"/>
        </w:rPr>
        <w:t>does not state</w:t>
      </w:r>
      <w:r w:rsidR="00C55840" w:rsidRPr="00C95C28">
        <w:rPr>
          <w:rFonts w:ascii="Arial" w:hAnsi="Arial" w:cs="Arial"/>
          <w:color w:val="000000" w:themeColor="text1"/>
          <w:sz w:val="24"/>
          <w:szCs w:val="24"/>
        </w:rPr>
        <w:t xml:space="preserve"> whether she interviewed </w:t>
      </w:r>
      <w:r w:rsidR="00DE2EBD">
        <w:rPr>
          <w:rFonts w:ascii="Arial" w:hAnsi="Arial" w:cs="Arial"/>
          <w:color w:val="000000" w:themeColor="text1"/>
          <w:sz w:val="24"/>
          <w:szCs w:val="24"/>
        </w:rPr>
        <w:t>everyone</w:t>
      </w:r>
      <w:r w:rsidR="00C55840" w:rsidRPr="00C95C28">
        <w:rPr>
          <w:rFonts w:ascii="Arial" w:hAnsi="Arial" w:cs="Arial"/>
          <w:color w:val="000000" w:themeColor="text1"/>
          <w:sz w:val="24"/>
          <w:szCs w:val="24"/>
        </w:rPr>
        <w:t xml:space="preserve"> or a sample </w:t>
      </w:r>
      <w:r w:rsidR="00DE2EBD">
        <w:rPr>
          <w:rFonts w:ascii="Arial" w:hAnsi="Arial" w:cs="Arial"/>
          <w:color w:val="000000" w:themeColor="text1"/>
          <w:sz w:val="24"/>
          <w:szCs w:val="24"/>
        </w:rPr>
        <w:t>group</w:t>
      </w:r>
      <w:r w:rsidR="00665ADE" w:rsidRPr="00C95C28">
        <w:rPr>
          <w:rFonts w:ascii="Arial" w:hAnsi="Arial" w:cs="Arial"/>
          <w:color w:val="000000" w:themeColor="text1"/>
          <w:sz w:val="24"/>
          <w:szCs w:val="24"/>
        </w:rPr>
        <w:t xml:space="preserve">. </w:t>
      </w:r>
      <w:r w:rsidR="00584F0A" w:rsidRPr="00C95C28">
        <w:rPr>
          <w:rFonts w:ascii="Arial" w:hAnsi="Arial" w:cs="Arial"/>
          <w:color w:val="000000" w:themeColor="text1"/>
          <w:sz w:val="24"/>
          <w:szCs w:val="24"/>
        </w:rPr>
        <w:t>Brink’s</w:t>
      </w:r>
      <w:r w:rsidR="00AF67EB" w:rsidRPr="00C95C28">
        <w:rPr>
          <w:rFonts w:ascii="Arial" w:hAnsi="Arial" w:cs="Arial"/>
          <w:color w:val="000000" w:themeColor="text1"/>
          <w:sz w:val="24"/>
          <w:szCs w:val="24"/>
        </w:rPr>
        <w:t xml:space="preserve"> paper states that the 227 ‘subjects’ </w:t>
      </w:r>
      <w:r w:rsidR="00584F0A" w:rsidRPr="00C95C28">
        <w:rPr>
          <w:rFonts w:ascii="Arial" w:hAnsi="Arial" w:cs="Arial"/>
          <w:color w:val="000000" w:themeColor="text1"/>
          <w:sz w:val="24"/>
          <w:szCs w:val="24"/>
        </w:rPr>
        <w:t xml:space="preserve">of his research </w:t>
      </w:r>
      <w:r w:rsidR="00AF67EB" w:rsidRPr="00C95C28">
        <w:rPr>
          <w:rFonts w:ascii="Arial" w:hAnsi="Arial" w:cs="Arial"/>
          <w:color w:val="000000" w:themeColor="text1"/>
          <w:sz w:val="24"/>
          <w:szCs w:val="24"/>
        </w:rPr>
        <w:t>were juniors and seniors at a Catholic girls’ school from similar backgrounds</w:t>
      </w:r>
      <w:r w:rsidR="00E40CB1" w:rsidRPr="00C95C28">
        <w:rPr>
          <w:rFonts w:ascii="Arial" w:hAnsi="Arial" w:cs="Arial"/>
          <w:color w:val="000000" w:themeColor="text1"/>
          <w:sz w:val="24"/>
          <w:szCs w:val="24"/>
        </w:rPr>
        <w:t>,</w:t>
      </w:r>
      <w:r w:rsidR="00AF67EB" w:rsidRPr="00C95C28">
        <w:rPr>
          <w:rFonts w:ascii="Arial" w:hAnsi="Arial" w:cs="Arial"/>
          <w:color w:val="000000" w:themeColor="text1"/>
          <w:sz w:val="24"/>
          <w:szCs w:val="24"/>
        </w:rPr>
        <w:t xml:space="preserve"> and that everyone who was present received a survey. He does not discuss why he took this approach</w:t>
      </w:r>
      <w:r w:rsidR="008149DE">
        <w:rPr>
          <w:rFonts w:ascii="Arial" w:hAnsi="Arial" w:cs="Arial"/>
          <w:color w:val="000000" w:themeColor="text1"/>
          <w:sz w:val="24"/>
          <w:szCs w:val="24"/>
        </w:rPr>
        <w:t xml:space="preserve">, </w:t>
      </w:r>
      <w:r w:rsidR="00AF67EB" w:rsidRPr="00C95C28">
        <w:rPr>
          <w:rFonts w:ascii="Arial" w:hAnsi="Arial" w:cs="Arial"/>
          <w:color w:val="000000" w:themeColor="text1"/>
          <w:sz w:val="24"/>
          <w:szCs w:val="24"/>
        </w:rPr>
        <w:t>how participants were accessed</w:t>
      </w:r>
      <w:r w:rsidR="00970C77" w:rsidRPr="00C95C28">
        <w:rPr>
          <w:rFonts w:ascii="Arial" w:hAnsi="Arial" w:cs="Arial"/>
          <w:color w:val="000000" w:themeColor="text1"/>
          <w:sz w:val="24"/>
          <w:szCs w:val="24"/>
        </w:rPr>
        <w:t xml:space="preserve">, </w:t>
      </w:r>
      <w:r w:rsidR="008149DE">
        <w:rPr>
          <w:rFonts w:ascii="Arial" w:hAnsi="Arial" w:cs="Arial"/>
          <w:color w:val="000000" w:themeColor="text1"/>
          <w:sz w:val="24"/>
          <w:szCs w:val="24"/>
        </w:rPr>
        <w:t>or</w:t>
      </w:r>
      <w:r w:rsidR="005D3A37" w:rsidRPr="00C95C28">
        <w:rPr>
          <w:rFonts w:ascii="Arial" w:hAnsi="Arial" w:cs="Arial"/>
          <w:color w:val="000000" w:themeColor="text1"/>
          <w:sz w:val="24"/>
          <w:szCs w:val="24"/>
        </w:rPr>
        <w:t xml:space="preserve"> the limitations of </w:t>
      </w:r>
      <w:r w:rsidR="00970C77" w:rsidRPr="00C95C28">
        <w:rPr>
          <w:rFonts w:ascii="Arial" w:hAnsi="Arial" w:cs="Arial"/>
          <w:color w:val="000000" w:themeColor="text1"/>
          <w:sz w:val="24"/>
          <w:szCs w:val="24"/>
        </w:rPr>
        <w:t xml:space="preserve">his use of </w:t>
      </w:r>
      <w:r w:rsidR="005D3A37" w:rsidRPr="00C95C28">
        <w:rPr>
          <w:rFonts w:ascii="Arial" w:hAnsi="Arial" w:cs="Arial"/>
          <w:color w:val="000000" w:themeColor="text1"/>
          <w:sz w:val="24"/>
          <w:szCs w:val="24"/>
        </w:rPr>
        <w:t>non-probability sampling in terms of lack of generalisability</w:t>
      </w:r>
      <w:r w:rsidR="00193C71" w:rsidRPr="00C95C28">
        <w:rPr>
          <w:rFonts w:ascii="Arial" w:hAnsi="Arial" w:cs="Arial"/>
          <w:sz w:val="24"/>
          <w:szCs w:val="24"/>
        </w:rPr>
        <w:t>.</w:t>
      </w:r>
      <w:r w:rsidR="00C55840" w:rsidRPr="00C95C28">
        <w:rPr>
          <w:rStyle w:val="FootnoteReference"/>
          <w:rFonts w:ascii="Arial" w:hAnsi="Arial" w:cs="Arial"/>
          <w:sz w:val="24"/>
          <w:szCs w:val="24"/>
        </w:rPr>
        <w:footnoteReference w:id="19"/>
      </w:r>
    </w:p>
    <w:p w14:paraId="0534E187" w14:textId="49139E32" w:rsidR="0037654C" w:rsidRPr="00C95C28" w:rsidRDefault="00217D99" w:rsidP="008F1D59">
      <w:pPr>
        <w:rPr>
          <w:rFonts w:ascii="Arial" w:hAnsi="Arial" w:cs="Arial"/>
          <w:color w:val="000000" w:themeColor="text1"/>
          <w:sz w:val="24"/>
          <w:szCs w:val="24"/>
        </w:rPr>
      </w:pPr>
      <w:r w:rsidRPr="00C95C28">
        <w:rPr>
          <w:rFonts w:ascii="Arial" w:hAnsi="Arial" w:cs="Arial"/>
          <w:sz w:val="24"/>
          <w:szCs w:val="24"/>
        </w:rPr>
        <w:t>The authors also provide very little information about</w:t>
      </w:r>
      <w:r w:rsidR="003A1B54" w:rsidRPr="00C95C28">
        <w:rPr>
          <w:rFonts w:ascii="Arial" w:hAnsi="Arial" w:cs="Arial"/>
          <w:sz w:val="24"/>
          <w:szCs w:val="24"/>
        </w:rPr>
        <w:t xml:space="preserve"> their data collection tools. </w:t>
      </w:r>
      <w:r w:rsidR="008F1D59">
        <w:rPr>
          <w:rFonts w:ascii="Arial" w:hAnsi="Arial" w:cs="Arial"/>
          <w:sz w:val="24"/>
          <w:szCs w:val="24"/>
        </w:rPr>
        <w:t>For example, Brink</w:t>
      </w:r>
      <w:r w:rsidR="003A1B54" w:rsidRPr="00C95C28">
        <w:rPr>
          <w:rFonts w:ascii="Arial" w:hAnsi="Arial" w:cs="Arial"/>
          <w:sz w:val="24"/>
          <w:szCs w:val="24"/>
        </w:rPr>
        <w:t xml:space="preserve"> </w:t>
      </w:r>
      <w:r w:rsidR="00093590" w:rsidRPr="00C95C28">
        <w:rPr>
          <w:rFonts w:ascii="Arial" w:hAnsi="Arial" w:cs="Arial"/>
          <w:sz w:val="24"/>
          <w:szCs w:val="24"/>
        </w:rPr>
        <w:t xml:space="preserve">does not mention how he decided on </w:t>
      </w:r>
      <w:r w:rsidR="009F54E6">
        <w:rPr>
          <w:rFonts w:ascii="Arial" w:hAnsi="Arial" w:cs="Arial"/>
          <w:sz w:val="24"/>
          <w:szCs w:val="24"/>
        </w:rPr>
        <w:t>his</w:t>
      </w:r>
      <w:r w:rsidR="00093590" w:rsidRPr="00C95C28">
        <w:rPr>
          <w:rFonts w:ascii="Arial" w:hAnsi="Arial" w:cs="Arial"/>
          <w:sz w:val="24"/>
          <w:szCs w:val="24"/>
        </w:rPr>
        <w:t xml:space="preserve"> questions, whether he conducted a pilot study</w:t>
      </w:r>
      <w:r w:rsidR="00153406" w:rsidRPr="00C95C28">
        <w:rPr>
          <w:rFonts w:ascii="Arial" w:hAnsi="Arial" w:cs="Arial"/>
          <w:sz w:val="24"/>
          <w:szCs w:val="24"/>
        </w:rPr>
        <w:t xml:space="preserve">, </w:t>
      </w:r>
      <w:r w:rsidR="000F6955" w:rsidRPr="00C95C28">
        <w:rPr>
          <w:rFonts w:ascii="Arial" w:hAnsi="Arial" w:cs="Arial"/>
          <w:sz w:val="24"/>
          <w:szCs w:val="24"/>
        </w:rPr>
        <w:t xml:space="preserve">or who </w:t>
      </w:r>
      <w:r w:rsidR="00093590" w:rsidRPr="00C95C28">
        <w:rPr>
          <w:rFonts w:ascii="Arial" w:hAnsi="Arial" w:cs="Arial"/>
          <w:sz w:val="24"/>
          <w:szCs w:val="24"/>
        </w:rPr>
        <w:t xml:space="preserve">administered the questionnaires. </w:t>
      </w:r>
      <w:r w:rsidR="00DE2EBD">
        <w:rPr>
          <w:rFonts w:ascii="Arial" w:hAnsi="Arial" w:cs="Arial"/>
          <w:sz w:val="24"/>
          <w:szCs w:val="24"/>
        </w:rPr>
        <w:t xml:space="preserve">In Bennett’s case, </w:t>
      </w:r>
      <w:proofErr w:type="spellStart"/>
      <w:r w:rsidR="00F72CD6" w:rsidRPr="00C95C28">
        <w:rPr>
          <w:rFonts w:ascii="Arial" w:hAnsi="Arial" w:cs="Arial"/>
          <w:bCs/>
          <w:color w:val="000000" w:themeColor="text1"/>
          <w:sz w:val="24"/>
          <w:szCs w:val="24"/>
        </w:rPr>
        <w:t>Hennink</w:t>
      </w:r>
      <w:proofErr w:type="spellEnd"/>
      <w:r w:rsidR="00F72CD6" w:rsidRPr="00C95C28">
        <w:rPr>
          <w:rFonts w:ascii="Arial" w:hAnsi="Arial" w:cs="Arial"/>
          <w:bCs/>
          <w:color w:val="000000" w:themeColor="text1"/>
          <w:sz w:val="24"/>
          <w:szCs w:val="24"/>
        </w:rPr>
        <w:t xml:space="preserve">, Hutter and Bailey suggest that researchers using in-depth interviews should include details of who conducted the interviews, </w:t>
      </w:r>
      <w:r w:rsidR="00F40B68" w:rsidRPr="00C95C28">
        <w:rPr>
          <w:rFonts w:ascii="Arial" w:hAnsi="Arial" w:cs="Arial"/>
          <w:bCs/>
          <w:color w:val="000000" w:themeColor="text1"/>
          <w:sz w:val="24"/>
          <w:szCs w:val="24"/>
        </w:rPr>
        <w:t>interview length</w:t>
      </w:r>
      <w:r w:rsidR="00F72CD6" w:rsidRPr="00C95C28">
        <w:rPr>
          <w:rFonts w:ascii="Arial" w:hAnsi="Arial" w:cs="Arial"/>
          <w:bCs/>
          <w:color w:val="000000" w:themeColor="text1"/>
          <w:sz w:val="24"/>
          <w:szCs w:val="24"/>
        </w:rPr>
        <w:t>, approach to questioning, whether they were recorded, as well as providing a rationale for these decisions.</w:t>
      </w:r>
      <w:r w:rsidR="00FD04AC" w:rsidRPr="00C95C28">
        <w:rPr>
          <w:rStyle w:val="FootnoteReference"/>
          <w:rFonts w:ascii="Arial" w:hAnsi="Arial" w:cs="Arial"/>
          <w:bCs/>
          <w:color w:val="000000" w:themeColor="text1"/>
          <w:sz w:val="24"/>
          <w:szCs w:val="24"/>
        </w:rPr>
        <w:footnoteReference w:id="20"/>
      </w:r>
      <w:r w:rsidR="00983AAF" w:rsidRPr="00C95C28">
        <w:rPr>
          <w:rFonts w:ascii="Arial" w:hAnsi="Arial" w:cs="Arial"/>
          <w:color w:val="000000" w:themeColor="text1"/>
          <w:sz w:val="24"/>
          <w:szCs w:val="24"/>
        </w:rPr>
        <w:t xml:space="preserve"> </w:t>
      </w:r>
      <w:r w:rsidR="003C6F8B" w:rsidRPr="00C95C28">
        <w:rPr>
          <w:rFonts w:ascii="Arial" w:hAnsi="Arial" w:cs="Arial"/>
          <w:color w:val="000000" w:themeColor="text1"/>
          <w:sz w:val="24"/>
          <w:szCs w:val="24"/>
        </w:rPr>
        <w:t xml:space="preserve">Bennett tells us that she interviewed 120 people, but provides no information about whether </w:t>
      </w:r>
      <w:r w:rsidR="009F54E6">
        <w:rPr>
          <w:rFonts w:ascii="Arial" w:hAnsi="Arial" w:cs="Arial"/>
          <w:color w:val="000000" w:themeColor="text1"/>
          <w:sz w:val="24"/>
          <w:szCs w:val="24"/>
        </w:rPr>
        <w:t>interviews</w:t>
      </w:r>
      <w:r w:rsidR="003C6F8B" w:rsidRPr="00C95C28">
        <w:rPr>
          <w:rFonts w:ascii="Arial" w:hAnsi="Arial" w:cs="Arial"/>
          <w:color w:val="000000" w:themeColor="text1"/>
          <w:sz w:val="24"/>
          <w:szCs w:val="24"/>
        </w:rPr>
        <w:t xml:space="preserve"> were structured, unstructured or semi-structured</w:t>
      </w:r>
      <w:r w:rsidR="00A12269" w:rsidRPr="00C95C28">
        <w:rPr>
          <w:rFonts w:ascii="Arial" w:hAnsi="Arial" w:cs="Arial"/>
          <w:color w:val="000000" w:themeColor="text1"/>
          <w:sz w:val="24"/>
          <w:szCs w:val="24"/>
        </w:rPr>
        <w:t>, whether she conducted pilot interviews</w:t>
      </w:r>
      <w:r w:rsidR="00F72CD6" w:rsidRPr="00C95C28">
        <w:rPr>
          <w:rFonts w:ascii="Arial" w:hAnsi="Arial" w:cs="Arial"/>
          <w:color w:val="000000" w:themeColor="text1"/>
          <w:sz w:val="24"/>
          <w:szCs w:val="24"/>
        </w:rPr>
        <w:t xml:space="preserve">, </w:t>
      </w:r>
      <w:r w:rsidR="00983AAF" w:rsidRPr="00C95C28">
        <w:rPr>
          <w:rFonts w:ascii="Arial" w:hAnsi="Arial" w:cs="Arial"/>
          <w:color w:val="000000" w:themeColor="text1"/>
          <w:sz w:val="24"/>
          <w:szCs w:val="24"/>
        </w:rPr>
        <w:t xml:space="preserve">or </w:t>
      </w:r>
      <w:r w:rsidR="00F72CD6" w:rsidRPr="00C95C28">
        <w:rPr>
          <w:rFonts w:ascii="Arial" w:hAnsi="Arial" w:cs="Arial"/>
          <w:color w:val="000000" w:themeColor="text1"/>
          <w:sz w:val="24"/>
          <w:szCs w:val="24"/>
        </w:rPr>
        <w:t>how long interviews lasted</w:t>
      </w:r>
      <w:r w:rsidR="003C6F8B" w:rsidRPr="00C95C28">
        <w:rPr>
          <w:rFonts w:ascii="Arial" w:hAnsi="Arial" w:cs="Arial"/>
          <w:color w:val="000000" w:themeColor="text1"/>
          <w:sz w:val="24"/>
          <w:szCs w:val="24"/>
        </w:rPr>
        <w:t>. This makes it challenging to reflect on the suitability of her method</w:t>
      </w:r>
      <w:r w:rsidR="009F54E6">
        <w:rPr>
          <w:rFonts w:ascii="Arial" w:hAnsi="Arial" w:cs="Arial"/>
          <w:color w:val="000000" w:themeColor="text1"/>
          <w:sz w:val="24"/>
          <w:szCs w:val="24"/>
        </w:rPr>
        <w:t>s</w:t>
      </w:r>
      <w:r w:rsidR="003C6F8B" w:rsidRPr="00C95C28">
        <w:rPr>
          <w:rFonts w:ascii="Arial" w:hAnsi="Arial" w:cs="Arial"/>
          <w:color w:val="000000" w:themeColor="text1"/>
          <w:sz w:val="24"/>
          <w:szCs w:val="24"/>
        </w:rPr>
        <w:t xml:space="preserve">. We can, however, infer from her results that these were in-depth interviews with open questions. </w:t>
      </w:r>
      <w:proofErr w:type="spellStart"/>
      <w:r w:rsidR="0037654C" w:rsidRPr="00C95C28">
        <w:rPr>
          <w:rFonts w:ascii="Arial" w:hAnsi="Arial" w:cs="Arial"/>
          <w:color w:val="000000" w:themeColor="text1"/>
          <w:sz w:val="24"/>
          <w:szCs w:val="24"/>
        </w:rPr>
        <w:t>Hennink</w:t>
      </w:r>
      <w:proofErr w:type="spellEnd"/>
      <w:r w:rsidR="0037654C" w:rsidRPr="00C95C28">
        <w:rPr>
          <w:rFonts w:ascii="Arial" w:hAnsi="Arial" w:cs="Arial"/>
          <w:color w:val="000000" w:themeColor="text1"/>
          <w:sz w:val="24"/>
          <w:szCs w:val="24"/>
        </w:rPr>
        <w:t xml:space="preserve">, Hutter and Bailey suggest that this is an appropriate method where researchers are aiming to gather details of </w:t>
      </w:r>
      <w:r w:rsidR="0037654C" w:rsidRPr="009F54E6">
        <w:rPr>
          <w:rFonts w:ascii="Arial" w:hAnsi="Arial" w:cs="Arial"/>
          <w:color w:val="000000" w:themeColor="text1"/>
          <w:sz w:val="24"/>
          <w:szCs w:val="24"/>
        </w:rPr>
        <w:t>individual</w:t>
      </w:r>
      <w:r w:rsidR="009F54E6" w:rsidRPr="009F54E6">
        <w:rPr>
          <w:rFonts w:ascii="Arial" w:hAnsi="Arial" w:cs="Arial"/>
          <w:color w:val="000000" w:themeColor="text1"/>
          <w:sz w:val="24"/>
          <w:szCs w:val="24"/>
        </w:rPr>
        <w:t xml:space="preserve"> </w:t>
      </w:r>
      <w:r w:rsidR="0037654C" w:rsidRPr="009F54E6">
        <w:rPr>
          <w:rFonts w:ascii="Arial" w:hAnsi="Arial" w:cs="Arial"/>
          <w:color w:val="000000" w:themeColor="text1"/>
          <w:sz w:val="24"/>
          <w:szCs w:val="24"/>
        </w:rPr>
        <w:t>experiences</w:t>
      </w:r>
      <w:r w:rsidR="009F54E6">
        <w:rPr>
          <w:rFonts w:ascii="Arial" w:hAnsi="Arial" w:cs="Arial"/>
          <w:color w:val="000000" w:themeColor="text1"/>
          <w:sz w:val="24"/>
          <w:szCs w:val="24"/>
        </w:rPr>
        <w:t>,</w:t>
      </w:r>
      <w:r w:rsidR="0037654C" w:rsidRPr="009F54E6">
        <w:rPr>
          <w:rStyle w:val="FootnoteReference"/>
          <w:rFonts w:ascii="Arial" w:hAnsi="Arial" w:cs="Arial"/>
          <w:color w:val="000000" w:themeColor="text1"/>
          <w:sz w:val="24"/>
          <w:szCs w:val="24"/>
        </w:rPr>
        <w:footnoteReference w:id="21"/>
      </w:r>
      <w:r w:rsidR="00A12269" w:rsidRPr="009F54E6">
        <w:rPr>
          <w:rFonts w:ascii="Arial" w:hAnsi="Arial" w:cs="Arial"/>
          <w:color w:val="000000" w:themeColor="text1"/>
          <w:sz w:val="24"/>
          <w:szCs w:val="24"/>
        </w:rPr>
        <w:t xml:space="preserve"> </w:t>
      </w:r>
      <w:r w:rsidR="009F54E6">
        <w:rPr>
          <w:rFonts w:ascii="Arial" w:hAnsi="Arial" w:cs="Arial"/>
          <w:color w:val="000000" w:themeColor="text1"/>
          <w:sz w:val="24"/>
          <w:szCs w:val="24"/>
        </w:rPr>
        <w:t xml:space="preserve">making </w:t>
      </w:r>
      <w:r w:rsidR="008149DE">
        <w:rPr>
          <w:rFonts w:ascii="Arial" w:hAnsi="Arial" w:cs="Arial"/>
          <w:color w:val="000000" w:themeColor="text1"/>
          <w:sz w:val="24"/>
          <w:szCs w:val="24"/>
        </w:rPr>
        <w:t>it</w:t>
      </w:r>
      <w:r w:rsidR="009F54E6">
        <w:rPr>
          <w:rFonts w:ascii="Arial" w:hAnsi="Arial" w:cs="Arial"/>
          <w:color w:val="000000" w:themeColor="text1"/>
          <w:sz w:val="24"/>
          <w:szCs w:val="24"/>
        </w:rPr>
        <w:t xml:space="preserve"> </w:t>
      </w:r>
      <w:r w:rsidR="004A1033" w:rsidRPr="00C95C28">
        <w:rPr>
          <w:rFonts w:ascii="Arial" w:hAnsi="Arial" w:cs="Arial"/>
          <w:color w:val="000000" w:themeColor="text1"/>
          <w:sz w:val="24"/>
          <w:szCs w:val="24"/>
        </w:rPr>
        <w:t>suitable for Bennett’s research aims.</w:t>
      </w:r>
    </w:p>
    <w:p w14:paraId="5C18BB92" w14:textId="2AF12E93" w:rsidR="005E722C" w:rsidRPr="00CC1ACF" w:rsidRDefault="00BB0EA3" w:rsidP="00CC1ACF">
      <w:pPr>
        <w:rPr>
          <w:rFonts w:ascii="Arial" w:hAnsi="Arial" w:cs="Arial"/>
          <w:b/>
          <w:bCs/>
          <w:sz w:val="28"/>
          <w:szCs w:val="28"/>
        </w:rPr>
      </w:pPr>
      <w:r w:rsidRPr="00CC1ACF">
        <w:rPr>
          <w:rFonts w:ascii="Arial" w:hAnsi="Arial" w:cs="Arial"/>
          <w:b/>
          <w:bCs/>
          <w:sz w:val="28"/>
          <w:szCs w:val="28"/>
        </w:rPr>
        <w:t>5.</w:t>
      </w:r>
      <w:r w:rsidR="005E722C" w:rsidRPr="00CC1ACF">
        <w:rPr>
          <w:rFonts w:ascii="Arial" w:hAnsi="Arial" w:cs="Arial"/>
          <w:b/>
          <w:bCs/>
          <w:sz w:val="28"/>
          <w:szCs w:val="28"/>
        </w:rPr>
        <w:t xml:space="preserve"> Ethical considerations and reflexivity</w:t>
      </w:r>
    </w:p>
    <w:p w14:paraId="6FB0625E" w14:textId="4190A079" w:rsidR="00E9187B" w:rsidRPr="003435A8" w:rsidRDefault="00D41BC3" w:rsidP="003435A8">
      <w:pPr>
        <w:rPr>
          <w:rFonts w:ascii="Arial" w:hAnsi="Arial" w:cs="Arial"/>
          <w:b/>
          <w:bCs/>
          <w:i/>
          <w:iCs/>
          <w:sz w:val="24"/>
          <w:szCs w:val="24"/>
        </w:rPr>
      </w:pPr>
      <w:r w:rsidRPr="003435A8">
        <w:rPr>
          <w:rFonts w:ascii="Arial" w:hAnsi="Arial" w:cs="Arial"/>
          <w:b/>
          <w:bCs/>
          <w:i/>
          <w:iCs/>
          <w:sz w:val="24"/>
          <w:szCs w:val="24"/>
        </w:rPr>
        <w:t>A</w:t>
      </w:r>
      <w:r w:rsidR="0003398A" w:rsidRPr="003435A8">
        <w:rPr>
          <w:rFonts w:ascii="Arial" w:hAnsi="Arial" w:cs="Arial"/>
          <w:b/>
          <w:bCs/>
          <w:i/>
          <w:iCs/>
          <w:sz w:val="24"/>
          <w:szCs w:val="24"/>
        </w:rPr>
        <w:t>voidance of harm</w:t>
      </w:r>
      <w:r w:rsidRPr="003435A8">
        <w:rPr>
          <w:rFonts w:ascii="Arial" w:hAnsi="Arial" w:cs="Arial"/>
          <w:b/>
          <w:bCs/>
          <w:i/>
          <w:iCs/>
          <w:sz w:val="24"/>
          <w:szCs w:val="24"/>
        </w:rPr>
        <w:t xml:space="preserve"> and beneficence</w:t>
      </w:r>
    </w:p>
    <w:p w14:paraId="00F60062" w14:textId="3706A4CC" w:rsidR="007C2952" w:rsidRPr="00C95C28" w:rsidRDefault="007C2952" w:rsidP="007C2952">
      <w:pPr>
        <w:autoSpaceDE w:val="0"/>
        <w:autoSpaceDN w:val="0"/>
        <w:adjustRightInd w:val="0"/>
        <w:rPr>
          <w:rFonts w:ascii="Arial" w:hAnsi="Arial" w:cs="Arial"/>
          <w:color w:val="000000" w:themeColor="text1"/>
          <w:sz w:val="24"/>
          <w:szCs w:val="24"/>
        </w:rPr>
      </w:pPr>
      <w:r w:rsidRPr="00C95C28">
        <w:rPr>
          <w:rFonts w:ascii="Arial" w:hAnsi="Arial" w:cs="Arial"/>
          <w:color w:val="000000" w:themeColor="text1"/>
          <w:sz w:val="24"/>
          <w:szCs w:val="24"/>
        </w:rPr>
        <w:t>Avoidance of harm is a key ethical principle</w:t>
      </w:r>
      <w:r w:rsidR="001D4BA2" w:rsidRPr="00C95C28">
        <w:rPr>
          <w:rFonts w:ascii="Arial" w:hAnsi="Arial" w:cs="Arial"/>
          <w:color w:val="000000" w:themeColor="text1"/>
          <w:sz w:val="24"/>
          <w:szCs w:val="24"/>
        </w:rPr>
        <w:t>, including</w:t>
      </w:r>
      <w:r w:rsidRPr="00C95C28">
        <w:rPr>
          <w:rFonts w:ascii="Arial" w:hAnsi="Arial" w:cs="Arial"/>
          <w:color w:val="000000" w:themeColor="text1"/>
          <w:sz w:val="24"/>
          <w:szCs w:val="24"/>
        </w:rPr>
        <w:t xml:space="preserve"> physical</w:t>
      </w:r>
      <w:r w:rsidR="001D4BA2" w:rsidRPr="00C95C28">
        <w:rPr>
          <w:rFonts w:ascii="Arial" w:hAnsi="Arial" w:cs="Arial"/>
          <w:color w:val="000000" w:themeColor="text1"/>
          <w:sz w:val="24"/>
          <w:szCs w:val="24"/>
        </w:rPr>
        <w:t>, psychological, economic and social</w:t>
      </w:r>
      <w:r w:rsidRPr="00C95C28">
        <w:rPr>
          <w:rFonts w:ascii="Arial" w:hAnsi="Arial" w:cs="Arial"/>
          <w:color w:val="000000" w:themeColor="text1"/>
          <w:sz w:val="24"/>
          <w:szCs w:val="24"/>
        </w:rPr>
        <w:t xml:space="preserve"> harm</w:t>
      </w:r>
      <w:r w:rsidR="00D50BB0">
        <w:rPr>
          <w:rFonts w:ascii="Arial" w:hAnsi="Arial" w:cs="Arial"/>
          <w:color w:val="000000" w:themeColor="text1"/>
          <w:sz w:val="24"/>
          <w:szCs w:val="24"/>
        </w:rPr>
        <w:t>,</w:t>
      </w:r>
      <w:r w:rsidRPr="00C95C28">
        <w:rPr>
          <w:rStyle w:val="FootnoteReference"/>
          <w:rFonts w:ascii="Arial" w:hAnsi="Arial" w:cs="Arial"/>
          <w:color w:val="000000" w:themeColor="text1"/>
          <w:sz w:val="24"/>
          <w:szCs w:val="24"/>
        </w:rPr>
        <w:footnoteReference w:id="22"/>
      </w:r>
      <w:r w:rsidRPr="00C95C28">
        <w:rPr>
          <w:rFonts w:ascii="Arial" w:hAnsi="Arial" w:cs="Arial"/>
          <w:color w:val="000000" w:themeColor="text1"/>
          <w:sz w:val="24"/>
          <w:szCs w:val="24"/>
        </w:rPr>
        <w:t xml:space="preserve"> </w:t>
      </w:r>
      <w:r w:rsidR="00D50BB0">
        <w:rPr>
          <w:rFonts w:ascii="Arial" w:hAnsi="Arial" w:cs="Arial"/>
          <w:color w:val="000000" w:themeColor="text1"/>
          <w:sz w:val="24"/>
          <w:szCs w:val="24"/>
        </w:rPr>
        <w:t>and</w:t>
      </w:r>
      <w:r w:rsidRPr="00C95C28">
        <w:rPr>
          <w:rFonts w:ascii="Arial" w:hAnsi="Arial" w:cs="Arial"/>
          <w:color w:val="000000" w:themeColor="text1"/>
          <w:sz w:val="24"/>
          <w:szCs w:val="24"/>
        </w:rPr>
        <w:t xml:space="preserve"> researchers should </w:t>
      </w:r>
      <w:r w:rsidR="002E0780">
        <w:rPr>
          <w:rFonts w:ascii="Arial" w:hAnsi="Arial" w:cs="Arial"/>
          <w:color w:val="000000" w:themeColor="text1"/>
          <w:sz w:val="24"/>
          <w:szCs w:val="24"/>
        </w:rPr>
        <w:t xml:space="preserve">aim to </w:t>
      </w:r>
      <w:r w:rsidRPr="00C95C28">
        <w:rPr>
          <w:rFonts w:ascii="Arial" w:hAnsi="Arial" w:cs="Arial"/>
          <w:color w:val="000000" w:themeColor="text1"/>
          <w:sz w:val="24"/>
          <w:szCs w:val="24"/>
        </w:rPr>
        <w:t xml:space="preserve">go beyond </w:t>
      </w:r>
      <w:r w:rsidR="001D4BA2" w:rsidRPr="00C95C28">
        <w:rPr>
          <w:rFonts w:ascii="Arial" w:hAnsi="Arial" w:cs="Arial"/>
          <w:color w:val="000000" w:themeColor="text1"/>
          <w:sz w:val="24"/>
          <w:szCs w:val="24"/>
        </w:rPr>
        <w:t>this</w:t>
      </w:r>
      <w:r w:rsidRPr="00C95C28">
        <w:rPr>
          <w:rFonts w:ascii="Arial" w:hAnsi="Arial" w:cs="Arial"/>
          <w:color w:val="000000" w:themeColor="text1"/>
          <w:sz w:val="24"/>
          <w:szCs w:val="24"/>
        </w:rPr>
        <w:t xml:space="preserve"> and provide benefit</w:t>
      </w:r>
      <w:r w:rsidR="001D4BA2" w:rsidRPr="00C95C28">
        <w:rPr>
          <w:rFonts w:ascii="Arial" w:hAnsi="Arial" w:cs="Arial"/>
          <w:color w:val="000000" w:themeColor="text1"/>
          <w:sz w:val="24"/>
          <w:szCs w:val="24"/>
        </w:rPr>
        <w:t>s</w:t>
      </w:r>
      <w:r w:rsidRPr="00C95C28">
        <w:rPr>
          <w:rFonts w:ascii="Arial" w:hAnsi="Arial" w:cs="Arial"/>
          <w:color w:val="000000" w:themeColor="text1"/>
          <w:sz w:val="24"/>
          <w:szCs w:val="24"/>
        </w:rPr>
        <w:t xml:space="preserve"> for participants.</w:t>
      </w:r>
      <w:r w:rsidRPr="00C95C28">
        <w:rPr>
          <w:rStyle w:val="FootnoteReference"/>
          <w:rFonts w:ascii="Arial" w:hAnsi="Arial" w:cs="Arial"/>
          <w:color w:val="000000" w:themeColor="text1"/>
          <w:sz w:val="24"/>
          <w:szCs w:val="24"/>
        </w:rPr>
        <w:footnoteReference w:id="23"/>
      </w:r>
      <w:r w:rsidRPr="00C95C28">
        <w:rPr>
          <w:rFonts w:ascii="Arial" w:hAnsi="Arial" w:cs="Arial"/>
          <w:color w:val="000000" w:themeColor="text1"/>
          <w:sz w:val="24"/>
          <w:szCs w:val="24"/>
        </w:rPr>
        <w:t xml:space="preserve"> </w:t>
      </w:r>
      <w:r w:rsidR="00FA1528" w:rsidRPr="00C95C28">
        <w:rPr>
          <w:rFonts w:ascii="Arial" w:hAnsi="Arial" w:cs="Arial"/>
          <w:color w:val="000000" w:themeColor="text1"/>
          <w:sz w:val="24"/>
          <w:szCs w:val="24"/>
        </w:rPr>
        <w:t xml:space="preserve">Neither Brink nor Bennett reflect on </w:t>
      </w:r>
      <w:r w:rsidR="001D4BA2" w:rsidRPr="00C95C28">
        <w:rPr>
          <w:rFonts w:ascii="Arial" w:hAnsi="Arial" w:cs="Arial"/>
          <w:color w:val="000000" w:themeColor="text1"/>
          <w:sz w:val="24"/>
          <w:szCs w:val="24"/>
        </w:rPr>
        <w:t>these concerns</w:t>
      </w:r>
      <w:r w:rsidR="00FA1528" w:rsidRPr="00C95C28">
        <w:rPr>
          <w:rFonts w:ascii="Arial" w:hAnsi="Arial" w:cs="Arial"/>
          <w:color w:val="000000" w:themeColor="text1"/>
          <w:sz w:val="24"/>
          <w:szCs w:val="24"/>
        </w:rPr>
        <w:t xml:space="preserve">, and both </w:t>
      </w:r>
      <w:r w:rsidR="001D4BA2" w:rsidRPr="00C95C28">
        <w:rPr>
          <w:rFonts w:ascii="Arial" w:hAnsi="Arial" w:cs="Arial"/>
          <w:color w:val="000000" w:themeColor="text1"/>
          <w:sz w:val="24"/>
          <w:szCs w:val="24"/>
        </w:rPr>
        <w:t xml:space="preserve">papers </w:t>
      </w:r>
      <w:r w:rsidR="00FA1528" w:rsidRPr="00C95C28">
        <w:rPr>
          <w:rFonts w:ascii="Arial" w:hAnsi="Arial" w:cs="Arial"/>
          <w:color w:val="000000" w:themeColor="text1"/>
          <w:sz w:val="24"/>
          <w:szCs w:val="24"/>
        </w:rPr>
        <w:t xml:space="preserve">have potential issues in this regard. For example, Brink could have </w:t>
      </w:r>
      <w:r w:rsidR="008149DE">
        <w:rPr>
          <w:rFonts w:ascii="Arial" w:hAnsi="Arial" w:cs="Arial"/>
          <w:color w:val="000000" w:themeColor="text1"/>
          <w:sz w:val="24"/>
          <w:szCs w:val="24"/>
        </w:rPr>
        <w:t>risked</w:t>
      </w:r>
      <w:r w:rsidR="00FA1528" w:rsidRPr="00C95C28">
        <w:rPr>
          <w:rFonts w:ascii="Arial" w:hAnsi="Arial" w:cs="Arial"/>
          <w:color w:val="000000" w:themeColor="text1"/>
          <w:sz w:val="24"/>
          <w:szCs w:val="24"/>
        </w:rPr>
        <w:t xml:space="preserve"> teachers seeing responses, with the potential for social </w:t>
      </w:r>
      <w:r w:rsidR="00D660C2">
        <w:rPr>
          <w:rFonts w:ascii="Arial" w:hAnsi="Arial" w:cs="Arial"/>
          <w:color w:val="000000" w:themeColor="text1"/>
          <w:sz w:val="24"/>
          <w:szCs w:val="24"/>
        </w:rPr>
        <w:t xml:space="preserve">or psychological </w:t>
      </w:r>
      <w:r w:rsidR="00FA1528" w:rsidRPr="00C95C28">
        <w:rPr>
          <w:rFonts w:ascii="Arial" w:hAnsi="Arial" w:cs="Arial"/>
          <w:color w:val="000000" w:themeColor="text1"/>
          <w:sz w:val="24"/>
          <w:szCs w:val="24"/>
        </w:rPr>
        <w:t xml:space="preserve">harm. </w:t>
      </w:r>
      <w:r w:rsidR="003B1641">
        <w:rPr>
          <w:rFonts w:ascii="Arial" w:hAnsi="Arial" w:cs="Arial"/>
          <w:color w:val="000000" w:themeColor="text1"/>
          <w:sz w:val="24"/>
          <w:szCs w:val="24"/>
        </w:rPr>
        <w:t>He</w:t>
      </w:r>
      <w:r w:rsidR="00FA1528" w:rsidRPr="00C95C28">
        <w:rPr>
          <w:rFonts w:ascii="Arial" w:hAnsi="Arial" w:cs="Arial"/>
          <w:color w:val="000000" w:themeColor="text1"/>
          <w:sz w:val="24"/>
          <w:szCs w:val="24"/>
        </w:rPr>
        <w:t xml:space="preserve"> may have mitigated this by ensuring anonymity, but this is not discusse</w:t>
      </w:r>
      <w:r w:rsidR="004A1033" w:rsidRPr="00C95C28">
        <w:rPr>
          <w:rFonts w:ascii="Arial" w:hAnsi="Arial" w:cs="Arial"/>
          <w:color w:val="000000" w:themeColor="text1"/>
          <w:sz w:val="24"/>
          <w:szCs w:val="24"/>
        </w:rPr>
        <w:t>d</w:t>
      </w:r>
      <w:r w:rsidR="00FA1528" w:rsidRPr="00C95C28">
        <w:rPr>
          <w:rFonts w:ascii="Arial" w:hAnsi="Arial" w:cs="Arial"/>
          <w:color w:val="000000" w:themeColor="text1"/>
          <w:sz w:val="24"/>
          <w:szCs w:val="24"/>
        </w:rPr>
        <w:t xml:space="preserve">. There is also no indication that there was any benefit to his respondents. Bennett’s research </w:t>
      </w:r>
      <w:r w:rsidR="00D50BB0">
        <w:rPr>
          <w:rFonts w:ascii="Arial" w:hAnsi="Arial" w:cs="Arial"/>
          <w:color w:val="000000" w:themeColor="text1"/>
          <w:sz w:val="24"/>
          <w:szCs w:val="24"/>
        </w:rPr>
        <w:t>also</w:t>
      </w:r>
      <w:r w:rsidR="00FA1528" w:rsidRPr="00C95C28">
        <w:rPr>
          <w:rFonts w:ascii="Arial" w:hAnsi="Arial" w:cs="Arial"/>
          <w:color w:val="000000" w:themeColor="text1"/>
          <w:sz w:val="24"/>
          <w:szCs w:val="24"/>
        </w:rPr>
        <w:t xml:space="preserve"> </w:t>
      </w:r>
      <w:r w:rsidR="00750407" w:rsidRPr="00C95C28">
        <w:rPr>
          <w:rFonts w:ascii="Arial" w:hAnsi="Arial" w:cs="Arial"/>
          <w:color w:val="000000" w:themeColor="text1"/>
          <w:sz w:val="24"/>
          <w:szCs w:val="24"/>
        </w:rPr>
        <w:t>appear</w:t>
      </w:r>
      <w:r w:rsidR="004A1033" w:rsidRPr="00C95C28">
        <w:rPr>
          <w:rFonts w:ascii="Arial" w:hAnsi="Arial" w:cs="Arial"/>
          <w:color w:val="000000" w:themeColor="text1"/>
          <w:sz w:val="24"/>
          <w:szCs w:val="24"/>
        </w:rPr>
        <w:t>s</w:t>
      </w:r>
      <w:r w:rsidR="00750407" w:rsidRPr="00C95C28">
        <w:rPr>
          <w:rFonts w:ascii="Arial" w:hAnsi="Arial" w:cs="Arial"/>
          <w:color w:val="000000" w:themeColor="text1"/>
          <w:sz w:val="24"/>
          <w:szCs w:val="24"/>
        </w:rPr>
        <w:t xml:space="preserve"> to have the potential to risk social </w:t>
      </w:r>
      <w:r w:rsidR="00D660C2">
        <w:rPr>
          <w:rFonts w:ascii="Arial" w:hAnsi="Arial" w:cs="Arial"/>
          <w:color w:val="000000" w:themeColor="text1"/>
          <w:sz w:val="24"/>
          <w:szCs w:val="24"/>
        </w:rPr>
        <w:t xml:space="preserve">or psychological </w:t>
      </w:r>
      <w:r w:rsidR="00750407" w:rsidRPr="00C95C28">
        <w:rPr>
          <w:rFonts w:ascii="Arial" w:hAnsi="Arial" w:cs="Arial"/>
          <w:color w:val="000000" w:themeColor="text1"/>
          <w:sz w:val="24"/>
          <w:szCs w:val="24"/>
        </w:rPr>
        <w:t xml:space="preserve">harm. Some of this </w:t>
      </w:r>
      <w:r w:rsidR="00D50BB0">
        <w:rPr>
          <w:rFonts w:ascii="Arial" w:hAnsi="Arial" w:cs="Arial"/>
          <w:color w:val="000000" w:themeColor="text1"/>
          <w:sz w:val="24"/>
          <w:szCs w:val="24"/>
        </w:rPr>
        <w:t>relates</w:t>
      </w:r>
      <w:r w:rsidR="00750407" w:rsidRPr="00C95C28">
        <w:rPr>
          <w:rFonts w:ascii="Arial" w:hAnsi="Arial" w:cs="Arial"/>
          <w:color w:val="000000" w:themeColor="text1"/>
          <w:sz w:val="24"/>
          <w:szCs w:val="24"/>
        </w:rPr>
        <w:t xml:space="preserve"> to anonymity and confidentiality</w:t>
      </w:r>
      <w:r w:rsidR="00D50BB0">
        <w:rPr>
          <w:rFonts w:ascii="Arial" w:hAnsi="Arial" w:cs="Arial"/>
          <w:color w:val="000000" w:themeColor="text1"/>
          <w:sz w:val="24"/>
          <w:szCs w:val="24"/>
        </w:rPr>
        <w:t xml:space="preserve"> (</w:t>
      </w:r>
      <w:r w:rsidR="00750407" w:rsidRPr="00C95C28">
        <w:rPr>
          <w:rFonts w:ascii="Arial" w:hAnsi="Arial" w:cs="Arial"/>
          <w:color w:val="000000" w:themeColor="text1"/>
          <w:sz w:val="24"/>
          <w:szCs w:val="24"/>
        </w:rPr>
        <w:t xml:space="preserve">discussed </w:t>
      </w:r>
      <w:r w:rsidR="00750407" w:rsidRPr="00C95C28">
        <w:rPr>
          <w:rFonts w:ascii="Arial" w:hAnsi="Arial" w:cs="Arial"/>
          <w:color w:val="000000" w:themeColor="text1"/>
          <w:sz w:val="24"/>
          <w:szCs w:val="24"/>
        </w:rPr>
        <w:lastRenderedPageBreak/>
        <w:t>below</w:t>
      </w:r>
      <w:r w:rsidR="00D50BB0">
        <w:rPr>
          <w:rFonts w:ascii="Arial" w:hAnsi="Arial" w:cs="Arial"/>
          <w:color w:val="000000" w:themeColor="text1"/>
          <w:sz w:val="24"/>
          <w:szCs w:val="24"/>
        </w:rPr>
        <w:t>)</w:t>
      </w:r>
      <w:r w:rsidR="00750407" w:rsidRPr="00C95C28">
        <w:rPr>
          <w:rFonts w:ascii="Arial" w:hAnsi="Arial" w:cs="Arial"/>
          <w:color w:val="000000" w:themeColor="text1"/>
          <w:sz w:val="24"/>
          <w:szCs w:val="24"/>
        </w:rPr>
        <w:t>, however the subject matter</w:t>
      </w:r>
      <w:r w:rsidR="00D660C2">
        <w:rPr>
          <w:rFonts w:ascii="Arial" w:hAnsi="Arial" w:cs="Arial"/>
          <w:color w:val="000000" w:themeColor="text1"/>
          <w:sz w:val="24"/>
          <w:szCs w:val="24"/>
        </w:rPr>
        <w:t xml:space="preserve"> </w:t>
      </w:r>
      <w:r w:rsidR="003B1641">
        <w:rPr>
          <w:rFonts w:ascii="Arial" w:hAnsi="Arial" w:cs="Arial"/>
          <w:color w:val="000000" w:themeColor="text1"/>
          <w:sz w:val="24"/>
          <w:szCs w:val="24"/>
        </w:rPr>
        <w:t>may also have been distressing</w:t>
      </w:r>
      <w:r w:rsidR="004A1033" w:rsidRPr="00C95C28">
        <w:rPr>
          <w:rFonts w:ascii="Arial" w:hAnsi="Arial" w:cs="Arial"/>
          <w:color w:val="000000" w:themeColor="text1"/>
          <w:sz w:val="24"/>
          <w:szCs w:val="24"/>
        </w:rPr>
        <w:t>.</w:t>
      </w:r>
      <w:r w:rsidR="00750407" w:rsidRPr="00C95C28">
        <w:rPr>
          <w:rFonts w:ascii="Arial" w:hAnsi="Arial" w:cs="Arial"/>
          <w:color w:val="000000" w:themeColor="text1"/>
          <w:sz w:val="24"/>
          <w:szCs w:val="24"/>
        </w:rPr>
        <w:t xml:space="preserve"> </w:t>
      </w:r>
      <w:r w:rsidR="00D50BB0">
        <w:rPr>
          <w:rFonts w:ascii="Arial" w:hAnsi="Arial" w:cs="Arial"/>
          <w:color w:val="000000" w:themeColor="text1"/>
          <w:sz w:val="24"/>
          <w:szCs w:val="24"/>
        </w:rPr>
        <w:t>T</w:t>
      </w:r>
      <w:r w:rsidR="00892A13" w:rsidRPr="00C95C28">
        <w:rPr>
          <w:rFonts w:ascii="Arial" w:hAnsi="Arial" w:cs="Arial"/>
          <w:color w:val="000000" w:themeColor="text1"/>
          <w:sz w:val="24"/>
          <w:szCs w:val="24"/>
        </w:rPr>
        <w:t>he reader has no way of knowing if these risks were addressed</w:t>
      </w:r>
      <w:r w:rsidR="00D50BB0">
        <w:rPr>
          <w:rFonts w:ascii="Arial" w:hAnsi="Arial" w:cs="Arial"/>
          <w:color w:val="000000" w:themeColor="text1"/>
          <w:sz w:val="24"/>
          <w:szCs w:val="24"/>
        </w:rPr>
        <w:t xml:space="preserve">. </w:t>
      </w:r>
      <w:r w:rsidR="00892A13" w:rsidRPr="00C95C28">
        <w:rPr>
          <w:rFonts w:ascii="Arial" w:hAnsi="Arial" w:cs="Arial"/>
          <w:color w:val="000000" w:themeColor="text1"/>
          <w:sz w:val="24"/>
          <w:szCs w:val="24"/>
        </w:rPr>
        <w:t xml:space="preserve">The paper makes no reference to </w:t>
      </w:r>
      <w:r w:rsidR="00D50BB0">
        <w:rPr>
          <w:rFonts w:ascii="Arial" w:hAnsi="Arial" w:cs="Arial"/>
          <w:color w:val="000000" w:themeColor="text1"/>
          <w:sz w:val="24"/>
          <w:szCs w:val="24"/>
        </w:rPr>
        <w:t>beneficence</w:t>
      </w:r>
      <w:r w:rsidR="00892A13" w:rsidRPr="00C95C28">
        <w:rPr>
          <w:rFonts w:ascii="Arial" w:hAnsi="Arial" w:cs="Arial"/>
          <w:color w:val="000000" w:themeColor="text1"/>
          <w:sz w:val="24"/>
          <w:szCs w:val="24"/>
        </w:rPr>
        <w:t xml:space="preserve">, </w:t>
      </w:r>
      <w:r w:rsidR="003B1641">
        <w:rPr>
          <w:rFonts w:ascii="Arial" w:hAnsi="Arial" w:cs="Arial"/>
          <w:color w:val="000000" w:themeColor="text1"/>
          <w:sz w:val="24"/>
          <w:szCs w:val="24"/>
        </w:rPr>
        <w:t>although</w:t>
      </w:r>
      <w:r w:rsidR="00892A13" w:rsidRPr="00C95C28">
        <w:rPr>
          <w:rFonts w:ascii="Arial" w:hAnsi="Arial" w:cs="Arial"/>
          <w:color w:val="000000" w:themeColor="text1"/>
          <w:sz w:val="24"/>
          <w:szCs w:val="24"/>
        </w:rPr>
        <w:t xml:space="preserve"> </w:t>
      </w:r>
      <w:proofErr w:type="spellStart"/>
      <w:r w:rsidR="00892A13" w:rsidRPr="00C95C28">
        <w:rPr>
          <w:rFonts w:ascii="Arial" w:hAnsi="Arial" w:cs="Arial"/>
          <w:color w:val="000000" w:themeColor="text1"/>
          <w:sz w:val="24"/>
          <w:szCs w:val="24"/>
        </w:rPr>
        <w:t>Hennink</w:t>
      </w:r>
      <w:proofErr w:type="spellEnd"/>
      <w:r w:rsidR="00892A13" w:rsidRPr="00C95C28">
        <w:rPr>
          <w:rFonts w:ascii="Arial" w:hAnsi="Arial" w:cs="Arial"/>
          <w:color w:val="000000" w:themeColor="text1"/>
          <w:sz w:val="24"/>
          <w:szCs w:val="24"/>
        </w:rPr>
        <w:t>, Hutter and Bailey highlight that participants may benefit from the opportunity to discuss their experiences and views.</w:t>
      </w:r>
      <w:r w:rsidR="00892A13" w:rsidRPr="00C95C28">
        <w:rPr>
          <w:rStyle w:val="FootnoteReference"/>
          <w:rFonts w:ascii="Arial" w:hAnsi="Arial" w:cs="Arial"/>
          <w:color w:val="000000" w:themeColor="text1"/>
          <w:sz w:val="24"/>
          <w:szCs w:val="24"/>
        </w:rPr>
        <w:footnoteReference w:id="24"/>
      </w:r>
    </w:p>
    <w:p w14:paraId="4A7F43C8" w14:textId="3CA65551" w:rsidR="00A2675F" w:rsidRPr="003435A8" w:rsidRDefault="00A2675F" w:rsidP="003435A8">
      <w:pPr>
        <w:rPr>
          <w:rFonts w:ascii="Arial" w:hAnsi="Arial" w:cs="Arial"/>
          <w:b/>
          <w:bCs/>
          <w:i/>
          <w:iCs/>
          <w:sz w:val="24"/>
          <w:szCs w:val="24"/>
        </w:rPr>
      </w:pPr>
      <w:r w:rsidRPr="003435A8">
        <w:rPr>
          <w:rFonts w:ascii="Arial" w:hAnsi="Arial" w:cs="Arial"/>
          <w:b/>
          <w:bCs/>
          <w:i/>
          <w:iCs/>
          <w:sz w:val="24"/>
          <w:szCs w:val="24"/>
        </w:rPr>
        <w:t>Informed consent</w:t>
      </w:r>
      <w:r w:rsidR="00030451" w:rsidRPr="003435A8">
        <w:rPr>
          <w:rFonts w:ascii="Arial" w:hAnsi="Arial" w:cs="Arial"/>
          <w:b/>
          <w:bCs/>
          <w:i/>
          <w:iCs/>
          <w:sz w:val="24"/>
          <w:szCs w:val="24"/>
        </w:rPr>
        <w:t xml:space="preserve"> and self-determination</w:t>
      </w:r>
    </w:p>
    <w:p w14:paraId="7CA0A577" w14:textId="3DC20B4E" w:rsidR="00AC3859" w:rsidRPr="00C95C28" w:rsidRDefault="007D26DA" w:rsidP="00A2675F">
      <w:pPr>
        <w:autoSpaceDE w:val="0"/>
        <w:autoSpaceDN w:val="0"/>
        <w:adjustRightInd w:val="0"/>
        <w:rPr>
          <w:rFonts w:ascii="Arial" w:hAnsi="Arial" w:cs="Arial"/>
          <w:color w:val="000000" w:themeColor="text1"/>
          <w:sz w:val="24"/>
          <w:szCs w:val="24"/>
        </w:rPr>
      </w:pPr>
      <w:proofErr w:type="spellStart"/>
      <w:r w:rsidRPr="00C95C28">
        <w:rPr>
          <w:rFonts w:ascii="Arial" w:hAnsi="Arial" w:cs="Arial"/>
          <w:color w:val="000000" w:themeColor="text1"/>
          <w:sz w:val="24"/>
          <w:szCs w:val="24"/>
        </w:rPr>
        <w:t>Hennink</w:t>
      </w:r>
      <w:proofErr w:type="spellEnd"/>
      <w:r w:rsidRPr="00C95C28">
        <w:rPr>
          <w:rFonts w:ascii="Arial" w:hAnsi="Arial" w:cs="Arial"/>
          <w:color w:val="000000" w:themeColor="text1"/>
          <w:sz w:val="24"/>
          <w:szCs w:val="24"/>
        </w:rPr>
        <w:t>, Hutter and Bailey</w:t>
      </w:r>
      <w:r w:rsidR="00030451" w:rsidRPr="00C95C28">
        <w:rPr>
          <w:rFonts w:ascii="Arial" w:hAnsi="Arial" w:cs="Arial"/>
          <w:color w:val="000000" w:themeColor="text1"/>
          <w:sz w:val="24"/>
          <w:szCs w:val="24"/>
        </w:rPr>
        <w:t xml:space="preserve"> state that participants should be provided with ‘</w:t>
      </w:r>
      <w:r w:rsidR="00AC3859" w:rsidRPr="00C95C28">
        <w:rPr>
          <w:rFonts w:ascii="Arial" w:hAnsi="Arial" w:cs="Arial"/>
          <w:color w:val="000000" w:themeColor="text1"/>
          <w:sz w:val="24"/>
          <w:szCs w:val="24"/>
        </w:rPr>
        <w:t>sufficient information about the research</w:t>
      </w:r>
      <w:r w:rsidR="00B157D8">
        <w:rPr>
          <w:rFonts w:ascii="Arial" w:hAnsi="Arial" w:cs="Arial"/>
          <w:color w:val="000000" w:themeColor="text1"/>
          <w:sz w:val="24"/>
          <w:szCs w:val="24"/>
        </w:rPr>
        <w:t xml:space="preserve">… </w:t>
      </w:r>
      <w:r w:rsidR="00AC3859" w:rsidRPr="00C95C28">
        <w:rPr>
          <w:rFonts w:ascii="Arial" w:hAnsi="Arial" w:cs="Arial"/>
          <w:color w:val="000000" w:themeColor="text1"/>
          <w:sz w:val="24"/>
          <w:szCs w:val="24"/>
        </w:rPr>
        <w:t>and make a voluntary decision to participate</w:t>
      </w:r>
      <w:r w:rsidR="00030451" w:rsidRPr="00C95C28">
        <w:rPr>
          <w:rFonts w:ascii="Arial" w:hAnsi="Arial" w:cs="Arial"/>
          <w:color w:val="000000" w:themeColor="text1"/>
          <w:sz w:val="24"/>
          <w:szCs w:val="24"/>
        </w:rPr>
        <w:t>.</w:t>
      </w:r>
      <w:r w:rsidR="00AC3859" w:rsidRPr="00C95C28">
        <w:rPr>
          <w:rFonts w:ascii="Arial" w:hAnsi="Arial" w:cs="Arial"/>
          <w:color w:val="000000" w:themeColor="text1"/>
          <w:sz w:val="24"/>
          <w:szCs w:val="24"/>
        </w:rPr>
        <w:t>’</w:t>
      </w:r>
      <w:r w:rsidR="00030451" w:rsidRPr="00C95C28">
        <w:rPr>
          <w:rStyle w:val="FootnoteReference"/>
          <w:rFonts w:ascii="Arial" w:hAnsi="Arial" w:cs="Arial"/>
          <w:color w:val="000000" w:themeColor="text1"/>
          <w:sz w:val="24"/>
          <w:szCs w:val="24"/>
        </w:rPr>
        <w:footnoteReference w:id="25"/>
      </w:r>
      <w:r w:rsidR="00030451" w:rsidRPr="00C95C28">
        <w:rPr>
          <w:rFonts w:ascii="Arial" w:hAnsi="Arial" w:cs="Arial"/>
          <w:color w:val="000000" w:themeColor="text1"/>
          <w:sz w:val="24"/>
          <w:szCs w:val="24"/>
        </w:rPr>
        <w:t xml:space="preserve"> </w:t>
      </w:r>
      <w:r w:rsidR="00A54557" w:rsidRPr="00C95C28">
        <w:rPr>
          <w:rFonts w:ascii="Arial" w:hAnsi="Arial" w:cs="Arial"/>
          <w:color w:val="000000" w:themeColor="text1"/>
          <w:sz w:val="24"/>
          <w:szCs w:val="24"/>
        </w:rPr>
        <w:t xml:space="preserve">Brink </w:t>
      </w:r>
      <w:r w:rsidR="00D50BB0">
        <w:rPr>
          <w:rFonts w:ascii="Arial" w:hAnsi="Arial" w:cs="Arial"/>
          <w:color w:val="000000" w:themeColor="text1"/>
          <w:sz w:val="24"/>
          <w:szCs w:val="24"/>
        </w:rPr>
        <w:t>does not state</w:t>
      </w:r>
      <w:r w:rsidR="00030451" w:rsidRPr="00C95C28">
        <w:rPr>
          <w:rFonts w:ascii="Arial" w:hAnsi="Arial" w:cs="Arial"/>
          <w:color w:val="000000" w:themeColor="text1"/>
          <w:sz w:val="24"/>
          <w:szCs w:val="24"/>
        </w:rPr>
        <w:t xml:space="preserve"> whether students were told the research </w:t>
      </w:r>
      <w:r w:rsidR="00B157D8" w:rsidRPr="00C95C28">
        <w:rPr>
          <w:rFonts w:ascii="Arial" w:hAnsi="Arial" w:cs="Arial"/>
          <w:color w:val="000000" w:themeColor="text1"/>
          <w:sz w:val="24"/>
          <w:szCs w:val="24"/>
        </w:rPr>
        <w:t xml:space="preserve">purpose </w:t>
      </w:r>
      <w:r w:rsidR="00D50BB0">
        <w:rPr>
          <w:rFonts w:ascii="Arial" w:hAnsi="Arial" w:cs="Arial"/>
          <w:color w:val="000000" w:themeColor="text1"/>
          <w:sz w:val="24"/>
          <w:szCs w:val="24"/>
        </w:rPr>
        <w:t>or</w:t>
      </w:r>
      <w:r w:rsidR="00030451" w:rsidRPr="00C95C28">
        <w:rPr>
          <w:rFonts w:ascii="Arial" w:hAnsi="Arial" w:cs="Arial"/>
          <w:color w:val="000000" w:themeColor="text1"/>
          <w:sz w:val="24"/>
          <w:szCs w:val="24"/>
        </w:rPr>
        <w:t xml:space="preserve"> whether participation was voluntary. </w:t>
      </w:r>
      <w:r w:rsidR="00C746FE">
        <w:rPr>
          <w:rFonts w:ascii="Arial" w:hAnsi="Arial" w:cs="Arial"/>
          <w:color w:val="000000" w:themeColor="text1"/>
          <w:sz w:val="24"/>
          <w:szCs w:val="24"/>
        </w:rPr>
        <w:t xml:space="preserve">Whilst </w:t>
      </w:r>
      <w:r w:rsidR="00DF20D3" w:rsidRPr="00C95C28">
        <w:rPr>
          <w:rFonts w:ascii="Arial" w:hAnsi="Arial" w:cs="Arial"/>
          <w:color w:val="000000" w:themeColor="text1"/>
          <w:sz w:val="24"/>
          <w:szCs w:val="24"/>
        </w:rPr>
        <w:t xml:space="preserve">Crane and Broome suggest that in the past researchers were </w:t>
      </w:r>
      <w:r w:rsidR="007C7BE8">
        <w:rPr>
          <w:rFonts w:ascii="Arial" w:hAnsi="Arial" w:cs="Arial"/>
          <w:color w:val="000000" w:themeColor="text1"/>
          <w:sz w:val="24"/>
          <w:szCs w:val="24"/>
        </w:rPr>
        <w:t>more</w:t>
      </w:r>
      <w:r w:rsidR="00DF20D3" w:rsidRPr="00C95C28">
        <w:rPr>
          <w:rFonts w:ascii="Arial" w:hAnsi="Arial" w:cs="Arial"/>
          <w:color w:val="000000" w:themeColor="text1"/>
          <w:sz w:val="24"/>
          <w:szCs w:val="24"/>
        </w:rPr>
        <w:t xml:space="preserve"> likely to</w:t>
      </w:r>
      <w:r w:rsidR="007C7BE8">
        <w:rPr>
          <w:rFonts w:ascii="Arial" w:hAnsi="Arial" w:cs="Arial"/>
          <w:color w:val="000000" w:themeColor="text1"/>
          <w:sz w:val="24"/>
          <w:szCs w:val="24"/>
        </w:rPr>
        <w:t xml:space="preserve"> focus on parental rather than children’s consent</w:t>
      </w:r>
      <w:r w:rsidR="00A54557" w:rsidRPr="00C95C28">
        <w:rPr>
          <w:rFonts w:ascii="Arial" w:hAnsi="Arial" w:cs="Arial"/>
          <w:color w:val="000000" w:themeColor="text1"/>
          <w:sz w:val="24"/>
          <w:szCs w:val="24"/>
        </w:rPr>
        <w:t>,</w:t>
      </w:r>
      <w:r w:rsidR="00A54557" w:rsidRPr="00C95C28">
        <w:rPr>
          <w:rStyle w:val="FootnoteReference"/>
          <w:rFonts w:ascii="Arial" w:hAnsi="Arial" w:cs="Arial"/>
          <w:color w:val="000000" w:themeColor="text1"/>
          <w:sz w:val="24"/>
          <w:szCs w:val="24"/>
        </w:rPr>
        <w:footnoteReference w:id="26"/>
      </w:r>
      <w:r w:rsidR="00DF20D3" w:rsidRPr="00C95C28">
        <w:rPr>
          <w:rFonts w:ascii="Arial" w:hAnsi="Arial" w:cs="Arial"/>
          <w:color w:val="000000" w:themeColor="text1"/>
          <w:sz w:val="24"/>
          <w:szCs w:val="24"/>
        </w:rPr>
        <w:t xml:space="preserve"> Brink </w:t>
      </w:r>
      <w:r w:rsidR="007C7BE8">
        <w:rPr>
          <w:rFonts w:ascii="Arial" w:hAnsi="Arial" w:cs="Arial"/>
          <w:color w:val="000000" w:themeColor="text1"/>
          <w:sz w:val="24"/>
          <w:szCs w:val="24"/>
        </w:rPr>
        <w:t>does not mention</w:t>
      </w:r>
      <w:r w:rsidR="00DF20D3" w:rsidRPr="00C95C28">
        <w:rPr>
          <w:rFonts w:ascii="Arial" w:hAnsi="Arial" w:cs="Arial"/>
          <w:color w:val="000000" w:themeColor="text1"/>
          <w:sz w:val="24"/>
          <w:szCs w:val="24"/>
        </w:rPr>
        <w:t xml:space="preserve"> consent from either </w:t>
      </w:r>
      <w:r w:rsidR="007C7BE8">
        <w:rPr>
          <w:rFonts w:ascii="Arial" w:hAnsi="Arial" w:cs="Arial"/>
          <w:color w:val="000000" w:themeColor="text1"/>
          <w:sz w:val="24"/>
          <w:szCs w:val="24"/>
        </w:rPr>
        <w:t xml:space="preserve">party. </w:t>
      </w:r>
      <w:r w:rsidR="00DF20D3" w:rsidRPr="00C95C28">
        <w:rPr>
          <w:rFonts w:ascii="Arial" w:hAnsi="Arial" w:cs="Arial"/>
          <w:color w:val="000000" w:themeColor="text1"/>
          <w:sz w:val="24"/>
          <w:szCs w:val="24"/>
        </w:rPr>
        <w:t xml:space="preserve">In contrast, </w:t>
      </w:r>
      <w:r w:rsidR="00C42DD5" w:rsidRPr="00C95C28">
        <w:rPr>
          <w:rFonts w:ascii="Arial" w:hAnsi="Arial" w:cs="Arial"/>
          <w:color w:val="000000" w:themeColor="text1"/>
          <w:sz w:val="24"/>
          <w:szCs w:val="24"/>
        </w:rPr>
        <w:t>Bennett</w:t>
      </w:r>
      <w:r w:rsidR="00DF20D3" w:rsidRPr="00C95C28">
        <w:rPr>
          <w:rFonts w:ascii="Arial" w:hAnsi="Arial" w:cs="Arial"/>
          <w:color w:val="000000" w:themeColor="text1"/>
          <w:sz w:val="24"/>
          <w:szCs w:val="24"/>
        </w:rPr>
        <w:t xml:space="preserve"> </w:t>
      </w:r>
      <w:r w:rsidR="00C42DD5" w:rsidRPr="00C95C28">
        <w:rPr>
          <w:rFonts w:ascii="Arial" w:hAnsi="Arial" w:cs="Arial"/>
          <w:color w:val="000000" w:themeColor="text1"/>
          <w:sz w:val="24"/>
          <w:szCs w:val="24"/>
        </w:rPr>
        <w:t>make</w:t>
      </w:r>
      <w:r w:rsidR="00BA3CB8" w:rsidRPr="00C95C28">
        <w:rPr>
          <w:rFonts w:ascii="Arial" w:hAnsi="Arial" w:cs="Arial"/>
          <w:color w:val="000000" w:themeColor="text1"/>
          <w:sz w:val="24"/>
          <w:szCs w:val="24"/>
        </w:rPr>
        <w:t>s</w:t>
      </w:r>
      <w:r w:rsidR="00C42DD5" w:rsidRPr="00C95C28">
        <w:rPr>
          <w:rFonts w:ascii="Arial" w:hAnsi="Arial" w:cs="Arial"/>
          <w:color w:val="000000" w:themeColor="text1"/>
          <w:sz w:val="24"/>
          <w:szCs w:val="24"/>
        </w:rPr>
        <w:t xml:space="preserve"> it clear that she sought consent</w:t>
      </w:r>
      <w:r w:rsidR="00022F97">
        <w:rPr>
          <w:rFonts w:ascii="Arial" w:hAnsi="Arial" w:cs="Arial"/>
          <w:color w:val="000000" w:themeColor="text1"/>
          <w:sz w:val="24"/>
          <w:szCs w:val="24"/>
        </w:rPr>
        <w:t>, saying:</w:t>
      </w:r>
      <w:r w:rsidR="00C42DD5" w:rsidRPr="00C95C28">
        <w:rPr>
          <w:rFonts w:ascii="Arial" w:hAnsi="Arial" w:cs="Arial"/>
          <w:color w:val="000000" w:themeColor="text1"/>
          <w:sz w:val="24"/>
          <w:szCs w:val="24"/>
        </w:rPr>
        <w:t xml:space="preserve"> ‘With their permission</w:t>
      </w:r>
      <w:r w:rsidR="00022F97">
        <w:rPr>
          <w:rFonts w:ascii="Arial" w:hAnsi="Arial" w:cs="Arial"/>
          <w:color w:val="000000" w:themeColor="text1"/>
          <w:sz w:val="24"/>
          <w:szCs w:val="24"/>
        </w:rPr>
        <w:t>…</w:t>
      </w:r>
      <w:r w:rsidR="00C42DD5" w:rsidRPr="00C95C28">
        <w:rPr>
          <w:rFonts w:ascii="Arial" w:hAnsi="Arial" w:cs="Arial"/>
          <w:color w:val="000000" w:themeColor="text1"/>
          <w:sz w:val="24"/>
          <w:szCs w:val="24"/>
        </w:rPr>
        <w:t xml:space="preserve"> told them what I was researching and how I was planning to use the material</w:t>
      </w:r>
      <w:r w:rsidR="00022F97">
        <w:rPr>
          <w:rFonts w:ascii="Arial" w:hAnsi="Arial" w:cs="Arial"/>
          <w:color w:val="000000" w:themeColor="text1"/>
          <w:sz w:val="24"/>
          <w:szCs w:val="24"/>
        </w:rPr>
        <w:t>…</w:t>
      </w:r>
      <w:r w:rsidR="00C42DD5" w:rsidRPr="00C95C28">
        <w:rPr>
          <w:rFonts w:ascii="Arial" w:hAnsi="Arial" w:cs="Arial"/>
          <w:color w:val="000000" w:themeColor="text1"/>
          <w:sz w:val="24"/>
          <w:szCs w:val="24"/>
        </w:rPr>
        <w:t>.’</w:t>
      </w:r>
      <w:r w:rsidR="00C42DD5" w:rsidRPr="00C95C28">
        <w:rPr>
          <w:rStyle w:val="FootnoteReference"/>
          <w:rFonts w:ascii="Arial" w:hAnsi="Arial" w:cs="Arial"/>
          <w:color w:val="000000" w:themeColor="text1"/>
          <w:sz w:val="24"/>
          <w:szCs w:val="24"/>
        </w:rPr>
        <w:footnoteReference w:id="27"/>
      </w:r>
      <w:r w:rsidR="00C42DD5" w:rsidRPr="00C95C28">
        <w:rPr>
          <w:rFonts w:ascii="Arial" w:hAnsi="Arial" w:cs="Arial"/>
          <w:color w:val="000000" w:themeColor="text1"/>
          <w:sz w:val="24"/>
          <w:szCs w:val="24"/>
        </w:rPr>
        <w:t xml:space="preserve"> However, </w:t>
      </w:r>
      <w:r w:rsidR="00401B3F" w:rsidRPr="00C95C28">
        <w:rPr>
          <w:rFonts w:ascii="Arial" w:hAnsi="Arial" w:cs="Arial"/>
          <w:color w:val="000000" w:themeColor="text1"/>
          <w:sz w:val="24"/>
          <w:szCs w:val="24"/>
        </w:rPr>
        <w:t xml:space="preserve">Judith Bell, Stephen Waters and Helen Johnson </w:t>
      </w:r>
      <w:r w:rsidR="00C42DD5" w:rsidRPr="00C95C28">
        <w:rPr>
          <w:rFonts w:ascii="Arial" w:hAnsi="Arial" w:cs="Arial"/>
          <w:color w:val="000000" w:themeColor="text1"/>
          <w:sz w:val="24"/>
          <w:szCs w:val="24"/>
        </w:rPr>
        <w:t>argue that participants should have the opportunity to read information in advance.</w:t>
      </w:r>
      <w:r w:rsidR="00C42DD5" w:rsidRPr="00C95C28">
        <w:rPr>
          <w:rStyle w:val="FootnoteReference"/>
          <w:rFonts w:ascii="Arial" w:hAnsi="Arial" w:cs="Arial"/>
          <w:color w:val="000000" w:themeColor="text1"/>
          <w:sz w:val="24"/>
          <w:szCs w:val="24"/>
        </w:rPr>
        <w:footnoteReference w:id="28"/>
      </w:r>
      <w:r w:rsidR="00C42DD5" w:rsidRPr="00C95C28">
        <w:rPr>
          <w:rFonts w:ascii="Arial" w:hAnsi="Arial" w:cs="Arial"/>
          <w:color w:val="000000" w:themeColor="text1"/>
          <w:sz w:val="24"/>
          <w:szCs w:val="24"/>
        </w:rPr>
        <w:t xml:space="preserve"> Furthermore, Bennett’s use of her father to access</w:t>
      </w:r>
      <w:r w:rsidR="00C746FE">
        <w:rPr>
          <w:rFonts w:ascii="Arial" w:hAnsi="Arial" w:cs="Arial"/>
          <w:color w:val="000000" w:themeColor="text1"/>
          <w:sz w:val="24"/>
          <w:szCs w:val="24"/>
        </w:rPr>
        <w:t xml:space="preserve"> participants </w:t>
      </w:r>
      <w:r w:rsidR="00C42DD5" w:rsidRPr="00C95C28">
        <w:rPr>
          <w:rFonts w:ascii="Arial" w:hAnsi="Arial" w:cs="Arial"/>
          <w:color w:val="000000" w:themeColor="text1"/>
          <w:sz w:val="24"/>
          <w:szCs w:val="24"/>
        </w:rPr>
        <w:t xml:space="preserve">may have </w:t>
      </w:r>
      <w:r w:rsidR="00C746FE">
        <w:rPr>
          <w:rFonts w:ascii="Arial" w:hAnsi="Arial" w:cs="Arial"/>
          <w:color w:val="000000" w:themeColor="text1"/>
          <w:sz w:val="24"/>
          <w:szCs w:val="24"/>
        </w:rPr>
        <w:t>caused them to feel</w:t>
      </w:r>
      <w:r w:rsidR="00C42DD5" w:rsidRPr="00C95C28">
        <w:rPr>
          <w:rFonts w:ascii="Arial" w:hAnsi="Arial" w:cs="Arial"/>
          <w:color w:val="000000" w:themeColor="text1"/>
          <w:sz w:val="24"/>
          <w:szCs w:val="24"/>
        </w:rPr>
        <w:t xml:space="preserve"> pressured to take part</w:t>
      </w:r>
      <w:r w:rsidR="00D95C25">
        <w:rPr>
          <w:rFonts w:ascii="Arial" w:hAnsi="Arial" w:cs="Arial"/>
          <w:color w:val="000000" w:themeColor="text1"/>
          <w:sz w:val="24"/>
          <w:szCs w:val="24"/>
        </w:rPr>
        <w:t>, and t</w:t>
      </w:r>
      <w:r w:rsidR="001F177F" w:rsidRPr="00C95C28">
        <w:rPr>
          <w:rFonts w:ascii="Arial" w:hAnsi="Arial" w:cs="Arial"/>
          <w:color w:val="000000" w:themeColor="text1"/>
          <w:sz w:val="24"/>
          <w:szCs w:val="24"/>
        </w:rPr>
        <w:t xml:space="preserve">here is also a question </w:t>
      </w:r>
      <w:r w:rsidR="00C746FE">
        <w:rPr>
          <w:rFonts w:ascii="Arial" w:hAnsi="Arial" w:cs="Arial"/>
          <w:color w:val="000000" w:themeColor="text1"/>
          <w:sz w:val="24"/>
          <w:szCs w:val="24"/>
        </w:rPr>
        <w:t>of</w:t>
      </w:r>
      <w:r w:rsidR="001F177F" w:rsidRPr="00C95C28">
        <w:rPr>
          <w:rFonts w:ascii="Arial" w:hAnsi="Arial" w:cs="Arial"/>
          <w:color w:val="000000" w:themeColor="text1"/>
          <w:sz w:val="24"/>
          <w:szCs w:val="24"/>
        </w:rPr>
        <w:t xml:space="preserve"> whether participants consented to her father sharing </w:t>
      </w:r>
      <w:r w:rsidR="00C746FE">
        <w:rPr>
          <w:rFonts w:ascii="Arial" w:hAnsi="Arial" w:cs="Arial"/>
          <w:color w:val="000000" w:themeColor="text1"/>
          <w:sz w:val="24"/>
          <w:szCs w:val="24"/>
        </w:rPr>
        <w:t xml:space="preserve">their </w:t>
      </w:r>
      <w:r w:rsidR="001F177F" w:rsidRPr="00C95C28">
        <w:rPr>
          <w:rFonts w:ascii="Arial" w:hAnsi="Arial" w:cs="Arial"/>
          <w:color w:val="000000" w:themeColor="text1"/>
          <w:sz w:val="24"/>
          <w:szCs w:val="24"/>
        </w:rPr>
        <w:t>data</w:t>
      </w:r>
      <w:r w:rsidR="008628D2" w:rsidRPr="00C95C28">
        <w:rPr>
          <w:rFonts w:ascii="Arial" w:hAnsi="Arial" w:cs="Arial"/>
          <w:color w:val="000000" w:themeColor="text1"/>
          <w:sz w:val="24"/>
          <w:szCs w:val="24"/>
        </w:rPr>
        <w:t xml:space="preserve">. </w:t>
      </w:r>
      <w:r w:rsidR="007C7BE8">
        <w:rPr>
          <w:rFonts w:ascii="Arial" w:hAnsi="Arial" w:cs="Arial"/>
          <w:color w:val="000000" w:themeColor="text1"/>
          <w:sz w:val="24"/>
          <w:szCs w:val="24"/>
        </w:rPr>
        <w:t>W</w:t>
      </w:r>
      <w:r w:rsidR="00DF20D3" w:rsidRPr="00C95C28">
        <w:rPr>
          <w:rFonts w:ascii="Arial" w:hAnsi="Arial" w:cs="Arial"/>
          <w:color w:val="000000" w:themeColor="text1"/>
          <w:sz w:val="24"/>
          <w:szCs w:val="24"/>
        </w:rPr>
        <w:t>ithout Bennett reflecting on these</w:t>
      </w:r>
      <w:r w:rsidR="001F177F" w:rsidRPr="00C95C28">
        <w:rPr>
          <w:rFonts w:ascii="Arial" w:hAnsi="Arial" w:cs="Arial"/>
          <w:color w:val="000000" w:themeColor="text1"/>
          <w:sz w:val="24"/>
          <w:szCs w:val="24"/>
        </w:rPr>
        <w:t xml:space="preserve"> </w:t>
      </w:r>
      <w:r w:rsidR="00DF20D3" w:rsidRPr="00C95C28">
        <w:rPr>
          <w:rFonts w:ascii="Arial" w:hAnsi="Arial" w:cs="Arial"/>
          <w:color w:val="000000" w:themeColor="text1"/>
          <w:sz w:val="24"/>
          <w:szCs w:val="24"/>
        </w:rPr>
        <w:t xml:space="preserve">issues, the reader </w:t>
      </w:r>
      <w:r w:rsidR="00B157D8">
        <w:rPr>
          <w:rFonts w:ascii="Arial" w:hAnsi="Arial" w:cs="Arial"/>
          <w:color w:val="000000" w:themeColor="text1"/>
          <w:sz w:val="24"/>
          <w:szCs w:val="24"/>
        </w:rPr>
        <w:t>does not know</w:t>
      </w:r>
      <w:r w:rsidR="00DF20D3" w:rsidRPr="00C95C28">
        <w:rPr>
          <w:rFonts w:ascii="Arial" w:hAnsi="Arial" w:cs="Arial"/>
          <w:color w:val="000000" w:themeColor="text1"/>
          <w:sz w:val="24"/>
          <w:szCs w:val="24"/>
        </w:rPr>
        <w:t xml:space="preserve"> whether she took steps to mitigate these risks.</w:t>
      </w:r>
    </w:p>
    <w:p w14:paraId="5C0966D5" w14:textId="250644B5" w:rsidR="00A2675F" w:rsidRPr="003435A8" w:rsidRDefault="00A2675F" w:rsidP="003435A8">
      <w:pPr>
        <w:rPr>
          <w:rFonts w:ascii="Arial" w:hAnsi="Arial" w:cs="Arial"/>
          <w:b/>
          <w:bCs/>
          <w:i/>
          <w:iCs/>
          <w:sz w:val="24"/>
          <w:szCs w:val="24"/>
        </w:rPr>
      </w:pPr>
      <w:r w:rsidRPr="003435A8">
        <w:rPr>
          <w:rFonts w:ascii="Arial" w:hAnsi="Arial" w:cs="Arial"/>
          <w:b/>
          <w:bCs/>
          <w:i/>
          <w:iCs/>
          <w:sz w:val="24"/>
          <w:szCs w:val="24"/>
        </w:rPr>
        <w:t>Anonymity and confidentiality</w:t>
      </w:r>
    </w:p>
    <w:p w14:paraId="66BE35B1" w14:textId="1930F706" w:rsidR="00A12AEF" w:rsidRPr="00C95C28" w:rsidRDefault="00AC3859" w:rsidP="00BE0A66">
      <w:pPr>
        <w:autoSpaceDE w:val="0"/>
        <w:autoSpaceDN w:val="0"/>
        <w:adjustRightInd w:val="0"/>
        <w:rPr>
          <w:rFonts w:ascii="Arial" w:hAnsi="Arial" w:cs="Arial"/>
          <w:color w:val="000000" w:themeColor="text1"/>
          <w:sz w:val="24"/>
          <w:szCs w:val="24"/>
        </w:rPr>
      </w:pPr>
      <w:proofErr w:type="spellStart"/>
      <w:r w:rsidRPr="00C95C28">
        <w:rPr>
          <w:rFonts w:ascii="Arial" w:hAnsi="Arial" w:cs="Arial"/>
          <w:color w:val="000000" w:themeColor="text1"/>
          <w:sz w:val="24"/>
          <w:szCs w:val="24"/>
        </w:rPr>
        <w:t>Hennink</w:t>
      </w:r>
      <w:proofErr w:type="spellEnd"/>
      <w:r w:rsidRPr="00C95C28">
        <w:rPr>
          <w:rFonts w:ascii="Arial" w:hAnsi="Arial" w:cs="Arial"/>
          <w:color w:val="000000" w:themeColor="text1"/>
          <w:sz w:val="24"/>
          <w:szCs w:val="24"/>
        </w:rPr>
        <w:t>, Hutter and Bailey</w:t>
      </w:r>
      <w:r w:rsidR="00D87AE5" w:rsidRPr="00C95C28">
        <w:rPr>
          <w:rFonts w:ascii="Arial" w:hAnsi="Arial" w:cs="Arial"/>
          <w:color w:val="000000" w:themeColor="text1"/>
          <w:sz w:val="24"/>
          <w:szCs w:val="24"/>
        </w:rPr>
        <w:t xml:space="preserve"> stress that researchers must ensure that participants</w:t>
      </w:r>
      <w:r w:rsidR="008628D2" w:rsidRPr="00C95C28">
        <w:rPr>
          <w:rFonts w:ascii="Arial" w:hAnsi="Arial" w:cs="Arial"/>
          <w:color w:val="000000" w:themeColor="text1"/>
          <w:sz w:val="24"/>
          <w:szCs w:val="24"/>
        </w:rPr>
        <w:t>’</w:t>
      </w:r>
      <w:r w:rsidR="00D87AE5" w:rsidRPr="00C95C28">
        <w:rPr>
          <w:rFonts w:ascii="Arial" w:hAnsi="Arial" w:cs="Arial"/>
          <w:color w:val="000000" w:themeColor="text1"/>
          <w:sz w:val="24"/>
          <w:szCs w:val="24"/>
        </w:rPr>
        <w:t xml:space="preserve"> identities are protected</w:t>
      </w:r>
      <w:r w:rsidR="00020E27" w:rsidRPr="00C95C28">
        <w:rPr>
          <w:rFonts w:ascii="Arial" w:hAnsi="Arial" w:cs="Arial"/>
          <w:color w:val="000000" w:themeColor="text1"/>
          <w:sz w:val="24"/>
          <w:szCs w:val="24"/>
        </w:rPr>
        <w:t xml:space="preserve">, </w:t>
      </w:r>
      <w:r w:rsidR="00D87AE5" w:rsidRPr="00C95C28">
        <w:rPr>
          <w:rFonts w:ascii="Arial" w:hAnsi="Arial" w:cs="Arial"/>
          <w:color w:val="000000" w:themeColor="text1"/>
          <w:sz w:val="24"/>
          <w:szCs w:val="24"/>
        </w:rPr>
        <w:t>data held securely and information not disclosed</w:t>
      </w:r>
      <w:r w:rsidR="00490B17" w:rsidRPr="00C95C28">
        <w:rPr>
          <w:rFonts w:ascii="Arial" w:hAnsi="Arial" w:cs="Arial"/>
          <w:color w:val="000000" w:themeColor="text1"/>
          <w:sz w:val="24"/>
          <w:szCs w:val="24"/>
        </w:rPr>
        <w:t xml:space="preserve"> without permission</w:t>
      </w:r>
      <w:r w:rsidR="00D87AE5" w:rsidRPr="00C95C28">
        <w:rPr>
          <w:rFonts w:ascii="Arial" w:hAnsi="Arial" w:cs="Arial"/>
          <w:color w:val="000000" w:themeColor="text1"/>
          <w:sz w:val="24"/>
          <w:szCs w:val="24"/>
        </w:rPr>
        <w:t>.</w:t>
      </w:r>
      <w:r w:rsidR="00D87AE5" w:rsidRPr="00C95C28">
        <w:rPr>
          <w:rStyle w:val="FootnoteReference"/>
          <w:rFonts w:ascii="Arial" w:hAnsi="Arial" w:cs="Arial"/>
          <w:color w:val="000000" w:themeColor="text1"/>
          <w:sz w:val="24"/>
          <w:szCs w:val="24"/>
        </w:rPr>
        <w:footnoteReference w:id="29"/>
      </w:r>
      <w:r w:rsidR="00D87AE5" w:rsidRPr="00C95C28">
        <w:rPr>
          <w:rFonts w:ascii="Arial" w:hAnsi="Arial" w:cs="Arial"/>
          <w:color w:val="000000" w:themeColor="text1"/>
          <w:sz w:val="24"/>
          <w:szCs w:val="24"/>
        </w:rPr>
        <w:t xml:space="preserve"> </w:t>
      </w:r>
      <w:r w:rsidR="00E40757" w:rsidRPr="00C95C28">
        <w:rPr>
          <w:rFonts w:ascii="Arial" w:hAnsi="Arial" w:cs="Arial"/>
          <w:color w:val="000000" w:themeColor="text1"/>
          <w:sz w:val="24"/>
          <w:szCs w:val="24"/>
        </w:rPr>
        <w:t xml:space="preserve">In Brink’s case, the key </w:t>
      </w:r>
      <w:r w:rsidR="00D95C25">
        <w:rPr>
          <w:rFonts w:ascii="Arial" w:hAnsi="Arial" w:cs="Arial"/>
          <w:color w:val="000000" w:themeColor="text1"/>
          <w:sz w:val="24"/>
          <w:szCs w:val="24"/>
        </w:rPr>
        <w:t>issues</w:t>
      </w:r>
      <w:r w:rsidR="00E40757" w:rsidRPr="00C95C28">
        <w:rPr>
          <w:rFonts w:ascii="Arial" w:hAnsi="Arial" w:cs="Arial"/>
          <w:color w:val="000000" w:themeColor="text1"/>
          <w:sz w:val="24"/>
          <w:szCs w:val="24"/>
        </w:rPr>
        <w:t xml:space="preserve"> are whether questionnaires were anonymous, how identifiable data was processed</w:t>
      </w:r>
      <w:r w:rsidR="007C7BE8">
        <w:rPr>
          <w:rFonts w:ascii="Arial" w:hAnsi="Arial" w:cs="Arial"/>
          <w:color w:val="000000" w:themeColor="text1"/>
          <w:sz w:val="24"/>
          <w:szCs w:val="24"/>
        </w:rPr>
        <w:t>/stored</w:t>
      </w:r>
      <w:r w:rsidR="00E40757" w:rsidRPr="00C95C28">
        <w:rPr>
          <w:rFonts w:ascii="Arial" w:hAnsi="Arial" w:cs="Arial"/>
          <w:color w:val="000000" w:themeColor="text1"/>
          <w:sz w:val="24"/>
          <w:szCs w:val="24"/>
        </w:rPr>
        <w:t xml:space="preserve">, and </w:t>
      </w:r>
      <w:r w:rsidR="00D50BB0">
        <w:rPr>
          <w:rFonts w:ascii="Arial" w:hAnsi="Arial" w:cs="Arial"/>
          <w:color w:val="000000" w:themeColor="text1"/>
          <w:sz w:val="24"/>
          <w:szCs w:val="24"/>
        </w:rPr>
        <w:t>who had access to</w:t>
      </w:r>
      <w:r w:rsidR="00E40757" w:rsidRPr="00C95C28">
        <w:rPr>
          <w:rFonts w:ascii="Arial" w:hAnsi="Arial" w:cs="Arial"/>
          <w:color w:val="000000" w:themeColor="text1"/>
          <w:sz w:val="24"/>
          <w:szCs w:val="24"/>
        </w:rPr>
        <w:t xml:space="preserve"> completed questionnaires</w:t>
      </w:r>
      <w:r w:rsidR="00490B17" w:rsidRPr="00C95C28">
        <w:rPr>
          <w:rFonts w:ascii="Arial" w:hAnsi="Arial" w:cs="Arial"/>
          <w:color w:val="000000" w:themeColor="text1"/>
          <w:sz w:val="24"/>
          <w:szCs w:val="24"/>
        </w:rPr>
        <w:t xml:space="preserve">. </w:t>
      </w:r>
      <w:r w:rsidR="00E40757" w:rsidRPr="00C95C28">
        <w:rPr>
          <w:rFonts w:ascii="Arial" w:hAnsi="Arial" w:cs="Arial"/>
          <w:color w:val="000000" w:themeColor="text1"/>
          <w:sz w:val="24"/>
          <w:szCs w:val="24"/>
        </w:rPr>
        <w:t xml:space="preserve">Brink does not provide information on his approach to these ethical considerations. Bennett’s inclusion of quotes in her paper makes issues of anonymity even more challenging, particularly as her participants </w:t>
      </w:r>
      <w:r w:rsidR="00490B17" w:rsidRPr="00C95C28">
        <w:rPr>
          <w:rFonts w:ascii="Arial" w:hAnsi="Arial" w:cs="Arial"/>
          <w:color w:val="000000" w:themeColor="text1"/>
          <w:sz w:val="24"/>
          <w:szCs w:val="24"/>
        </w:rPr>
        <w:t>we</w:t>
      </w:r>
      <w:r w:rsidR="00E40757" w:rsidRPr="00C95C28">
        <w:rPr>
          <w:rFonts w:ascii="Arial" w:hAnsi="Arial" w:cs="Arial"/>
          <w:color w:val="000000" w:themeColor="text1"/>
          <w:sz w:val="24"/>
          <w:szCs w:val="24"/>
        </w:rPr>
        <w:t xml:space="preserve">re part of the same social group. </w:t>
      </w:r>
      <w:r w:rsidR="006E14F5" w:rsidRPr="00C95C28">
        <w:rPr>
          <w:rFonts w:ascii="Arial" w:hAnsi="Arial" w:cs="Arial"/>
          <w:color w:val="000000" w:themeColor="text1"/>
          <w:sz w:val="24"/>
          <w:szCs w:val="24"/>
        </w:rPr>
        <w:t>Whilst she use</w:t>
      </w:r>
      <w:r w:rsidR="00375C34">
        <w:rPr>
          <w:rFonts w:ascii="Arial" w:hAnsi="Arial" w:cs="Arial"/>
          <w:color w:val="000000" w:themeColor="text1"/>
          <w:sz w:val="24"/>
          <w:szCs w:val="24"/>
        </w:rPr>
        <w:t>d</w:t>
      </w:r>
      <w:r w:rsidR="006E14F5" w:rsidRPr="00C95C28">
        <w:rPr>
          <w:rFonts w:ascii="Arial" w:hAnsi="Arial" w:cs="Arial"/>
          <w:color w:val="000000" w:themeColor="text1"/>
          <w:sz w:val="24"/>
          <w:szCs w:val="24"/>
        </w:rPr>
        <w:t xml:space="preserve"> pseudonyms, in her later publication </w:t>
      </w:r>
      <w:r w:rsidR="00A67A7D" w:rsidRPr="00C95C28">
        <w:rPr>
          <w:rFonts w:ascii="Arial" w:hAnsi="Arial" w:cs="Arial"/>
          <w:i/>
          <w:iCs/>
          <w:color w:val="000000" w:themeColor="text1"/>
          <w:sz w:val="24"/>
          <w:szCs w:val="24"/>
        </w:rPr>
        <w:t>Alas</w:t>
      </w:r>
      <w:r w:rsidR="006E14F5" w:rsidRPr="00C95C28">
        <w:rPr>
          <w:rFonts w:ascii="Arial" w:hAnsi="Arial" w:cs="Arial"/>
          <w:i/>
          <w:iCs/>
          <w:color w:val="000000" w:themeColor="text1"/>
          <w:sz w:val="24"/>
          <w:szCs w:val="24"/>
        </w:rPr>
        <w:t>,</w:t>
      </w:r>
      <w:r w:rsidR="00A67A7D" w:rsidRPr="00C95C28">
        <w:rPr>
          <w:rFonts w:ascii="Arial" w:hAnsi="Arial" w:cs="Arial"/>
          <w:i/>
          <w:iCs/>
          <w:color w:val="000000" w:themeColor="text1"/>
          <w:sz w:val="24"/>
          <w:szCs w:val="24"/>
        </w:rPr>
        <w:t xml:space="preserve"> Poor Ghost</w:t>
      </w:r>
      <w:r w:rsidR="006E14F5" w:rsidRPr="00C95C28">
        <w:rPr>
          <w:rFonts w:ascii="Arial" w:hAnsi="Arial" w:cs="Arial"/>
          <w:i/>
          <w:iCs/>
          <w:color w:val="000000" w:themeColor="text1"/>
          <w:sz w:val="24"/>
          <w:szCs w:val="24"/>
        </w:rPr>
        <w:t xml:space="preserve">! </w:t>
      </w:r>
      <w:r w:rsidR="006E14F5" w:rsidRPr="00C95C28">
        <w:rPr>
          <w:rFonts w:ascii="Arial" w:hAnsi="Arial" w:cs="Arial"/>
          <w:color w:val="000000" w:themeColor="text1"/>
          <w:sz w:val="24"/>
          <w:szCs w:val="24"/>
        </w:rPr>
        <w:t>she list</w:t>
      </w:r>
      <w:r w:rsidR="00375C34">
        <w:rPr>
          <w:rFonts w:ascii="Arial" w:hAnsi="Arial" w:cs="Arial"/>
          <w:color w:val="000000" w:themeColor="text1"/>
          <w:sz w:val="24"/>
          <w:szCs w:val="24"/>
        </w:rPr>
        <w:t>ed</w:t>
      </w:r>
      <w:r w:rsidR="006E14F5" w:rsidRPr="00C95C28">
        <w:rPr>
          <w:rFonts w:ascii="Arial" w:hAnsi="Arial" w:cs="Arial"/>
          <w:color w:val="000000" w:themeColor="text1"/>
          <w:sz w:val="24"/>
          <w:szCs w:val="24"/>
        </w:rPr>
        <w:t xml:space="preserve"> these pseudonyms alongside information </w:t>
      </w:r>
      <w:r w:rsidR="00490B17" w:rsidRPr="00C95C28">
        <w:rPr>
          <w:rFonts w:ascii="Arial" w:hAnsi="Arial" w:cs="Arial"/>
          <w:color w:val="000000" w:themeColor="text1"/>
          <w:sz w:val="24"/>
          <w:szCs w:val="24"/>
        </w:rPr>
        <w:t>that could be used to identify participants</w:t>
      </w:r>
      <w:r w:rsidR="006E14F5" w:rsidRPr="00C95C28">
        <w:rPr>
          <w:rFonts w:ascii="Arial" w:hAnsi="Arial" w:cs="Arial"/>
          <w:color w:val="000000" w:themeColor="text1"/>
          <w:sz w:val="24"/>
          <w:szCs w:val="24"/>
        </w:rPr>
        <w:t>.</w:t>
      </w:r>
      <w:r w:rsidR="00D50BB0">
        <w:rPr>
          <w:rStyle w:val="FootnoteReference"/>
          <w:rFonts w:ascii="Arial" w:hAnsi="Arial" w:cs="Arial"/>
          <w:color w:val="000000" w:themeColor="text1"/>
          <w:sz w:val="24"/>
          <w:szCs w:val="24"/>
        </w:rPr>
        <w:footnoteReference w:id="30"/>
      </w:r>
      <w:r w:rsidR="006E14F5" w:rsidRPr="00C95C28">
        <w:rPr>
          <w:rFonts w:ascii="Arial" w:hAnsi="Arial" w:cs="Arial"/>
          <w:color w:val="000000" w:themeColor="text1"/>
          <w:sz w:val="24"/>
          <w:szCs w:val="24"/>
        </w:rPr>
        <w:t xml:space="preserve"> </w:t>
      </w:r>
      <w:r w:rsidR="008038D3" w:rsidRPr="00C95C28">
        <w:rPr>
          <w:rFonts w:ascii="Arial" w:hAnsi="Arial" w:cs="Arial"/>
          <w:color w:val="000000" w:themeColor="text1"/>
          <w:sz w:val="24"/>
          <w:szCs w:val="24"/>
        </w:rPr>
        <w:t xml:space="preserve">Unless this was done with their consent, it </w:t>
      </w:r>
      <w:r w:rsidR="00AB49D9">
        <w:rPr>
          <w:rFonts w:ascii="Arial" w:hAnsi="Arial" w:cs="Arial"/>
          <w:color w:val="000000" w:themeColor="text1"/>
          <w:sz w:val="24"/>
          <w:szCs w:val="24"/>
        </w:rPr>
        <w:t>breaches</w:t>
      </w:r>
      <w:r w:rsidR="00BE0A66" w:rsidRPr="00C95C28">
        <w:rPr>
          <w:rFonts w:ascii="Arial" w:hAnsi="Arial" w:cs="Arial"/>
          <w:color w:val="000000" w:themeColor="text1"/>
          <w:sz w:val="24"/>
          <w:szCs w:val="24"/>
        </w:rPr>
        <w:t xml:space="preserve"> confidentiality</w:t>
      </w:r>
      <w:r w:rsidR="00490B17" w:rsidRPr="00C95C28">
        <w:rPr>
          <w:rFonts w:ascii="Arial" w:hAnsi="Arial" w:cs="Arial"/>
          <w:color w:val="000000" w:themeColor="text1"/>
          <w:sz w:val="24"/>
          <w:szCs w:val="24"/>
        </w:rPr>
        <w:t xml:space="preserve"> </w:t>
      </w:r>
      <w:r w:rsidR="008038D3" w:rsidRPr="00C95C28">
        <w:rPr>
          <w:rFonts w:ascii="Arial" w:hAnsi="Arial" w:cs="Arial"/>
          <w:color w:val="000000" w:themeColor="text1"/>
          <w:sz w:val="24"/>
          <w:szCs w:val="24"/>
        </w:rPr>
        <w:t>and</w:t>
      </w:r>
      <w:r w:rsidR="00490B17" w:rsidRPr="00C95C28">
        <w:rPr>
          <w:rFonts w:ascii="Arial" w:hAnsi="Arial" w:cs="Arial"/>
          <w:color w:val="000000" w:themeColor="text1"/>
          <w:sz w:val="24"/>
          <w:szCs w:val="24"/>
        </w:rPr>
        <w:t xml:space="preserve"> </w:t>
      </w:r>
      <w:r w:rsidR="003C1205">
        <w:rPr>
          <w:rFonts w:ascii="Arial" w:hAnsi="Arial" w:cs="Arial"/>
          <w:color w:val="000000" w:themeColor="text1"/>
          <w:sz w:val="24"/>
          <w:szCs w:val="24"/>
        </w:rPr>
        <w:t>risks causing</w:t>
      </w:r>
      <w:r w:rsidR="00490B17" w:rsidRPr="00C95C28">
        <w:rPr>
          <w:rFonts w:ascii="Arial" w:hAnsi="Arial" w:cs="Arial"/>
          <w:color w:val="000000" w:themeColor="text1"/>
          <w:sz w:val="24"/>
          <w:szCs w:val="24"/>
        </w:rPr>
        <w:t xml:space="preserve"> harm to participants</w:t>
      </w:r>
      <w:r w:rsidR="00BE0A66" w:rsidRPr="00C95C28">
        <w:rPr>
          <w:rFonts w:ascii="Arial" w:hAnsi="Arial" w:cs="Arial"/>
          <w:color w:val="000000" w:themeColor="text1"/>
          <w:sz w:val="24"/>
          <w:szCs w:val="24"/>
        </w:rPr>
        <w:t xml:space="preserve">. </w:t>
      </w:r>
    </w:p>
    <w:p w14:paraId="0445738C" w14:textId="6E2523A7" w:rsidR="003352AF" w:rsidRPr="003435A8" w:rsidRDefault="00CC1ACF" w:rsidP="003435A8">
      <w:pPr>
        <w:rPr>
          <w:rFonts w:ascii="Arial" w:hAnsi="Arial" w:cs="Arial"/>
          <w:b/>
          <w:bCs/>
          <w:i/>
          <w:iCs/>
          <w:sz w:val="24"/>
          <w:szCs w:val="24"/>
        </w:rPr>
      </w:pPr>
      <w:r w:rsidRPr="003435A8">
        <w:rPr>
          <w:rFonts w:ascii="Arial" w:hAnsi="Arial" w:cs="Arial"/>
          <w:b/>
          <w:bCs/>
          <w:i/>
          <w:iCs/>
          <w:sz w:val="24"/>
          <w:szCs w:val="24"/>
        </w:rPr>
        <w:t>R</w:t>
      </w:r>
      <w:r w:rsidR="003352AF" w:rsidRPr="003435A8">
        <w:rPr>
          <w:rFonts w:ascii="Arial" w:hAnsi="Arial" w:cs="Arial"/>
          <w:b/>
          <w:bCs/>
          <w:i/>
          <w:iCs/>
          <w:sz w:val="24"/>
          <w:szCs w:val="24"/>
        </w:rPr>
        <w:t>eflexivity</w:t>
      </w:r>
    </w:p>
    <w:p w14:paraId="4A9AB836" w14:textId="3469D49D" w:rsidR="00E736D8" w:rsidRPr="00D95C25" w:rsidRDefault="00CD0573" w:rsidP="00471A5E">
      <w:pPr>
        <w:rPr>
          <w:rFonts w:ascii="Arial" w:hAnsi="Arial" w:cs="Arial"/>
          <w:color w:val="000000" w:themeColor="text1"/>
          <w:sz w:val="24"/>
          <w:szCs w:val="24"/>
        </w:rPr>
      </w:pPr>
      <w:r w:rsidRPr="00C95C28">
        <w:rPr>
          <w:rFonts w:ascii="Arial" w:hAnsi="Arial" w:cs="Arial"/>
          <w:color w:val="000000" w:themeColor="text1"/>
          <w:sz w:val="24"/>
          <w:szCs w:val="24"/>
        </w:rPr>
        <w:t>Kim Etherington defines reflexivity as, ‘the capacity of the researcher to acknowledge how their own experiences and contexts</w:t>
      </w:r>
      <w:r w:rsidR="00490B17" w:rsidRPr="00C95C28">
        <w:rPr>
          <w:rFonts w:ascii="Arial" w:hAnsi="Arial" w:cs="Arial"/>
          <w:color w:val="000000" w:themeColor="text1"/>
          <w:sz w:val="24"/>
          <w:szCs w:val="24"/>
        </w:rPr>
        <w:t>...</w:t>
      </w:r>
      <w:r w:rsidRPr="00C95C28">
        <w:rPr>
          <w:rFonts w:ascii="Arial" w:hAnsi="Arial" w:cs="Arial"/>
          <w:color w:val="000000" w:themeColor="text1"/>
          <w:sz w:val="24"/>
          <w:szCs w:val="24"/>
        </w:rPr>
        <w:t xml:space="preserve"> inform the process and outcomes of </w:t>
      </w:r>
      <w:r w:rsidRPr="00C95C28">
        <w:rPr>
          <w:rFonts w:ascii="Arial" w:hAnsi="Arial" w:cs="Arial"/>
          <w:color w:val="000000" w:themeColor="text1"/>
          <w:sz w:val="24"/>
          <w:szCs w:val="24"/>
        </w:rPr>
        <w:lastRenderedPageBreak/>
        <w:t>inquiry.’</w:t>
      </w:r>
      <w:r w:rsidRPr="00C95C28">
        <w:rPr>
          <w:rStyle w:val="FootnoteReference"/>
          <w:rFonts w:ascii="Arial" w:hAnsi="Arial" w:cs="Arial"/>
          <w:color w:val="000000" w:themeColor="text1"/>
          <w:sz w:val="24"/>
          <w:szCs w:val="24"/>
        </w:rPr>
        <w:footnoteReference w:id="31"/>
      </w:r>
      <w:r w:rsidRPr="00C95C28">
        <w:rPr>
          <w:rFonts w:ascii="Arial" w:hAnsi="Arial" w:cs="Arial"/>
          <w:color w:val="000000" w:themeColor="text1"/>
          <w:sz w:val="24"/>
          <w:szCs w:val="24"/>
        </w:rPr>
        <w:t xml:space="preserve"> </w:t>
      </w:r>
      <w:proofErr w:type="spellStart"/>
      <w:r w:rsidR="00B565A9" w:rsidRPr="00C95C28">
        <w:rPr>
          <w:rFonts w:ascii="Arial" w:hAnsi="Arial" w:cs="Arial"/>
          <w:color w:val="000000" w:themeColor="text1"/>
          <w:sz w:val="24"/>
          <w:szCs w:val="24"/>
        </w:rPr>
        <w:t>Hennink</w:t>
      </w:r>
      <w:proofErr w:type="spellEnd"/>
      <w:r w:rsidR="00B565A9" w:rsidRPr="00C95C28">
        <w:rPr>
          <w:rFonts w:ascii="Arial" w:hAnsi="Arial" w:cs="Arial"/>
          <w:color w:val="000000" w:themeColor="text1"/>
          <w:sz w:val="24"/>
          <w:szCs w:val="24"/>
        </w:rPr>
        <w:t xml:space="preserve">, Hutter and Bailey </w:t>
      </w:r>
      <w:r w:rsidRPr="00C95C28">
        <w:rPr>
          <w:rFonts w:ascii="Arial" w:hAnsi="Arial" w:cs="Arial"/>
          <w:color w:val="000000" w:themeColor="text1"/>
          <w:sz w:val="24"/>
          <w:szCs w:val="24"/>
        </w:rPr>
        <w:t>highlight that key</w:t>
      </w:r>
      <w:r w:rsidR="00B565A9" w:rsidRPr="00C95C28">
        <w:rPr>
          <w:rFonts w:ascii="Arial" w:hAnsi="Arial" w:cs="Arial"/>
          <w:color w:val="000000" w:themeColor="text1"/>
          <w:sz w:val="24"/>
          <w:szCs w:val="24"/>
        </w:rPr>
        <w:t xml:space="preserve"> aspects include considering positionality</w:t>
      </w:r>
      <w:r w:rsidR="00490B17" w:rsidRPr="00C95C28">
        <w:rPr>
          <w:rFonts w:ascii="Arial" w:hAnsi="Arial" w:cs="Arial"/>
          <w:color w:val="000000" w:themeColor="text1"/>
          <w:sz w:val="24"/>
          <w:szCs w:val="24"/>
        </w:rPr>
        <w:t xml:space="preserve"> –</w:t>
      </w:r>
      <w:r w:rsidR="00B565A9" w:rsidRPr="00C95C28">
        <w:rPr>
          <w:rFonts w:ascii="Arial" w:hAnsi="Arial" w:cs="Arial"/>
          <w:color w:val="000000" w:themeColor="text1"/>
          <w:sz w:val="24"/>
          <w:szCs w:val="24"/>
        </w:rPr>
        <w:t xml:space="preserve"> the</w:t>
      </w:r>
      <w:r w:rsidR="00490B17" w:rsidRPr="00C95C28">
        <w:rPr>
          <w:rFonts w:ascii="Arial" w:hAnsi="Arial" w:cs="Arial"/>
          <w:color w:val="000000" w:themeColor="text1"/>
          <w:sz w:val="24"/>
          <w:szCs w:val="24"/>
        </w:rPr>
        <w:t xml:space="preserve"> </w:t>
      </w:r>
      <w:r w:rsidR="00B565A9" w:rsidRPr="00C95C28">
        <w:rPr>
          <w:rFonts w:ascii="Arial" w:hAnsi="Arial" w:cs="Arial"/>
          <w:color w:val="000000" w:themeColor="text1"/>
          <w:sz w:val="24"/>
          <w:szCs w:val="24"/>
        </w:rPr>
        <w:t xml:space="preserve">status of the researcher as an ‘insider’ or ‘outsider’ in terms of </w:t>
      </w:r>
      <w:r w:rsidR="007340C0" w:rsidRPr="00C95C28">
        <w:rPr>
          <w:rFonts w:ascii="Arial" w:hAnsi="Arial" w:cs="Arial"/>
          <w:color w:val="000000" w:themeColor="text1"/>
          <w:sz w:val="24"/>
          <w:szCs w:val="24"/>
        </w:rPr>
        <w:t>study group characteristics</w:t>
      </w:r>
      <w:r w:rsidR="00B565A9" w:rsidRPr="00C95C28">
        <w:rPr>
          <w:rFonts w:ascii="Arial" w:hAnsi="Arial" w:cs="Arial"/>
          <w:color w:val="000000" w:themeColor="text1"/>
          <w:sz w:val="24"/>
          <w:szCs w:val="24"/>
        </w:rPr>
        <w:t>.</w:t>
      </w:r>
      <w:r w:rsidRPr="00C95C28">
        <w:rPr>
          <w:rStyle w:val="FootnoteReference"/>
          <w:rFonts w:ascii="Arial" w:hAnsi="Arial" w:cs="Arial"/>
          <w:color w:val="000000" w:themeColor="text1"/>
          <w:sz w:val="24"/>
          <w:szCs w:val="24"/>
        </w:rPr>
        <w:footnoteReference w:id="32"/>
      </w:r>
      <w:r w:rsidRPr="00C95C28">
        <w:rPr>
          <w:rFonts w:ascii="Arial" w:hAnsi="Arial" w:cs="Arial"/>
          <w:color w:val="000000" w:themeColor="text1"/>
          <w:sz w:val="24"/>
          <w:szCs w:val="24"/>
        </w:rPr>
        <w:t xml:space="preserve"> </w:t>
      </w:r>
      <w:r w:rsidR="00BE0A66" w:rsidRPr="00C95C28">
        <w:rPr>
          <w:rFonts w:ascii="Arial" w:hAnsi="Arial" w:cs="Arial"/>
          <w:color w:val="000000" w:themeColor="text1"/>
          <w:sz w:val="24"/>
          <w:szCs w:val="24"/>
        </w:rPr>
        <w:t xml:space="preserve">Neither </w:t>
      </w:r>
      <w:r w:rsidR="00B565A9" w:rsidRPr="00C95C28">
        <w:rPr>
          <w:rFonts w:ascii="Arial" w:hAnsi="Arial" w:cs="Arial"/>
          <w:color w:val="000000" w:themeColor="text1"/>
          <w:sz w:val="24"/>
          <w:szCs w:val="24"/>
        </w:rPr>
        <w:t>Brink nor Bennett</w:t>
      </w:r>
      <w:r w:rsidR="00B12DB8" w:rsidRPr="00C95C28">
        <w:rPr>
          <w:rFonts w:ascii="Arial" w:hAnsi="Arial" w:cs="Arial"/>
          <w:color w:val="000000" w:themeColor="text1"/>
          <w:sz w:val="24"/>
          <w:szCs w:val="24"/>
        </w:rPr>
        <w:t xml:space="preserve"> address</w:t>
      </w:r>
      <w:r w:rsidR="000E2062">
        <w:rPr>
          <w:rFonts w:ascii="Arial" w:hAnsi="Arial" w:cs="Arial"/>
          <w:color w:val="000000" w:themeColor="text1"/>
          <w:sz w:val="24"/>
          <w:szCs w:val="24"/>
        </w:rPr>
        <w:t>es</w:t>
      </w:r>
      <w:r w:rsidR="00B12DB8" w:rsidRPr="00C95C28">
        <w:rPr>
          <w:rFonts w:ascii="Arial" w:hAnsi="Arial" w:cs="Arial"/>
          <w:color w:val="000000" w:themeColor="text1"/>
          <w:sz w:val="24"/>
          <w:szCs w:val="24"/>
        </w:rPr>
        <w:t xml:space="preserve"> reflexivity, but both provide some information that allow</w:t>
      </w:r>
      <w:r w:rsidR="00D65B32">
        <w:rPr>
          <w:rFonts w:ascii="Arial" w:hAnsi="Arial" w:cs="Arial"/>
          <w:color w:val="000000" w:themeColor="text1"/>
          <w:sz w:val="24"/>
          <w:szCs w:val="24"/>
        </w:rPr>
        <w:t>s</w:t>
      </w:r>
      <w:r w:rsidR="00B12DB8" w:rsidRPr="00C95C28">
        <w:rPr>
          <w:rFonts w:ascii="Arial" w:hAnsi="Arial" w:cs="Arial"/>
          <w:color w:val="000000" w:themeColor="text1"/>
          <w:sz w:val="24"/>
          <w:szCs w:val="24"/>
        </w:rPr>
        <w:t xml:space="preserve"> the reader to consider</w:t>
      </w:r>
      <w:r w:rsidR="00BE0A66" w:rsidRPr="00C95C28">
        <w:rPr>
          <w:rFonts w:ascii="Arial" w:hAnsi="Arial" w:cs="Arial"/>
          <w:color w:val="000000" w:themeColor="text1"/>
          <w:sz w:val="24"/>
          <w:szCs w:val="24"/>
        </w:rPr>
        <w:t xml:space="preserve"> </w:t>
      </w:r>
      <w:r w:rsidR="00B12DB8" w:rsidRPr="00C95C28">
        <w:rPr>
          <w:rFonts w:ascii="Arial" w:hAnsi="Arial" w:cs="Arial"/>
          <w:color w:val="000000" w:themeColor="text1"/>
          <w:sz w:val="24"/>
          <w:szCs w:val="24"/>
        </w:rPr>
        <w:t>the authors’</w:t>
      </w:r>
      <w:r w:rsidR="00BE0A66" w:rsidRPr="00C95C28">
        <w:rPr>
          <w:rFonts w:ascii="Arial" w:hAnsi="Arial" w:cs="Arial"/>
          <w:color w:val="000000" w:themeColor="text1"/>
          <w:sz w:val="24"/>
          <w:szCs w:val="24"/>
        </w:rPr>
        <w:t xml:space="preserve"> position</w:t>
      </w:r>
      <w:r w:rsidR="007340C0" w:rsidRPr="00C95C28">
        <w:rPr>
          <w:rFonts w:ascii="Arial" w:hAnsi="Arial" w:cs="Arial"/>
          <w:color w:val="000000" w:themeColor="text1"/>
          <w:sz w:val="24"/>
          <w:szCs w:val="24"/>
        </w:rPr>
        <w:t>ality</w:t>
      </w:r>
      <w:r w:rsidR="00872D6C" w:rsidRPr="00C95C28">
        <w:rPr>
          <w:rFonts w:ascii="Arial" w:hAnsi="Arial" w:cs="Arial"/>
          <w:color w:val="000000" w:themeColor="text1"/>
          <w:sz w:val="24"/>
          <w:szCs w:val="24"/>
        </w:rPr>
        <w:t>.</w:t>
      </w:r>
      <w:r w:rsidR="00D5726D" w:rsidRPr="00C95C28">
        <w:rPr>
          <w:rFonts w:ascii="Arial" w:hAnsi="Arial" w:cs="Arial"/>
          <w:color w:val="000000" w:themeColor="text1"/>
          <w:sz w:val="24"/>
          <w:szCs w:val="24"/>
        </w:rPr>
        <w:t xml:space="preserve"> </w:t>
      </w:r>
      <w:r w:rsidR="00D95C25">
        <w:rPr>
          <w:rFonts w:ascii="Arial" w:hAnsi="Arial" w:cs="Arial"/>
          <w:color w:val="000000" w:themeColor="text1"/>
          <w:sz w:val="24"/>
          <w:szCs w:val="24"/>
        </w:rPr>
        <w:t xml:space="preserve">For example, </w:t>
      </w:r>
      <w:r w:rsidR="005A0FCC" w:rsidRPr="00C95C28">
        <w:rPr>
          <w:rFonts w:ascii="Arial" w:hAnsi="Arial" w:cs="Arial"/>
          <w:color w:val="000000" w:themeColor="text1"/>
          <w:sz w:val="24"/>
          <w:szCs w:val="24"/>
        </w:rPr>
        <w:t xml:space="preserve">most of </w:t>
      </w:r>
      <w:r w:rsidR="00375C34">
        <w:rPr>
          <w:rFonts w:ascii="Arial" w:hAnsi="Arial" w:cs="Arial"/>
          <w:color w:val="000000" w:themeColor="text1"/>
          <w:sz w:val="24"/>
          <w:szCs w:val="24"/>
        </w:rPr>
        <w:t>Bennett’s</w:t>
      </w:r>
      <w:r w:rsidR="005A0FCC" w:rsidRPr="00C95C28">
        <w:rPr>
          <w:rFonts w:ascii="Arial" w:hAnsi="Arial" w:cs="Arial"/>
          <w:color w:val="000000" w:themeColor="text1"/>
          <w:sz w:val="24"/>
          <w:szCs w:val="24"/>
        </w:rPr>
        <w:t xml:space="preserve"> participants </w:t>
      </w:r>
      <w:r w:rsidR="00375C34">
        <w:rPr>
          <w:rFonts w:ascii="Arial" w:hAnsi="Arial" w:cs="Arial"/>
          <w:color w:val="000000" w:themeColor="text1"/>
          <w:sz w:val="24"/>
          <w:szCs w:val="24"/>
        </w:rPr>
        <w:t>we</w:t>
      </w:r>
      <w:r w:rsidR="005A0FCC" w:rsidRPr="00C95C28">
        <w:rPr>
          <w:rFonts w:ascii="Arial" w:hAnsi="Arial" w:cs="Arial"/>
          <w:color w:val="000000" w:themeColor="text1"/>
          <w:sz w:val="24"/>
          <w:szCs w:val="24"/>
        </w:rPr>
        <w:t xml:space="preserve">re </w:t>
      </w:r>
      <w:r w:rsidR="007340C0" w:rsidRPr="00C95C28">
        <w:rPr>
          <w:rFonts w:ascii="Arial" w:hAnsi="Arial" w:cs="Arial"/>
          <w:color w:val="000000" w:themeColor="text1"/>
          <w:sz w:val="24"/>
          <w:szCs w:val="24"/>
        </w:rPr>
        <w:t>older women</w:t>
      </w:r>
      <w:r w:rsidR="005A0FCC" w:rsidRPr="00C95C28">
        <w:rPr>
          <w:rFonts w:ascii="Arial" w:hAnsi="Arial" w:cs="Arial"/>
          <w:color w:val="000000" w:themeColor="text1"/>
          <w:sz w:val="24"/>
          <w:szCs w:val="24"/>
        </w:rPr>
        <w:t xml:space="preserve"> and part of </w:t>
      </w:r>
      <w:r w:rsidR="007340C0" w:rsidRPr="00C95C28">
        <w:rPr>
          <w:rFonts w:ascii="Arial" w:hAnsi="Arial" w:cs="Arial"/>
          <w:color w:val="000000" w:themeColor="text1"/>
          <w:sz w:val="24"/>
          <w:szCs w:val="24"/>
        </w:rPr>
        <w:t xml:space="preserve">a </w:t>
      </w:r>
      <w:r w:rsidR="005A0FCC" w:rsidRPr="00C95C28">
        <w:rPr>
          <w:rFonts w:ascii="Arial" w:hAnsi="Arial" w:cs="Arial"/>
          <w:color w:val="000000" w:themeColor="text1"/>
          <w:sz w:val="24"/>
          <w:szCs w:val="24"/>
        </w:rPr>
        <w:t>social network</w:t>
      </w:r>
      <w:r w:rsidR="007340C0" w:rsidRPr="00C95C28">
        <w:rPr>
          <w:rFonts w:ascii="Arial" w:hAnsi="Arial" w:cs="Arial"/>
          <w:color w:val="000000" w:themeColor="text1"/>
          <w:sz w:val="24"/>
          <w:szCs w:val="24"/>
        </w:rPr>
        <w:t xml:space="preserve"> that</w:t>
      </w:r>
      <w:r w:rsidR="005A0FCC" w:rsidRPr="00C95C28">
        <w:rPr>
          <w:rFonts w:ascii="Arial" w:hAnsi="Arial" w:cs="Arial"/>
          <w:color w:val="000000" w:themeColor="text1"/>
          <w:sz w:val="24"/>
          <w:szCs w:val="24"/>
        </w:rPr>
        <w:t xml:space="preserve"> she implie</w:t>
      </w:r>
      <w:r w:rsidR="00375C34">
        <w:rPr>
          <w:rFonts w:ascii="Arial" w:hAnsi="Arial" w:cs="Arial"/>
          <w:color w:val="000000" w:themeColor="text1"/>
          <w:sz w:val="24"/>
          <w:szCs w:val="24"/>
        </w:rPr>
        <w:t>d</w:t>
      </w:r>
      <w:r w:rsidR="005A0FCC" w:rsidRPr="00C95C28">
        <w:rPr>
          <w:rFonts w:ascii="Arial" w:hAnsi="Arial" w:cs="Arial"/>
          <w:color w:val="000000" w:themeColor="text1"/>
          <w:sz w:val="24"/>
          <w:szCs w:val="24"/>
        </w:rPr>
        <w:t xml:space="preserve"> she </w:t>
      </w:r>
      <w:r w:rsidR="00375C34">
        <w:rPr>
          <w:rFonts w:ascii="Arial" w:hAnsi="Arial" w:cs="Arial"/>
          <w:color w:val="000000" w:themeColor="text1"/>
          <w:sz w:val="24"/>
          <w:szCs w:val="24"/>
        </w:rPr>
        <w:t>wa</w:t>
      </w:r>
      <w:r w:rsidR="005A0FCC" w:rsidRPr="00C95C28">
        <w:rPr>
          <w:rFonts w:ascii="Arial" w:hAnsi="Arial" w:cs="Arial"/>
          <w:color w:val="000000" w:themeColor="text1"/>
          <w:sz w:val="24"/>
          <w:szCs w:val="24"/>
        </w:rPr>
        <w:t>s not part of</w:t>
      </w:r>
      <w:r w:rsidR="00922CE5" w:rsidRPr="00C95C28">
        <w:rPr>
          <w:rFonts w:ascii="Arial" w:hAnsi="Arial" w:cs="Arial"/>
          <w:color w:val="000000" w:themeColor="text1"/>
          <w:sz w:val="24"/>
          <w:szCs w:val="24"/>
        </w:rPr>
        <w:t xml:space="preserve">, so in these respects she may </w:t>
      </w:r>
      <w:r w:rsidR="00375C34">
        <w:rPr>
          <w:rFonts w:ascii="Arial" w:hAnsi="Arial" w:cs="Arial"/>
          <w:color w:val="000000" w:themeColor="text1"/>
          <w:sz w:val="24"/>
          <w:szCs w:val="24"/>
        </w:rPr>
        <w:t>have seen</w:t>
      </w:r>
      <w:r w:rsidR="00922CE5" w:rsidRPr="00C95C28">
        <w:rPr>
          <w:rFonts w:ascii="Arial" w:hAnsi="Arial" w:cs="Arial"/>
          <w:color w:val="000000" w:themeColor="text1"/>
          <w:sz w:val="24"/>
          <w:szCs w:val="24"/>
        </w:rPr>
        <w:t xml:space="preserve"> herself as an outsider.</w:t>
      </w:r>
      <w:r w:rsidR="00922CE5" w:rsidRPr="00C95C28">
        <w:rPr>
          <w:rStyle w:val="FootnoteReference"/>
          <w:rFonts w:ascii="Arial" w:hAnsi="Arial" w:cs="Arial"/>
          <w:color w:val="000000" w:themeColor="text1"/>
          <w:sz w:val="24"/>
          <w:szCs w:val="24"/>
        </w:rPr>
        <w:footnoteReference w:id="33"/>
      </w:r>
      <w:r w:rsidR="005A0FCC" w:rsidRPr="00C95C28">
        <w:rPr>
          <w:rFonts w:ascii="Arial" w:hAnsi="Arial" w:cs="Arial"/>
          <w:color w:val="000000" w:themeColor="text1"/>
          <w:sz w:val="24"/>
          <w:szCs w:val="24"/>
        </w:rPr>
        <w:t xml:space="preserve"> </w:t>
      </w:r>
      <w:r w:rsidR="00E46AC4" w:rsidRPr="00C95C28">
        <w:rPr>
          <w:rFonts w:ascii="Arial" w:hAnsi="Arial" w:cs="Arial"/>
          <w:color w:val="000000" w:themeColor="text1"/>
          <w:sz w:val="24"/>
          <w:szCs w:val="24"/>
        </w:rPr>
        <w:t>In Brink’s case, he provide</w:t>
      </w:r>
      <w:r w:rsidR="000E2062">
        <w:rPr>
          <w:rFonts w:ascii="Arial" w:hAnsi="Arial" w:cs="Arial"/>
          <w:color w:val="000000" w:themeColor="text1"/>
          <w:sz w:val="24"/>
          <w:szCs w:val="24"/>
        </w:rPr>
        <w:t>s</w:t>
      </w:r>
      <w:r w:rsidR="00E46AC4" w:rsidRPr="00C95C28">
        <w:rPr>
          <w:rFonts w:ascii="Arial" w:hAnsi="Arial" w:cs="Arial"/>
          <w:color w:val="000000" w:themeColor="text1"/>
          <w:sz w:val="24"/>
          <w:szCs w:val="24"/>
        </w:rPr>
        <w:t xml:space="preserve"> no information about his positionality in relation to Catholicism, astrology or reincarnation, so the reader </w:t>
      </w:r>
      <w:r w:rsidR="007C7BE8">
        <w:rPr>
          <w:rFonts w:ascii="Arial" w:hAnsi="Arial" w:cs="Arial"/>
          <w:color w:val="000000" w:themeColor="text1"/>
          <w:sz w:val="24"/>
          <w:szCs w:val="24"/>
        </w:rPr>
        <w:t>cannot consider</w:t>
      </w:r>
      <w:r w:rsidR="00E46AC4" w:rsidRPr="00C95C28">
        <w:rPr>
          <w:rFonts w:ascii="Arial" w:hAnsi="Arial" w:cs="Arial"/>
          <w:color w:val="000000" w:themeColor="text1"/>
          <w:sz w:val="24"/>
          <w:szCs w:val="24"/>
        </w:rPr>
        <w:t xml:space="preserve"> whether and in what ways </w:t>
      </w:r>
      <w:r w:rsidR="00D65B32">
        <w:rPr>
          <w:rFonts w:ascii="Arial" w:hAnsi="Arial" w:cs="Arial"/>
          <w:color w:val="000000" w:themeColor="text1"/>
          <w:sz w:val="24"/>
          <w:szCs w:val="24"/>
        </w:rPr>
        <w:t xml:space="preserve">his </w:t>
      </w:r>
      <w:r w:rsidR="00E46AC4" w:rsidRPr="00C95C28">
        <w:rPr>
          <w:rFonts w:ascii="Arial" w:hAnsi="Arial" w:cs="Arial"/>
          <w:color w:val="000000" w:themeColor="text1"/>
          <w:sz w:val="24"/>
          <w:szCs w:val="24"/>
        </w:rPr>
        <w:t xml:space="preserve">biases </w:t>
      </w:r>
      <w:r w:rsidR="00D65B32">
        <w:rPr>
          <w:rFonts w:ascii="Arial" w:hAnsi="Arial" w:cs="Arial"/>
          <w:color w:val="000000" w:themeColor="text1"/>
          <w:sz w:val="24"/>
          <w:szCs w:val="24"/>
        </w:rPr>
        <w:t xml:space="preserve">may have </w:t>
      </w:r>
      <w:r w:rsidR="00E46AC4" w:rsidRPr="00C95C28">
        <w:rPr>
          <w:rFonts w:ascii="Arial" w:hAnsi="Arial" w:cs="Arial"/>
          <w:color w:val="000000" w:themeColor="text1"/>
          <w:sz w:val="24"/>
          <w:szCs w:val="24"/>
        </w:rPr>
        <w:t xml:space="preserve">influenced the research. </w:t>
      </w:r>
      <w:r w:rsidR="00D95C25">
        <w:rPr>
          <w:rFonts w:ascii="Arial" w:hAnsi="Arial" w:cs="Arial"/>
          <w:sz w:val="24"/>
          <w:szCs w:val="24"/>
        </w:rPr>
        <w:t>It may also have been</w:t>
      </w:r>
      <w:r w:rsidR="00F7086D" w:rsidRPr="00C95C28">
        <w:rPr>
          <w:rFonts w:ascii="Arial" w:hAnsi="Arial" w:cs="Arial"/>
          <w:sz w:val="24"/>
          <w:szCs w:val="24"/>
        </w:rPr>
        <w:t xml:space="preserve"> useful for him to reflect on the power dynamics of his being a male researcher in a position of authority, and the </w:t>
      </w:r>
      <w:r w:rsidR="007340C0" w:rsidRPr="00C95C28">
        <w:rPr>
          <w:rFonts w:ascii="Arial" w:hAnsi="Arial" w:cs="Arial"/>
          <w:sz w:val="24"/>
          <w:szCs w:val="24"/>
        </w:rPr>
        <w:t xml:space="preserve">potential </w:t>
      </w:r>
      <w:r w:rsidR="00F7086D" w:rsidRPr="00C95C28">
        <w:rPr>
          <w:rFonts w:ascii="Arial" w:hAnsi="Arial" w:cs="Arial"/>
          <w:sz w:val="24"/>
          <w:szCs w:val="24"/>
        </w:rPr>
        <w:t xml:space="preserve">impact of </w:t>
      </w:r>
      <w:r w:rsidR="007340C0" w:rsidRPr="00C95C28">
        <w:rPr>
          <w:rFonts w:ascii="Arial" w:hAnsi="Arial" w:cs="Arial"/>
          <w:sz w:val="24"/>
          <w:szCs w:val="24"/>
        </w:rPr>
        <w:t>this</w:t>
      </w:r>
      <w:r w:rsidR="00F7086D" w:rsidRPr="00C95C28">
        <w:rPr>
          <w:rFonts w:ascii="Arial" w:hAnsi="Arial" w:cs="Arial"/>
          <w:sz w:val="24"/>
          <w:szCs w:val="24"/>
        </w:rPr>
        <w:t xml:space="preserve"> </w:t>
      </w:r>
      <w:r w:rsidR="007340C0" w:rsidRPr="00C95C28">
        <w:rPr>
          <w:rFonts w:ascii="Arial" w:hAnsi="Arial" w:cs="Arial"/>
          <w:sz w:val="24"/>
          <w:szCs w:val="24"/>
        </w:rPr>
        <w:t>on his research</w:t>
      </w:r>
      <w:r w:rsidR="00F7086D" w:rsidRPr="00C95C28">
        <w:rPr>
          <w:rFonts w:ascii="Arial" w:hAnsi="Arial" w:cs="Arial"/>
          <w:sz w:val="24"/>
          <w:szCs w:val="24"/>
        </w:rPr>
        <w:t>.</w:t>
      </w:r>
    </w:p>
    <w:p w14:paraId="40B504F4" w14:textId="5EB9DADB" w:rsidR="005E722C" w:rsidRPr="00C95C28" w:rsidRDefault="00BB0EA3" w:rsidP="00CC1ACF">
      <w:r w:rsidRPr="00CC1ACF">
        <w:rPr>
          <w:rFonts w:ascii="Arial" w:hAnsi="Arial" w:cs="Arial"/>
          <w:b/>
          <w:bCs/>
          <w:sz w:val="28"/>
          <w:szCs w:val="28"/>
        </w:rPr>
        <w:t xml:space="preserve">6. </w:t>
      </w:r>
      <w:r w:rsidR="00E02C7B" w:rsidRPr="00CC1ACF">
        <w:rPr>
          <w:rFonts w:ascii="Arial" w:hAnsi="Arial" w:cs="Arial"/>
          <w:b/>
          <w:bCs/>
          <w:sz w:val="28"/>
          <w:szCs w:val="28"/>
        </w:rPr>
        <w:t xml:space="preserve">Structure </w:t>
      </w:r>
      <w:r w:rsidR="006779B7" w:rsidRPr="00CC1ACF">
        <w:rPr>
          <w:rFonts w:ascii="Arial" w:hAnsi="Arial" w:cs="Arial"/>
          <w:b/>
          <w:bCs/>
          <w:sz w:val="28"/>
          <w:szCs w:val="28"/>
        </w:rPr>
        <w:t>and literature reviews</w:t>
      </w:r>
    </w:p>
    <w:p w14:paraId="41CA6867" w14:textId="6E02320A" w:rsidR="00CD6BCF" w:rsidRPr="00C95C28" w:rsidRDefault="00CD6BCF" w:rsidP="00CD6BCF">
      <w:pPr>
        <w:autoSpaceDE w:val="0"/>
        <w:autoSpaceDN w:val="0"/>
        <w:adjustRightInd w:val="0"/>
        <w:rPr>
          <w:rFonts w:ascii="Arial" w:hAnsi="Arial" w:cs="Arial"/>
          <w:bCs/>
          <w:color w:val="000000" w:themeColor="text1"/>
          <w:sz w:val="24"/>
          <w:szCs w:val="24"/>
        </w:rPr>
      </w:pPr>
      <w:r w:rsidRPr="00C95C28">
        <w:rPr>
          <w:rFonts w:ascii="Arial" w:hAnsi="Arial" w:cs="Arial"/>
          <w:bCs/>
          <w:color w:val="000000" w:themeColor="text1"/>
          <w:sz w:val="24"/>
          <w:szCs w:val="24"/>
        </w:rPr>
        <w:t>Bennett’s paper is divided into clear sections compris</w:t>
      </w:r>
      <w:r w:rsidR="00834DC6" w:rsidRPr="00C95C28">
        <w:rPr>
          <w:rFonts w:ascii="Arial" w:hAnsi="Arial" w:cs="Arial"/>
          <w:bCs/>
          <w:color w:val="000000" w:themeColor="text1"/>
          <w:sz w:val="24"/>
          <w:szCs w:val="24"/>
        </w:rPr>
        <w:t>ed</w:t>
      </w:r>
      <w:r w:rsidRPr="00C95C28">
        <w:rPr>
          <w:rFonts w:ascii="Arial" w:hAnsi="Arial" w:cs="Arial"/>
          <w:bCs/>
          <w:color w:val="000000" w:themeColor="text1"/>
          <w:sz w:val="24"/>
          <w:szCs w:val="24"/>
        </w:rPr>
        <w:t xml:space="preserve"> of an introduction, ‘Historical perspective’ (</w:t>
      </w:r>
      <w:r w:rsidR="00D5726D" w:rsidRPr="00C95C28">
        <w:rPr>
          <w:rFonts w:ascii="Arial" w:hAnsi="Arial" w:cs="Arial"/>
          <w:bCs/>
          <w:color w:val="000000" w:themeColor="text1"/>
          <w:sz w:val="24"/>
          <w:szCs w:val="24"/>
        </w:rPr>
        <w:t>includ</w:t>
      </w:r>
      <w:r w:rsidR="007C7BE8">
        <w:rPr>
          <w:rFonts w:ascii="Arial" w:hAnsi="Arial" w:cs="Arial"/>
          <w:bCs/>
          <w:color w:val="000000" w:themeColor="text1"/>
          <w:sz w:val="24"/>
          <w:szCs w:val="24"/>
        </w:rPr>
        <w:t>ing</w:t>
      </w:r>
      <w:r w:rsidR="001C23F8" w:rsidRPr="00C95C28">
        <w:rPr>
          <w:rFonts w:ascii="Arial" w:hAnsi="Arial" w:cs="Arial"/>
          <w:bCs/>
          <w:color w:val="000000" w:themeColor="text1"/>
          <w:sz w:val="24"/>
          <w:szCs w:val="24"/>
        </w:rPr>
        <w:t xml:space="preserve"> her </w:t>
      </w:r>
      <w:r w:rsidRPr="00C95C28">
        <w:rPr>
          <w:rFonts w:ascii="Arial" w:hAnsi="Arial" w:cs="Arial"/>
          <w:bCs/>
          <w:color w:val="000000" w:themeColor="text1"/>
          <w:sz w:val="24"/>
          <w:szCs w:val="24"/>
        </w:rPr>
        <w:t xml:space="preserve">literature review), ‘Research context’, </w:t>
      </w:r>
      <w:r w:rsidR="00D5726D" w:rsidRPr="00C95C28">
        <w:rPr>
          <w:rFonts w:ascii="Arial" w:hAnsi="Arial" w:cs="Arial"/>
          <w:bCs/>
          <w:color w:val="000000" w:themeColor="text1"/>
          <w:sz w:val="24"/>
          <w:szCs w:val="24"/>
        </w:rPr>
        <w:t>three sections exploring aspects of her findings</w:t>
      </w:r>
      <w:r w:rsidRPr="00C95C28">
        <w:rPr>
          <w:rFonts w:ascii="Arial" w:hAnsi="Arial" w:cs="Arial"/>
          <w:bCs/>
          <w:color w:val="000000" w:themeColor="text1"/>
          <w:sz w:val="24"/>
          <w:szCs w:val="24"/>
        </w:rPr>
        <w:t xml:space="preserve">, and a </w:t>
      </w:r>
      <w:r w:rsidR="001C23F8" w:rsidRPr="00C95C28">
        <w:rPr>
          <w:rFonts w:ascii="Arial" w:hAnsi="Arial" w:cs="Arial"/>
          <w:bCs/>
          <w:color w:val="000000" w:themeColor="text1"/>
          <w:sz w:val="24"/>
          <w:szCs w:val="24"/>
        </w:rPr>
        <w:t>‘C</w:t>
      </w:r>
      <w:r w:rsidRPr="00C95C28">
        <w:rPr>
          <w:rFonts w:ascii="Arial" w:hAnsi="Arial" w:cs="Arial"/>
          <w:bCs/>
          <w:color w:val="000000" w:themeColor="text1"/>
          <w:sz w:val="24"/>
          <w:szCs w:val="24"/>
        </w:rPr>
        <w:t>onclusion</w:t>
      </w:r>
      <w:r w:rsidR="001C23F8" w:rsidRPr="00C95C28">
        <w:rPr>
          <w:rFonts w:ascii="Arial" w:hAnsi="Arial" w:cs="Arial"/>
          <w:bCs/>
          <w:color w:val="000000" w:themeColor="text1"/>
          <w:sz w:val="24"/>
          <w:szCs w:val="24"/>
        </w:rPr>
        <w:t>’</w:t>
      </w:r>
      <w:r w:rsidRPr="00C95C28">
        <w:rPr>
          <w:rFonts w:ascii="Arial" w:hAnsi="Arial" w:cs="Arial"/>
          <w:bCs/>
          <w:color w:val="000000" w:themeColor="text1"/>
          <w:sz w:val="24"/>
          <w:szCs w:val="24"/>
        </w:rPr>
        <w:t>. Brink</w:t>
      </w:r>
      <w:r w:rsidR="00834DC6" w:rsidRPr="00C95C28">
        <w:rPr>
          <w:rFonts w:ascii="Arial" w:hAnsi="Arial" w:cs="Arial"/>
          <w:bCs/>
          <w:color w:val="000000" w:themeColor="text1"/>
          <w:sz w:val="24"/>
          <w:szCs w:val="24"/>
        </w:rPr>
        <w:t>’s paper</w:t>
      </w:r>
      <w:r w:rsidRPr="00C95C28">
        <w:rPr>
          <w:rFonts w:ascii="Arial" w:hAnsi="Arial" w:cs="Arial"/>
          <w:bCs/>
          <w:color w:val="000000" w:themeColor="text1"/>
          <w:sz w:val="24"/>
          <w:szCs w:val="24"/>
        </w:rPr>
        <w:t xml:space="preserve"> includes an abstract, a brief literature review, a hypothesis, a paragraph on his methodology, a table of results</w:t>
      </w:r>
      <w:r w:rsidR="001C23F8" w:rsidRPr="00C95C28">
        <w:rPr>
          <w:rFonts w:ascii="Arial" w:hAnsi="Arial" w:cs="Arial"/>
          <w:bCs/>
          <w:color w:val="000000" w:themeColor="text1"/>
          <w:sz w:val="24"/>
          <w:szCs w:val="24"/>
        </w:rPr>
        <w:t xml:space="preserve"> with a</w:t>
      </w:r>
      <w:r w:rsidR="00D5726D" w:rsidRPr="00C95C28">
        <w:rPr>
          <w:rFonts w:ascii="Arial" w:hAnsi="Arial" w:cs="Arial"/>
          <w:bCs/>
          <w:color w:val="000000" w:themeColor="text1"/>
          <w:sz w:val="24"/>
          <w:szCs w:val="24"/>
        </w:rPr>
        <w:t xml:space="preserve">n </w:t>
      </w:r>
      <w:r w:rsidR="001C23F8" w:rsidRPr="00C95C28">
        <w:rPr>
          <w:rFonts w:ascii="Arial" w:hAnsi="Arial" w:cs="Arial"/>
          <w:bCs/>
          <w:color w:val="000000" w:themeColor="text1"/>
          <w:sz w:val="24"/>
          <w:szCs w:val="24"/>
        </w:rPr>
        <w:t>accompanying paragraph</w:t>
      </w:r>
      <w:r w:rsidRPr="00C95C28">
        <w:rPr>
          <w:rFonts w:ascii="Arial" w:hAnsi="Arial" w:cs="Arial"/>
          <w:bCs/>
          <w:color w:val="000000" w:themeColor="text1"/>
          <w:sz w:val="24"/>
          <w:szCs w:val="24"/>
        </w:rPr>
        <w:t xml:space="preserve">, </w:t>
      </w:r>
      <w:r w:rsidR="000D4BF5">
        <w:rPr>
          <w:rFonts w:ascii="Arial" w:hAnsi="Arial" w:cs="Arial"/>
          <w:bCs/>
          <w:color w:val="000000" w:themeColor="text1"/>
          <w:sz w:val="24"/>
          <w:szCs w:val="24"/>
        </w:rPr>
        <w:t>and</w:t>
      </w:r>
      <w:r w:rsidRPr="00C95C28">
        <w:rPr>
          <w:rFonts w:ascii="Arial" w:hAnsi="Arial" w:cs="Arial"/>
          <w:bCs/>
          <w:color w:val="000000" w:themeColor="text1"/>
          <w:sz w:val="24"/>
          <w:szCs w:val="24"/>
        </w:rPr>
        <w:t xml:space="preserve"> a ‘</w:t>
      </w:r>
      <w:r w:rsidR="001C23F8" w:rsidRPr="00C95C28">
        <w:rPr>
          <w:rFonts w:ascii="Arial" w:hAnsi="Arial" w:cs="Arial"/>
          <w:bCs/>
          <w:color w:val="000000" w:themeColor="text1"/>
          <w:sz w:val="24"/>
          <w:szCs w:val="24"/>
        </w:rPr>
        <w:t>D</w:t>
      </w:r>
      <w:r w:rsidRPr="00C95C28">
        <w:rPr>
          <w:rFonts w:ascii="Arial" w:hAnsi="Arial" w:cs="Arial"/>
          <w:bCs/>
          <w:color w:val="000000" w:themeColor="text1"/>
          <w:sz w:val="24"/>
          <w:szCs w:val="24"/>
        </w:rPr>
        <w:t xml:space="preserve">iscussions and </w:t>
      </w:r>
      <w:r w:rsidR="001C23F8" w:rsidRPr="00C95C28">
        <w:rPr>
          <w:rFonts w:ascii="Arial" w:hAnsi="Arial" w:cs="Arial"/>
          <w:bCs/>
          <w:color w:val="000000" w:themeColor="text1"/>
          <w:sz w:val="24"/>
          <w:szCs w:val="24"/>
        </w:rPr>
        <w:t>C</w:t>
      </w:r>
      <w:r w:rsidRPr="00C95C28">
        <w:rPr>
          <w:rFonts w:ascii="Arial" w:hAnsi="Arial" w:cs="Arial"/>
          <w:bCs/>
          <w:color w:val="000000" w:themeColor="text1"/>
          <w:sz w:val="24"/>
          <w:szCs w:val="24"/>
        </w:rPr>
        <w:t xml:space="preserve">onclusions’ section. Both papers have a relatively logical narrative flow, although both could be improved by </w:t>
      </w:r>
      <w:r w:rsidR="00834DC6" w:rsidRPr="00C95C28">
        <w:rPr>
          <w:rFonts w:ascii="Arial" w:hAnsi="Arial" w:cs="Arial"/>
          <w:bCs/>
          <w:color w:val="000000" w:themeColor="text1"/>
          <w:sz w:val="24"/>
          <w:szCs w:val="24"/>
        </w:rPr>
        <w:t xml:space="preserve">clearer signposting to link sections together and by greater distinction between </w:t>
      </w:r>
      <w:r w:rsidR="001C23F8" w:rsidRPr="00C95C28">
        <w:rPr>
          <w:rFonts w:ascii="Arial" w:hAnsi="Arial" w:cs="Arial"/>
          <w:bCs/>
          <w:color w:val="000000" w:themeColor="text1"/>
          <w:sz w:val="24"/>
          <w:szCs w:val="24"/>
        </w:rPr>
        <w:t xml:space="preserve">the content of </w:t>
      </w:r>
      <w:r w:rsidR="00834DC6" w:rsidRPr="00C95C28">
        <w:rPr>
          <w:rFonts w:ascii="Arial" w:hAnsi="Arial" w:cs="Arial"/>
          <w:bCs/>
          <w:color w:val="000000" w:themeColor="text1"/>
          <w:sz w:val="24"/>
          <w:szCs w:val="24"/>
        </w:rPr>
        <w:t xml:space="preserve">different sections. For example, Bennett introduces some results within her </w:t>
      </w:r>
      <w:r w:rsidR="001C23F8" w:rsidRPr="00C95C28">
        <w:rPr>
          <w:rFonts w:ascii="Arial" w:hAnsi="Arial" w:cs="Arial"/>
          <w:bCs/>
          <w:color w:val="000000" w:themeColor="text1"/>
          <w:sz w:val="24"/>
          <w:szCs w:val="24"/>
        </w:rPr>
        <w:t>‘Historical perspective’</w:t>
      </w:r>
      <w:r w:rsidR="00834DC6" w:rsidRPr="00C95C28">
        <w:rPr>
          <w:rFonts w:ascii="Arial" w:hAnsi="Arial" w:cs="Arial"/>
          <w:bCs/>
          <w:color w:val="000000" w:themeColor="text1"/>
          <w:sz w:val="24"/>
          <w:szCs w:val="24"/>
        </w:rPr>
        <w:t xml:space="preserve"> section prior to explaining her methodology, then covers the bulk of the results in a </w:t>
      </w:r>
      <w:r w:rsidR="001C23F8" w:rsidRPr="00C95C28">
        <w:rPr>
          <w:rFonts w:ascii="Arial" w:hAnsi="Arial" w:cs="Arial"/>
          <w:bCs/>
          <w:color w:val="000000" w:themeColor="text1"/>
          <w:sz w:val="24"/>
          <w:szCs w:val="24"/>
        </w:rPr>
        <w:t>later</w:t>
      </w:r>
      <w:r w:rsidR="00834DC6" w:rsidRPr="00C95C28">
        <w:rPr>
          <w:rFonts w:ascii="Arial" w:hAnsi="Arial" w:cs="Arial"/>
          <w:bCs/>
          <w:color w:val="000000" w:themeColor="text1"/>
          <w:sz w:val="24"/>
          <w:szCs w:val="24"/>
        </w:rPr>
        <w:t xml:space="preserve"> section. Clearer demarcation between sections would make for a cleaner line of argument.</w:t>
      </w:r>
    </w:p>
    <w:p w14:paraId="202B81A5" w14:textId="6572275C" w:rsidR="003B7C06" w:rsidRPr="00CC1ACF" w:rsidRDefault="003B7C06" w:rsidP="00CC1ACF">
      <w:pPr>
        <w:rPr>
          <w:rFonts w:ascii="Arial" w:hAnsi="Arial" w:cs="Arial"/>
          <w:b/>
          <w:bCs/>
          <w:i/>
          <w:iCs/>
          <w:sz w:val="24"/>
          <w:szCs w:val="24"/>
        </w:rPr>
      </w:pPr>
      <w:r w:rsidRPr="00CC1ACF">
        <w:rPr>
          <w:rFonts w:ascii="Arial" w:hAnsi="Arial" w:cs="Arial"/>
          <w:b/>
          <w:bCs/>
          <w:i/>
          <w:iCs/>
          <w:sz w:val="24"/>
          <w:szCs w:val="24"/>
        </w:rPr>
        <w:t>Introduction and conclusion</w:t>
      </w:r>
    </w:p>
    <w:p w14:paraId="15406661" w14:textId="6184DA6A" w:rsidR="00CC154F" w:rsidRPr="00C95C28" w:rsidRDefault="001C23F8" w:rsidP="00CC154F">
      <w:pPr>
        <w:autoSpaceDE w:val="0"/>
        <w:autoSpaceDN w:val="0"/>
        <w:adjustRightInd w:val="0"/>
        <w:rPr>
          <w:rFonts w:ascii="Arial" w:hAnsi="Arial" w:cs="Arial"/>
          <w:bCs/>
          <w:color w:val="000000" w:themeColor="text1"/>
          <w:sz w:val="24"/>
          <w:szCs w:val="24"/>
        </w:rPr>
      </w:pPr>
      <w:r w:rsidRPr="00C95C28">
        <w:rPr>
          <w:rFonts w:ascii="Arial" w:hAnsi="Arial" w:cs="Arial"/>
          <w:bCs/>
          <w:color w:val="000000" w:themeColor="text1"/>
          <w:sz w:val="24"/>
          <w:szCs w:val="24"/>
        </w:rPr>
        <w:t>Clark et al emphasise that an introduction should be used to signpost readers to the rest of the article</w:t>
      </w:r>
      <w:r w:rsidR="003B7C06">
        <w:rPr>
          <w:rFonts w:ascii="Arial" w:hAnsi="Arial" w:cs="Arial"/>
          <w:bCs/>
          <w:color w:val="000000" w:themeColor="text1"/>
          <w:sz w:val="24"/>
          <w:szCs w:val="24"/>
        </w:rPr>
        <w:t>,</w:t>
      </w:r>
      <w:r w:rsidR="00B814BE" w:rsidRPr="00C95C28">
        <w:rPr>
          <w:rStyle w:val="FootnoteReference"/>
          <w:rFonts w:ascii="Arial" w:hAnsi="Arial" w:cs="Arial"/>
          <w:bCs/>
          <w:color w:val="000000" w:themeColor="text1"/>
          <w:sz w:val="24"/>
          <w:szCs w:val="24"/>
        </w:rPr>
        <w:footnoteReference w:id="34"/>
      </w:r>
      <w:r w:rsidR="00B814BE" w:rsidRPr="00C95C28">
        <w:rPr>
          <w:rFonts w:ascii="Arial" w:hAnsi="Arial" w:cs="Arial"/>
          <w:bCs/>
          <w:color w:val="000000" w:themeColor="text1"/>
          <w:sz w:val="24"/>
          <w:szCs w:val="24"/>
        </w:rPr>
        <w:t xml:space="preserve"> </w:t>
      </w:r>
      <w:r w:rsidR="003B7C06">
        <w:rPr>
          <w:rFonts w:ascii="Arial" w:hAnsi="Arial" w:cs="Arial"/>
          <w:bCs/>
          <w:color w:val="000000" w:themeColor="text1"/>
          <w:sz w:val="24"/>
          <w:szCs w:val="24"/>
        </w:rPr>
        <w:t xml:space="preserve">whilst a conclusion should </w:t>
      </w:r>
      <w:r w:rsidR="003B7C06" w:rsidRPr="00C95C28">
        <w:rPr>
          <w:rFonts w:ascii="Arial" w:hAnsi="Arial" w:cs="Arial"/>
          <w:bCs/>
          <w:color w:val="000000" w:themeColor="text1"/>
          <w:sz w:val="24"/>
          <w:szCs w:val="24"/>
        </w:rPr>
        <w:t xml:space="preserve">briefly summarise the research objectives, key findings and significance, </w:t>
      </w:r>
      <w:r w:rsidR="003B7C06">
        <w:rPr>
          <w:rFonts w:ascii="Arial" w:hAnsi="Arial" w:cs="Arial"/>
          <w:bCs/>
          <w:color w:val="000000" w:themeColor="text1"/>
          <w:sz w:val="24"/>
          <w:szCs w:val="24"/>
        </w:rPr>
        <w:t>without</w:t>
      </w:r>
      <w:r w:rsidR="003B7C06" w:rsidRPr="00C95C28">
        <w:rPr>
          <w:rFonts w:ascii="Arial" w:hAnsi="Arial" w:cs="Arial"/>
          <w:bCs/>
          <w:color w:val="000000" w:themeColor="text1"/>
          <w:sz w:val="24"/>
          <w:szCs w:val="24"/>
        </w:rPr>
        <w:t xml:space="preserve"> introduc</w:t>
      </w:r>
      <w:r w:rsidR="003B7C06">
        <w:rPr>
          <w:rFonts w:ascii="Arial" w:hAnsi="Arial" w:cs="Arial"/>
          <w:bCs/>
          <w:color w:val="000000" w:themeColor="text1"/>
          <w:sz w:val="24"/>
          <w:szCs w:val="24"/>
        </w:rPr>
        <w:t>ing</w:t>
      </w:r>
      <w:r w:rsidR="003B7C06" w:rsidRPr="00C95C28">
        <w:rPr>
          <w:rFonts w:ascii="Arial" w:hAnsi="Arial" w:cs="Arial"/>
          <w:bCs/>
          <w:color w:val="000000" w:themeColor="text1"/>
          <w:sz w:val="24"/>
          <w:szCs w:val="24"/>
        </w:rPr>
        <w:t xml:space="preserve"> new i</w:t>
      </w:r>
      <w:r w:rsidR="003B7C06">
        <w:rPr>
          <w:rFonts w:ascii="Arial" w:hAnsi="Arial" w:cs="Arial"/>
          <w:bCs/>
          <w:color w:val="000000" w:themeColor="text1"/>
          <w:sz w:val="24"/>
          <w:szCs w:val="24"/>
        </w:rPr>
        <w:t>deas</w:t>
      </w:r>
      <w:r w:rsidR="003B7C06" w:rsidRPr="00C95C28">
        <w:rPr>
          <w:rFonts w:ascii="Arial" w:hAnsi="Arial" w:cs="Arial"/>
          <w:bCs/>
          <w:color w:val="000000" w:themeColor="text1"/>
          <w:sz w:val="24"/>
          <w:szCs w:val="24"/>
        </w:rPr>
        <w:t>.</w:t>
      </w:r>
      <w:r w:rsidR="003B7C06" w:rsidRPr="00C95C28">
        <w:rPr>
          <w:rStyle w:val="FootnoteReference"/>
          <w:rFonts w:ascii="Arial" w:hAnsi="Arial" w:cs="Arial"/>
          <w:bCs/>
          <w:color w:val="000000" w:themeColor="text1"/>
          <w:sz w:val="24"/>
          <w:szCs w:val="24"/>
        </w:rPr>
        <w:footnoteReference w:id="35"/>
      </w:r>
      <w:r w:rsidRPr="00C95C28">
        <w:rPr>
          <w:rFonts w:ascii="Arial" w:hAnsi="Arial" w:cs="Arial"/>
          <w:bCs/>
          <w:color w:val="000000" w:themeColor="text1"/>
          <w:sz w:val="24"/>
          <w:szCs w:val="24"/>
        </w:rPr>
        <w:t xml:space="preserve"> Brink’s </w:t>
      </w:r>
      <w:r w:rsidR="007B4B74" w:rsidRPr="00C95C28">
        <w:rPr>
          <w:rFonts w:ascii="Arial" w:hAnsi="Arial" w:cs="Arial"/>
          <w:bCs/>
          <w:color w:val="000000" w:themeColor="text1"/>
          <w:sz w:val="24"/>
          <w:szCs w:val="24"/>
        </w:rPr>
        <w:t xml:space="preserve">paper </w:t>
      </w:r>
      <w:r w:rsidR="00F20C35" w:rsidRPr="00C95C28">
        <w:rPr>
          <w:rFonts w:ascii="Arial" w:hAnsi="Arial" w:cs="Arial"/>
          <w:bCs/>
          <w:color w:val="000000" w:themeColor="text1"/>
          <w:sz w:val="24"/>
          <w:szCs w:val="24"/>
        </w:rPr>
        <w:t>incudes an abstract,</w:t>
      </w:r>
      <w:r w:rsidRPr="00C95C28">
        <w:rPr>
          <w:rFonts w:ascii="Arial" w:hAnsi="Arial" w:cs="Arial"/>
          <w:bCs/>
          <w:color w:val="000000" w:themeColor="text1"/>
          <w:sz w:val="24"/>
          <w:szCs w:val="24"/>
        </w:rPr>
        <w:t xml:space="preserve"> but </w:t>
      </w:r>
      <w:r w:rsidR="00F20C35" w:rsidRPr="00C95C28">
        <w:rPr>
          <w:rFonts w:ascii="Arial" w:hAnsi="Arial" w:cs="Arial"/>
          <w:bCs/>
          <w:color w:val="000000" w:themeColor="text1"/>
          <w:sz w:val="24"/>
          <w:szCs w:val="24"/>
        </w:rPr>
        <w:t>no introduction</w:t>
      </w:r>
      <w:r w:rsidR="00B814BE">
        <w:rPr>
          <w:rFonts w:ascii="Arial" w:hAnsi="Arial" w:cs="Arial"/>
          <w:bCs/>
          <w:color w:val="000000" w:themeColor="text1"/>
          <w:sz w:val="24"/>
          <w:szCs w:val="24"/>
        </w:rPr>
        <w:t xml:space="preserve"> or conclusion</w:t>
      </w:r>
      <w:r w:rsidR="00F20C35" w:rsidRPr="00C95C28">
        <w:rPr>
          <w:rFonts w:ascii="Arial" w:hAnsi="Arial" w:cs="Arial"/>
          <w:bCs/>
          <w:color w:val="000000" w:themeColor="text1"/>
          <w:sz w:val="24"/>
          <w:szCs w:val="24"/>
        </w:rPr>
        <w:t xml:space="preserve">. </w:t>
      </w:r>
      <w:r w:rsidRPr="00C95C28">
        <w:rPr>
          <w:rFonts w:ascii="Arial" w:hAnsi="Arial" w:cs="Arial"/>
          <w:bCs/>
          <w:color w:val="000000" w:themeColor="text1"/>
          <w:sz w:val="24"/>
          <w:szCs w:val="24"/>
        </w:rPr>
        <w:t>Bennett, on the other hand, provide</w:t>
      </w:r>
      <w:r w:rsidR="00AC389D">
        <w:rPr>
          <w:rFonts w:ascii="Arial" w:hAnsi="Arial" w:cs="Arial"/>
          <w:bCs/>
          <w:color w:val="000000" w:themeColor="text1"/>
          <w:sz w:val="24"/>
          <w:szCs w:val="24"/>
        </w:rPr>
        <w:t>s</w:t>
      </w:r>
      <w:r w:rsidR="007B4B74" w:rsidRPr="00C95C28">
        <w:rPr>
          <w:rFonts w:ascii="Arial" w:hAnsi="Arial" w:cs="Arial"/>
          <w:bCs/>
          <w:color w:val="000000" w:themeColor="text1"/>
          <w:sz w:val="24"/>
          <w:szCs w:val="24"/>
        </w:rPr>
        <w:t xml:space="preserve"> a </w:t>
      </w:r>
      <w:r w:rsidR="00CC154F" w:rsidRPr="00C95C28">
        <w:rPr>
          <w:rFonts w:ascii="Arial" w:hAnsi="Arial" w:cs="Arial"/>
          <w:bCs/>
          <w:color w:val="000000" w:themeColor="text1"/>
          <w:sz w:val="24"/>
          <w:szCs w:val="24"/>
        </w:rPr>
        <w:t>clear</w:t>
      </w:r>
      <w:r w:rsidR="007B4B74" w:rsidRPr="00C95C28">
        <w:rPr>
          <w:rFonts w:ascii="Arial" w:hAnsi="Arial" w:cs="Arial"/>
          <w:bCs/>
          <w:color w:val="000000" w:themeColor="text1"/>
          <w:sz w:val="24"/>
          <w:szCs w:val="24"/>
        </w:rPr>
        <w:t xml:space="preserve"> introduction, which includes a</w:t>
      </w:r>
      <w:r w:rsidR="00CC154F" w:rsidRPr="00C95C28">
        <w:rPr>
          <w:rFonts w:ascii="Arial" w:hAnsi="Arial" w:cs="Arial"/>
          <w:bCs/>
          <w:color w:val="000000" w:themeColor="text1"/>
          <w:sz w:val="24"/>
          <w:szCs w:val="24"/>
        </w:rPr>
        <w:t xml:space="preserve"> statement </w:t>
      </w:r>
      <w:r w:rsidR="007B4B74" w:rsidRPr="00C95C28">
        <w:rPr>
          <w:rFonts w:ascii="Arial" w:hAnsi="Arial" w:cs="Arial"/>
          <w:bCs/>
          <w:color w:val="000000" w:themeColor="text1"/>
          <w:sz w:val="24"/>
          <w:szCs w:val="24"/>
        </w:rPr>
        <w:t>about</w:t>
      </w:r>
      <w:r w:rsidR="00CC154F" w:rsidRPr="00C95C28">
        <w:rPr>
          <w:rFonts w:ascii="Arial" w:hAnsi="Arial" w:cs="Arial"/>
          <w:bCs/>
          <w:color w:val="000000" w:themeColor="text1"/>
          <w:sz w:val="24"/>
          <w:szCs w:val="24"/>
        </w:rPr>
        <w:t xml:space="preserve"> </w:t>
      </w:r>
      <w:r w:rsidR="007B4B74" w:rsidRPr="00C95C28">
        <w:rPr>
          <w:rFonts w:ascii="Arial" w:hAnsi="Arial" w:cs="Arial"/>
          <w:bCs/>
          <w:color w:val="000000" w:themeColor="text1"/>
          <w:sz w:val="24"/>
          <w:szCs w:val="24"/>
        </w:rPr>
        <w:t xml:space="preserve">her research topic and her study group </w:t>
      </w:r>
      <w:r w:rsidR="003510CF">
        <w:rPr>
          <w:rFonts w:ascii="Arial" w:hAnsi="Arial" w:cs="Arial"/>
          <w:bCs/>
          <w:color w:val="000000" w:themeColor="text1"/>
          <w:sz w:val="24"/>
          <w:szCs w:val="24"/>
        </w:rPr>
        <w:t>and</w:t>
      </w:r>
      <w:r w:rsidR="00CC154F" w:rsidRPr="00C95C28">
        <w:rPr>
          <w:rFonts w:ascii="Arial" w:hAnsi="Arial" w:cs="Arial"/>
          <w:bCs/>
          <w:color w:val="000000" w:themeColor="text1"/>
          <w:sz w:val="24"/>
          <w:szCs w:val="24"/>
        </w:rPr>
        <w:t xml:space="preserve"> describe</w:t>
      </w:r>
      <w:r w:rsidR="003510CF">
        <w:rPr>
          <w:rFonts w:ascii="Arial" w:hAnsi="Arial" w:cs="Arial"/>
          <w:bCs/>
          <w:color w:val="000000" w:themeColor="text1"/>
          <w:sz w:val="24"/>
          <w:szCs w:val="24"/>
        </w:rPr>
        <w:t>s</w:t>
      </w:r>
      <w:r w:rsidR="00CC154F" w:rsidRPr="00C95C28">
        <w:rPr>
          <w:rFonts w:ascii="Arial" w:hAnsi="Arial" w:cs="Arial"/>
          <w:bCs/>
          <w:color w:val="000000" w:themeColor="text1"/>
          <w:sz w:val="24"/>
          <w:szCs w:val="24"/>
        </w:rPr>
        <w:t xml:space="preserve"> how she has structured the first part of the </w:t>
      </w:r>
      <w:r w:rsidR="003B7C06">
        <w:rPr>
          <w:rFonts w:ascii="Arial" w:hAnsi="Arial" w:cs="Arial"/>
          <w:bCs/>
          <w:color w:val="000000" w:themeColor="text1"/>
          <w:sz w:val="24"/>
          <w:szCs w:val="24"/>
        </w:rPr>
        <w:t>chapter</w:t>
      </w:r>
      <w:r w:rsidR="00CC154F" w:rsidRPr="00C95C28">
        <w:rPr>
          <w:rFonts w:ascii="Arial" w:hAnsi="Arial" w:cs="Arial"/>
          <w:bCs/>
          <w:color w:val="000000" w:themeColor="text1"/>
          <w:sz w:val="24"/>
          <w:szCs w:val="24"/>
        </w:rPr>
        <w:t xml:space="preserve">. She does not outline the full structure of </w:t>
      </w:r>
      <w:r w:rsidR="003B7C06">
        <w:rPr>
          <w:rFonts w:ascii="Arial" w:hAnsi="Arial" w:cs="Arial"/>
          <w:bCs/>
          <w:color w:val="000000" w:themeColor="text1"/>
          <w:sz w:val="24"/>
          <w:szCs w:val="24"/>
        </w:rPr>
        <w:t>the</w:t>
      </w:r>
      <w:r w:rsidR="00CC154F" w:rsidRPr="00C95C28">
        <w:rPr>
          <w:rFonts w:ascii="Arial" w:hAnsi="Arial" w:cs="Arial"/>
          <w:bCs/>
          <w:color w:val="000000" w:themeColor="text1"/>
          <w:sz w:val="24"/>
          <w:szCs w:val="24"/>
        </w:rPr>
        <w:t xml:space="preserve"> </w:t>
      </w:r>
      <w:r w:rsidR="007B4B74" w:rsidRPr="00C95C28">
        <w:rPr>
          <w:rFonts w:ascii="Arial" w:hAnsi="Arial" w:cs="Arial"/>
          <w:bCs/>
          <w:color w:val="000000" w:themeColor="text1"/>
          <w:sz w:val="24"/>
          <w:szCs w:val="24"/>
        </w:rPr>
        <w:t>chapter</w:t>
      </w:r>
      <w:r w:rsidR="00CC154F" w:rsidRPr="00C95C28">
        <w:rPr>
          <w:rFonts w:ascii="Arial" w:hAnsi="Arial" w:cs="Arial"/>
          <w:bCs/>
          <w:color w:val="000000" w:themeColor="text1"/>
          <w:sz w:val="24"/>
          <w:szCs w:val="24"/>
        </w:rPr>
        <w:t xml:space="preserve">, however, and the introduction would have benefited from </w:t>
      </w:r>
      <w:r w:rsidR="003B7C06">
        <w:rPr>
          <w:rFonts w:ascii="Arial" w:hAnsi="Arial" w:cs="Arial"/>
          <w:bCs/>
          <w:color w:val="000000" w:themeColor="text1"/>
          <w:sz w:val="24"/>
          <w:szCs w:val="24"/>
        </w:rPr>
        <w:t xml:space="preserve">signposting </w:t>
      </w:r>
      <w:r w:rsidR="00CC154F" w:rsidRPr="00C95C28">
        <w:rPr>
          <w:rFonts w:ascii="Arial" w:hAnsi="Arial" w:cs="Arial"/>
          <w:bCs/>
          <w:color w:val="000000" w:themeColor="text1"/>
          <w:sz w:val="24"/>
          <w:szCs w:val="24"/>
        </w:rPr>
        <w:t xml:space="preserve">the key sections in her discussion. </w:t>
      </w:r>
      <w:r w:rsidR="003B7C06" w:rsidRPr="00C95C28">
        <w:rPr>
          <w:rFonts w:ascii="Arial" w:hAnsi="Arial" w:cs="Arial"/>
          <w:bCs/>
          <w:color w:val="000000" w:themeColor="text1"/>
          <w:sz w:val="24"/>
          <w:szCs w:val="24"/>
        </w:rPr>
        <w:t>Bennett’s ‘Conclusion’ is an entirely new line of argument, bringing in new data</w:t>
      </w:r>
      <w:r w:rsidR="003510CF">
        <w:rPr>
          <w:rFonts w:ascii="Arial" w:hAnsi="Arial" w:cs="Arial"/>
          <w:bCs/>
          <w:color w:val="000000" w:themeColor="text1"/>
          <w:sz w:val="24"/>
          <w:szCs w:val="24"/>
        </w:rPr>
        <w:t>, rather a summary of her research</w:t>
      </w:r>
      <w:r w:rsidR="003B7C06" w:rsidRPr="00C95C28">
        <w:rPr>
          <w:rFonts w:ascii="Arial" w:hAnsi="Arial" w:cs="Arial"/>
          <w:bCs/>
          <w:color w:val="000000" w:themeColor="text1"/>
          <w:sz w:val="24"/>
          <w:szCs w:val="24"/>
        </w:rPr>
        <w:t xml:space="preserve">. By not including a concluding paragraph, both authors </w:t>
      </w:r>
      <w:r w:rsidR="00AC389D">
        <w:rPr>
          <w:rFonts w:ascii="Arial" w:hAnsi="Arial" w:cs="Arial"/>
          <w:bCs/>
          <w:color w:val="000000" w:themeColor="text1"/>
          <w:sz w:val="24"/>
          <w:szCs w:val="24"/>
        </w:rPr>
        <w:t xml:space="preserve">have </w:t>
      </w:r>
      <w:r w:rsidR="003B7C06" w:rsidRPr="00C95C28">
        <w:rPr>
          <w:rFonts w:ascii="Arial" w:hAnsi="Arial" w:cs="Arial"/>
          <w:bCs/>
          <w:color w:val="000000" w:themeColor="text1"/>
          <w:sz w:val="24"/>
          <w:szCs w:val="24"/>
        </w:rPr>
        <w:t>miss</w:t>
      </w:r>
      <w:r w:rsidR="00AC389D">
        <w:rPr>
          <w:rFonts w:ascii="Arial" w:hAnsi="Arial" w:cs="Arial"/>
          <w:bCs/>
          <w:color w:val="000000" w:themeColor="text1"/>
          <w:sz w:val="24"/>
          <w:szCs w:val="24"/>
        </w:rPr>
        <w:t>ed</w:t>
      </w:r>
      <w:r w:rsidR="003B7C06" w:rsidRPr="00C95C28">
        <w:rPr>
          <w:rFonts w:ascii="Arial" w:hAnsi="Arial" w:cs="Arial"/>
          <w:bCs/>
          <w:color w:val="000000" w:themeColor="text1"/>
          <w:sz w:val="24"/>
          <w:szCs w:val="24"/>
        </w:rPr>
        <w:t xml:space="preserve"> the opportunity to reinforce key findings and the significance of their research.</w:t>
      </w:r>
    </w:p>
    <w:p w14:paraId="360A673C" w14:textId="77777777" w:rsidR="003B7C06" w:rsidRPr="00CC1ACF" w:rsidRDefault="003B7C06" w:rsidP="00CC1ACF">
      <w:pPr>
        <w:rPr>
          <w:rFonts w:ascii="Arial" w:hAnsi="Arial" w:cs="Arial"/>
          <w:b/>
          <w:bCs/>
          <w:i/>
          <w:iCs/>
          <w:sz w:val="24"/>
          <w:szCs w:val="24"/>
        </w:rPr>
      </w:pPr>
      <w:r w:rsidRPr="00CC1ACF">
        <w:rPr>
          <w:rFonts w:ascii="Arial" w:hAnsi="Arial" w:cs="Arial"/>
          <w:b/>
          <w:bCs/>
          <w:i/>
          <w:iCs/>
          <w:sz w:val="24"/>
          <w:szCs w:val="24"/>
        </w:rPr>
        <w:lastRenderedPageBreak/>
        <w:t>Results and discussion</w:t>
      </w:r>
    </w:p>
    <w:p w14:paraId="635DDBED" w14:textId="77777777" w:rsidR="00D65B32" w:rsidRDefault="003B7C06" w:rsidP="003B7C06">
      <w:pPr>
        <w:autoSpaceDE w:val="0"/>
        <w:autoSpaceDN w:val="0"/>
        <w:adjustRightInd w:val="0"/>
        <w:rPr>
          <w:rFonts w:ascii="Arial" w:hAnsi="Arial" w:cs="Arial"/>
          <w:bCs/>
          <w:color w:val="000000" w:themeColor="text1"/>
          <w:sz w:val="24"/>
          <w:szCs w:val="24"/>
        </w:rPr>
      </w:pPr>
      <w:r w:rsidRPr="00C95C28">
        <w:rPr>
          <w:rFonts w:ascii="Arial" w:hAnsi="Arial" w:cs="Arial"/>
          <w:bCs/>
          <w:color w:val="000000" w:themeColor="text1"/>
          <w:sz w:val="24"/>
          <w:szCs w:val="24"/>
        </w:rPr>
        <w:t>Clark et al emphasise that results sections should highlight the important aspects of the data, including how it relates to the research aims</w:t>
      </w:r>
      <w:r w:rsidR="00D65B32">
        <w:rPr>
          <w:rFonts w:ascii="Arial" w:hAnsi="Arial" w:cs="Arial"/>
          <w:bCs/>
          <w:color w:val="000000" w:themeColor="text1"/>
          <w:sz w:val="24"/>
          <w:szCs w:val="24"/>
        </w:rPr>
        <w:t>,</w:t>
      </w:r>
      <w:r w:rsidRPr="00C95C28">
        <w:rPr>
          <w:rStyle w:val="FootnoteReference"/>
          <w:rFonts w:ascii="Arial" w:hAnsi="Arial" w:cs="Arial"/>
          <w:bCs/>
          <w:color w:val="000000" w:themeColor="text1"/>
          <w:sz w:val="24"/>
          <w:szCs w:val="24"/>
        </w:rPr>
        <w:footnoteReference w:id="36"/>
      </w:r>
      <w:r w:rsidR="00022F97">
        <w:rPr>
          <w:rFonts w:ascii="Arial" w:hAnsi="Arial" w:cs="Arial"/>
          <w:bCs/>
          <w:color w:val="000000" w:themeColor="text1"/>
          <w:sz w:val="24"/>
          <w:szCs w:val="24"/>
        </w:rPr>
        <w:t xml:space="preserve"> </w:t>
      </w:r>
      <w:r w:rsidR="00D65B32">
        <w:rPr>
          <w:rFonts w:ascii="Arial" w:hAnsi="Arial" w:cs="Arial"/>
          <w:bCs/>
          <w:color w:val="000000" w:themeColor="text1"/>
          <w:sz w:val="24"/>
          <w:szCs w:val="24"/>
        </w:rPr>
        <w:t>whilst</w:t>
      </w:r>
      <w:r w:rsidRPr="00C95C28">
        <w:rPr>
          <w:rFonts w:ascii="Arial" w:hAnsi="Arial" w:cs="Arial"/>
          <w:bCs/>
          <w:color w:val="000000" w:themeColor="text1"/>
          <w:sz w:val="24"/>
          <w:szCs w:val="24"/>
        </w:rPr>
        <w:t xml:space="preserve"> </w:t>
      </w:r>
      <w:proofErr w:type="spellStart"/>
      <w:r w:rsidRPr="00C95C28">
        <w:rPr>
          <w:rFonts w:ascii="Arial" w:hAnsi="Arial" w:cs="Arial"/>
          <w:bCs/>
          <w:color w:val="000000" w:themeColor="text1"/>
          <w:sz w:val="24"/>
          <w:szCs w:val="24"/>
        </w:rPr>
        <w:t>Hennink</w:t>
      </w:r>
      <w:proofErr w:type="spellEnd"/>
      <w:r w:rsidRPr="00C95C28">
        <w:rPr>
          <w:rFonts w:ascii="Arial" w:hAnsi="Arial" w:cs="Arial"/>
          <w:bCs/>
          <w:color w:val="000000" w:themeColor="text1"/>
          <w:sz w:val="24"/>
          <w:szCs w:val="24"/>
        </w:rPr>
        <w:t xml:space="preserve">, Hutter and Bailey stress that the discussion should include </w:t>
      </w:r>
      <w:r w:rsidR="00D65B32">
        <w:rPr>
          <w:rFonts w:ascii="Arial" w:hAnsi="Arial" w:cs="Arial"/>
          <w:bCs/>
          <w:color w:val="000000" w:themeColor="text1"/>
          <w:sz w:val="24"/>
          <w:szCs w:val="24"/>
        </w:rPr>
        <w:t>additional</w:t>
      </w:r>
      <w:r w:rsidRPr="00C95C28">
        <w:rPr>
          <w:rFonts w:ascii="Arial" w:hAnsi="Arial" w:cs="Arial"/>
          <w:bCs/>
          <w:color w:val="000000" w:themeColor="text1"/>
          <w:sz w:val="24"/>
          <w:szCs w:val="24"/>
        </w:rPr>
        <w:t xml:space="preserve"> interpretation of </w:t>
      </w:r>
      <w:r w:rsidR="00D65B32">
        <w:rPr>
          <w:rFonts w:ascii="Arial" w:hAnsi="Arial" w:cs="Arial"/>
          <w:bCs/>
          <w:color w:val="000000" w:themeColor="text1"/>
          <w:sz w:val="24"/>
          <w:szCs w:val="24"/>
        </w:rPr>
        <w:t>the implication of</w:t>
      </w:r>
      <w:r w:rsidRPr="00C95C28">
        <w:rPr>
          <w:rFonts w:ascii="Arial" w:hAnsi="Arial" w:cs="Arial"/>
          <w:bCs/>
          <w:color w:val="000000" w:themeColor="text1"/>
          <w:sz w:val="24"/>
          <w:szCs w:val="24"/>
        </w:rPr>
        <w:t xml:space="preserve"> the findings</w:t>
      </w:r>
      <w:r w:rsidR="00D65B32">
        <w:rPr>
          <w:rFonts w:ascii="Arial" w:hAnsi="Arial" w:cs="Arial"/>
          <w:bCs/>
          <w:color w:val="000000" w:themeColor="text1"/>
          <w:sz w:val="24"/>
          <w:szCs w:val="24"/>
        </w:rPr>
        <w:t xml:space="preserve"> in relation to existing research.</w:t>
      </w:r>
      <w:r w:rsidRPr="00C95C28">
        <w:rPr>
          <w:rStyle w:val="FootnoteReference"/>
          <w:rFonts w:ascii="Arial" w:hAnsi="Arial" w:cs="Arial"/>
          <w:bCs/>
          <w:color w:val="000000" w:themeColor="text1"/>
          <w:sz w:val="24"/>
          <w:szCs w:val="24"/>
        </w:rPr>
        <w:footnoteReference w:id="37"/>
      </w:r>
      <w:r w:rsidR="00D65B32">
        <w:rPr>
          <w:rFonts w:ascii="Arial" w:hAnsi="Arial" w:cs="Arial"/>
          <w:bCs/>
          <w:color w:val="000000" w:themeColor="text1"/>
          <w:sz w:val="24"/>
          <w:szCs w:val="24"/>
        </w:rPr>
        <w:t xml:space="preserve"> </w:t>
      </w:r>
    </w:p>
    <w:p w14:paraId="24AFFED6" w14:textId="251BB072" w:rsidR="003B7C06" w:rsidRPr="00C95C28" w:rsidRDefault="003B7C06" w:rsidP="003B7C06">
      <w:pPr>
        <w:autoSpaceDE w:val="0"/>
        <w:autoSpaceDN w:val="0"/>
        <w:adjustRightInd w:val="0"/>
        <w:rPr>
          <w:rFonts w:ascii="Arial" w:hAnsi="Arial" w:cs="Arial"/>
          <w:bCs/>
          <w:color w:val="000000" w:themeColor="text1"/>
          <w:sz w:val="24"/>
          <w:szCs w:val="24"/>
        </w:rPr>
      </w:pPr>
      <w:r w:rsidRPr="00C95C28">
        <w:rPr>
          <w:rFonts w:ascii="Arial" w:hAnsi="Arial" w:cs="Arial"/>
          <w:bCs/>
          <w:color w:val="000000" w:themeColor="text1"/>
          <w:sz w:val="24"/>
          <w:szCs w:val="24"/>
        </w:rPr>
        <w:t>Brink</w:t>
      </w:r>
      <w:r w:rsidR="00AC389D">
        <w:rPr>
          <w:rFonts w:ascii="Arial" w:hAnsi="Arial" w:cs="Arial"/>
          <w:bCs/>
          <w:color w:val="000000" w:themeColor="text1"/>
          <w:sz w:val="24"/>
          <w:szCs w:val="24"/>
        </w:rPr>
        <w:t xml:space="preserve">’s results are presented </w:t>
      </w:r>
      <w:r w:rsidRPr="00C95C28">
        <w:rPr>
          <w:rFonts w:ascii="Arial" w:hAnsi="Arial" w:cs="Arial"/>
          <w:bCs/>
          <w:color w:val="000000" w:themeColor="text1"/>
          <w:sz w:val="24"/>
          <w:szCs w:val="24"/>
        </w:rPr>
        <w:t xml:space="preserve">in a table with a </w:t>
      </w:r>
      <w:r w:rsidR="00C244D8">
        <w:rPr>
          <w:rFonts w:ascii="Arial" w:hAnsi="Arial" w:cs="Arial"/>
          <w:bCs/>
          <w:color w:val="000000" w:themeColor="text1"/>
          <w:sz w:val="24"/>
          <w:szCs w:val="24"/>
        </w:rPr>
        <w:t>short</w:t>
      </w:r>
      <w:r w:rsidRPr="00C95C28">
        <w:rPr>
          <w:rFonts w:ascii="Arial" w:hAnsi="Arial" w:cs="Arial"/>
          <w:bCs/>
          <w:color w:val="000000" w:themeColor="text1"/>
          <w:sz w:val="24"/>
          <w:szCs w:val="24"/>
        </w:rPr>
        <w:t xml:space="preserve"> paragraph describing his findings. Whilst this paragraph does clearly highlight his key findings in relation to his hypothesis, a more comprehensive results section could have explained the results in more detail. A ‘Discussion and Conclusions’ section </w:t>
      </w:r>
      <w:r w:rsidR="00C244D8">
        <w:rPr>
          <w:rFonts w:ascii="Arial" w:hAnsi="Arial" w:cs="Arial"/>
          <w:bCs/>
          <w:color w:val="000000" w:themeColor="text1"/>
          <w:sz w:val="24"/>
          <w:szCs w:val="24"/>
        </w:rPr>
        <w:t>explores</w:t>
      </w:r>
      <w:r w:rsidRPr="00C95C28">
        <w:rPr>
          <w:rFonts w:ascii="Arial" w:hAnsi="Arial" w:cs="Arial"/>
          <w:bCs/>
          <w:color w:val="000000" w:themeColor="text1"/>
          <w:sz w:val="24"/>
          <w:szCs w:val="24"/>
        </w:rPr>
        <w:t xml:space="preserve"> his findings in the context of the wider literature, briefly discussing where </w:t>
      </w:r>
      <w:r w:rsidR="00C244D8">
        <w:rPr>
          <w:rFonts w:ascii="Arial" w:hAnsi="Arial" w:cs="Arial"/>
          <w:bCs/>
          <w:color w:val="000000" w:themeColor="text1"/>
          <w:sz w:val="24"/>
          <w:szCs w:val="24"/>
        </w:rPr>
        <w:t>his results</w:t>
      </w:r>
      <w:r w:rsidRPr="00C95C28">
        <w:rPr>
          <w:rFonts w:ascii="Arial" w:hAnsi="Arial" w:cs="Arial"/>
          <w:bCs/>
          <w:color w:val="000000" w:themeColor="text1"/>
          <w:sz w:val="24"/>
          <w:szCs w:val="24"/>
        </w:rPr>
        <w:t xml:space="preserve"> confirm previous research findings before going on to explore potential reasons for the results. The bulk of this section does not discuss the implications of his findings or the significance of his research, but focuses on the ‘why’ of his results – a question that he may have been able to discuss with reference to findings if he had used a qualitative approach to explore the reasons why his study group held certain beliefs.</w:t>
      </w:r>
    </w:p>
    <w:p w14:paraId="0ED02EE3" w14:textId="3FDDC15A" w:rsidR="003B7C06" w:rsidRPr="00C95C28" w:rsidRDefault="003B7C06" w:rsidP="003B7C06">
      <w:pPr>
        <w:autoSpaceDE w:val="0"/>
        <w:autoSpaceDN w:val="0"/>
        <w:adjustRightInd w:val="0"/>
        <w:rPr>
          <w:rFonts w:ascii="Arial" w:hAnsi="Arial" w:cs="Arial"/>
          <w:bCs/>
          <w:color w:val="000000" w:themeColor="text1"/>
          <w:sz w:val="24"/>
          <w:szCs w:val="24"/>
        </w:rPr>
      </w:pPr>
      <w:r w:rsidRPr="00C95C28">
        <w:rPr>
          <w:rFonts w:ascii="Arial" w:hAnsi="Arial" w:cs="Arial"/>
          <w:bCs/>
          <w:color w:val="000000" w:themeColor="text1"/>
          <w:sz w:val="24"/>
          <w:szCs w:val="24"/>
        </w:rPr>
        <w:t xml:space="preserve">Bennett’s structure for her combined findings and discussion section follows what </w:t>
      </w:r>
      <w:proofErr w:type="spellStart"/>
      <w:r w:rsidRPr="00C95C28">
        <w:rPr>
          <w:rFonts w:ascii="Arial" w:hAnsi="Arial" w:cs="Arial"/>
          <w:bCs/>
          <w:color w:val="000000" w:themeColor="text1"/>
          <w:sz w:val="24"/>
          <w:szCs w:val="24"/>
        </w:rPr>
        <w:t>Hennink</w:t>
      </w:r>
      <w:proofErr w:type="spellEnd"/>
      <w:r w:rsidRPr="00C95C28">
        <w:rPr>
          <w:rFonts w:ascii="Arial" w:hAnsi="Arial" w:cs="Arial"/>
          <w:bCs/>
          <w:color w:val="000000" w:themeColor="text1"/>
          <w:sz w:val="24"/>
          <w:szCs w:val="24"/>
        </w:rPr>
        <w:t>, Hutter and Bailey call a ‘key concepts approach’,</w:t>
      </w:r>
      <w:r w:rsidRPr="00C95C28">
        <w:rPr>
          <w:rStyle w:val="FootnoteReference"/>
          <w:rFonts w:ascii="Arial" w:hAnsi="Arial" w:cs="Arial"/>
          <w:bCs/>
          <w:color w:val="000000" w:themeColor="text1"/>
          <w:sz w:val="24"/>
          <w:szCs w:val="24"/>
        </w:rPr>
        <w:footnoteReference w:id="38"/>
      </w:r>
      <w:r w:rsidRPr="00C95C28">
        <w:rPr>
          <w:rFonts w:ascii="Arial" w:hAnsi="Arial" w:cs="Arial"/>
          <w:bCs/>
          <w:color w:val="000000" w:themeColor="text1"/>
          <w:sz w:val="24"/>
          <w:szCs w:val="24"/>
        </w:rPr>
        <w:t xml:space="preserve"> using subheadings to structure her </w:t>
      </w:r>
      <w:r w:rsidR="00022F97">
        <w:rPr>
          <w:rFonts w:ascii="Arial" w:hAnsi="Arial" w:cs="Arial"/>
          <w:bCs/>
          <w:color w:val="000000" w:themeColor="text1"/>
          <w:sz w:val="24"/>
          <w:szCs w:val="24"/>
        </w:rPr>
        <w:t xml:space="preserve">findings and </w:t>
      </w:r>
      <w:r w:rsidRPr="00C95C28">
        <w:rPr>
          <w:rFonts w:ascii="Arial" w:hAnsi="Arial" w:cs="Arial"/>
          <w:bCs/>
          <w:color w:val="000000" w:themeColor="text1"/>
          <w:sz w:val="24"/>
          <w:szCs w:val="24"/>
        </w:rPr>
        <w:t>discussion around three key themes</w:t>
      </w:r>
      <w:r w:rsidR="00022F97">
        <w:rPr>
          <w:rFonts w:ascii="Arial" w:hAnsi="Arial" w:cs="Arial"/>
          <w:bCs/>
          <w:color w:val="000000" w:themeColor="text1"/>
          <w:sz w:val="24"/>
          <w:szCs w:val="24"/>
        </w:rPr>
        <w:t>, with</w:t>
      </w:r>
      <w:r w:rsidRPr="00C95C28">
        <w:rPr>
          <w:rFonts w:ascii="Arial" w:hAnsi="Arial" w:cs="Arial"/>
          <w:bCs/>
          <w:color w:val="000000" w:themeColor="text1"/>
          <w:sz w:val="24"/>
          <w:szCs w:val="24"/>
        </w:rPr>
        <w:t xml:space="preserve"> a clear logical progression both within and between the </w:t>
      </w:r>
      <w:r w:rsidR="00022F97">
        <w:rPr>
          <w:rFonts w:ascii="Arial" w:hAnsi="Arial" w:cs="Arial"/>
          <w:bCs/>
          <w:color w:val="000000" w:themeColor="text1"/>
          <w:sz w:val="24"/>
          <w:szCs w:val="24"/>
        </w:rPr>
        <w:t>sub</w:t>
      </w:r>
      <w:r w:rsidRPr="00C95C28">
        <w:rPr>
          <w:rFonts w:ascii="Arial" w:hAnsi="Arial" w:cs="Arial"/>
          <w:bCs/>
          <w:color w:val="000000" w:themeColor="text1"/>
          <w:sz w:val="24"/>
          <w:szCs w:val="24"/>
        </w:rPr>
        <w:t xml:space="preserve">sections. Bennett </w:t>
      </w:r>
      <w:r w:rsidR="00AC389D">
        <w:rPr>
          <w:rFonts w:ascii="Arial" w:hAnsi="Arial" w:cs="Arial"/>
          <w:bCs/>
          <w:color w:val="000000" w:themeColor="text1"/>
          <w:sz w:val="24"/>
          <w:szCs w:val="24"/>
        </w:rPr>
        <w:t xml:space="preserve">has </w:t>
      </w:r>
      <w:r w:rsidRPr="00C95C28">
        <w:rPr>
          <w:rFonts w:ascii="Arial" w:hAnsi="Arial" w:cs="Arial"/>
          <w:bCs/>
          <w:color w:val="000000" w:themeColor="text1"/>
          <w:sz w:val="24"/>
          <w:szCs w:val="24"/>
        </w:rPr>
        <w:t>use</w:t>
      </w:r>
      <w:r w:rsidR="00AC389D">
        <w:rPr>
          <w:rFonts w:ascii="Arial" w:hAnsi="Arial" w:cs="Arial"/>
          <w:bCs/>
          <w:color w:val="000000" w:themeColor="text1"/>
          <w:sz w:val="24"/>
          <w:szCs w:val="24"/>
        </w:rPr>
        <w:t>d</w:t>
      </w:r>
      <w:r w:rsidRPr="00C95C28">
        <w:rPr>
          <w:rFonts w:ascii="Arial" w:hAnsi="Arial" w:cs="Arial"/>
          <w:bCs/>
          <w:color w:val="000000" w:themeColor="text1"/>
          <w:sz w:val="24"/>
          <w:szCs w:val="24"/>
        </w:rPr>
        <w:t xml:space="preserve"> quotations </w:t>
      </w:r>
      <w:r w:rsidR="00C244D8">
        <w:rPr>
          <w:rFonts w:ascii="Arial" w:hAnsi="Arial" w:cs="Arial"/>
          <w:bCs/>
          <w:color w:val="000000" w:themeColor="text1"/>
          <w:sz w:val="24"/>
          <w:szCs w:val="24"/>
        </w:rPr>
        <w:t>throughout</w:t>
      </w:r>
      <w:r w:rsidR="00C244D8" w:rsidRPr="00C95C28">
        <w:rPr>
          <w:rFonts w:ascii="Arial" w:hAnsi="Arial" w:cs="Arial"/>
          <w:bCs/>
          <w:color w:val="000000" w:themeColor="text1"/>
          <w:sz w:val="24"/>
          <w:szCs w:val="24"/>
        </w:rPr>
        <w:t xml:space="preserve"> </w:t>
      </w:r>
      <w:r w:rsidRPr="00C95C28">
        <w:rPr>
          <w:rFonts w:ascii="Arial" w:hAnsi="Arial" w:cs="Arial"/>
          <w:bCs/>
          <w:color w:val="000000" w:themeColor="text1"/>
          <w:sz w:val="24"/>
          <w:szCs w:val="24"/>
        </w:rPr>
        <w:t>to illustrate key aspects of her findings, a standard approach in qualitative research</w:t>
      </w:r>
      <w:r w:rsidR="00022F97">
        <w:rPr>
          <w:rFonts w:ascii="Arial" w:hAnsi="Arial" w:cs="Arial"/>
          <w:bCs/>
          <w:color w:val="000000" w:themeColor="text1"/>
          <w:sz w:val="24"/>
          <w:szCs w:val="24"/>
        </w:rPr>
        <w:t>.</w:t>
      </w:r>
      <w:r w:rsidRPr="00C95C28">
        <w:rPr>
          <w:rStyle w:val="FootnoteReference"/>
          <w:rFonts w:ascii="Arial" w:hAnsi="Arial" w:cs="Arial"/>
          <w:bCs/>
          <w:color w:val="000000" w:themeColor="text1"/>
          <w:sz w:val="24"/>
          <w:szCs w:val="24"/>
        </w:rPr>
        <w:footnoteReference w:id="39"/>
      </w:r>
    </w:p>
    <w:p w14:paraId="4A4AD472" w14:textId="64624DE9" w:rsidR="005A1451" w:rsidRPr="00CC1ACF" w:rsidRDefault="005A1451" w:rsidP="00CC1ACF">
      <w:pPr>
        <w:rPr>
          <w:rFonts w:ascii="Arial" w:hAnsi="Arial" w:cs="Arial"/>
          <w:b/>
          <w:bCs/>
          <w:i/>
          <w:iCs/>
          <w:sz w:val="24"/>
          <w:szCs w:val="24"/>
        </w:rPr>
      </w:pPr>
      <w:r w:rsidRPr="00CC1ACF">
        <w:rPr>
          <w:rFonts w:ascii="Arial" w:hAnsi="Arial" w:cs="Arial"/>
          <w:b/>
          <w:bCs/>
          <w:i/>
          <w:iCs/>
          <w:sz w:val="24"/>
          <w:szCs w:val="24"/>
        </w:rPr>
        <w:t>Literature review</w:t>
      </w:r>
      <w:r w:rsidR="000D4BF5" w:rsidRPr="00CC1ACF">
        <w:rPr>
          <w:rFonts w:ascii="Arial" w:hAnsi="Arial" w:cs="Arial"/>
          <w:b/>
          <w:bCs/>
          <w:i/>
          <w:iCs/>
          <w:sz w:val="24"/>
          <w:szCs w:val="24"/>
        </w:rPr>
        <w:t>s</w:t>
      </w:r>
    </w:p>
    <w:p w14:paraId="7E49D15E" w14:textId="74B5CB90" w:rsidR="00513C27" w:rsidRPr="00C95C28" w:rsidRDefault="000E5300" w:rsidP="00E36E8A">
      <w:pPr>
        <w:autoSpaceDE w:val="0"/>
        <w:autoSpaceDN w:val="0"/>
        <w:adjustRightInd w:val="0"/>
        <w:rPr>
          <w:rFonts w:ascii="Arial" w:hAnsi="Arial" w:cs="Arial"/>
          <w:bCs/>
          <w:color w:val="000000" w:themeColor="text1"/>
          <w:sz w:val="24"/>
          <w:szCs w:val="24"/>
        </w:rPr>
      </w:pPr>
      <w:r w:rsidRPr="00C95C28">
        <w:rPr>
          <w:rFonts w:ascii="Arial" w:hAnsi="Arial" w:cs="Arial"/>
          <w:bCs/>
          <w:color w:val="000000" w:themeColor="text1"/>
          <w:sz w:val="24"/>
          <w:szCs w:val="24"/>
        </w:rPr>
        <w:t>A</w:t>
      </w:r>
      <w:r w:rsidR="007000BB" w:rsidRPr="00C95C28">
        <w:rPr>
          <w:rFonts w:ascii="Arial" w:hAnsi="Arial" w:cs="Arial"/>
          <w:bCs/>
          <w:color w:val="000000" w:themeColor="text1"/>
          <w:sz w:val="24"/>
          <w:szCs w:val="24"/>
        </w:rPr>
        <w:t xml:space="preserve"> </w:t>
      </w:r>
      <w:r w:rsidR="005835BE" w:rsidRPr="00C95C28">
        <w:rPr>
          <w:rFonts w:ascii="Arial" w:hAnsi="Arial" w:cs="Arial"/>
          <w:bCs/>
          <w:color w:val="000000" w:themeColor="text1"/>
          <w:sz w:val="24"/>
          <w:szCs w:val="24"/>
        </w:rPr>
        <w:t>lit</w:t>
      </w:r>
      <w:r w:rsidR="007000BB" w:rsidRPr="00C95C28">
        <w:rPr>
          <w:rFonts w:ascii="Arial" w:hAnsi="Arial" w:cs="Arial"/>
          <w:bCs/>
          <w:color w:val="000000" w:themeColor="text1"/>
          <w:sz w:val="24"/>
          <w:szCs w:val="24"/>
        </w:rPr>
        <w:t>erature</w:t>
      </w:r>
      <w:r w:rsidR="005835BE" w:rsidRPr="00C95C28">
        <w:rPr>
          <w:rFonts w:ascii="Arial" w:hAnsi="Arial" w:cs="Arial"/>
          <w:bCs/>
          <w:color w:val="000000" w:themeColor="text1"/>
          <w:sz w:val="24"/>
          <w:szCs w:val="24"/>
        </w:rPr>
        <w:t xml:space="preserve"> review should</w:t>
      </w:r>
      <w:r w:rsidR="00B51616" w:rsidRPr="00C95C28">
        <w:rPr>
          <w:rFonts w:ascii="Arial" w:hAnsi="Arial" w:cs="Arial"/>
          <w:bCs/>
          <w:color w:val="000000" w:themeColor="text1"/>
          <w:sz w:val="24"/>
          <w:szCs w:val="24"/>
        </w:rPr>
        <w:t xml:space="preserve"> explore what is already known about the topic, provid</w:t>
      </w:r>
      <w:r w:rsidRPr="00C95C28">
        <w:rPr>
          <w:rFonts w:ascii="Arial" w:hAnsi="Arial" w:cs="Arial"/>
          <w:bCs/>
          <w:color w:val="000000" w:themeColor="text1"/>
          <w:sz w:val="24"/>
          <w:szCs w:val="24"/>
        </w:rPr>
        <w:t>ing</w:t>
      </w:r>
      <w:r w:rsidR="00B51616" w:rsidRPr="00C95C28">
        <w:rPr>
          <w:rFonts w:ascii="Arial" w:hAnsi="Arial" w:cs="Arial"/>
          <w:bCs/>
          <w:color w:val="000000" w:themeColor="text1"/>
          <w:sz w:val="24"/>
          <w:szCs w:val="24"/>
        </w:rPr>
        <w:t xml:space="preserve"> a background and justification for the research.</w:t>
      </w:r>
      <w:r w:rsidRPr="00C95C28">
        <w:rPr>
          <w:rStyle w:val="FootnoteReference"/>
          <w:rFonts w:ascii="Arial" w:hAnsi="Arial" w:cs="Arial"/>
          <w:bCs/>
          <w:color w:val="000000" w:themeColor="text1"/>
          <w:sz w:val="24"/>
          <w:szCs w:val="24"/>
        </w:rPr>
        <w:footnoteReference w:id="40"/>
      </w:r>
      <w:r w:rsidR="003A30D4">
        <w:rPr>
          <w:rFonts w:ascii="Arial" w:hAnsi="Arial" w:cs="Arial"/>
          <w:bCs/>
          <w:color w:val="000000" w:themeColor="text1"/>
          <w:sz w:val="24"/>
          <w:szCs w:val="24"/>
        </w:rPr>
        <w:t xml:space="preserve"> </w:t>
      </w:r>
      <w:r w:rsidR="0039009C" w:rsidRPr="00C95C28">
        <w:rPr>
          <w:rFonts w:ascii="Arial" w:hAnsi="Arial" w:cs="Arial"/>
          <w:bCs/>
          <w:color w:val="000000" w:themeColor="text1"/>
          <w:sz w:val="24"/>
          <w:szCs w:val="24"/>
        </w:rPr>
        <w:t>Brink’s initial literature review</w:t>
      </w:r>
      <w:r w:rsidR="001C23F8" w:rsidRPr="00C95C28">
        <w:rPr>
          <w:rFonts w:ascii="Arial" w:hAnsi="Arial" w:cs="Arial"/>
          <w:bCs/>
          <w:color w:val="000000" w:themeColor="text1"/>
          <w:sz w:val="24"/>
          <w:szCs w:val="24"/>
        </w:rPr>
        <w:t xml:space="preserve"> </w:t>
      </w:r>
      <w:r w:rsidR="0039009C" w:rsidRPr="00C95C28">
        <w:rPr>
          <w:rFonts w:ascii="Arial" w:hAnsi="Arial" w:cs="Arial"/>
          <w:bCs/>
          <w:color w:val="000000" w:themeColor="text1"/>
          <w:sz w:val="24"/>
          <w:szCs w:val="24"/>
        </w:rPr>
        <w:t xml:space="preserve">is one paragraph providing </w:t>
      </w:r>
      <w:r w:rsidR="001C23F8" w:rsidRPr="00C95C28">
        <w:rPr>
          <w:rFonts w:ascii="Arial" w:hAnsi="Arial" w:cs="Arial"/>
          <w:bCs/>
          <w:color w:val="000000" w:themeColor="text1"/>
          <w:sz w:val="24"/>
          <w:szCs w:val="24"/>
        </w:rPr>
        <w:t>a</w:t>
      </w:r>
      <w:r w:rsidR="0039009C" w:rsidRPr="00C95C28">
        <w:rPr>
          <w:rFonts w:ascii="Arial" w:hAnsi="Arial" w:cs="Arial"/>
          <w:bCs/>
          <w:color w:val="000000" w:themeColor="text1"/>
          <w:sz w:val="24"/>
          <w:szCs w:val="24"/>
        </w:rPr>
        <w:t xml:space="preserve"> list of theories on cognitive consistency</w:t>
      </w:r>
      <w:r w:rsidR="00E258F8" w:rsidRPr="00C95C28">
        <w:rPr>
          <w:rFonts w:ascii="Arial" w:hAnsi="Arial" w:cs="Arial"/>
          <w:bCs/>
          <w:color w:val="000000" w:themeColor="text1"/>
          <w:sz w:val="24"/>
          <w:szCs w:val="24"/>
        </w:rPr>
        <w:t xml:space="preserve">. </w:t>
      </w:r>
      <w:r w:rsidR="007A1987" w:rsidRPr="00C95C28">
        <w:rPr>
          <w:rFonts w:ascii="Arial" w:hAnsi="Arial" w:cs="Arial"/>
          <w:bCs/>
          <w:color w:val="000000" w:themeColor="text1"/>
          <w:sz w:val="24"/>
          <w:szCs w:val="24"/>
        </w:rPr>
        <w:t>He</w:t>
      </w:r>
      <w:r w:rsidR="0083098C" w:rsidRPr="00C95C28">
        <w:rPr>
          <w:rFonts w:ascii="Arial" w:hAnsi="Arial" w:cs="Arial"/>
          <w:bCs/>
          <w:color w:val="000000" w:themeColor="text1"/>
          <w:sz w:val="24"/>
          <w:szCs w:val="24"/>
        </w:rPr>
        <w:t xml:space="preserve"> introduce</w:t>
      </w:r>
      <w:r w:rsidR="00AC389D">
        <w:rPr>
          <w:rFonts w:ascii="Arial" w:hAnsi="Arial" w:cs="Arial"/>
          <w:bCs/>
          <w:color w:val="000000" w:themeColor="text1"/>
          <w:sz w:val="24"/>
          <w:szCs w:val="24"/>
        </w:rPr>
        <w:t>s</w:t>
      </w:r>
      <w:r w:rsidR="0083098C" w:rsidRPr="00C95C28">
        <w:rPr>
          <w:rFonts w:ascii="Arial" w:hAnsi="Arial" w:cs="Arial"/>
          <w:bCs/>
          <w:color w:val="000000" w:themeColor="text1"/>
          <w:sz w:val="24"/>
          <w:szCs w:val="24"/>
        </w:rPr>
        <w:t xml:space="preserve"> </w:t>
      </w:r>
      <w:r w:rsidR="007A1987" w:rsidRPr="00C95C28">
        <w:rPr>
          <w:rFonts w:ascii="Arial" w:hAnsi="Arial" w:cs="Arial"/>
          <w:bCs/>
          <w:color w:val="000000" w:themeColor="text1"/>
          <w:sz w:val="24"/>
          <w:szCs w:val="24"/>
        </w:rPr>
        <w:t>a different set of</w:t>
      </w:r>
      <w:r w:rsidR="0083098C" w:rsidRPr="00C95C28">
        <w:rPr>
          <w:rFonts w:ascii="Arial" w:hAnsi="Arial" w:cs="Arial"/>
          <w:bCs/>
          <w:color w:val="000000" w:themeColor="text1"/>
          <w:sz w:val="24"/>
          <w:szCs w:val="24"/>
        </w:rPr>
        <w:t xml:space="preserve"> literature</w:t>
      </w:r>
      <w:r w:rsidR="007A1987" w:rsidRPr="00C95C28">
        <w:rPr>
          <w:rFonts w:ascii="Arial" w:hAnsi="Arial" w:cs="Arial"/>
          <w:bCs/>
          <w:color w:val="000000" w:themeColor="text1"/>
          <w:sz w:val="24"/>
          <w:szCs w:val="24"/>
        </w:rPr>
        <w:t xml:space="preserve"> in his ‘Discussion and Conclusions’ section</w:t>
      </w:r>
      <w:r w:rsidR="0083098C" w:rsidRPr="00C95C28">
        <w:rPr>
          <w:rFonts w:ascii="Arial" w:hAnsi="Arial" w:cs="Arial"/>
          <w:bCs/>
          <w:color w:val="000000" w:themeColor="text1"/>
          <w:sz w:val="24"/>
          <w:szCs w:val="24"/>
        </w:rPr>
        <w:t xml:space="preserve">, </w:t>
      </w:r>
      <w:r w:rsidR="007A1987" w:rsidRPr="00C95C28">
        <w:rPr>
          <w:rFonts w:ascii="Arial" w:hAnsi="Arial" w:cs="Arial"/>
          <w:bCs/>
          <w:color w:val="000000" w:themeColor="text1"/>
          <w:sz w:val="24"/>
          <w:szCs w:val="24"/>
        </w:rPr>
        <w:t>some</w:t>
      </w:r>
      <w:r w:rsidR="00A45EF4" w:rsidRPr="00C95C28">
        <w:rPr>
          <w:rFonts w:ascii="Arial" w:hAnsi="Arial" w:cs="Arial"/>
          <w:bCs/>
          <w:color w:val="000000" w:themeColor="text1"/>
          <w:sz w:val="24"/>
          <w:szCs w:val="24"/>
        </w:rPr>
        <w:t xml:space="preserve"> of </w:t>
      </w:r>
      <w:r w:rsidR="007A1987" w:rsidRPr="00C95C28">
        <w:rPr>
          <w:rFonts w:ascii="Arial" w:hAnsi="Arial" w:cs="Arial"/>
          <w:bCs/>
          <w:color w:val="000000" w:themeColor="text1"/>
          <w:sz w:val="24"/>
          <w:szCs w:val="24"/>
        </w:rPr>
        <w:t>which provides</w:t>
      </w:r>
      <w:r w:rsidR="00A45EF4" w:rsidRPr="00C95C28">
        <w:rPr>
          <w:rFonts w:ascii="Arial" w:hAnsi="Arial" w:cs="Arial"/>
          <w:bCs/>
          <w:color w:val="000000" w:themeColor="text1"/>
          <w:sz w:val="24"/>
          <w:szCs w:val="24"/>
        </w:rPr>
        <w:t xml:space="preserve"> </w:t>
      </w:r>
      <w:r w:rsidR="007A1987" w:rsidRPr="00C95C28">
        <w:rPr>
          <w:rFonts w:ascii="Arial" w:hAnsi="Arial" w:cs="Arial"/>
          <w:bCs/>
          <w:color w:val="000000" w:themeColor="text1"/>
          <w:sz w:val="24"/>
          <w:szCs w:val="24"/>
        </w:rPr>
        <w:t xml:space="preserve">additional </w:t>
      </w:r>
      <w:r w:rsidR="00A45EF4" w:rsidRPr="00C95C28">
        <w:rPr>
          <w:rFonts w:ascii="Arial" w:hAnsi="Arial" w:cs="Arial"/>
          <w:bCs/>
          <w:color w:val="000000" w:themeColor="text1"/>
          <w:sz w:val="24"/>
          <w:szCs w:val="24"/>
        </w:rPr>
        <w:t>context, but Brink often highlight</w:t>
      </w:r>
      <w:r w:rsidR="00D65B32">
        <w:rPr>
          <w:rFonts w:ascii="Arial" w:hAnsi="Arial" w:cs="Arial"/>
          <w:bCs/>
          <w:color w:val="000000" w:themeColor="text1"/>
          <w:sz w:val="24"/>
          <w:szCs w:val="24"/>
        </w:rPr>
        <w:t>s</w:t>
      </w:r>
      <w:r w:rsidR="00A45EF4" w:rsidRPr="00C95C28">
        <w:rPr>
          <w:rFonts w:ascii="Arial" w:hAnsi="Arial" w:cs="Arial"/>
          <w:bCs/>
          <w:color w:val="000000" w:themeColor="text1"/>
          <w:sz w:val="24"/>
          <w:szCs w:val="24"/>
        </w:rPr>
        <w:t xml:space="preserve"> that research exists without explaining what </w:t>
      </w:r>
      <w:r w:rsidR="00D65B32">
        <w:rPr>
          <w:rFonts w:ascii="Arial" w:hAnsi="Arial" w:cs="Arial"/>
          <w:bCs/>
          <w:color w:val="000000" w:themeColor="text1"/>
          <w:sz w:val="24"/>
          <w:szCs w:val="24"/>
        </w:rPr>
        <w:t>it</w:t>
      </w:r>
      <w:r w:rsidR="00A45EF4" w:rsidRPr="00C95C28">
        <w:rPr>
          <w:rFonts w:ascii="Arial" w:hAnsi="Arial" w:cs="Arial"/>
          <w:bCs/>
          <w:color w:val="000000" w:themeColor="text1"/>
          <w:sz w:val="24"/>
          <w:szCs w:val="24"/>
        </w:rPr>
        <w:t xml:space="preserve"> tell</w:t>
      </w:r>
      <w:r w:rsidR="00D65B32">
        <w:rPr>
          <w:rFonts w:ascii="Arial" w:hAnsi="Arial" w:cs="Arial"/>
          <w:bCs/>
          <w:color w:val="000000" w:themeColor="text1"/>
          <w:sz w:val="24"/>
          <w:szCs w:val="24"/>
        </w:rPr>
        <w:t>s</w:t>
      </w:r>
      <w:r w:rsidR="00A45EF4" w:rsidRPr="00C95C28">
        <w:rPr>
          <w:rFonts w:ascii="Arial" w:hAnsi="Arial" w:cs="Arial"/>
          <w:bCs/>
          <w:color w:val="000000" w:themeColor="text1"/>
          <w:sz w:val="24"/>
          <w:szCs w:val="24"/>
        </w:rPr>
        <w:t xml:space="preserve"> us </w:t>
      </w:r>
      <w:r w:rsidR="003C5F83" w:rsidRPr="00C95C28">
        <w:rPr>
          <w:rFonts w:ascii="Arial" w:hAnsi="Arial" w:cs="Arial"/>
          <w:bCs/>
          <w:color w:val="000000" w:themeColor="text1"/>
          <w:sz w:val="24"/>
          <w:szCs w:val="24"/>
        </w:rPr>
        <w:t xml:space="preserve">in relation to his </w:t>
      </w:r>
      <w:r w:rsidR="003A30D4">
        <w:rPr>
          <w:rFonts w:ascii="Arial" w:hAnsi="Arial" w:cs="Arial"/>
          <w:bCs/>
          <w:color w:val="000000" w:themeColor="text1"/>
          <w:sz w:val="24"/>
          <w:szCs w:val="24"/>
        </w:rPr>
        <w:t>research</w:t>
      </w:r>
      <w:r w:rsidR="00664912">
        <w:rPr>
          <w:rFonts w:ascii="Arial" w:hAnsi="Arial" w:cs="Arial"/>
          <w:bCs/>
          <w:color w:val="000000" w:themeColor="text1"/>
          <w:sz w:val="24"/>
          <w:szCs w:val="24"/>
        </w:rPr>
        <w:t xml:space="preserve"> area</w:t>
      </w:r>
      <w:r w:rsidR="00A45EF4" w:rsidRPr="00C95C28">
        <w:rPr>
          <w:rFonts w:ascii="Arial" w:hAnsi="Arial" w:cs="Arial"/>
          <w:bCs/>
          <w:color w:val="000000" w:themeColor="text1"/>
          <w:sz w:val="24"/>
          <w:szCs w:val="24"/>
        </w:rPr>
        <w:t xml:space="preserve">. </w:t>
      </w:r>
      <w:r w:rsidR="00513C27" w:rsidRPr="00C95C28">
        <w:rPr>
          <w:rFonts w:ascii="Arial" w:hAnsi="Arial" w:cs="Arial"/>
          <w:bCs/>
          <w:color w:val="000000" w:themeColor="text1"/>
          <w:sz w:val="24"/>
          <w:szCs w:val="24"/>
        </w:rPr>
        <w:t xml:space="preserve">A clearer structure would have reviewed all of the </w:t>
      </w:r>
      <w:r w:rsidR="003A30D4">
        <w:rPr>
          <w:rFonts w:ascii="Arial" w:hAnsi="Arial" w:cs="Arial"/>
          <w:bCs/>
          <w:color w:val="000000" w:themeColor="text1"/>
          <w:sz w:val="24"/>
          <w:szCs w:val="24"/>
        </w:rPr>
        <w:t>relevant</w:t>
      </w:r>
      <w:r w:rsidR="00513C27" w:rsidRPr="00C95C28">
        <w:rPr>
          <w:rFonts w:ascii="Arial" w:hAnsi="Arial" w:cs="Arial"/>
          <w:bCs/>
          <w:color w:val="000000" w:themeColor="text1"/>
          <w:sz w:val="24"/>
          <w:szCs w:val="24"/>
        </w:rPr>
        <w:t xml:space="preserve"> literature prior to sharing his research results</w:t>
      </w:r>
      <w:r w:rsidR="00AE0CE9" w:rsidRPr="00C95C28">
        <w:rPr>
          <w:rFonts w:ascii="Arial" w:hAnsi="Arial" w:cs="Arial"/>
          <w:bCs/>
          <w:color w:val="000000" w:themeColor="text1"/>
          <w:sz w:val="24"/>
          <w:szCs w:val="24"/>
        </w:rPr>
        <w:t>,</w:t>
      </w:r>
      <w:r w:rsidR="00513C27" w:rsidRPr="00C95C28">
        <w:rPr>
          <w:rFonts w:ascii="Arial" w:hAnsi="Arial" w:cs="Arial"/>
          <w:bCs/>
          <w:color w:val="000000" w:themeColor="text1"/>
          <w:sz w:val="24"/>
          <w:szCs w:val="24"/>
        </w:rPr>
        <w:t xml:space="preserve"> and then used his literature review as a framework for his discussion</w:t>
      </w:r>
      <w:r w:rsidR="00AE0CE9" w:rsidRPr="00C95C28">
        <w:rPr>
          <w:rFonts w:ascii="Arial" w:hAnsi="Arial" w:cs="Arial"/>
          <w:bCs/>
          <w:color w:val="000000" w:themeColor="text1"/>
          <w:sz w:val="24"/>
          <w:szCs w:val="24"/>
        </w:rPr>
        <w:t xml:space="preserve"> section</w:t>
      </w:r>
      <w:r w:rsidR="00513C27" w:rsidRPr="00C95C28">
        <w:rPr>
          <w:rFonts w:ascii="Arial" w:hAnsi="Arial" w:cs="Arial"/>
          <w:bCs/>
          <w:color w:val="000000" w:themeColor="text1"/>
          <w:sz w:val="24"/>
          <w:szCs w:val="24"/>
        </w:rPr>
        <w:t>.</w:t>
      </w:r>
      <w:r w:rsidR="00AE0CE9" w:rsidRPr="00C95C28">
        <w:rPr>
          <w:rFonts w:ascii="Arial" w:hAnsi="Arial" w:cs="Arial"/>
          <w:bCs/>
          <w:color w:val="000000" w:themeColor="text1"/>
          <w:sz w:val="24"/>
          <w:szCs w:val="24"/>
        </w:rPr>
        <w:t xml:space="preserve"> </w:t>
      </w:r>
      <w:r w:rsidR="00014514" w:rsidRPr="00C95C28">
        <w:rPr>
          <w:rFonts w:ascii="Arial" w:hAnsi="Arial" w:cs="Arial"/>
          <w:bCs/>
          <w:color w:val="000000" w:themeColor="text1"/>
          <w:sz w:val="24"/>
          <w:szCs w:val="24"/>
        </w:rPr>
        <w:t xml:space="preserve">Brink’s literature review is </w:t>
      </w:r>
      <w:r w:rsidR="007A1987" w:rsidRPr="00C95C28">
        <w:rPr>
          <w:rFonts w:ascii="Arial" w:hAnsi="Arial" w:cs="Arial"/>
          <w:bCs/>
          <w:color w:val="000000" w:themeColor="text1"/>
          <w:sz w:val="24"/>
          <w:szCs w:val="24"/>
        </w:rPr>
        <w:t xml:space="preserve">mostly </w:t>
      </w:r>
      <w:r w:rsidR="00D65B32">
        <w:rPr>
          <w:rFonts w:ascii="Arial" w:hAnsi="Arial" w:cs="Arial"/>
          <w:bCs/>
          <w:color w:val="000000" w:themeColor="text1"/>
          <w:sz w:val="24"/>
          <w:szCs w:val="24"/>
        </w:rPr>
        <w:t>well</w:t>
      </w:r>
      <w:r w:rsidR="007A1987" w:rsidRPr="00C95C28">
        <w:rPr>
          <w:rFonts w:ascii="Arial" w:hAnsi="Arial" w:cs="Arial"/>
          <w:bCs/>
          <w:color w:val="000000" w:themeColor="text1"/>
          <w:sz w:val="24"/>
          <w:szCs w:val="24"/>
        </w:rPr>
        <w:t xml:space="preserve"> referenced</w:t>
      </w:r>
      <w:r w:rsidR="00014514" w:rsidRPr="00C95C28">
        <w:rPr>
          <w:rFonts w:ascii="Arial" w:hAnsi="Arial" w:cs="Arial"/>
          <w:bCs/>
          <w:color w:val="000000" w:themeColor="text1"/>
          <w:sz w:val="24"/>
          <w:szCs w:val="24"/>
        </w:rPr>
        <w:t xml:space="preserve">, although where </w:t>
      </w:r>
      <w:r w:rsidR="00AC389D">
        <w:rPr>
          <w:rFonts w:ascii="Arial" w:hAnsi="Arial" w:cs="Arial"/>
          <w:bCs/>
          <w:color w:val="000000" w:themeColor="text1"/>
          <w:sz w:val="24"/>
          <w:szCs w:val="24"/>
        </w:rPr>
        <w:t>it</w:t>
      </w:r>
      <w:r w:rsidR="00014514" w:rsidRPr="00C95C28">
        <w:rPr>
          <w:rFonts w:ascii="Arial" w:hAnsi="Arial" w:cs="Arial"/>
          <w:bCs/>
          <w:color w:val="000000" w:themeColor="text1"/>
          <w:sz w:val="24"/>
          <w:szCs w:val="24"/>
        </w:rPr>
        <w:t xml:space="preserve"> cites whole books he does not provide page </w:t>
      </w:r>
      <w:r w:rsidR="00D65B32">
        <w:rPr>
          <w:rFonts w:ascii="Arial" w:hAnsi="Arial" w:cs="Arial"/>
          <w:bCs/>
          <w:color w:val="000000" w:themeColor="text1"/>
          <w:sz w:val="24"/>
          <w:szCs w:val="24"/>
        </w:rPr>
        <w:t>numbers</w:t>
      </w:r>
      <w:r w:rsidR="00014514" w:rsidRPr="00C95C28">
        <w:rPr>
          <w:rFonts w:ascii="Arial" w:hAnsi="Arial" w:cs="Arial"/>
          <w:bCs/>
          <w:color w:val="000000" w:themeColor="text1"/>
          <w:sz w:val="24"/>
          <w:szCs w:val="24"/>
        </w:rPr>
        <w:t xml:space="preserve">, making it difficult to follow up on these sources. </w:t>
      </w:r>
    </w:p>
    <w:p w14:paraId="1724DEBC" w14:textId="14B39711" w:rsidR="00794888" w:rsidRPr="00C95C28" w:rsidRDefault="00D727F4" w:rsidP="00D646DF">
      <w:pPr>
        <w:autoSpaceDE w:val="0"/>
        <w:autoSpaceDN w:val="0"/>
        <w:adjustRightInd w:val="0"/>
        <w:rPr>
          <w:rFonts w:ascii="Arial" w:hAnsi="Arial" w:cs="Arial"/>
          <w:bCs/>
          <w:color w:val="000000" w:themeColor="text1"/>
          <w:sz w:val="24"/>
          <w:szCs w:val="24"/>
        </w:rPr>
      </w:pPr>
      <w:r w:rsidRPr="00C95C28">
        <w:rPr>
          <w:rFonts w:ascii="Arial" w:hAnsi="Arial" w:cs="Arial"/>
          <w:bCs/>
          <w:color w:val="000000" w:themeColor="text1"/>
          <w:sz w:val="24"/>
          <w:szCs w:val="24"/>
        </w:rPr>
        <w:t xml:space="preserve">Bennett’s </w:t>
      </w:r>
      <w:r w:rsidR="003A30D4">
        <w:rPr>
          <w:rFonts w:ascii="Arial" w:hAnsi="Arial" w:cs="Arial"/>
          <w:bCs/>
          <w:color w:val="000000" w:themeColor="text1"/>
          <w:sz w:val="24"/>
          <w:szCs w:val="24"/>
        </w:rPr>
        <w:t xml:space="preserve">literature review is more thorough, </w:t>
      </w:r>
      <w:r w:rsidR="00AC389D">
        <w:rPr>
          <w:rFonts w:ascii="Arial" w:hAnsi="Arial" w:cs="Arial"/>
          <w:bCs/>
          <w:color w:val="000000" w:themeColor="text1"/>
          <w:sz w:val="24"/>
          <w:szCs w:val="24"/>
        </w:rPr>
        <w:t>and her introduction offers</w:t>
      </w:r>
      <w:r w:rsidR="00D65B32">
        <w:rPr>
          <w:rFonts w:ascii="Arial" w:hAnsi="Arial" w:cs="Arial"/>
          <w:bCs/>
          <w:color w:val="000000" w:themeColor="text1"/>
          <w:sz w:val="24"/>
          <w:szCs w:val="24"/>
        </w:rPr>
        <w:t xml:space="preserve"> an</w:t>
      </w:r>
      <w:r w:rsidR="00014514" w:rsidRPr="00C95C28">
        <w:rPr>
          <w:rFonts w:ascii="Arial" w:hAnsi="Arial" w:cs="Arial"/>
          <w:bCs/>
          <w:color w:val="000000" w:themeColor="text1"/>
          <w:sz w:val="24"/>
          <w:szCs w:val="24"/>
        </w:rPr>
        <w:t xml:space="preserve"> academic rationale, explaining</w:t>
      </w:r>
      <w:r w:rsidR="004F58AB" w:rsidRPr="00C95C28">
        <w:rPr>
          <w:rFonts w:ascii="Arial" w:hAnsi="Arial" w:cs="Arial"/>
          <w:bCs/>
          <w:color w:val="000000" w:themeColor="text1"/>
          <w:sz w:val="24"/>
          <w:szCs w:val="24"/>
        </w:rPr>
        <w:t xml:space="preserve"> that </w:t>
      </w:r>
      <w:r w:rsidR="00885EA0" w:rsidRPr="00C95C28">
        <w:rPr>
          <w:rFonts w:ascii="Arial" w:hAnsi="Arial" w:cs="Arial"/>
          <w:bCs/>
          <w:color w:val="000000" w:themeColor="text1"/>
          <w:sz w:val="24"/>
          <w:szCs w:val="24"/>
        </w:rPr>
        <w:t>she will begin by exploring</w:t>
      </w:r>
      <w:r w:rsidR="004F58AB" w:rsidRPr="00C95C28">
        <w:rPr>
          <w:rFonts w:ascii="Arial" w:hAnsi="Arial" w:cs="Arial"/>
          <w:bCs/>
          <w:color w:val="000000" w:themeColor="text1"/>
          <w:sz w:val="24"/>
          <w:szCs w:val="24"/>
        </w:rPr>
        <w:t xml:space="preserve"> ‘past traditions in order to get a historical perspective on the present</w:t>
      </w:r>
      <w:r w:rsidR="00AE2A5D" w:rsidRPr="00C95C28">
        <w:rPr>
          <w:rFonts w:ascii="Arial" w:hAnsi="Arial" w:cs="Arial"/>
          <w:bCs/>
          <w:color w:val="000000" w:themeColor="text1"/>
          <w:sz w:val="24"/>
          <w:szCs w:val="24"/>
        </w:rPr>
        <w:t>.</w:t>
      </w:r>
      <w:r w:rsidR="004F58AB" w:rsidRPr="00C95C28">
        <w:rPr>
          <w:rFonts w:ascii="Arial" w:hAnsi="Arial" w:cs="Arial"/>
          <w:bCs/>
          <w:color w:val="000000" w:themeColor="text1"/>
          <w:sz w:val="24"/>
          <w:szCs w:val="24"/>
        </w:rPr>
        <w:t>’</w:t>
      </w:r>
      <w:r w:rsidR="004F58AB" w:rsidRPr="00C95C28">
        <w:rPr>
          <w:rStyle w:val="FootnoteReference"/>
          <w:rFonts w:ascii="Arial" w:hAnsi="Arial" w:cs="Arial"/>
          <w:bCs/>
          <w:color w:val="000000" w:themeColor="text1"/>
          <w:sz w:val="24"/>
          <w:szCs w:val="24"/>
        </w:rPr>
        <w:footnoteReference w:id="41"/>
      </w:r>
      <w:r w:rsidR="004F58AB" w:rsidRPr="00C95C28">
        <w:rPr>
          <w:rFonts w:ascii="Arial" w:hAnsi="Arial" w:cs="Arial"/>
          <w:bCs/>
          <w:color w:val="000000" w:themeColor="text1"/>
          <w:sz w:val="24"/>
          <w:szCs w:val="24"/>
        </w:rPr>
        <w:t xml:space="preserve"> </w:t>
      </w:r>
      <w:r w:rsidR="004D4C5B" w:rsidRPr="00C95C28">
        <w:rPr>
          <w:rFonts w:ascii="Arial" w:hAnsi="Arial" w:cs="Arial"/>
          <w:bCs/>
          <w:color w:val="000000" w:themeColor="text1"/>
          <w:sz w:val="24"/>
          <w:szCs w:val="24"/>
        </w:rPr>
        <w:t>She then sketch</w:t>
      </w:r>
      <w:r w:rsidR="00D65B32">
        <w:rPr>
          <w:rFonts w:ascii="Arial" w:hAnsi="Arial" w:cs="Arial"/>
          <w:bCs/>
          <w:color w:val="000000" w:themeColor="text1"/>
          <w:sz w:val="24"/>
          <w:szCs w:val="24"/>
        </w:rPr>
        <w:t>es</w:t>
      </w:r>
      <w:r w:rsidR="004D4C5B" w:rsidRPr="00C95C28">
        <w:rPr>
          <w:rFonts w:ascii="Arial" w:hAnsi="Arial" w:cs="Arial"/>
          <w:bCs/>
          <w:color w:val="000000" w:themeColor="text1"/>
          <w:sz w:val="24"/>
          <w:szCs w:val="24"/>
        </w:rPr>
        <w:t xml:space="preserve"> out a brief history of folkloristic writing on foreknowledge</w:t>
      </w:r>
      <w:r w:rsidR="000D23E7" w:rsidRPr="00C95C28">
        <w:rPr>
          <w:rFonts w:ascii="Arial" w:hAnsi="Arial" w:cs="Arial"/>
          <w:bCs/>
          <w:color w:val="000000" w:themeColor="text1"/>
          <w:sz w:val="24"/>
          <w:szCs w:val="24"/>
        </w:rPr>
        <w:t xml:space="preserve">, </w:t>
      </w:r>
      <w:r w:rsidR="00A67892">
        <w:rPr>
          <w:rFonts w:ascii="Arial" w:hAnsi="Arial" w:cs="Arial"/>
          <w:bCs/>
          <w:color w:val="000000" w:themeColor="text1"/>
          <w:sz w:val="24"/>
          <w:szCs w:val="24"/>
        </w:rPr>
        <w:t xml:space="preserve">from </w:t>
      </w:r>
      <w:r w:rsidR="003A30D4">
        <w:rPr>
          <w:rFonts w:ascii="Arial" w:hAnsi="Arial" w:cs="Arial"/>
          <w:bCs/>
          <w:color w:val="000000" w:themeColor="text1"/>
          <w:sz w:val="24"/>
          <w:szCs w:val="24"/>
        </w:rPr>
        <w:t>the 17</w:t>
      </w:r>
      <w:r w:rsidR="003A30D4" w:rsidRPr="003A30D4">
        <w:rPr>
          <w:rFonts w:ascii="Arial" w:hAnsi="Arial" w:cs="Arial"/>
          <w:bCs/>
          <w:color w:val="000000" w:themeColor="text1"/>
          <w:sz w:val="24"/>
          <w:szCs w:val="24"/>
          <w:vertAlign w:val="superscript"/>
        </w:rPr>
        <w:t>th</w:t>
      </w:r>
      <w:r w:rsidR="003A30D4">
        <w:rPr>
          <w:rFonts w:ascii="Arial" w:hAnsi="Arial" w:cs="Arial"/>
          <w:bCs/>
          <w:color w:val="000000" w:themeColor="text1"/>
          <w:sz w:val="24"/>
          <w:szCs w:val="24"/>
        </w:rPr>
        <w:t xml:space="preserve"> century</w:t>
      </w:r>
      <w:r w:rsidR="00A67892">
        <w:rPr>
          <w:rFonts w:ascii="Arial" w:hAnsi="Arial" w:cs="Arial"/>
          <w:bCs/>
          <w:color w:val="000000" w:themeColor="text1"/>
          <w:sz w:val="24"/>
          <w:szCs w:val="24"/>
        </w:rPr>
        <w:t xml:space="preserve"> onwards,</w:t>
      </w:r>
      <w:r w:rsidR="003A30D4">
        <w:rPr>
          <w:rFonts w:ascii="Arial" w:hAnsi="Arial" w:cs="Arial"/>
          <w:bCs/>
          <w:color w:val="000000" w:themeColor="text1"/>
          <w:sz w:val="24"/>
          <w:szCs w:val="24"/>
        </w:rPr>
        <w:t xml:space="preserve"> </w:t>
      </w:r>
      <w:r w:rsidR="000D23E7" w:rsidRPr="00C95C28">
        <w:rPr>
          <w:rFonts w:ascii="Arial" w:hAnsi="Arial" w:cs="Arial"/>
          <w:bCs/>
          <w:color w:val="000000" w:themeColor="text1"/>
          <w:sz w:val="24"/>
          <w:szCs w:val="24"/>
        </w:rPr>
        <w:t xml:space="preserve">including </w:t>
      </w:r>
      <w:r w:rsidR="003A30D4">
        <w:rPr>
          <w:rFonts w:ascii="Arial" w:hAnsi="Arial" w:cs="Arial"/>
          <w:bCs/>
          <w:color w:val="000000" w:themeColor="text1"/>
          <w:sz w:val="24"/>
          <w:szCs w:val="24"/>
        </w:rPr>
        <w:t>discussion of</w:t>
      </w:r>
      <w:r w:rsidR="004D4C5B" w:rsidRPr="00C95C28">
        <w:rPr>
          <w:rFonts w:ascii="Arial" w:hAnsi="Arial" w:cs="Arial"/>
          <w:bCs/>
          <w:color w:val="000000" w:themeColor="text1"/>
          <w:sz w:val="24"/>
          <w:szCs w:val="24"/>
        </w:rPr>
        <w:t xml:space="preserve"> the development of two main strands</w:t>
      </w:r>
      <w:r w:rsidR="000D23E7" w:rsidRPr="00C95C28">
        <w:rPr>
          <w:rFonts w:ascii="Arial" w:hAnsi="Arial" w:cs="Arial"/>
          <w:bCs/>
          <w:color w:val="000000" w:themeColor="text1"/>
          <w:sz w:val="24"/>
          <w:szCs w:val="24"/>
        </w:rPr>
        <w:t>:</w:t>
      </w:r>
      <w:r w:rsidR="004D4C5B" w:rsidRPr="00C95C28">
        <w:rPr>
          <w:rFonts w:ascii="Arial" w:hAnsi="Arial" w:cs="Arial"/>
          <w:bCs/>
          <w:color w:val="000000" w:themeColor="text1"/>
          <w:sz w:val="24"/>
          <w:szCs w:val="24"/>
        </w:rPr>
        <w:t xml:space="preserve"> divination versus more internalised foreknowledge. She then looks at how these strands </w:t>
      </w:r>
      <w:r w:rsidR="00615709" w:rsidRPr="00C95C28">
        <w:rPr>
          <w:rFonts w:ascii="Arial" w:hAnsi="Arial" w:cs="Arial"/>
          <w:bCs/>
          <w:color w:val="000000" w:themeColor="text1"/>
          <w:sz w:val="24"/>
          <w:szCs w:val="24"/>
        </w:rPr>
        <w:t xml:space="preserve">can be seen in </w:t>
      </w:r>
      <w:r w:rsidR="00615709" w:rsidRPr="00C95C28">
        <w:rPr>
          <w:rFonts w:ascii="Arial" w:hAnsi="Arial" w:cs="Arial"/>
          <w:bCs/>
          <w:color w:val="000000" w:themeColor="text1"/>
          <w:sz w:val="24"/>
          <w:szCs w:val="24"/>
        </w:rPr>
        <w:lastRenderedPageBreak/>
        <w:t xml:space="preserve">more recent surveys </w:t>
      </w:r>
      <w:r w:rsidR="00A67892">
        <w:rPr>
          <w:rFonts w:ascii="Arial" w:hAnsi="Arial" w:cs="Arial"/>
          <w:bCs/>
          <w:color w:val="000000" w:themeColor="text1"/>
          <w:sz w:val="24"/>
          <w:szCs w:val="24"/>
        </w:rPr>
        <w:t>from</w:t>
      </w:r>
      <w:r w:rsidR="00615709" w:rsidRPr="00C95C28">
        <w:rPr>
          <w:rFonts w:ascii="Arial" w:hAnsi="Arial" w:cs="Arial"/>
          <w:bCs/>
          <w:color w:val="000000" w:themeColor="text1"/>
          <w:sz w:val="24"/>
          <w:szCs w:val="24"/>
        </w:rPr>
        <w:t xml:space="preserve"> Britain, the United States and Finland. Whilst it is questionable how far the full historical account is necessary in explor</w:t>
      </w:r>
      <w:r w:rsidR="00A67892">
        <w:rPr>
          <w:rFonts w:ascii="Arial" w:hAnsi="Arial" w:cs="Arial"/>
          <w:bCs/>
          <w:color w:val="000000" w:themeColor="text1"/>
          <w:sz w:val="24"/>
          <w:szCs w:val="24"/>
        </w:rPr>
        <w:t>ing</w:t>
      </w:r>
      <w:r w:rsidR="00615709" w:rsidRPr="00C95C28">
        <w:rPr>
          <w:rFonts w:ascii="Arial" w:hAnsi="Arial" w:cs="Arial"/>
          <w:bCs/>
          <w:color w:val="000000" w:themeColor="text1"/>
          <w:sz w:val="24"/>
          <w:szCs w:val="24"/>
        </w:rPr>
        <w:t xml:space="preserve"> contemporary views on foreknowledge, it does provide relevant context. </w:t>
      </w:r>
      <w:r w:rsidR="00561A60" w:rsidRPr="00C95C28">
        <w:rPr>
          <w:rFonts w:ascii="Arial" w:hAnsi="Arial" w:cs="Arial"/>
          <w:bCs/>
          <w:color w:val="000000" w:themeColor="text1"/>
          <w:sz w:val="24"/>
          <w:szCs w:val="24"/>
        </w:rPr>
        <w:t>Most of Bennett’s referenc</w:t>
      </w:r>
      <w:r w:rsidR="000D23E7" w:rsidRPr="00C95C28">
        <w:rPr>
          <w:rFonts w:ascii="Arial" w:hAnsi="Arial" w:cs="Arial"/>
          <w:bCs/>
          <w:color w:val="000000" w:themeColor="text1"/>
          <w:sz w:val="24"/>
          <w:szCs w:val="24"/>
        </w:rPr>
        <w:t>es are</w:t>
      </w:r>
      <w:r w:rsidR="00561A60" w:rsidRPr="00C95C28">
        <w:rPr>
          <w:rFonts w:ascii="Arial" w:hAnsi="Arial" w:cs="Arial"/>
          <w:bCs/>
          <w:color w:val="000000" w:themeColor="text1"/>
          <w:sz w:val="24"/>
          <w:szCs w:val="24"/>
        </w:rPr>
        <w:t xml:space="preserve"> clear</w:t>
      </w:r>
      <w:r w:rsidR="000D23E7" w:rsidRPr="00C95C28">
        <w:rPr>
          <w:rFonts w:ascii="Arial" w:hAnsi="Arial" w:cs="Arial"/>
          <w:bCs/>
          <w:color w:val="000000" w:themeColor="text1"/>
          <w:sz w:val="24"/>
          <w:szCs w:val="24"/>
        </w:rPr>
        <w:t xml:space="preserve">, however </w:t>
      </w:r>
      <w:r w:rsidR="00561A60" w:rsidRPr="00C95C28">
        <w:rPr>
          <w:rFonts w:ascii="Arial" w:hAnsi="Arial" w:cs="Arial"/>
          <w:bCs/>
          <w:color w:val="000000" w:themeColor="text1"/>
          <w:sz w:val="24"/>
          <w:szCs w:val="24"/>
        </w:rPr>
        <w:t>she</w:t>
      </w:r>
      <w:r w:rsidR="000D23E7" w:rsidRPr="00C95C28">
        <w:rPr>
          <w:rFonts w:ascii="Arial" w:hAnsi="Arial" w:cs="Arial"/>
          <w:bCs/>
          <w:color w:val="000000" w:themeColor="text1"/>
          <w:sz w:val="24"/>
          <w:szCs w:val="24"/>
        </w:rPr>
        <w:t xml:space="preserve"> occasionally </w:t>
      </w:r>
      <w:r w:rsidR="003F30D1" w:rsidRPr="00C95C28">
        <w:rPr>
          <w:rFonts w:ascii="Arial" w:hAnsi="Arial" w:cs="Arial"/>
          <w:bCs/>
          <w:color w:val="000000" w:themeColor="text1"/>
          <w:sz w:val="24"/>
          <w:szCs w:val="24"/>
        </w:rPr>
        <w:t xml:space="preserve">bundles multiple references into a single endnote, which </w:t>
      </w:r>
      <w:r w:rsidR="000D23E7" w:rsidRPr="00C95C28">
        <w:rPr>
          <w:rFonts w:ascii="Arial" w:hAnsi="Arial" w:cs="Arial"/>
          <w:bCs/>
          <w:color w:val="000000" w:themeColor="text1"/>
          <w:sz w:val="24"/>
          <w:szCs w:val="24"/>
        </w:rPr>
        <w:t>can</w:t>
      </w:r>
      <w:r w:rsidR="003F30D1" w:rsidRPr="00C95C28">
        <w:rPr>
          <w:rFonts w:ascii="Arial" w:hAnsi="Arial" w:cs="Arial"/>
          <w:bCs/>
          <w:color w:val="000000" w:themeColor="text1"/>
          <w:sz w:val="24"/>
          <w:szCs w:val="24"/>
        </w:rPr>
        <w:t xml:space="preserve"> </w:t>
      </w:r>
      <w:r w:rsidR="009653E4" w:rsidRPr="00C95C28">
        <w:rPr>
          <w:rFonts w:ascii="Arial" w:hAnsi="Arial" w:cs="Arial"/>
          <w:bCs/>
          <w:color w:val="000000" w:themeColor="text1"/>
          <w:sz w:val="24"/>
          <w:szCs w:val="24"/>
        </w:rPr>
        <w:t>be</w:t>
      </w:r>
      <w:r w:rsidR="003F30D1" w:rsidRPr="00C95C28">
        <w:rPr>
          <w:rFonts w:ascii="Arial" w:hAnsi="Arial" w:cs="Arial"/>
          <w:bCs/>
          <w:color w:val="000000" w:themeColor="text1"/>
          <w:sz w:val="24"/>
          <w:szCs w:val="24"/>
        </w:rPr>
        <w:t xml:space="preserve"> difficult </w:t>
      </w:r>
      <w:r w:rsidR="009653E4" w:rsidRPr="00C95C28">
        <w:rPr>
          <w:rFonts w:ascii="Arial" w:hAnsi="Arial" w:cs="Arial"/>
          <w:bCs/>
          <w:color w:val="000000" w:themeColor="text1"/>
          <w:sz w:val="24"/>
          <w:szCs w:val="24"/>
        </w:rPr>
        <w:t xml:space="preserve">to </w:t>
      </w:r>
      <w:r w:rsidR="000D23E7" w:rsidRPr="00C95C28">
        <w:rPr>
          <w:rFonts w:ascii="Arial" w:hAnsi="Arial" w:cs="Arial"/>
          <w:bCs/>
          <w:color w:val="000000" w:themeColor="text1"/>
          <w:sz w:val="24"/>
          <w:szCs w:val="24"/>
        </w:rPr>
        <w:t>follow</w:t>
      </w:r>
      <w:r w:rsidR="003F30D1" w:rsidRPr="00C95C28">
        <w:rPr>
          <w:rFonts w:ascii="Arial" w:hAnsi="Arial" w:cs="Arial"/>
          <w:bCs/>
          <w:color w:val="000000" w:themeColor="text1"/>
          <w:sz w:val="24"/>
          <w:szCs w:val="24"/>
        </w:rPr>
        <w:t>.</w:t>
      </w:r>
    </w:p>
    <w:p w14:paraId="3D772081" w14:textId="0CAEDF9B" w:rsidR="00C536B2" w:rsidRPr="00CC1ACF" w:rsidRDefault="00BB0EA3" w:rsidP="00CC1ACF">
      <w:pPr>
        <w:rPr>
          <w:rFonts w:ascii="Arial" w:hAnsi="Arial" w:cs="Arial"/>
          <w:b/>
          <w:bCs/>
          <w:sz w:val="28"/>
          <w:szCs w:val="28"/>
        </w:rPr>
      </w:pPr>
      <w:r w:rsidRPr="00CC1ACF">
        <w:rPr>
          <w:rFonts w:ascii="Arial" w:hAnsi="Arial" w:cs="Arial"/>
          <w:b/>
          <w:bCs/>
          <w:sz w:val="28"/>
          <w:szCs w:val="28"/>
        </w:rPr>
        <w:t>7</w:t>
      </w:r>
      <w:r w:rsidR="00C536B2" w:rsidRPr="00CC1ACF">
        <w:rPr>
          <w:rFonts w:ascii="Arial" w:hAnsi="Arial" w:cs="Arial"/>
          <w:b/>
          <w:bCs/>
          <w:sz w:val="28"/>
          <w:szCs w:val="28"/>
        </w:rPr>
        <w:t>. Conclusion</w:t>
      </w:r>
    </w:p>
    <w:p w14:paraId="4E7B8DEB" w14:textId="32111FBF" w:rsidR="00C536B2" w:rsidRPr="008D2187" w:rsidRDefault="009049DE" w:rsidP="008D2187">
      <w:pPr>
        <w:autoSpaceDE w:val="0"/>
        <w:autoSpaceDN w:val="0"/>
        <w:adjustRightInd w:val="0"/>
        <w:rPr>
          <w:rFonts w:ascii="Arial" w:hAnsi="Arial" w:cs="Arial"/>
          <w:bCs/>
          <w:color w:val="000000" w:themeColor="text1"/>
          <w:sz w:val="24"/>
          <w:szCs w:val="24"/>
        </w:rPr>
      </w:pPr>
      <w:r w:rsidRPr="008D2187">
        <w:rPr>
          <w:rFonts w:ascii="Arial" w:hAnsi="Arial" w:cs="Arial"/>
          <w:bCs/>
          <w:color w:val="000000" w:themeColor="text1"/>
          <w:sz w:val="24"/>
          <w:szCs w:val="24"/>
        </w:rPr>
        <w:t xml:space="preserve">This essay has compared </w:t>
      </w:r>
      <w:r w:rsidR="00D40474">
        <w:rPr>
          <w:rFonts w:ascii="Arial" w:hAnsi="Arial" w:cs="Arial"/>
          <w:bCs/>
          <w:color w:val="000000" w:themeColor="text1"/>
          <w:sz w:val="24"/>
          <w:szCs w:val="24"/>
        </w:rPr>
        <w:t>T</w:t>
      </w:r>
      <w:r w:rsidR="00D40474" w:rsidRPr="00C95C28">
        <w:rPr>
          <w:rFonts w:ascii="Arial" w:hAnsi="Arial" w:cs="Arial"/>
          <w:color w:val="000000" w:themeColor="text1"/>
          <w:sz w:val="24"/>
          <w:szCs w:val="24"/>
        </w:rPr>
        <w:t>.L. Brink’s</w:t>
      </w:r>
      <w:r w:rsidR="00D40474" w:rsidRPr="00C95C28">
        <w:rPr>
          <w:rFonts w:ascii="Arial" w:hAnsi="Arial" w:cs="Arial"/>
          <w:sz w:val="24"/>
          <w:szCs w:val="24"/>
        </w:rPr>
        <w:t xml:space="preserve"> ‘Inconsistency of Belief among Roman Catholic Girls</w:t>
      </w:r>
      <w:r w:rsidR="00D40474">
        <w:rPr>
          <w:rFonts w:ascii="Arial" w:hAnsi="Arial" w:cs="Arial"/>
          <w:sz w:val="24"/>
          <w:szCs w:val="24"/>
        </w:rPr>
        <w:t>’</w:t>
      </w:r>
      <w:r w:rsidR="00D40474" w:rsidRPr="00C95C28">
        <w:rPr>
          <w:rFonts w:ascii="Arial" w:hAnsi="Arial" w:cs="Arial"/>
          <w:sz w:val="24"/>
          <w:szCs w:val="24"/>
        </w:rPr>
        <w:t xml:space="preserve"> with </w:t>
      </w:r>
      <w:r w:rsidR="00D40474" w:rsidRPr="00C95C28">
        <w:rPr>
          <w:rFonts w:ascii="Arial" w:hAnsi="Arial" w:cs="Arial"/>
          <w:color w:val="000000" w:themeColor="text1"/>
          <w:sz w:val="24"/>
          <w:szCs w:val="24"/>
        </w:rPr>
        <w:t>Gillian Bennett’s ‘”If I Knew You were Coming I'd Have Baked a Cake”</w:t>
      </w:r>
      <w:r w:rsidR="00D40474">
        <w:rPr>
          <w:rFonts w:ascii="Arial" w:hAnsi="Arial" w:cs="Arial"/>
          <w:color w:val="000000" w:themeColor="text1"/>
          <w:sz w:val="24"/>
          <w:szCs w:val="24"/>
        </w:rPr>
        <w:t xml:space="preserve">’, </w:t>
      </w:r>
      <w:r w:rsidRPr="008D2187">
        <w:rPr>
          <w:rFonts w:ascii="Arial" w:hAnsi="Arial" w:cs="Arial"/>
          <w:bCs/>
          <w:color w:val="000000" w:themeColor="text1"/>
          <w:sz w:val="24"/>
          <w:szCs w:val="24"/>
        </w:rPr>
        <w:t>looking the authors’ approaches to methodolog</w:t>
      </w:r>
      <w:r w:rsidR="00D40474">
        <w:rPr>
          <w:rFonts w:ascii="Arial" w:hAnsi="Arial" w:cs="Arial"/>
          <w:bCs/>
          <w:color w:val="000000" w:themeColor="text1"/>
          <w:sz w:val="24"/>
          <w:szCs w:val="24"/>
        </w:rPr>
        <w:t>y</w:t>
      </w:r>
      <w:r w:rsidRPr="008D2187">
        <w:rPr>
          <w:rFonts w:ascii="Arial" w:hAnsi="Arial" w:cs="Arial"/>
          <w:bCs/>
          <w:color w:val="000000" w:themeColor="text1"/>
          <w:sz w:val="24"/>
          <w:szCs w:val="24"/>
        </w:rPr>
        <w:t>, ethic</w:t>
      </w:r>
      <w:r w:rsidR="00D40474">
        <w:rPr>
          <w:rFonts w:ascii="Arial" w:hAnsi="Arial" w:cs="Arial"/>
          <w:bCs/>
          <w:color w:val="000000" w:themeColor="text1"/>
          <w:sz w:val="24"/>
          <w:szCs w:val="24"/>
        </w:rPr>
        <w:t>s</w:t>
      </w:r>
      <w:r w:rsidRPr="008D2187">
        <w:rPr>
          <w:rFonts w:ascii="Arial" w:hAnsi="Arial" w:cs="Arial"/>
          <w:bCs/>
          <w:color w:val="000000" w:themeColor="text1"/>
          <w:sz w:val="24"/>
          <w:szCs w:val="24"/>
        </w:rPr>
        <w:t>, reflexivity, structure and literature reviews. Drawing on current best practice research guidelines, it has suggested that Brink’s quantitative approach could have been strengthened with the addition o</w:t>
      </w:r>
      <w:r w:rsidR="00D40474">
        <w:rPr>
          <w:rFonts w:ascii="Arial" w:hAnsi="Arial" w:cs="Arial"/>
          <w:bCs/>
          <w:color w:val="000000" w:themeColor="text1"/>
          <w:sz w:val="24"/>
          <w:szCs w:val="24"/>
        </w:rPr>
        <w:t>f</w:t>
      </w:r>
      <w:r w:rsidRPr="008D2187">
        <w:rPr>
          <w:rFonts w:ascii="Arial" w:hAnsi="Arial" w:cs="Arial"/>
          <w:bCs/>
          <w:color w:val="000000" w:themeColor="text1"/>
          <w:sz w:val="24"/>
          <w:szCs w:val="24"/>
        </w:rPr>
        <w:t xml:space="preserve"> a qualitative element to allow a deeper exploration of people’s beliefs, whilst Bennett’s qualitative approach may have benefited from the addition of a questionnaire being sent to a larger group of people. This essay has </w:t>
      </w:r>
      <w:r w:rsidR="00D40474">
        <w:rPr>
          <w:rFonts w:ascii="Arial" w:hAnsi="Arial" w:cs="Arial"/>
          <w:bCs/>
          <w:color w:val="000000" w:themeColor="text1"/>
          <w:sz w:val="24"/>
          <w:szCs w:val="24"/>
        </w:rPr>
        <w:t>argued</w:t>
      </w:r>
      <w:r w:rsidRPr="008D2187">
        <w:rPr>
          <w:rFonts w:ascii="Arial" w:hAnsi="Arial" w:cs="Arial"/>
          <w:bCs/>
          <w:color w:val="000000" w:themeColor="text1"/>
          <w:sz w:val="24"/>
          <w:szCs w:val="24"/>
        </w:rPr>
        <w:t xml:space="preserve"> that these types of mixed methods approaches have the potential to provide a more robust or complete research design. It has also argued that both studies would have benefited from more detailed descriptions of their research methods. Similarly, the lack of information on ethical issues and reflexivity has been discussed, and some potential issues </w:t>
      </w:r>
      <w:r w:rsidR="00D40474">
        <w:rPr>
          <w:rFonts w:ascii="Arial" w:hAnsi="Arial" w:cs="Arial"/>
          <w:bCs/>
          <w:color w:val="000000" w:themeColor="text1"/>
          <w:sz w:val="24"/>
          <w:szCs w:val="24"/>
        </w:rPr>
        <w:t>highlighted</w:t>
      </w:r>
      <w:r w:rsidRPr="008D2187">
        <w:rPr>
          <w:rFonts w:ascii="Arial" w:hAnsi="Arial" w:cs="Arial"/>
          <w:bCs/>
          <w:color w:val="000000" w:themeColor="text1"/>
          <w:sz w:val="24"/>
          <w:szCs w:val="24"/>
        </w:rPr>
        <w:t xml:space="preserve">. Finally, the papers’ structures and literature reviews were </w:t>
      </w:r>
      <w:r w:rsidR="00DC274C">
        <w:rPr>
          <w:rFonts w:ascii="Arial" w:hAnsi="Arial" w:cs="Arial"/>
          <w:bCs/>
          <w:color w:val="000000" w:themeColor="text1"/>
          <w:sz w:val="24"/>
          <w:szCs w:val="24"/>
        </w:rPr>
        <w:t>critiqued</w:t>
      </w:r>
      <w:r w:rsidRPr="008D2187">
        <w:rPr>
          <w:rFonts w:ascii="Arial" w:hAnsi="Arial" w:cs="Arial"/>
          <w:bCs/>
          <w:color w:val="000000" w:themeColor="text1"/>
          <w:sz w:val="24"/>
          <w:szCs w:val="24"/>
        </w:rPr>
        <w:t xml:space="preserve">, with Bennett’s approach being viewed as </w:t>
      </w:r>
      <w:r w:rsidR="008D2187" w:rsidRPr="008D2187">
        <w:rPr>
          <w:rFonts w:ascii="Arial" w:hAnsi="Arial" w:cs="Arial"/>
          <w:bCs/>
          <w:color w:val="000000" w:themeColor="text1"/>
          <w:sz w:val="24"/>
          <w:szCs w:val="24"/>
        </w:rPr>
        <w:t xml:space="preserve">more comprehensive, clear and relevant to her research compared to Brink’s </w:t>
      </w:r>
      <w:r w:rsidR="00D40474">
        <w:rPr>
          <w:rFonts w:ascii="Arial" w:hAnsi="Arial" w:cs="Arial"/>
          <w:bCs/>
          <w:color w:val="000000" w:themeColor="text1"/>
          <w:sz w:val="24"/>
          <w:szCs w:val="24"/>
        </w:rPr>
        <w:t>paper</w:t>
      </w:r>
      <w:r w:rsidR="008D2187" w:rsidRPr="008D2187">
        <w:rPr>
          <w:rFonts w:ascii="Arial" w:hAnsi="Arial" w:cs="Arial"/>
          <w:bCs/>
          <w:color w:val="000000" w:themeColor="text1"/>
          <w:sz w:val="24"/>
          <w:szCs w:val="24"/>
        </w:rPr>
        <w:t>.</w:t>
      </w:r>
      <w:r w:rsidR="008D2187">
        <w:rPr>
          <w:rFonts w:ascii="Arial" w:hAnsi="Arial" w:cs="Arial"/>
          <w:bCs/>
          <w:color w:val="000000" w:themeColor="text1"/>
          <w:sz w:val="24"/>
          <w:szCs w:val="24"/>
        </w:rPr>
        <w:t xml:space="preserve"> In conclusion, whilst both papers produced interesting results and discussions, they were somewhat undermined by </w:t>
      </w:r>
      <w:r w:rsidR="00DC274C">
        <w:rPr>
          <w:rFonts w:ascii="Arial" w:hAnsi="Arial" w:cs="Arial"/>
          <w:bCs/>
          <w:color w:val="000000" w:themeColor="text1"/>
          <w:sz w:val="24"/>
          <w:szCs w:val="24"/>
        </w:rPr>
        <w:t>a</w:t>
      </w:r>
      <w:r w:rsidR="008D2187">
        <w:rPr>
          <w:rFonts w:ascii="Arial" w:hAnsi="Arial" w:cs="Arial"/>
          <w:bCs/>
          <w:color w:val="000000" w:themeColor="text1"/>
          <w:sz w:val="24"/>
          <w:szCs w:val="24"/>
        </w:rPr>
        <w:t xml:space="preserve"> lack of detail and transparency in key areas.</w:t>
      </w:r>
    </w:p>
    <w:p w14:paraId="40D3184E" w14:textId="3C8721EE" w:rsidR="001303EB" w:rsidRPr="00CC1ACF" w:rsidRDefault="00BB0EA3" w:rsidP="00CC1ACF">
      <w:pPr>
        <w:rPr>
          <w:rFonts w:ascii="Arial" w:hAnsi="Arial" w:cs="Arial"/>
          <w:b/>
          <w:bCs/>
          <w:sz w:val="28"/>
          <w:szCs w:val="28"/>
        </w:rPr>
      </w:pPr>
      <w:r w:rsidRPr="00CC1ACF">
        <w:rPr>
          <w:rFonts w:ascii="Arial" w:hAnsi="Arial" w:cs="Arial"/>
          <w:b/>
          <w:bCs/>
          <w:sz w:val="28"/>
          <w:szCs w:val="28"/>
        </w:rPr>
        <w:t>8</w:t>
      </w:r>
      <w:r w:rsidR="00C536B2" w:rsidRPr="00CC1ACF">
        <w:rPr>
          <w:rFonts w:ascii="Arial" w:hAnsi="Arial" w:cs="Arial"/>
          <w:b/>
          <w:bCs/>
          <w:sz w:val="28"/>
          <w:szCs w:val="28"/>
        </w:rPr>
        <w:t xml:space="preserve">. </w:t>
      </w:r>
      <w:r w:rsidR="001303EB" w:rsidRPr="00CC1ACF">
        <w:rPr>
          <w:rFonts w:ascii="Arial" w:hAnsi="Arial" w:cs="Arial"/>
          <w:b/>
          <w:bCs/>
          <w:sz w:val="28"/>
          <w:szCs w:val="28"/>
        </w:rPr>
        <w:t>Bibliography</w:t>
      </w:r>
    </w:p>
    <w:p w14:paraId="7D583476" w14:textId="77777777" w:rsidR="001303EB" w:rsidRPr="001303EB" w:rsidRDefault="001303EB" w:rsidP="001303EB">
      <w:pPr>
        <w:pStyle w:val="FootnoteText"/>
        <w:spacing w:after="120"/>
        <w:ind w:left="284" w:hanging="284"/>
        <w:rPr>
          <w:rFonts w:ascii="Arial" w:hAnsi="Arial" w:cs="Arial"/>
          <w:sz w:val="24"/>
          <w:szCs w:val="24"/>
          <w:lang w:val="en-GB"/>
        </w:rPr>
      </w:pPr>
      <w:r w:rsidRPr="001303EB">
        <w:rPr>
          <w:rFonts w:ascii="Arial" w:hAnsi="Arial" w:cs="Arial"/>
          <w:sz w:val="24"/>
          <w:szCs w:val="24"/>
        </w:rPr>
        <w:t>A</w:t>
      </w:r>
      <w:proofErr w:type="spellStart"/>
      <w:r w:rsidRPr="001303EB">
        <w:rPr>
          <w:rFonts w:ascii="Arial" w:hAnsi="Arial" w:cs="Arial"/>
          <w:sz w:val="24"/>
          <w:szCs w:val="24"/>
          <w:lang w:val="en-GB"/>
        </w:rPr>
        <w:t>merican</w:t>
      </w:r>
      <w:proofErr w:type="spellEnd"/>
      <w:r w:rsidRPr="001303EB">
        <w:rPr>
          <w:rFonts w:ascii="Arial" w:hAnsi="Arial" w:cs="Arial"/>
          <w:sz w:val="24"/>
          <w:szCs w:val="24"/>
          <w:lang w:val="en-GB"/>
        </w:rPr>
        <w:t xml:space="preserve"> Folklore Society, ‘‘Statement on Ethics: Principles of Professional Responsibility’, </w:t>
      </w:r>
      <w:proofErr w:type="spellStart"/>
      <w:r w:rsidRPr="001303EB">
        <w:rPr>
          <w:rFonts w:ascii="Arial" w:hAnsi="Arial" w:cs="Arial"/>
          <w:i/>
          <w:iCs/>
          <w:sz w:val="24"/>
          <w:szCs w:val="24"/>
          <w:lang w:val="en-GB"/>
        </w:rPr>
        <w:t>AFSNews</w:t>
      </w:r>
      <w:proofErr w:type="spellEnd"/>
      <w:r w:rsidRPr="001303EB">
        <w:rPr>
          <w:rFonts w:ascii="Arial" w:hAnsi="Arial" w:cs="Arial"/>
          <w:sz w:val="24"/>
          <w:szCs w:val="24"/>
          <w:lang w:val="en-GB"/>
        </w:rPr>
        <w:t>, New Series, Vol. 17, No. 1 [February 1988]</w:t>
      </w:r>
    </w:p>
    <w:p w14:paraId="3BE181B0" w14:textId="77777777" w:rsidR="001303EB" w:rsidRPr="001303EB" w:rsidRDefault="001303EB" w:rsidP="001303EB">
      <w:pPr>
        <w:spacing w:after="120" w:line="240" w:lineRule="auto"/>
        <w:ind w:left="284" w:hanging="284"/>
        <w:rPr>
          <w:rFonts w:ascii="Arial" w:hAnsi="Arial" w:cs="Arial"/>
          <w:color w:val="000000" w:themeColor="text1"/>
          <w:sz w:val="24"/>
          <w:szCs w:val="24"/>
        </w:rPr>
      </w:pPr>
      <w:r w:rsidRPr="001303EB">
        <w:rPr>
          <w:rFonts w:ascii="Arial" w:hAnsi="Arial" w:cs="Arial"/>
          <w:color w:val="000000" w:themeColor="text1"/>
          <w:sz w:val="24"/>
          <w:szCs w:val="24"/>
        </w:rPr>
        <w:t>Bell, Judith, Waters, S. and Johnson, H. </w:t>
      </w:r>
      <w:r w:rsidRPr="001303EB">
        <w:rPr>
          <w:rFonts w:ascii="Arial" w:hAnsi="Arial" w:cs="Arial"/>
          <w:i/>
          <w:iCs/>
          <w:color w:val="000000" w:themeColor="text1"/>
          <w:sz w:val="24"/>
          <w:szCs w:val="24"/>
        </w:rPr>
        <w:t>Doing your research project : a guide for first-time researchers.</w:t>
      </w:r>
      <w:r w:rsidRPr="001303EB">
        <w:rPr>
          <w:rFonts w:ascii="Arial" w:hAnsi="Arial" w:cs="Arial"/>
          <w:color w:val="000000" w:themeColor="text1"/>
          <w:sz w:val="24"/>
          <w:szCs w:val="24"/>
        </w:rPr>
        <w:t> Eighth edition. (Maidenhead: Open University Press, 2024)</w:t>
      </w:r>
      <w:r w:rsidRPr="001303EB">
        <w:rPr>
          <w:rFonts w:ascii="Arial" w:hAnsi="Arial" w:cs="Arial"/>
          <w:sz w:val="24"/>
          <w:szCs w:val="24"/>
        </w:rPr>
        <w:t>, P.35-6.</w:t>
      </w:r>
    </w:p>
    <w:p w14:paraId="5539094A" w14:textId="77777777" w:rsidR="001303EB" w:rsidRPr="001303EB" w:rsidRDefault="001303EB" w:rsidP="001303EB">
      <w:pPr>
        <w:spacing w:after="120" w:line="240" w:lineRule="auto"/>
        <w:ind w:left="284" w:hanging="284"/>
        <w:rPr>
          <w:rFonts w:ascii="Arial" w:hAnsi="Arial" w:cs="Arial"/>
          <w:color w:val="000000" w:themeColor="text1"/>
          <w:sz w:val="24"/>
          <w:szCs w:val="24"/>
        </w:rPr>
      </w:pPr>
      <w:r w:rsidRPr="001303EB">
        <w:rPr>
          <w:rFonts w:ascii="Arial" w:eastAsia="Times New Roman" w:hAnsi="Arial" w:cs="Arial"/>
          <w:kern w:val="0"/>
          <w:sz w:val="24"/>
          <w:szCs w:val="24"/>
          <w:lang w:val="en-US"/>
          <w14:ligatures w14:val="none"/>
        </w:rPr>
        <w:t xml:space="preserve">Bennett. Gillian, ‘”If I Knew You were Coming I'd Have Baked a Cake”: The Folklore of Foreknowledge in a Neighborhood Group.’ In </w:t>
      </w:r>
      <w:r w:rsidRPr="001303EB">
        <w:rPr>
          <w:rFonts w:ascii="Arial" w:eastAsia="Times New Roman" w:hAnsi="Arial" w:cs="Arial"/>
          <w:i/>
          <w:iCs/>
          <w:kern w:val="0"/>
          <w:sz w:val="24"/>
          <w:szCs w:val="24"/>
          <w:lang w:val="en-US"/>
          <w14:ligatures w14:val="none"/>
        </w:rPr>
        <w:t>Out of the Ordinary: Folklore and the Supernatural</w:t>
      </w:r>
      <w:r w:rsidRPr="001303EB">
        <w:rPr>
          <w:rFonts w:ascii="Arial" w:eastAsia="Times New Roman" w:hAnsi="Arial" w:cs="Arial"/>
          <w:kern w:val="0"/>
          <w:sz w:val="24"/>
          <w:szCs w:val="24"/>
          <w:lang w:val="en-US"/>
          <w14:ligatures w14:val="none"/>
        </w:rPr>
        <w:t>, edited by Barbara Walker, pp.122-142. (Logan, Utah: Utah University Press, 1995).</w:t>
      </w:r>
    </w:p>
    <w:p w14:paraId="0826393F" w14:textId="77777777" w:rsidR="001303EB" w:rsidRPr="001303EB" w:rsidRDefault="001303EB" w:rsidP="001303EB">
      <w:pPr>
        <w:pStyle w:val="FootnoteText"/>
        <w:spacing w:after="120"/>
        <w:ind w:left="284" w:hanging="284"/>
        <w:rPr>
          <w:rFonts w:ascii="Arial" w:hAnsi="Arial" w:cs="Arial"/>
          <w:sz w:val="24"/>
          <w:szCs w:val="24"/>
          <w:lang w:val="en-GB"/>
        </w:rPr>
      </w:pPr>
      <w:r w:rsidRPr="001303EB">
        <w:rPr>
          <w:rFonts w:ascii="Arial" w:hAnsi="Arial" w:cs="Arial"/>
          <w:sz w:val="24"/>
          <w:szCs w:val="24"/>
        </w:rPr>
        <w:t xml:space="preserve">Bennett. Gillian, </w:t>
      </w:r>
      <w:r w:rsidRPr="001303EB">
        <w:rPr>
          <w:rFonts w:ascii="Arial" w:hAnsi="Arial" w:cs="Arial"/>
          <w:i/>
          <w:iCs/>
          <w:sz w:val="24"/>
          <w:szCs w:val="24"/>
          <w:lang w:val="en-GB"/>
        </w:rPr>
        <w:t xml:space="preserve">Alas, Poor Ghost! Traditions of Belief in Story and Discourse </w:t>
      </w:r>
      <w:r w:rsidRPr="001303EB">
        <w:rPr>
          <w:rFonts w:ascii="Arial" w:hAnsi="Arial" w:cs="Arial"/>
          <w:sz w:val="24"/>
          <w:szCs w:val="24"/>
          <w:lang w:val="en-GB"/>
        </w:rPr>
        <w:t>(Logan, Utah: Utah State University Press, 1999).</w:t>
      </w:r>
    </w:p>
    <w:p w14:paraId="3D6EE5CD" w14:textId="77777777" w:rsidR="001303EB" w:rsidRPr="001303EB" w:rsidRDefault="001303EB" w:rsidP="001303EB">
      <w:pPr>
        <w:pStyle w:val="FootnoteText"/>
        <w:spacing w:after="120"/>
        <w:ind w:left="284" w:hanging="284"/>
        <w:rPr>
          <w:rFonts w:ascii="Arial" w:hAnsi="Arial" w:cs="Arial"/>
          <w:sz w:val="24"/>
          <w:szCs w:val="24"/>
          <w:lang w:val="en-GB"/>
        </w:rPr>
      </w:pPr>
      <w:r w:rsidRPr="001303EB">
        <w:rPr>
          <w:rFonts w:ascii="Arial" w:hAnsi="Arial" w:cs="Arial"/>
          <w:sz w:val="24"/>
          <w:szCs w:val="24"/>
        </w:rPr>
        <w:t xml:space="preserve">Bennett. Gillian, </w:t>
      </w:r>
      <w:r w:rsidRPr="001303EB">
        <w:rPr>
          <w:rFonts w:ascii="Arial" w:hAnsi="Arial" w:cs="Arial"/>
          <w:i/>
          <w:iCs/>
          <w:sz w:val="24"/>
          <w:szCs w:val="24"/>
          <w:lang w:val="en-GB"/>
        </w:rPr>
        <w:t xml:space="preserve">Aspects of supernatural belief, </w:t>
      </w:r>
      <w:proofErr w:type="spellStart"/>
      <w:r w:rsidRPr="001303EB">
        <w:rPr>
          <w:rFonts w:ascii="Arial" w:hAnsi="Arial" w:cs="Arial"/>
          <w:i/>
          <w:iCs/>
          <w:sz w:val="24"/>
          <w:szCs w:val="24"/>
          <w:lang w:val="en-GB"/>
        </w:rPr>
        <w:t>memorate</w:t>
      </w:r>
      <w:proofErr w:type="spellEnd"/>
      <w:r w:rsidRPr="001303EB">
        <w:rPr>
          <w:rFonts w:ascii="Arial" w:hAnsi="Arial" w:cs="Arial"/>
          <w:i/>
          <w:iCs/>
          <w:sz w:val="24"/>
          <w:szCs w:val="24"/>
          <w:lang w:val="en-GB"/>
        </w:rPr>
        <w:t xml:space="preserve"> and legend in a contemporary urban environment.</w:t>
      </w:r>
      <w:r w:rsidRPr="001303EB">
        <w:rPr>
          <w:rFonts w:ascii="Arial" w:hAnsi="Arial" w:cs="Arial"/>
          <w:sz w:val="24"/>
          <w:szCs w:val="24"/>
          <w:lang w:val="en-GB"/>
        </w:rPr>
        <w:t> PhD thesis, University of Sheffield (1985).</w:t>
      </w:r>
    </w:p>
    <w:p w14:paraId="6272C0FD" w14:textId="77777777" w:rsidR="001303EB" w:rsidRPr="001303EB" w:rsidRDefault="001303EB" w:rsidP="001303EB">
      <w:pPr>
        <w:pStyle w:val="FootnoteText"/>
        <w:spacing w:after="120"/>
        <w:ind w:left="284" w:hanging="284"/>
        <w:rPr>
          <w:rFonts w:ascii="Arial" w:hAnsi="Arial" w:cs="Arial"/>
          <w:sz w:val="24"/>
          <w:szCs w:val="24"/>
          <w:lang w:val="en-GB"/>
        </w:rPr>
      </w:pPr>
      <w:r w:rsidRPr="001303EB">
        <w:rPr>
          <w:rFonts w:ascii="Arial" w:hAnsi="Arial" w:cs="Arial"/>
          <w:sz w:val="24"/>
          <w:szCs w:val="24"/>
        </w:rPr>
        <w:t xml:space="preserve">Bennett. Gillian, </w:t>
      </w:r>
      <w:r w:rsidRPr="001303EB">
        <w:rPr>
          <w:rFonts w:ascii="Arial" w:hAnsi="Arial" w:cs="Arial"/>
          <w:i/>
          <w:iCs/>
          <w:sz w:val="24"/>
          <w:szCs w:val="24"/>
          <w:lang w:val="en-GB"/>
        </w:rPr>
        <w:t>Traditions of Belief: Women and the Supernatural</w:t>
      </w:r>
      <w:r w:rsidRPr="001303EB">
        <w:rPr>
          <w:rFonts w:ascii="Arial" w:hAnsi="Arial" w:cs="Arial"/>
          <w:sz w:val="24"/>
          <w:szCs w:val="24"/>
          <w:lang w:val="en-GB"/>
        </w:rPr>
        <w:t xml:space="preserve"> (London: Penguin, 1987).</w:t>
      </w:r>
    </w:p>
    <w:p w14:paraId="676289BE" w14:textId="77777777" w:rsidR="001303EB" w:rsidRPr="001303EB" w:rsidRDefault="001303EB" w:rsidP="001303EB">
      <w:pPr>
        <w:pStyle w:val="FootnoteText"/>
        <w:spacing w:after="120"/>
        <w:ind w:left="284" w:hanging="284"/>
        <w:rPr>
          <w:rFonts w:ascii="Arial" w:hAnsi="Arial" w:cs="Arial"/>
          <w:sz w:val="24"/>
          <w:szCs w:val="24"/>
          <w:lang w:val="en-GB"/>
        </w:rPr>
      </w:pPr>
      <w:r w:rsidRPr="001303EB">
        <w:rPr>
          <w:rFonts w:ascii="Arial" w:hAnsi="Arial" w:cs="Arial"/>
          <w:sz w:val="24"/>
          <w:szCs w:val="24"/>
        </w:rPr>
        <w:t xml:space="preserve">Bowman, Marion, ‘In Memoriam: Gillian Clayton Bennett (nee Lawley), 1939–2023,’ </w:t>
      </w:r>
      <w:r w:rsidRPr="001303EB">
        <w:rPr>
          <w:rFonts w:ascii="Arial" w:hAnsi="Arial" w:cs="Arial"/>
          <w:i/>
          <w:iCs/>
          <w:sz w:val="24"/>
          <w:szCs w:val="24"/>
        </w:rPr>
        <w:t>Folklore 135</w:t>
      </w:r>
      <w:r w:rsidRPr="001303EB">
        <w:rPr>
          <w:rFonts w:ascii="Arial" w:hAnsi="Arial" w:cs="Arial"/>
          <w:sz w:val="24"/>
          <w:szCs w:val="24"/>
        </w:rPr>
        <w:t xml:space="preserve"> (December 2024): pp.657-660</w:t>
      </w:r>
    </w:p>
    <w:p w14:paraId="4A4B2413" w14:textId="623DE94B" w:rsidR="001303EB" w:rsidRPr="001303EB" w:rsidRDefault="001303EB" w:rsidP="001303EB">
      <w:pPr>
        <w:spacing w:after="120" w:line="240" w:lineRule="auto"/>
        <w:ind w:left="284" w:hanging="284"/>
        <w:rPr>
          <w:rFonts w:ascii="Arial" w:hAnsi="Arial" w:cs="Arial"/>
          <w:sz w:val="24"/>
          <w:szCs w:val="24"/>
        </w:rPr>
      </w:pPr>
      <w:r w:rsidRPr="001303EB">
        <w:rPr>
          <w:rFonts w:ascii="Arial" w:eastAsia="Times New Roman" w:hAnsi="Arial" w:cs="Arial"/>
          <w:kern w:val="0"/>
          <w:sz w:val="24"/>
          <w:szCs w:val="24"/>
          <w:lang w:val="en-US"/>
          <w14:ligatures w14:val="none"/>
        </w:rPr>
        <w:lastRenderedPageBreak/>
        <w:t xml:space="preserve">Brink, T. L. ‘Inconsistency of Belief among Roman Catholic Girls: Concerning Religion, Astrology, Reincarnation.’ </w:t>
      </w:r>
      <w:r w:rsidRPr="002C615F">
        <w:rPr>
          <w:rFonts w:ascii="Arial" w:eastAsia="Times New Roman" w:hAnsi="Arial" w:cs="Arial"/>
          <w:i/>
          <w:iCs/>
          <w:kern w:val="0"/>
          <w:sz w:val="24"/>
          <w:szCs w:val="24"/>
          <w:lang w:val="en-US"/>
          <w14:ligatures w14:val="none"/>
        </w:rPr>
        <w:t>Review of Religious Research</w:t>
      </w:r>
      <w:r w:rsidRPr="001303EB">
        <w:rPr>
          <w:rFonts w:ascii="Arial" w:eastAsia="Times New Roman" w:hAnsi="Arial" w:cs="Arial"/>
          <w:kern w:val="0"/>
          <w:sz w:val="24"/>
          <w:szCs w:val="24"/>
          <w:lang w:val="en-US"/>
          <w14:ligatures w14:val="none"/>
        </w:rPr>
        <w:t>, 20 (1978), pp.82-85.</w:t>
      </w:r>
    </w:p>
    <w:p w14:paraId="3FB3D5E1" w14:textId="77777777" w:rsidR="001303EB" w:rsidRPr="001303EB" w:rsidRDefault="001303EB" w:rsidP="001303EB">
      <w:pPr>
        <w:pStyle w:val="FootnoteText"/>
        <w:spacing w:after="120"/>
        <w:ind w:left="284" w:hanging="284"/>
        <w:rPr>
          <w:rFonts w:ascii="Arial" w:hAnsi="Arial" w:cs="Arial"/>
          <w:sz w:val="24"/>
          <w:szCs w:val="24"/>
          <w:lang w:val="en-GB"/>
        </w:rPr>
      </w:pPr>
      <w:r w:rsidRPr="001303EB">
        <w:rPr>
          <w:rFonts w:ascii="Arial" w:hAnsi="Arial" w:cs="Arial"/>
          <w:sz w:val="24"/>
          <w:szCs w:val="24"/>
          <w:lang w:val="en-GB"/>
        </w:rPr>
        <w:t>Brink, T. L. “Joseph Smith: The Verdict of Depth Psychology.” </w:t>
      </w:r>
      <w:r w:rsidRPr="001303EB">
        <w:rPr>
          <w:rFonts w:ascii="Arial" w:hAnsi="Arial" w:cs="Arial"/>
          <w:i/>
          <w:iCs/>
          <w:sz w:val="24"/>
          <w:szCs w:val="24"/>
          <w:lang w:val="en-GB"/>
        </w:rPr>
        <w:t>Journal of Mormon History</w:t>
      </w:r>
      <w:r w:rsidRPr="001303EB">
        <w:rPr>
          <w:rFonts w:ascii="Arial" w:hAnsi="Arial" w:cs="Arial"/>
          <w:sz w:val="24"/>
          <w:szCs w:val="24"/>
          <w:lang w:val="en-GB"/>
        </w:rPr>
        <w:t> 3 (1976): 73–83.</w:t>
      </w:r>
    </w:p>
    <w:p w14:paraId="7120DE92" w14:textId="77777777" w:rsidR="001303EB" w:rsidRPr="001303EB" w:rsidRDefault="001303EB" w:rsidP="001303EB">
      <w:pPr>
        <w:pStyle w:val="FootnoteText"/>
        <w:spacing w:after="120"/>
        <w:ind w:left="284" w:hanging="284"/>
        <w:rPr>
          <w:rFonts w:ascii="Arial" w:hAnsi="Arial" w:cs="Arial"/>
          <w:sz w:val="24"/>
          <w:szCs w:val="24"/>
          <w:lang w:val="en-GB"/>
        </w:rPr>
      </w:pPr>
      <w:r w:rsidRPr="001303EB">
        <w:rPr>
          <w:rFonts w:ascii="Arial" w:hAnsi="Arial" w:cs="Arial"/>
          <w:sz w:val="24"/>
          <w:szCs w:val="24"/>
          <w:lang w:val="en-GB"/>
        </w:rPr>
        <w:t>Brink, T.L. ‘Quantitative and/or Qualitative Methods in the Scientific Study of Religion,’. Zygon, 30 (1995), 461-475, p.470.</w:t>
      </w:r>
    </w:p>
    <w:p w14:paraId="58C5D658" w14:textId="77777777" w:rsidR="001303EB" w:rsidRPr="001303EB" w:rsidRDefault="001303EB" w:rsidP="001303EB">
      <w:pPr>
        <w:pStyle w:val="FootnoteText"/>
        <w:spacing w:after="120"/>
        <w:ind w:left="284" w:hanging="284"/>
        <w:rPr>
          <w:rFonts w:ascii="Arial" w:hAnsi="Arial" w:cs="Arial"/>
          <w:color w:val="000000" w:themeColor="text1"/>
          <w:sz w:val="24"/>
          <w:szCs w:val="24"/>
          <w:lang w:val="en-GB"/>
        </w:rPr>
      </w:pPr>
      <w:r w:rsidRPr="001303EB">
        <w:rPr>
          <w:rFonts w:ascii="Arial" w:hAnsi="Arial" w:cs="Arial"/>
          <w:color w:val="000000" w:themeColor="text1"/>
          <w:sz w:val="24"/>
          <w:szCs w:val="24"/>
          <w:lang w:val="en-GB"/>
        </w:rPr>
        <w:t xml:space="preserve">Clark, Tom, Foster, L., Sloan, L. and Bryman, A., </w:t>
      </w:r>
      <w:r w:rsidRPr="001303EB">
        <w:rPr>
          <w:rFonts w:ascii="Arial" w:hAnsi="Arial" w:cs="Arial"/>
          <w:i/>
          <w:iCs/>
          <w:color w:val="000000" w:themeColor="text1"/>
          <w:sz w:val="24"/>
          <w:szCs w:val="24"/>
          <w:lang w:val="en-GB"/>
        </w:rPr>
        <w:t>Bryman’s Social Research Methods</w:t>
      </w:r>
      <w:r w:rsidRPr="001303EB">
        <w:rPr>
          <w:rFonts w:ascii="Arial" w:hAnsi="Arial" w:cs="Arial"/>
          <w:color w:val="000000" w:themeColor="text1"/>
          <w:sz w:val="24"/>
          <w:szCs w:val="24"/>
          <w:lang w:val="en-GB"/>
        </w:rPr>
        <w:t xml:space="preserve">, Sixth </w:t>
      </w:r>
      <w:proofErr w:type="spellStart"/>
      <w:r w:rsidRPr="001303EB">
        <w:rPr>
          <w:rFonts w:ascii="Arial" w:hAnsi="Arial" w:cs="Arial"/>
          <w:color w:val="000000" w:themeColor="text1"/>
          <w:sz w:val="24"/>
          <w:szCs w:val="24"/>
          <w:lang w:val="en-GB"/>
        </w:rPr>
        <w:t>Edn</w:t>
      </w:r>
      <w:proofErr w:type="spellEnd"/>
      <w:r w:rsidRPr="001303EB">
        <w:rPr>
          <w:rFonts w:ascii="Arial" w:hAnsi="Arial" w:cs="Arial"/>
          <w:color w:val="000000" w:themeColor="text1"/>
          <w:sz w:val="24"/>
          <w:szCs w:val="24"/>
          <w:lang w:val="en-GB"/>
        </w:rPr>
        <w:t>. (Oxford: Oxford University Press, 2021).</w:t>
      </w:r>
    </w:p>
    <w:p w14:paraId="38BCD239" w14:textId="77777777" w:rsidR="001303EB" w:rsidRPr="001303EB" w:rsidRDefault="001303EB" w:rsidP="001303EB">
      <w:pPr>
        <w:pStyle w:val="FootnoteText"/>
        <w:spacing w:after="120"/>
        <w:ind w:left="284" w:hanging="284"/>
        <w:rPr>
          <w:rFonts w:ascii="Arial" w:hAnsi="Arial" w:cs="Arial"/>
          <w:sz w:val="24"/>
          <w:szCs w:val="24"/>
          <w:lang w:val="en-GB"/>
        </w:rPr>
      </w:pPr>
      <w:r w:rsidRPr="001303EB">
        <w:rPr>
          <w:rFonts w:ascii="Arial" w:hAnsi="Arial" w:cs="Arial"/>
          <w:sz w:val="24"/>
          <w:szCs w:val="24"/>
          <w:lang w:val="en-GB"/>
        </w:rPr>
        <w:t xml:space="preserve">Crane S, Broome ME. ‘Understanding Ethical Issues of Research Participation From the Perspective of Participating Children and Adolescents: A Systematic Review.’ </w:t>
      </w:r>
      <w:r w:rsidRPr="001303EB">
        <w:rPr>
          <w:rFonts w:ascii="Arial" w:hAnsi="Arial" w:cs="Arial"/>
          <w:i/>
          <w:iCs/>
          <w:sz w:val="24"/>
          <w:szCs w:val="24"/>
          <w:lang w:val="en-GB"/>
        </w:rPr>
        <w:t>Worldviews Evid Based Nurs</w:t>
      </w:r>
      <w:r w:rsidRPr="001303EB">
        <w:rPr>
          <w:rFonts w:ascii="Arial" w:hAnsi="Arial" w:cs="Arial"/>
          <w:sz w:val="24"/>
          <w:szCs w:val="24"/>
          <w:lang w:val="en-GB"/>
        </w:rPr>
        <w:t>. 2017 Jun;14(3):200-209.</w:t>
      </w:r>
    </w:p>
    <w:p w14:paraId="3ED9AFE5" w14:textId="0DEDEA6F" w:rsidR="001303EB" w:rsidRPr="001303EB" w:rsidRDefault="001303EB" w:rsidP="001303EB">
      <w:pPr>
        <w:spacing w:after="80" w:line="240" w:lineRule="auto"/>
        <w:ind w:left="284" w:hanging="284"/>
        <w:rPr>
          <w:rFonts w:ascii="Arial" w:hAnsi="Arial" w:cs="Arial"/>
          <w:sz w:val="24"/>
          <w:szCs w:val="24"/>
        </w:rPr>
      </w:pPr>
      <w:r w:rsidRPr="001303EB">
        <w:rPr>
          <w:rFonts w:ascii="Arial" w:hAnsi="Arial" w:cs="Arial"/>
          <w:sz w:val="24"/>
          <w:szCs w:val="24"/>
        </w:rPr>
        <w:t xml:space="preserve">Etherington, Kim. </w:t>
      </w:r>
      <w:r w:rsidRPr="001303EB">
        <w:rPr>
          <w:rFonts w:ascii="Arial" w:hAnsi="Arial" w:cs="Arial"/>
          <w:i/>
          <w:iCs/>
          <w:sz w:val="24"/>
          <w:szCs w:val="24"/>
        </w:rPr>
        <w:t xml:space="preserve">Becoming a Reflexive Researcher </w:t>
      </w:r>
      <w:r w:rsidR="000C227C">
        <w:rPr>
          <w:rFonts w:ascii="Arial" w:hAnsi="Arial" w:cs="Arial"/>
          <w:i/>
          <w:iCs/>
          <w:sz w:val="24"/>
          <w:szCs w:val="24"/>
        </w:rPr>
        <w:t xml:space="preserve">– </w:t>
      </w:r>
      <w:r w:rsidRPr="001303EB">
        <w:rPr>
          <w:rFonts w:ascii="Arial" w:hAnsi="Arial" w:cs="Arial"/>
          <w:i/>
          <w:iCs/>
          <w:sz w:val="24"/>
          <w:szCs w:val="24"/>
        </w:rPr>
        <w:t>Using</w:t>
      </w:r>
      <w:r w:rsidR="000C227C">
        <w:rPr>
          <w:rFonts w:ascii="Arial" w:hAnsi="Arial" w:cs="Arial"/>
          <w:i/>
          <w:iCs/>
          <w:sz w:val="24"/>
          <w:szCs w:val="24"/>
        </w:rPr>
        <w:t xml:space="preserve"> </w:t>
      </w:r>
      <w:r w:rsidRPr="001303EB">
        <w:rPr>
          <w:rFonts w:ascii="Arial" w:hAnsi="Arial" w:cs="Arial"/>
          <w:i/>
          <w:iCs/>
          <w:sz w:val="24"/>
          <w:szCs w:val="24"/>
        </w:rPr>
        <w:t>Our Selves in Research</w:t>
      </w:r>
      <w:r w:rsidRPr="001303EB">
        <w:rPr>
          <w:rFonts w:ascii="Arial" w:hAnsi="Arial" w:cs="Arial"/>
          <w:sz w:val="24"/>
          <w:szCs w:val="24"/>
        </w:rPr>
        <w:t>. (London: Jessica Kingsley Publishers, 2004).</w:t>
      </w:r>
    </w:p>
    <w:p w14:paraId="403DC034" w14:textId="77777777" w:rsidR="001303EB" w:rsidRPr="001303EB" w:rsidRDefault="001303EB" w:rsidP="001303EB">
      <w:pPr>
        <w:pStyle w:val="FootnoteText"/>
        <w:spacing w:after="120"/>
        <w:ind w:left="284" w:hanging="284"/>
        <w:rPr>
          <w:rFonts w:ascii="Arial" w:hAnsi="Arial" w:cs="Arial"/>
          <w:sz w:val="24"/>
          <w:szCs w:val="24"/>
          <w:lang w:val="en-GB"/>
        </w:rPr>
      </w:pPr>
      <w:proofErr w:type="spellStart"/>
      <w:r w:rsidRPr="001303EB">
        <w:rPr>
          <w:rFonts w:ascii="Arial" w:hAnsi="Arial" w:cs="Arial"/>
          <w:sz w:val="24"/>
          <w:szCs w:val="24"/>
          <w:lang w:val="en-GB"/>
        </w:rPr>
        <w:t>Hennink</w:t>
      </w:r>
      <w:proofErr w:type="spellEnd"/>
      <w:r w:rsidRPr="001303EB">
        <w:rPr>
          <w:rFonts w:ascii="Arial" w:hAnsi="Arial" w:cs="Arial"/>
          <w:sz w:val="24"/>
          <w:szCs w:val="24"/>
          <w:lang w:val="en-GB"/>
        </w:rPr>
        <w:t xml:space="preserve">, Monique, Hutter, I. and Bailey, A., </w:t>
      </w:r>
      <w:r w:rsidRPr="001303EB">
        <w:rPr>
          <w:rFonts w:ascii="Arial" w:hAnsi="Arial" w:cs="Arial"/>
          <w:i/>
          <w:iCs/>
          <w:sz w:val="24"/>
          <w:szCs w:val="24"/>
          <w:lang w:val="en-GB"/>
        </w:rPr>
        <w:t xml:space="preserve">Qualitative Research Methods. </w:t>
      </w:r>
      <w:r w:rsidRPr="001303EB">
        <w:rPr>
          <w:rFonts w:ascii="Arial" w:hAnsi="Arial" w:cs="Arial"/>
          <w:sz w:val="24"/>
          <w:szCs w:val="24"/>
          <w:lang w:val="en-GB"/>
        </w:rPr>
        <w:t xml:space="preserve">Second </w:t>
      </w:r>
      <w:proofErr w:type="spellStart"/>
      <w:r w:rsidRPr="001303EB">
        <w:rPr>
          <w:rFonts w:ascii="Arial" w:hAnsi="Arial" w:cs="Arial"/>
          <w:sz w:val="24"/>
          <w:szCs w:val="24"/>
          <w:lang w:val="en-GB"/>
        </w:rPr>
        <w:t>Edn</w:t>
      </w:r>
      <w:proofErr w:type="spellEnd"/>
      <w:r w:rsidRPr="001303EB">
        <w:rPr>
          <w:rFonts w:ascii="Arial" w:hAnsi="Arial" w:cs="Arial"/>
          <w:sz w:val="24"/>
          <w:szCs w:val="24"/>
          <w:lang w:val="en-GB"/>
        </w:rPr>
        <w:t>. (London: Sage Publications, 2020)</w:t>
      </w:r>
    </w:p>
    <w:p w14:paraId="1C0366D5" w14:textId="77777777" w:rsidR="001303EB" w:rsidRPr="001303EB" w:rsidRDefault="001303EB" w:rsidP="001303EB">
      <w:pPr>
        <w:pStyle w:val="FootnoteText"/>
        <w:spacing w:after="120"/>
        <w:ind w:left="284" w:hanging="284"/>
        <w:rPr>
          <w:rFonts w:ascii="Arial" w:hAnsi="Arial" w:cs="Arial"/>
          <w:sz w:val="24"/>
          <w:szCs w:val="24"/>
          <w:lang w:val="en-GB"/>
        </w:rPr>
      </w:pPr>
      <w:r w:rsidRPr="001303EB">
        <w:rPr>
          <w:rFonts w:ascii="Arial" w:hAnsi="Arial" w:cs="Arial"/>
          <w:sz w:val="24"/>
          <w:szCs w:val="24"/>
          <w:lang w:val="en-GB"/>
        </w:rPr>
        <w:t xml:space="preserve">Magliocco, S. Review of </w:t>
      </w:r>
      <w:r w:rsidRPr="001303EB">
        <w:rPr>
          <w:rFonts w:ascii="Arial" w:hAnsi="Arial" w:cs="Arial"/>
          <w:i/>
          <w:iCs/>
          <w:sz w:val="24"/>
          <w:szCs w:val="24"/>
          <w:lang w:val="en-GB"/>
        </w:rPr>
        <w:t xml:space="preserve">Out of the Ordinary: Folklore and the Supernatural </w:t>
      </w:r>
      <w:r w:rsidRPr="001303EB">
        <w:rPr>
          <w:rFonts w:ascii="Arial" w:hAnsi="Arial" w:cs="Arial"/>
          <w:sz w:val="24"/>
          <w:szCs w:val="24"/>
          <w:lang w:val="en-GB"/>
        </w:rPr>
        <w:t>by Barbara Walker. </w:t>
      </w:r>
      <w:r w:rsidRPr="001303EB">
        <w:rPr>
          <w:rFonts w:ascii="Arial" w:hAnsi="Arial" w:cs="Arial"/>
          <w:i/>
          <w:iCs/>
          <w:sz w:val="24"/>
          <w:szCs w:val="24"/>
          <w:lang w:val="en-GB"/>
        </w:rPr>
        <w:t>Western Folklore</w:t>
      </w:r>
      <w:r w:rsidRPr="001303EB">
        <w:rPr>
          <w:rFonts w:ascii="Arial" w:hAnsi="Arial" w:cs="Arial"/>
          <w:sz w:val="24"/>
          <w:szCs w:val="24"/>
          <w:lang w:val="en-GB"/>
        </w:rPr>
        <w:t>, vol. 55, no. 4, 1996, pp.340–42.</w:t>
      </w:r>
    </w:p>
    <w:p w14:paraId="498CA7FC" w14:textId="77777777" w:rsidR="001303EB" w:rsidRPr="001303EB" w:rsidRDefault="001303EB" w:rsidP="001303EB">
      <w:pPr>
        <w:pStyle w:val="FootnoteText"/>
        <w:spacing w:after="120"/>
        <w:ind w:left="284" w:hanging="284"/>
        <w:rPr>
          <w:rFonts w:ascii="Arial" w:hAnsi="Arial" w:cs="Arial"/>
          <w:sz w:val="24"/>
          <w:szCs w:val="24"/>
          <w:lang w:val="en-GB"/>
        </w:rPr>
      </w:pPr>
      <w:r w:rsidRPr="001303EB">
        <w:rPr>
          <w:rFonts w:ascii="Arial" w:hAnsi="Arial" w:cs="Arial"/>
          <w:sz w:val="24"/>
          <w:szCs w:val="24"/>
          <w:lang w:val="en-GB"/>
        </w:rPr>
        <w:t>Narratives Psychology, ‘About us: TL Brink’, https://narrativespsychology.com/about-us (no date) [Accessed 01/03/2026]</w:t>
      </w:r>
    </w:p>
    <w:p w14:paraId="341547A3" w14:textId="77777777" w:rsidR="001303EB" w:rsidRPr="001303EB" w:rsidRDefault="001303EB" w:rsidP="001303EB">
      <w:pPr>
        <w:pStyle w:val="FootnoteText"/>
        <w:spacing w:after="120"/>
        <w:ind w:left="284" w:hanging="284"/>
        <w:rPr>
          <w:rFonts w:ascii="Arial" w:hAnsi="Arial" w:cs="Arial"/>
          <w:sz w:val="24"/>
          <w:szCs w:val="24"/>
          <w:lang w:val="en-GB"/>
        </w:rPr>
      </w:pPr>
      <w:r w:rsidRPr="001303EB">
        <w:rPr>
          <w:rFonts w:ascii="Arial" w:hAnsi="Arial" w:cs="Arial"/>
          <w:sz w:val="24"/>
          <w:szCs w:val="24"/>
        </w:rPr>
        <w:t>Review of Religious Research, ‘</w:t>
      </w:r>
      <w:r w:rsidRPr="001303EB">
        <w:rPr>
          <w:rFonts w:ascii="Arial" w:hAnsi="Arial" w:cs="Arial"/>
          <w:sz w:val="24"/>
          <w:szCs w:val="24"/>
          <w:lang w:val="en-GB"/>
        </w:rPr>
        <w:t xml:space="preserve">Back Matter’, </w:t>
      </w:r>
      <w:r w:rsidRPr="001303EB">
        <w:rPr>
          <w:rFonts w:ascii="Arial" w:hAnsi="Arial" w:cs="Arial"/>
          <w:i/>
          <w:iCs/>
          <w:sz w:val="24"/>
          <w:szCs w:val="24"/>
          <w:lang w:val="en-GB"/>
        </w:rPr>
        <w:t>Review of Religious Research</w:t>
      </w:r>
      <w:r w:rsidRPr="001303EB">
        <w:rPr>
          <w:rFonts w:ascii="Arial" w:hAnsi="Arial" w:cs="Arial"/>
          <w:sz w:val="24"/>
          <w:szCs w:val="24"/>
          <w:lang w:val="en-GB"/>
        </w:rPr>
        <w:t>, Vol. 20, No. 1 (Autumn, 1978), p. 124.</w:t>
      </w:r>
    </w:p>
    <w:p w14:paraId="2F6A10EE" w14:textId="77777777" w:rsidR="001303EB" w:rsidRPr="001303EB" w:rsidRDefault="001303EB" w:rsidP="001303EB">
      <w:pPr>
        <w:pStyle w:val="FootnoteText"/>
        <w:spacing w:after="120"/>
        <w:ind w:left="284" w:hanging="284"/>
        <w:rPr>
          <w:rFonts w:ascii="Arial" w:hAnsi="Arial" w:cs="Arial"/>
          <w:sz w:val="24"/>
          <w:szCs w:val="24"/>
          <w:lang w:val="en-GB"/>
        </w:rPr>
      </w:pPr>
      <w:r w:rsidRPr="001303EB">
        <w:rPr>
          <w:rFonts w:ascii="Arial" w:hAnsi="Arial" w:cs="Arial"/>
          <w:sz w:val="24"/>
          <w:szCs w:val="24"/>
        </w:rPr>
        <w:t>Rowley, Jenny, ‘Designing and using research questionnaires’. </w:t>
      </w:r>
      <w:r w:rsidRPr="001303EB">
        <w:rPr>
          <w:rFonts w:ascii="Arial" w:hAnsi="Arial" w:cs="Arial"/>
          <w:i/>
          <w:iCs/>
          <w:sz w:val="24"/>
          <w:szCs w:val="24"/>
        </w:rPr>
        <w:t>Management Research Review</w:t>
      </w:r>
      <w:r w:rsidRPr="001303EB">
        <w:rPr>
          <w:rFonts w:ascii="Arial" w:hAnsi="Arial" w:cs="Arial"/>
          <w:sz w:val="24"/>
          <w:szCs w:val="24"/>
        </w:rPr>
        <w:t>, Vol. 37 No. 3 (2014) pp.308–330; Clark et al, P.176.</w:t>
      </w:r>
    </w:p>
    <w:p w14:paraId="131856B3" w14:textId="77777777" w:rsidR="001303EB" w:rsidRPr="001303EB" w:rsidRDefault="001303EB" w:rsidP="001303EB">
      <w:pPr>
        <w:pStyle w:val="FootnoteText"/>
        <w:spacing w:after="120"/>
        <w:ind w:left="284" w:hanging="284"/>
        <w:rPr>
          <w:rFonts w:ascii="Arial" w:hAnsi="Arial" w:cs="Arial"/>
          <w:sz w:val="24"/>
          <w:szCs w:val="24"/>
          <w:lang w:val="en-GB"/>
        </w:rPr>
      </w:pPr>
      <w:proofErr w:type="spellStart"/>
      <w:r w:rsidRPr="001303EB">
        <w:rPr>
          <w:rFonts w:ascii="Arial" w:hAnsi="Arial" w:cs="Arial"/>
          <w:sz w:val="24"/>
          <w:szCs w:val="24"/>
        </w:rPr>
        <w:t>Sigelman</w:t>
      </w:r>
      <w:proofErr w:type="spellEnd"/>
      <w:r w:rsidRPr="001303EB">
        <w:rPr>
          <w:rFonts w:ascii="Arial" w:hAnsi="Arial" w:cs="Arial"/>
          <w:sz w:val="24"/>
          <w:szCs w:val="24"/>
        </w:rPr>
        <w:t>, Lee, ‘</w:t>
      </w:r>
      <w:r w:rsidRPr="001303EB">
        <w:rPr>
          <w:rFonts w:ascii="Arial" w:hAnsi="Arial" w:cs="Arial"/>
          <w:sz w:val="24"/>
          <w:szCs w:val="24"/>
          <w:lang w:val="en-GB"/>
        </w:rPr>
        <w:t xml:space="preserve">Multi-Nation Surveys of Religious Beliefs,’ </w:t>
      </w:r>
      <w:r w:rsidRPr="001303EB">
        <w:rPr>
          <w:rFonts w:ascii="Arial" w:hAnsi="Arial" w:cs="Arial"/>
          <w:i/>
          <w:iCs/>
          <w:sz w:val="24"/>
          <w:szCs w:val="24"/>
          <w:lang w:val="en-GB"/>
        </w:rPr>
        <w:t>Journal for the Scientific Study of Religion</w:t>
      </w:r>
      <w:r w:rsidRPr="001303EB">
        <w:rPr>
          <w:rFonts w:ascii="Arial" w:hAnsi="Arial" w:cs="Arial"/>
          <w:sz w:val="24"/>
          <w:szCs w:val="24"/>
          <w:lang w:val="en-GB"/>
        </w:rPr>
        <w:t>, Sep., 1977, Vol. 16, No. 3 (1977), pp. 289-294</w:t>
      </w:r>
    </w:p>
    <w:p w14:paraId="667F398E" w14:textId="7A924453" w:rsidR="00C536B2" w:rsidRPr="00AE2296" w:rsidRDefault="001303EB" w:rsidP="00AE2296">
      <w:pPr>
        <w:pStyle w:val="FootnoteText"/>
        <w:spacing w:after="120"/>
        <w:ind w:left="284" w:hanging="284"/>
        <w:rPr>
          <w:rFonts w:ascii="Arial" w:hAnsi="Arial" w:cs="Arial"/>
          <w:sz w:val="24"/>
          <w:szCs w:val="24"/>
          <w:lang w:val="en-GB"/>
        </w:rPr>
      </w:pPr>
      <w:r w:rsidRPr="001303EB">
        <w:rPr>
          <w:rFonts w:ascii="Arial" w:hAnsi="Arial" w:cs="Arial"/>
          <w:sz w:val="24"/>
          <w:szCs w:val="24"/>
          <w:lang w:val="en-GB"/>
        </w:rPr>
        <w:t xml:space="preserve">Walker, Barbara (Ed) </w:t>
      </w:r>
      <w:r w:rsidRPr="001303EB">
        <w:rPr>
          <w:rFonts w:ascii="Arial" w:hAnsi="Arial" w:cs="Arial"/>
          <w:i/>
          <w:iCs/>
          <w:sz w:val="24"/>
          <w:szCs w:val="24"/>
          <w:lang w:val="en-GB"/>
        </w:rPr>
        <w:t>Out Of The Ordinary: Folklore and the Supernatural</w:t>
      </w:r>
      <w:r w:rsidRPr="001303EB">
        <w:rPr>
          <w:rFonts w:ascii="Arial" w:hAnsi="Arial" w:cs="Arial"/>
          <w:sz w:val="24"/>
          <w:szCs w:val="24"/>
          <w:lang w:val="en-GB"/>
        </w:rPr>
        <w:t xml:space="preserve"> (</w:t>
      </w:r>
      <w:r w:rsidRPr="001303EB">
        <w:rPr>
          <w:rFonts w:ascii="Arial" w:hAnsi="Arial" w:cs="Arial"/>
          <w:sz w:val="24"/>
          <w:szCs w:val="24"/>
        </w:rPr>
        <w:t>Logan, Utah: Utah University Press, 1995),</w:t>
      </w:r>
      <w:r w:rsidRPr="001303EB">
        <w:rPr>
          <w:rFonts w:ascii="Arial" w:hAnsi="Arial" w:cs="Arial"/>
          <w:sz w:val="24"/>
          <w:szCs w:val="24"/>
          <w:lang w:val="en-GB"/>
        </w:rPr>
        <w:t xml:space="preserve"> </w:t>
      </w:r>
    </w:p>
    <w:sectPr w:rsidR="00C536B2" w:rsidRPr="00AE229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EFBC1" w14:textId="77777777" w:rsidR="009E1A3B" w:rsidRDefault="009E1A3B" w:rsidP="00F15946">
      <w:pPr>
        <w:spacing w:after="0" w:line="240" w:lineRule="auto"/>
      </w:pPr>
      <w:r>
        <w:separator/>
      </w:r>
    </w:p>
  </w:endnote>
  <w:endnote w:type="continuationSeparator" w:id="0">
    <w:p w14:paraId="29A6254C" w14:textId="77777777" w:rsidR="009E1A3B" w:rsidRDefault="009E1A3B" w:rsidP="00F15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25236" w14:textId="43B9E852" w:rsidR="00E3672A" w:rsidRPr="00E3672A" w:rsidRDefault="00E3672A" w:rsidP="00E3672A">
    <w:pPr>
      <w:pStyle w:val="Footer"/>
      <w:jc w:val="right"/>
      <w:rPr>
        <w:rFonts w:ascii="Arial" w:hAnsi="Arial" w:cs="Arial"/>
      </w:rPr>
    </w:pPr>
    <w:r w:rsidRPr="00E3672A">
      <w:rPr>
        <w:rFonts w:ascii="Arial" w:hAnsi="Arial" w:cs="Arial"/>
      </w:rPr>
      <w:t xml:space="preserve">Page </w:t>
    </w:r>
    <w:r w:rsidRPr="00E3672A">
      <w:rPr>
        <w:rFonts w:ascii="Arial" w:hAnsi="Arial" w:cs="Arial"/>
      </w:rPr>
      <w:fldChar w:fldCharType="begin"/>
    </w:r>
    <w:r w:rsidRPr="00E3672A">
      <w:rPr>
        <w:rFonts w:ascii="Arial" w:hAnsi="Arial" w:cs="Arial"/>
      </w:rPr>
      <w:instrText xml:space="preserve"> PAGE   \* MERGEFORMAT </w:instrText>
    </w:r>
    <w:r w:rsidRPr="00E3672A">
      <w:rPr>
        <w:rFonts w:ascii="Arial" w:hAnsi="Arial" w:cs="Arial"/>
      </w:rPr>
      <w:fldChar w:fldCharType="separate"/>
    </w:r>
    <w:r w:rsidRPr="00E3672A">
      <w:rPr>
        <w:rFonts w:ascii="Arial" w:hAnsi="Arial" w:cs="Arial"/>
        <w:noProof/>
      </w:rPr>
      <w:t>1</w:t>
    </w:r>
    <w:r w:rsidRPr="00E3672A">
      <w:rPr>
        <w:rFonts w:ascii="Arial" w:hAnsi="Arial" w:cs="Arial"/>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9B6EB" w14:textId="77777777" w:rsidR="009E1A3B" w:rsidRDefault="009E1A3B" w:rsidP="00F15946">
      <w:pPr>
        <w:spacing w:after="0" w:line="240" w:lineRule="auto"/>
      </w:pPr>
      <w:r>
        <w:separator/>
      </w:r>
    </w:p>
  </w:footnote>
  <w:footnote w:type="continuationSeparator" w:id="0">
    <w:p w14:paraId="64045F02" w14:textId="77777777" w:rsidR="009E1A3B" w:rsidRDefault="009E1A3B" w:rsidP="00F15946">
      <w:pPr>
        <w:spacing w:after="0" w:line="240" w:lineRule="auto"/>
      </w:pPr>
      <w:r>
        <w:continuationSeparator/>
      </w:r>
    </w:p>
  </w:footnote>
  <w:footnote w:id="1">
    <w:p w14:paraId="05CF9299" w14:textId="472607CF" w:rsidR="00015B7E" w:rsidRPr="008B68C0" w:rsidRDefault="00015B7E" w:rsidP="008B68C0">
      <w:pPr>
        <w:spacing w:after="0" w:line="240" w:lineRule="auto"/>
        <w:rPr>
          <w:rFonts w:ascii="Arial" w:hAnsi="Arial" w:cs="Arial"/>
          <w:sz w:val="20"/>
          <w:szCs w:val="20"/>
        </w:rPr>
      </w:pPr>
      <w:r w:rsidRPr="008B68C0">
        <w:rPr>
          <w:rStyle w:val="FootnoteReference"/>
          <w:rFonts w:ascii="Arial" w:hAnsi="Arial" w:cs="Arial"/>
          <w:sz w:val="20"/>
          <w:szCs w:val="20"/>
        </w:rPr>
        <w:footnoteRef/>
      </w:r>
      <w:r w:rsidRPr="008B68C0">
        <w:rPr>
          <w:rFonts w:ascii="Arial" w:hAnsi="Arial" w:cs="Arial"/>
          <w:sz w:val="20"/>
          <w:szCs w:val="20"/>
        </w:rPr>
        <w:t xml:space="preserve"> </w:t>
      </w:r>
      <w:r w:rsidR="00870284">
        <w:rPr>
          <w:rFonts w:ascii="Arial" w:hAnsi="Arial" w:cs="Arial"/>
          <w:sz w:val="20"/>
          <w:szCs w:val="20"/>
        </w:rPr>
        <w:t xml:space="preserve">T.L. </w:t>
      </w:r>
      <w:r w:rsidRPr="008B68C0">
        <w:rPr>
          <w:rFonts w:ascii="Arial" w:eastAsia="Times New Roman" w:hAnsi="Arial" w:cs="Arial"/>
          <w:kern w:val="0"/>
          <w:sz w:val="20"/>
          <w:szCs w:val="20"/>
          <w:lang w:val="en-US"/>
          <w14:ligatures w14:val="none"/>
        </w:rPr>
        <w:t xml:space="preserve">Brink, ‘Inconsistency of Belief among Roman Catholic Girls: Concerning Religion, Astrology, Reincarnation.’ </w:t>
      </w:r>
      <w:r w:rsidRPr="002C615F">
        <w:rPr>
          <w:rFonts w:ascii="Arial" w:eastAsia="Times New Roman" w:hAnsi="Arial" w:cs="Arial"/>
          <w:i/>
          <w:iCs/>
          <w:kern w:val="0"/>
          <w:sz w:val="20"/>
          <w:szCs w:val="20"/>
          <w:lang w:val="en-US"/>
          <w14:ligatures w14:val="none"/>
        </w:rPr>
        <w:t>Review of Religious Research</w:t>
      </w:r>
      <w:r w:rsidRPr="008B68C0">
        <w:rPr>
          <w:rFonts w:ascii="Arial" w:eastAsia="Times New Roman" w:hAnsi="Arial" w:cs="Arial"/>
          <w:kern w:val="0"/>
          <w:sz w:val="20"/>
          <w:szCs w:val="20"/>
          <w:lang w:val="en-US"/>
          <w14:ligatures w14:val="none"/>
        </w:rPr>
        <w:t>, 20 (1978), pp.82-85.</w:t>
      </w:r>
    </w:p>
  </w:footnote>
  <w:footnote w:id="2">
    <w:p w14:paraId="6F531CC8" w14:textId="77777777" w:rsidR="00702959" w:rsidRPr="008B68C0" w:rsidRDefault="00702959" w:rsidP="008B68C0">
      <w:pPr>
        <w:spacing w:after="0" w:line="240" w:lineRule="auto"/>
        <w:rPr>
          <w:rFonts w:ascii="Arial" w:hAnsi="Arial" w:cs="Arial"/>
          <w:color w:val="000000" w:themeColor="text1"/>
          <w:sz w:val="20"/>
          <w:szCs w:val="20"/>
        </w:rPr>
      </w:pPr>
      <w:r w:rsidRPr="008B68C0">
        <w:rPr>
          <w:rStyle w:val="FootnoteReference"/>
          <w:rFonts w:ascii="Arial" w:hAnsi="Arial" w:cs="Arial"/>
          <w:sz w:val="20"/>
          <w:szCs w:val="20"/>
        </w:rPr>
        <w:footnoteRef/>
      </w:r>
      <w:r w:rsidRPr="008B68C0">
        <w:rPr>
          <w:rFonts w:ascii="Arial" w:hAnsi="Arial" w:cs="Arial"/>
          <w:color w:val="000000" w:themeColor="text1"/>
          <w:sz w:val="20"/>
          <w:szCs w:val="20"/>
        </w:rPr>
        <w:t xml:space="preserve"> </w:t>
      </w:r>
      <w:r w:rsidRPr="008B68C0">
        <w:rPr>
          <w:rFonts w:ascii="Arial" w:eastAsia="Times New Roman" w:hAnsi="Arial" w:cs="Arial"/>
          <w:kern w:val="0"/>
          <w:sz w:val="20"/>
          <w:szCs w:val="20"/>
          <w:lang w:val="en-US"/>
          <w14:ligatures w14:val="none"/>
        </w:rPr>
        <w:t xml:space="preserve">Gillian Bennett, ‘”If I Knew You were Coming I'd Have Baked a Cake”: The Folklore of Foreknowledge in a Neighborhood Group.’ In </w:t>
      </w:r>
      <w:r w:rsidRPr="008B68C0">
        <w:rPr>
          <w:rFonts w:ascii="Arial" w:eastAsia="Times New Roman" w:hAnsi="Arial" w:cs="Arial"/>
          <w:i/>
          <w:iCs/>
          <w:kern w:val="0"/>
          <w:sz w:val="20"/>
          <w:szCs w:val="20"/>
          <w:lang w:val="en-US"/>
          <w14:ligatures w14:val="none"/>
        </w:rPr>
        <w:t>Out of the Ordinary: Folklore and the Supernatural</w:t>
      </w:r>
      <w:r w:rsidRPr="008B68C0">
        <w:rPr>
          <w:rFonts w:ascii="Arial" w:eastAsia="Times New Roman" w:hAnsi="Arial" w:cs="Arial"/>
          <w:kern w:val="0"/>
          <w:sz w:val="20"/>
          <w:szCs w:val="20"/>
          <w:lang w:val="en-US"/>
          <w14:ligatures w14:val="none"/>
        </w:rPr>
        <w:t>, edited by Barbara Walker, pp.122-142. (Logan, Utah: Utah University Press, 1995).</w:t>
      </w:r>
    </w:p>
  </w:footnote>
  <w:footnote w:id="3">
    <w:p w14:paraId="5E8E14B0" w14:textId="2B8A97D0" w:rsidR="000A318C" w:rsidRPr="008B68C0" w:rsidRDefault="000A318C"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r w:rsidRPr="008B68C0">
        <w:rPr>
          <w:rFonts w:ascii="Arial" w:hAnsi="Arial" w:cs="Arial"/>
          <w:lang w:val="en-GB"/>
        </w:rPr>
        <w:t>Narratives Psychology, ‘About us: TL Brink’, https://narrativespsychology.com/about-us (no date) [Accessed 01/03/202</w:t>
      </w:r>
      <w:r w:rsidR="00C117B9" w:rsidRPr="008B68C0">
        <w:rPr>
          <w:rFonts w:ascii="Arial" w:hAnsi="Arial" w:cs="Arial"/>
          <w:lang w:val="en-GB"/>
        </w:rPr>
        <w:t>6</w:t>
      </w:r>
      <w:r w:rsidRPr="008B68C0">
        <w:rPr>
          <w:rFonts w:ascii="Arial" w:hAnsi="Arial" w:cs="Arial"/>
          <w:lang w:val="en-GB"/>
        </w:rPr>
        <w:t>]</w:t>
      </w:r>
    </w:p>
  </w:footnote>
  <w:footnote w:id="4">
    <w:p w14:paraId="5E608EE7" w14:textId="3FB3D4AE" w:rsidR="00D43EF2" w:rsidRPr="008B68C0" w:rsidRDefault="00D43EF2"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r w:rsidRPr="008B68C0">
        <w:rPr>
          <w:rFonts w:ascii="Arial" w:hAnsi="Arial" w:cs="Arial"/>
          <w:lang w:val="en-GB"/>
        </w:rPr>
        <w:t>Narratives Psychology, ‘About us: TL Brink’</w:t>
      </w:r>
      <w:r w:rsidR="00E27710" w:rsidRPr="008B68C0">
        <w:rPr>
          <w:rFonts w:ascii="Arial" w:hAnsi="Arial" w:cs="Arial"/>
          <w:lang w:val="en-GB"/>
        </w:rPr>
        <w:t>.</w:t>
      </w:r>
    </w:p>
  </w:footnote>
  <w:footnote w:id="5">
    <w:p w14:paraId="404CD23E" w14:textId="77777777" w:rsidR="00C932EF" w:rsidRPr="008B68C0" w:rsidRDefault="00C932EF"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Marion Bowman, ‘In Memoriam: Gillian Clayton Bennett (nee Lawley), 1939–2023,’ </w:t>
      </w:r>
      <w:r w:rsidRPr="008B68C0">
        <w:rPr>
          <w:rFonts w:ascii="Arial" w:hAnsi="Arial" w:cs="Arial"/>
          <w:i/>
          <w:iCs/>
        </w:rPr>
        <w:t>Folklore 135</w:t>
      </w:r>
      <w:r w:rsidRPr="008B68C0">
        <w:rPr>
          <w:rFonts w:ascii="Arial" w:hAnsi="Arial" w:cs="Arial"/>
        </w:rPr>
        <w:t xml:space="preserve"> (December 2024): pp.657-660</w:t>
      </w:r>
    </w:p>
  </w:footnote>
  <w:footnote w:id="6">
    <w:p w14:paraId="1F0EFDFB" w14:textId="2390CE73" w:rsidR="00C932EF" w:rsidRPr="008B68C0" w:rsidRDefault="00C932EF"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r w:rsidR="00E27710" w:rsidRPr="008B68C0">
        <w:rPr>
          <w:rFonts w:ascii="Arial" w:hAnsi="Arial" w:cs="Arial"/>
        </w:rPr>
        <w:t>Bowman, ‘In Memoriam’</w:t>
      </w:r>
      <w:r w:rsidRPr="008B68C0">
        <w:rPr>
          <w:rFonts w:ascii="Arial" w:hAnsi="Arial" w:cs="Arial"/>
        </w:rPr>
        <w:t>.</w:t>
      </w:r>
    </w:p>
  </w:footnote>
  <w:footnote w:id="7">
    <w:p w14:paraId="5F458F50" w14:textId="77777777" w:rsidR="00C932EF" w:rsidRPr="008B68C0" w:rsidRDefault="00C932EF"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r w:rsidRPr="008B68C0">
        <w:rPr>
          <w:rFonts w:ascii="Arial" w:hAnsi="Arial" w:cs="Arial"/>
          <w:lang w:val="en-GB"/>
        </w:rPr>
        <w:t xml:space="preserve">Gillian Bennett, </w:t>
      </w:r>
      <w:r w:rsidRPr="008B68C0">
        <w:rPr>
          <w:rFonts w:ascii="Arial" w:hAnsi="Arial" w:cs="Arial"/>
          <w:i/>
          <w:iCs/>
          <w:lang w:val="en-GB"/>
        </w:rPr>
        <w:t>Traditions of Belief: Women and the Supernatural</w:t>
      </w:r>
      <w:r w:rsidRPr="008B68C0">
        <w:rPr>
          <w:rFonts w:ascii="Arial" w:hAnsi="Arial" w:cs="Arial"/>
          <w:lang w:val="en-GB"/>
        </w:rPr>
        <w:t xml:space="preserve"> (London: Penguin, 1987).</w:t>
      </w:r>
    </w:p>
  </w:footnote>
  <w:footnote w:id="8">
    <w:p w14:paraId="0A97E9AD" w14:textId="77777777" w:rsidR="00C932EF" w:rsidRPr="008B68C0" w:rsidRDefault="00C932EF"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r w:rsidRPr="008B68C0">
        <w:rPr>
          <w:rFonts w:ascii="Arial" w:hAnsi="Arial" w:cs="Arial"/>
          <w:lang w:val="en-GB"/>
        </w:rPr>
        <w:t xml:space="preserve">Gillian Bennett, </w:t>
      </w:r>
      <w:r w:rsidRPr="008B68C0">
        <w:rPr>
          <w:rFonts w:ascii="Arial" w:hAnsi="Arial" w:cs="Arial"/>
          <w:i/>
          <w:iCs/>
          <w:lang w:val="en-GB"/>
        </w:rPr>
        <w:t xml:space="preserve">Alas, Poor Ghost! Traditions of Belief in Story and Discourse </w:t>
      </w:r>
      <w:r w:rsidRPr="008B68C0">
        <w:rPr>
          <w:rFonts w:ascii="Arial" w:hAnsi="Arial" w:cs="Arial"/>
          <w:lang w:val="en-GB"/>
        </w:rPr>
        <w:t>(Logan, Utah: Utah State University Press, 1999),</w:t>
      </w:r>
    </w:p>
  </w:footnote>
  <w:footnote w:id="9">
    <w:p w14:paraId="43E685DB" w14:textId="4C86427D" w:rsidR="00F7082A" w:rsidRPr="008B68C0" w:rsidRDefault="00F7082A"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Review of Religious Research, ‘</w:t>
      </w:r>
      <w:r w:rsidRPr="008B68C0">
        <w:rPr>
          <w:rFonts w:ascii="Arial" w:hAnsi="Arial" w:cs="Arial"/>
          <w:lang w:val="en-GB"/>
        </w:rPr>
        <w:t xml:space="preserve">Back Matter’, </w:t>
      </w:r>
      <w:r w:rsidRPr="008B68C0">
        <w:rPr>
          <w:rFonts w:ascii="Arial" w:hAnsi="Arial" w:cs="Arial"/>
          <w:i/>
          <w:iCs/>
          <w:lang w:val="en-GB"/>
        </w:rPr>
        <w:t>Review of Religious Research</w:t>
      </w:r>
      <w:r w:rsidRPr="008B68C0">
        <w:rPr>
          <w:rFonts w:ascii="Arial" w:hAnsi="Arial" w:cs="Arial"/>
          <w:lang w:val="en-GB"/>
        </w:rPr>
        <w:t>, Vol. 20, No. 1 (Autumn, 1978), p. 124.</w:t>
      </w:r>
    </w:p>
  </w:footnote>
  <w:footnote w:id="10">
    <w:p w14:paraId="72AB885F" w14:textId="49031819" w:rsidR="00A60856" w:rsidRPr="008B68C0" w:rsidRDefault="00A60856"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r w:rsidR="0099778B" w:rsidRPr="008B68C0">
        <w:rPr>
          <w:rFonts w:ascii="Arial" w:hAnsi="Arial" w:cs="Arial"/>
        </w:rPr>
        <w:t>Brink, ‘Inconsistency of Belief among Roman Catholic Girls’</w:t>
      </w:r>
      <w:r w:rsidR="0099778B" w:rsidRPr="008B68C0">
        <w:rPr>
          <w:rFonts w:ascii="Arial" w:hAnsi="Arial" w:cs="Arial"/>
          <w:lang w:val="en-GB"/>
        </w:rPr>
        <w:t>, p</w:t>
      </w:r>
      <w:r w:rsidRPr="008B68C0">
        <w:rPr>
          <w:rFonts w:ascii="Arial" w:hAnsi="Arial" w:cs="Arial"/>
          <w:lang w:val="en-GB"/>
        </w:rPr>
        <w:t>.82</w:t>
      </w:r>
      <w:r w:rsidR="0099778B" w:rsidRPr="008B68C0">
        <w:rPr>
          <w:rFonts w:ascii="Arial" w:hAnsi="Arial" w:cs="Arial"/>
          <w:lang w:val="en-GB"/>
        </w:rPr>
        <w:t>.</w:t>
      </w:r>
      <w:r w:rsidRPr="008B68C0">
        <w:rPr>
          <w:rFonts w:ascii="Arial" w:hAnsi="Arial" w:cs="Arial"/>
          <w:lang w:val="en-GB"/>
        </w:rPr>
        <w:t>.</w:t>
      </w:r>
    </w:p>
  </w:footnote>
  <w:footnote w:id="11">
    <w:p w14:paraId="0307A5BB" w14:textId="5880F1DC" w:rsidR="00E35406" w:rsidRPr="008B68C0" w:rsidRDefault="00E35406"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r w:rsidRPr="008B68C0">
        <w:rPr>
          <w:rFonts w:ascii="Arial" w:hAnsi="Arial" w:cs="Arial"/>
          <w:lang w:val="en-GB"/>
        </w:rPr>
        <w:t xml:space="preserve">Barbara Walker (Ed) </w:t>
      </w:r>
      <w:r w:rsidRPr="008B68C0">
        <w:rPr>
          <w:rFonts w:ascii="Arial" w:hAnsi="Arial" w:cs="Arial"/>
          <w:i/>
          <w:iCs/>
          <w:lang w:val="en-GB"/>
        </w:rPr>
        <w:t>Out Of The Ordinary: Folklore and the Supernatural</w:t>
      </w:r>
      <w:r w:rsidRPr="008B68C0">
        <w:rPr>
          <w:rFonts w:ascii="Arial" w:hAnsi="Arial" w:cs="Arial"/>
          <w:lang w:val="en-GB"/>
        </w:rPr>
        <w:t xml:space="preserve"> (</w:t>
      </w:r>
      <w:r w:rsidRPr="008B68C0">
        <w:rPr>
          <w:rFonts w:ascii="Arial" w:hAnsi="Arial" w:cs="Arial"/>
        </w:rPr>
        <w:t>Logan, Utah: Utah University Press, 1995),</w:t>
      </w:r>
      <w:r w:rsidRPr="008B68C0">
        <w:rPr>
          <w:rFonts w:ascii="Arial" w:hAnsi="Arial" w:cs="Arial"/>
          <w:lang w:val="en-GB"/>
        </w:rPr>
        <w:t xml:space="preserve"> p212.</w:t>
      </w:r>
    </w:p>
  </w:footnote>
  <w:footnote w:id="12">
    <w:p w14:paraId="3DA02178" w14:textId="77777777" w:rsidR="005E045C" w:rsidRPr="008B68C0" w:rsidRDefault="005E045C" w:rsidP="008B68C0">
      <w:pPr>
        <w:pStyle w:val="FootnoteText"/>
        <w:rPr>
          <w:rFonts w:ascii="Arial" w:hAnsi="Arial" w:cs="Arial"/>
          <w:i/>
          <w:iCs/>
          <w:lang w:val="en-GB"/>
        </w:rPr>
      </w:pPr>
      <w:r w:rsidRPr="008B68C0">
        <w:rPr>
          <w:rStyle w:val="FootnoteReference"/>
          <w:rFonts w:ascii="Arial" w:hAnsi="Arial" w:cs="Arial"/>
        </w:rPr>
        <w:footnoteRef/>
      </w:r>
      <w:r w:rsidRPr="008B68C0">
        <w:rPr>
          <w:rFonts w:ascii="Arial" w:hAnsi="Arial" w:cs="Arial"/>
        </w:rPr>
        <w:t xml:space="preserve"> Barbara Walker, ‘</w:t>
      </w:r>
      <w:r w:rsidRPr="008B68C0">
        <w:rPr>
          <w:rFonts w:ascii="Arial" w:hAnsi="Arial" w:cs="Arial"/>
          <w:lang w:val="en-GB"/>
        </w:rPr>
        <w:t xml:space="preserve">Introduction’, in Barbara Walker (Ed) </w:t>
      </w:r>
      <w:r w:rsidRPr="008B68C0">
        <w:rPr>
          <w:rFonts w:ascii="Arial" w:hAnsi="Arial" w:cs="Arial"/>
          <w:i/>
          <w:iCs/>
          <w:lang w:val="en-GB"/>
        </w:rPr>
        <w:t>Out Of The Ordinary: Folklore and the Supernatural</w:t>
      </w:r>
      <w:r w:rsidRPr="008B68C0">
        <w:rPr>
          <w:rFonts w:ascii="Arial" w:hAnsi="Arial" w:cs="Arial"/>
          <w:lang w:val="en-GB"/>
        </w:rPr>
        <w:t xml:space="preserve"> (</w:t>
      </w:r>
      <w:r w:rsidRPr="008B68C0">
        <w:rPr>
          <w:rFonts w:ascii="Arial" w:hAnsi="Arial" w:cs="Arial"/>
        </w:rPr>
        <w:t>Logan, Utah: Utah University Press, 1995), pp1</w:t>
      </w:r>
      <w:r w:rsidRPr="008B68C0">
        <w:rPr>
          <w:rFonts w:ascii="Arial" w:hAnsi="Arial" w:cs="Arial"/>
          <w:lang w:val="en-GB"/>
        </w:rPr>
        <w:t>-7, p.1.</w:t>
      </w:r>
    </w:p>
  </w:footnote>
  <w:footnote w:id="13">
    <w:p w14:paraId="6C322A8C" w14:textId="28C9DC5C" w:rsidR="00611B2C" w:rsidRPr="008B68C0" w:rsidRDefault="00611B2C" w:rsidP="008B68C0">
      <w:pPr>
        <w:pStyle w:val="FootnoteText"/>
        <w:rPr>
          <w:rFonts w:ascii="Arial" w:hAnsi="Arial" w:cs="Arial"/>
          <w:lang w:val="en-GB"/>
        </w:rPr>
      </w:pPr>
      <w:r w:rsidRPr="008B68C0">
        <w:rPr>
          <w:rStyle w:val="FootnoteReference"/>
          <w:rFonts w:ascii="Arial" w:hAnsi="Arial" w:cs="Arial"/>
        </w:rPr>
        <w:footnoteRef/>
      </w:r>
      <w:r w:rsidR="0099778B" w:rsidRPr="008B68C0">
        <w:rPr>
          <w:rFonts w:ascii="Arial" w:hAnsi="Arial" w:cs="Arial"/>
          <w:lang w:val="en-GB"/>
        </w:rPr>
        <w:t xml:space="preserve"> </w:t>
      </w:r>
      <w:r w:rsidR="0099778B" w:rsidRPr="008B68C0">
        <w:rPr>
          <w:rFonts w:ascii="Arial" w:hAnsi="Arial" w:cs="Arial"/>
        </w:rPr>
        <w:t>Brink, ‘Inconsistency of Belief among Roman Catholic Girls’</w:t>
      </w:r>
      <w:r w:rsidR="0099778B" w:rsidRPr="008B68C0">
        <w:rPr>
          <w:rFonts w:ascii="Arial" w:hAnsi="Arial" w:cs="Arial"/>
          <w:lang w:val="en-GB"/>
        </w:rPr>
        <w:t>, p.</w:t>
      </w:r>
      <w:r w:rsidRPr="008B68C0">
        <w:rPr>
          <w:rFonts w:ascii="Arial" w:hAnsi="Arial" w:cs="Arial"/>
          <w:lang w:val="en-GB"/>
        </w:rPr>
        <w:t>82</w:t>
      </w:r>
      <w:r w:rsidR="0099778B" w:rsidRPr="008B68C0">
        <w:rPr>
          <w:rFonts w:ascii="Arial" w:hAnsi="Arial" w:cs="Arial"/>
          <w:lang w:val="en-GB"/>
        </w:rPr>
        <w:t>.</w:t>
      </w:r>
    </w:p>
  </w:footnote>
  <w:footnote w:id="14">
    <w:p w14:paraId="66F9ABF2" w14:textId="123DCE49" w:rsidR="00BA15E8" w:rsidRPr="008B68C0" w:rsidRDefault="00BA15E8"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r w:rsidR="002C1DFC" w:rsidRPr="008B68C0">
        <w:rPr>
          <w:rFonts w:ascii="Arial" w:hAnsi="Arial" w:cs="Arial"/>
          <w:lang w:val="en-GB"/>
        </w:rPr>
        <w:t xml:space="preserve">Monique </w:t>
      </w:r>
      <w:proofErr w:type="spellStart"/>
      <w:r w:rsidR="002C1DFC" w:rsidRPr="008B68C0">
        <w:rPr>
          <w:rFonts w:ascii="Arial" w:hAnsi="Arial" w:cs="Arial"/>
          <w:lang w:val="en-GB"/>
        </w:rPr>
        <w:t>Hennink</w:t>
      </w:r>
      <w:proofErr w:type="spellEnd"/>
      <w:r w:rsidR="002C1DFC" w:rsidRPr="008B68C0">
        <w:rPr>
          <w:rFonts w:ascii="Arial" w:hAnsi="Arial" w:cs="Arial"/>
          <w:lang w:val="en-GB"/>
        </w:rPr>
        <w:t xml:space="preserve">, Inge Hutter and Ajay Bailey, </w:t>
      </w:r>
      <w:r w:rsidR="002C1DFC" w:rsidRPr="008B68C0">
        <w:rPr>
          <w:rFonts w:ascii="Arial" w:hAnsi="Arial" w:cs="Arial"/>
          <w:i/>
          <w:iCs/>
          <w:lang w:val="en-GB"/>
        </w:rPr>
        <w:t>Qualitative Research Methods</w:t>
      </w:r>
      <w:r w:rsidR="002C1DFC" w:rsidRPr="008B68C0">
        <w:rPr>
          <w:rFonts w:ascii="Arial" w:hAnsi="Arial" w:cs="Arial"/>
          <w:lang w:val="en-GB"/>
        </w:rPr>
        <w:t xml:space="preserve">. Second </w:t>
      </w:r>
      <w:proofErr w:type="spellStart"/>
      <w:r w:rsidR="002C1DFC" w:rsidRPr="008B68C0">
        <w:rPr>
          <w:rFonts w:ascii="Arial" w:hAnsi="Arial" w:cs="Arial"/>
          <w:lang w:val="en-GB"/>
        </w:rPr>
        <w:t>Edn</w:t>
      </w:r>
      <w:proofErr w:type="spellEnd"/>
      <w:r w:rsidR="002C1DFC" w:rsidRPr="008B68C0">
        <w:rPr>
          <w:rFonts w:ascii="Arial" w:hAnsi="Arial" w:cs="Arial"/>
          <w:lang w:val="en-GB"/>
        </w:rPr>
        <w:t>. (London: Sage Publications, 2020), p.</w:t>
      </w:r>
      <w:r w:rsidRPr="008B68C0">
        <w:rPr>
          <w:rFonts w:ascii="Arial" w:hAnsi="Arial" w:cs="Arial"/>
          <w:lang w:val="en-GB"/>
        </w:rPr>
        <w:t>209</w:t>
      </w:r>
      <w:r w:rsidR="002C1DFC" w:rsidRPr="008B68C0">
        <w:rPr>
          <w:rFonts w:ascii="Arial" w:hAnsi="Arial" w:cs="Arial"/>
          <w:lang w:val="en-GB"/>
        </w:rPr>
        <w:t>.</w:t>
      </w:r>
    </w:p>
  </w:footnote>
  <w:footnote w:id="15">
    <w:p w14:paraId="6F9C4464" w14:textId="49B773E0" w:rsidR="00C65BC5" w:rsidRPr="008B68C0" w:rsidRDefault="00C65BC5"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proofErr w:type="spellStart"/>
      <w:r w:rsidR="002C1DFC" w:rsidRPr="008B68C0">
        <w:rPr>
          <w:rFonts w:ascii="Arial" w:hAnsi="Arial" w:cs="Arial"/>
          <w:lang w:val="en-GB"/>
        </w:rPr>
        <w:t>Hennink</w:t>
      </w:r>
      <w:proofErr w:type="spellEnd"/>
      <w:r w:rsidR="002C1DFC" w:rsidRPr="008B68C0">
        <w:rPr>
          <w:rFonts w:ascii="Arial" w:hAnsi="Arial" w:cs="Arial"/>
          <w:lang w:val="en-GB"/>
        </w:rPr>
        <w:t xml:space="preserve">, Hutter and Bailey, </w:t>
      </w:r>
      <w:r w:rsidR="002C1DFC" w:rsidRPr="008B68C0">
        <w:rPr>
          <w:rFonts w:ascii="Arial" w:hAnsi="Arial" w:cs="Arial"/>
          <w:i/>
          <w:iCs/>
          <w:lang w:val="en-GB"/>
        </w:rPr>
        <w:t>Qualitative Research Methods</w:t>
      </w:r>
      <w:r w:rsidR="002C1DFC" w:rsidRPr="008B68C0">
        <w:rPr>
          <w:rFonts w:ascii="Arial" w:hAnsi="Arial" w:cs="Arial"/>
          <w:lang w:val="en-GB"/>
        </w:rPr>
        <w:t>, p</w:t>
      </w:r>
      <w:r w:rsidRPr="008B68C0">
        <w:rPr>
          <w:rFonts w:ascii="Arial" w:hAnsi="Arial" w:cs="Arial"/>
          <w:lang w:val="en-GB"/>
        </w:rPr>
        <w:t>.16-17</w:t>
      </w:r>
      <w:r w:rsidR="002C1DFC" w:rsidRPr="008B68C0">
        <w:rPr>
          <w:rFonts w:ascii="Arial" w:hAnsi="Arial" w:cs="Arial"/>
          <w:lang w:val="en-GB"/>
        </w:rPr>
        <w:t>.</w:t>
      </w:r>
    </w:p>
  </w:footnote>
  <w:footnote w:id="16">
    <w:p w14:paraId="43C4E95C" w14:textId="1F9CD4A3" w:rsidR="00495C20" w:rsidRPr="008B68C0" w:rsidRDefault="00495C20"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proofErr w:type="spellStart"/>
      <w:r w:rsidR="002C1DFC" w:rsidRPr="008B68C0">
        <w:rPr>
          <w:rFonts w:ascii="Arial" w:hAnsi="Arial" w:cs="Arial"/>
          <w:lang w:val="en-GB"/>
        </w:rPr>
        <w:t>Hennink</w:t>
      </w:r>
      <w:proofErr w:type="spellEnd"/>
      <w:r w:rsidR="002C1DFC" w:rsidRPr="008B68C0">
        <w:rPr>
          <w:rFonts w:ascii="Arial" w:hAnsi="Arial" w:cs="Arial"/>
          <w:lang w:val="en-GB"/>
        </w:rPr>
        <w:t xml:space="preserve">, Hutter and Bailey, </w:t>
      </w:r>
      <w:r w:rsidR="002C1DFC" w:rsidRPr="008B68C0">
        <w:rPr>
          <w:rFonts w:ascii="Arial" w:hAnsi="Arial" w:cs="Arial"/>
          <w:i/>
          <w:iCs/>
          <w:lang w:val="en-GB"/>
        </w:rPr>
        <w:t>Qualitative Research Methods</w:t>
      </w:r>
      <w:r w:rsidR="002C1DFC" w:rsidRPr="008B68C0">
        <w:rPr>
          <w:rFonts w:ascii="Arial" w:hAnsi="Arial" w:cs="Arial"/>
          <w:lang w:val="en-GB"/>
        </w:rPr>
        <w:t>, p</w:t>
      </w:r>
      <w:r w:rsidRPr="008B68C0">
        <w:rPr>
          <w:rFonts w:ascii="Arial" w:hAnsi="Arial" w:cs="Arial"/>
          <w:lang w:val="en-GB"/>
        </w:rPr>
        <w:t>.11</w:t>
      </w:r>
      <w:r w:rsidR="002C1DFC" w:rsidRPr="008B68C0">
        <w:rPr>
          <w:rFonts w:ascii="Arial" w:hAnsi="Arial" w:cs="Arial"/>
          <w:lang w:val="en-GB"/>
        </w:rPr>
        <w:t>.</w:t>
      </w:r>
    </w:p>
  </w:footnote>
  <w:footnote w:id="17">
    <w:p w14:paraId="0D948547" w14:textId="43F20365" w:rsidR="00B86038" w:rsidRPr="008B68C0" w:rsidRDefault="00B86038" w:rsidP="008B68C0">
      <w:pPr>
        <w:pStyle w:val="FootnoteText"/>
        <w:rPr>
          <w:rFonts w:ascii="Arial" w:hAnsi="Arial" w:cs="Arial"/>
        </w:rPr>
      </w:pPr>
      <w:r w:rsidRPr="008B68C0">
        <w:rPr>
          <w:rStyle w:val="FootnoteReference"/>
          <w:rFonts w:ascii="Arial" w:hAnsi="Arial" w:cs="Arial"/>
        </w:rPr>
        <w:footnoteRef/>
      </w:r>
      <w:r w:rsidRPr="008B68C0">
        <w:rPr>
          <w:rFonts w:ascii="Arial" w:hAnsi="Arial" w:cs="Arial"/>
        </w:rPr>
        <w:t xml:space="preserve"> </w:t>
      </w:r>
      <w:r w:rsidR="008B68C0" w:rsidRPr="008B68C0">
        <w:rPr>
          <w:rFonts w:ascii="Arial" w:hAnsi="Arial" w:cs="Arial"/>
        </w:rPr>
        <w:t xml:space="preserve">Tom Clark, Tom, Foster, L., Sloan, L. and Bryman, A., </w:t>
      </w:r>
      <w:r w:rsidR="008B68C0" w:rsidRPr="008B68C0">
        <w:rPr>
          <w:rFonts w:ascii="Arial" w:hAnsi="Arial" w:cs="Arial"/>
          <w:i/>
          <w:iCs/>
        </w:rPr>
        <w:t>Bryman’s Social Research Methods</w:t>
      </w:r>
      <w:r w:rsidR="008B68C0" w:rsidRPr="008B68C0">
        <w:rPr>
          <w:rFonts w:ascii="Arial" w:hAnsi="Arial" w:cs="Arial"/>
        </w:rPr>
        <w:t xml:space="preserve">, Sixth </w:t>
      </w:r>
      <w:proofErr w:type="spellStart"/>
      <w:r w:rsidR="008B68C0" w:rsidRPr="008B68C0">
        <w:rPr>
          <w:rFonts w:ascii="Arial" w:hAnsi="Arial" w:cs="Arial"/>
        </w:rPr>
        <w:t>Edn</w:t>
      </w:r>
      <w:proofErr w:type="spellEnd"/>
      <w:r w:rsidR="008B68C0" w:rsidRPr="008B68C0">
        <w:rPr>
          <w:rFonts w:ascii="Arial" w:hAnsi="Arial" w:cs="Arial"/>
        </w:rPr>
        <w:t>. (Oxford: Oxford University Press, 2021)</w:t>
      </w:r>
      <w:r w:rsidR="002C1DFC" w:rsidRPr="008B68C0">
        <w:rPr>
          <w:rFonts w:ascii="Arial" w:hAnsi="Arial" w:cs="Arial"/>
        </w:rPr>
        <w:t>, p</w:t>
      </w:r>
      <w:r w:rsidRPr="008B68C0">
        <w:rPr>
          <w:rFonts w:ascii="Arial" w:hAnsi="Arial" w:cs="Arial"/>
        </w:rPr>
        <w:t>.558.</w:t>
      </w:r>
    </w:p>
  </w:footnote>
  <w:footnote w:id="18">
    <w:p w14:paraId="07AA817A" w14:textId="6E013271" w:rsidR="00EB79FE" w:rsidRPr="008B68C0" w:rsidRDefault="00EB79FE"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r w:rsidR="002C1DFC" w:rsidRPr="008B68C0">
        <w:rPr>
          <w:rFonts w:ascii="Arial" w:hAnsi="Arial" w:cs="Arial"/>
        </w:rPr>
        <w:t xml:space="preserve">Clark et al, </w:t>
      </w:r>
      <w:r w:rsidR="002C1DFC" w:rsidRPr="008B68C0">
        <w:rPr>
          <w:rFonts w:ascii="Arial" w:hAnsi="Arial" w:cs="Arial"/>
          <w:i/>
          <w:iCs/>
        </w:rPr>
        <w:t>Bryman’s Social Research Methods</w:t>
      </w:r>
      <w:r w:rsidR="002C1DFC" w:rsidRPr="008B68C0">
        <w:rPr>
          <w:rFonts w:ascii="Arial" w:hAnsi="Arial" w:cs="Arial"/>
        </w:rPr>
        <w:t xml:space="preserve">, </w:t>
      </w:r>
      <w:r w:rsidR="002C1DFC" w:rsidRPr="008B68C0">
        <w:rPr>
          <w:rFonts w:ascii="Arial" w:hAnsi="Arial" w:cs="Arial"/>
          <w:lang w:val="en-GB"/>
        </w:rPr>
        <w:t>p</w:t>
      </w:r>
      <w:r w:rsidRPr="008B68C0">
        <w:rPr>
          <w:rFonts w:ascii="Arial" w:hAnsi="Arial" w:cs="Arial"/>
          <w:lang w:val="en-GB"/>
        </w:rPr>
        <w:t>.558.</w:t>
      </w:r>
    </w:p>
  </w:footnote>
  <w:footnote w:id="19">
    <w:p w14:paraId="66174964" w14:textId="45D83F4B" w:rsidR="00C55840" w:rsidRPr="008B68C0" w:rsidRDefault="00C55840"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r w:rsidR="00BF407A" w:rsidRPr="008B68C0">
        <w:rPr>
          <w:rFonts w:ascii="Arial" w:hAnsi="Arial" w:cs="Arial"/>
        </w:rPr>
        <w:t xml:space="preserve">Clark et al, </w:t>
      </w:r>
      <w:r w:rsidR="00BF407A" w:rsidRPr="008B68C0">
        <w:rPr>
          <w:rFonts w:ascii="Arial" w:hAnsi="Arial" w:cs="Arial"/>
          <w:i/>
          <w:iCs/>
        </w:rPr>
        <w:t>Bryman’s Social Research Methods</w:t>
      </w:r>
      <w:r w:rsidR="00BF407A" w:rsidRPr="008B68C0">
        <w:rPr>
          <w:rFonts w:ascii="Arial" w:hAnsi="Arial" w:cs="Arial"/>
        </w:rPr>
        <w:t xml:space="preserve">, </w:t>
      </w:r>
      <w:r w:rsidR="002C1DFC" w:rsidRPr="008B68C0">
        <w:rPr>
          <w:rFonts w:ascii="Arial" w:hAnsi="Arial" w:cs="Arial"/>
        </w:rPr>
        <w:t>p</w:t>
      </w:r>
      <w:r w:rsidRPr="008B68C0">
        <w:rPr>
          <w:rFonts w:ascii="Arial" w:hAnsi="Arial" w:cs="Arial"/>
          <w:lang w:val="en-GB"/>
        </w:rPr>
        <w:t>.173</w:t>
      </w:r>
      <w:r w:rsidR="002C1DFC" w:rsidRPr="008B68C0">
        <w:rPr>
          <w:rFonts w:ascii="Arial" w:hAnsi="Arial" w:cs="Arial"/>
          <w:lang w:val="en-GB"/>
        </w:rPr>
        <w:t>.</w:t>
      </w:r>
    </w:p>
  </w:footnote>
  <w:footnote w:id="20">
    <w:p w14:paraId="44F6757E" w14:textId="1578B843" w:rsidR="00FD04AC" w:rsidRPr="008B68C0" w:rsidRDefault="00FD04AC"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proofErr w:type="spellStart"/>
      <w:r w:rsidR="002C1DFC" w:rsidRPr="008B68C0">
        <w:rPr>
          <w:rFonts w:ascii="Arial" w:hAnsi="Arial" w:cs="Arial"/>
          <w:lang w:val="en-GB"/>
        </w:rPr>
        <w:t>Hennink</w:t>
      </w:r>
      <w:proofErr w:type="spellEnd"/>
      <w:r w:rsidR="002C1DFC" w:rsidRPr="008B68C0">
        <w:rPr>
          <w:rFonts w:ascii="Arial" w:hAnsi="Arial" w:cs="Arial"/>
          <w:lang w:val="en-GB"/>
        </w:rPr>
        <w:t xml:space="preserve">, Hutter and Bailey, </w:t>
      </w:r>
      <w:r w:rsidR="002C1DFC" w:rsidRPr="008B68C0">
        <w:rPr>
          <w:rFonts w:ascii="Arial" w:hAnsi="Arial" w:cs="Arial"/>
          <w:i/>
          <w:iCs/>
          <w:lang w:val="en-GB"/>
        </w:rPr>
        <w:t>Qualitative Research Methods,</w:t>
      </w:r>
      <w:r w:rsidRPr="008B68C0">
        <w:rPr>
          <w:rFonts w:ascii="Arial" w:hAnsi="Arial" w:cs="Arial"/>
          <w:lang w:val="en-GB"/>
        </w:rPr>
        <w:t xml:space="preserve"> p.297-302.</w:t>
      </w:r>
    </w:p>
  </w:footnote>
  <w:footnote w:id="21">
    <w:p w14:paraId="3BEDE334" w14:textId="42C04767" w:rsidR="0037654C" w:rsidRPr="008B68C0" w:rsidRDefault="0037654C"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proofErr w:type="spellStart"/>
      <w:r w:rsidR="002C1DFC" w:rsidRPr="008B68C0">
        <w:rPr>
          <w:rFonts w:ascii="Arial" w:hAnsi="Arial" w:cs="Arial"/>
          <w:lang w:val="en-GB"/>
        </w:rPr>
        <w:t>Hennink</w:t>
      </w:r>
      <w:proofErr w:type="spellEnd"/>
      <w:r w:rsidR="002C1DFC" w:rsidRPr="008B68C0">
        <w:rPr>
          <w:rFonts w:ascii="Arial" w:hAnsi="Arial" w:cs="Arial"/>
          <w:lang w:val="en-GB"/>
        </w:rPr>
        <w:t xml:space="preserve">, Hutter and Bailey, </w:t>
      </w:r>
      <w:r w:rsidR="002C1DFC" w:rsidRPr="008B68C0">
        <w:rPr>
          <w:rFonts w:ascii="Arial" w:hAnsi="Arial" w:cs="Arial"/>
          <w:i/>
          <w:iCs/>
          <w:lang w:val="en-GB"/>
        </w:rPr>
        <w:t>Qualitative Research Methods</w:t>
      </w:r>
      <w:r w:rsidR="002C1DFC" w:rsidRPr="008B68C0">
        <w:rPr>
          <w:rFonts w:ascii="Arial" w:hAnsi="Arial" w:cs="Arial"/>
          <w:lang w:val="en-GB"/>
        </w:rPr>
        <w:t>, p.</w:t>
      </w:r>
      <w:r w:rsidRPr="008B68C0">
        <w:rPr>
          <w:rFonts w:ascii="Arial" w:hAnsi="Arial" w:cs="Arial"/>
          <w:lang w:val="en-GB"/>
        </w:rPr>
        <w:t>117</w:t>
      </w:r>
      <w:r w:rsidR="002C1DFC" w:rsidRPr="008B68C0">
        <w:rPr>
          <w:rFonts w:ascii="Arial" w:hAnsi="Arial" w:cs="Arial"/>
          <w:lang w:val="en-GB"/>
        </w:rPr>
        <w:t>.</w:t>
      </w:r>
    </w:p>
  </w:footnote>
  <w:footnote w:id="22">
    <w:p w14:paraId="709685DB" w14:textId="68EC01E6" w:rsidR="007C2952" w:rsidRPr="008B68C0" w:rsidRDefault="007C2952"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r w:rsidR="00BF407A" w:rsidRPr="008B68C0">
        <w:rPr>
          <w:rFonts w:ascii="Arial" w:hAnsi="Arial" w:cs="Arial"/>
        </w:rPr>
        <w:t xml:space="preserve">Clark et al, </w:t>
      </w:r>
      <w:r w:rsidR="00BF407A" w:rsidRPr="008B68C0">
        <w:rPr>
          <w:rFonts w:ascii="Arial" w:hAnsi="Arial" w:cs="Arial"/>
          <w:i/>
          <w:iCs/>
        </w:rPr>
        <w:t>Bryman’s Social Research Methods</w:t>
      </w:r>
      <w:r w:rsidR="00BF407A" w:rsidRPr="008B68C0">
        <w:rPr>
          <w:rFonts w:ascii="Arial" w:hAnsi="Arial" w:cs="Arial"/>
        </w:rPr>
        <w:t xml:space="preserve">, </w:t>
      </w:r>
      <w:r w:rsidRPr="008B68C0">
        <w:rPr>
          <w:rFonts w:ascii="Arial" w:hAnsi="Arial" w:cs="Arial"/>
          <w:lang w:val="en-GB"/>
        </w:rPr>
        <w:t>p.113-4.</w:t>
      </w:r>
    </w:p>
  </w:footnote>
  <w:footnote w:id="23">
    <w:p w14:paraId="0CBFB5AB" w14:textId="5B4BE8D6" w:rsidR="007C2952" w:rsidRPr="008B68C0" w:rsidRDefault="007C2952"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proofErr w:type="spellStart"/>
      <w:r w:rsidR="002C1DFC" w:rsidRPr="008B68C0">
        <w:rPr>
          <w:rFonts w:ascii="Arial" w:hAnsi="Arial" w:cs="Arial"/>
          <w:lang w:val="en-GB"/>
        </w:rPr>
        <w:t>Hennink</w:t>
      </w:r>
      <w:proofErr w:type="spellEnd"/>
      <w:r w:rsidR="002C1DFC" w:rsidRPr="008B68C0">
        <w:rPr>
          <w:rFonts w:ascii="Arial" w:hAnsi="Arial" w:cs="Arial"/>
          <w:lang w:val="en-GB"/>
        </w:rPr>
        <w:t xml:space="preserve">, Hutter and Bailey, </w:t>
      </w:r>
      <w:r w:rsidR="002C1DFC" w:rsidRPr="008B68C0">
        <w:rPr>
          <w:rFonts w:ascii="Arial" w:hAnsi="Arial" w:cs="Arial"/>
          <w:i/>
          <w:iCs/>
          <w:lang w:val="en-GB"/>
        </w:rPr>
        <w:t>Qualitative Research Methods</w:t>
      </w:r>
      <w:r w:rsidR="002C1DFC" w:rsidRPr="008B68C0">
        <w:rPr>
          <w:rFonts w:ascii="Arial" w:hAnsi="Arial" w:cs="Arial"/>
          <w:lang w:val="en-GB"/>
        </w:rPr>
        <w:t>,</w:t>
      </w:r>
      <w:r w:rsidRPr="008B68C0">
        <w:rPr>
          <w:rFonts w:ascii="Arial" w:hAnsi="Arial" w:cs="Arial"/>
          <w:lang w:val="en-GB"/>
        </w:rPr>
        <w:t xml:space="preserve"> p.72</w:t>
      </w:r>
      <w:r w:rsidR="002C1DFC" w:rsidRPr="008B68C0">
        <w:rPr>
          <w:rFonts w:ascii="Arial" w:hAnsi="Arial" w:cs="Arial"/>
          <w:lang w:val="en-GB"/>
        </w:rPr>
        <w:t>.</w:t>
      </w:r>
    </w:p>
  </w:footnote>
  <w:footnote w:id="24">
    <w:p w14:paraId="161C66DC" w14:textId="4150E912" w:rsidR="00892A13" w:rsidRPr="008B68C0" w:rsidRDefault="00892A13"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proofErr w:type="spellStart"/>
      <w:r w:rsidR="002C1DFC" w:rsidRPr="008B68C0">
        <w:rPr>
          <w:rFonts w:ascii="Arial" w:hAnsi="Arial" w:cs="Arial"/>
          <w:lang w:val="en-GB"/>
        </w:rPr>
        <w:t>Hennink</w:t>
      </w:r>
      <w:proofErr w:type="spellEnd"/>
      <w:r w:rsidR="002C1DFC" w:rsidRPr="008B68C0">
        <w:rPr>
          <w:rFonts w:ascii="Arial" w:hAnsi="Arial" w:cs="Arial"/>
          <w:lang w:val="en-GB"/>
        </w:rPr>
        <w:t xml:space="preserve">, Hutter and Bailey, </w:t>
      </w:r>
      <w:r w:rsidR="002C1DFC" w:rsidRPr="008B68C0">
        <w:rPr>
          <w:rFonts w:ascii="Arial" w:hAnsi="Arial" w:cs="Arial"/>
          <w:i/>
          <w:iCs/>
          <w:lang w:val="en-GB"/>
        </w:rPr>
        <w:t>Qualitative Research Methods,</w:t>
      </w:r>
      <w:r w:rsidRPr="008B68C0">
        <w:rPr>
          <w:rFonts w:ascii="Arial" w:hAnsi="Arial" w:cs="Arial"/>
          <w:color w:val="000000" w:themeColor="text1"/>
        </w:rPr>
        <w:t xml:space="preserve"> p.82</w:t>
      </w:r>
      <w:r w:rsidR="002C1DFC" w:rsidRPr="008B68C0">
        <w:rPr>
          <w:rFonts w:ascii="Arial" w:hAnsi="Arial" w:cs="Arial"/>
          <w:color w:val="000000" w:themeColor="text1"/>
        </w:rPr>
        <w:t>.</w:t>
      </w:r>
    </w:p>
  </w:footnote>
  <w:footnote w:id="25">
    <w:p w14:paraId="7560AB1C" w14:textId="4D56EBDC" w:rsidR="00030451" w:rsidRPr="008B68C0" w:rsidRDefault="00030451"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proofErr w:type="spellStart"/>
      <w:r w:rsidR="002C1DFC" w:rsidRPr="008B68C0">
        <w:rPr>
          <w:rFonts w:ascii="Arial" w:hAnsi="Arial" w:cs="Arial"/>
          <w:lang w:val="en-GB"/>
        </w:rPr>
        <w:t>Hennink</w:t>
      </w:r>
      <w:proofErr w:type="spellEnd"/>
      <w:r w:rsidR="002C1DFC" w:rsidRPr="008B68C0">
        <w:rPr>
          <w:rFonts w:ascii="Arial" w:hAnsi="Arial" w:cs="Arial"/>
          <w:lang w:val="en-GB"/>
        </w:rPr>
        <w:t xml:space="preserve">, Hutter and Bailey, </w:t>
      </w:r>
      <w:r w:rsidR="002C1DFC" w:rsidRPr="008B68C0">
        <w:rPr>
          <w:rFonts w:ascii="Arial" w:hAnsi="Arial" w:cs="Arial"/>
          <w:i/>
          <w:iCs/>
          <w:lang w:val="en-GB"/>
        </w:rPr>
        <w:t>Qualitative Research Methods</w:t>
      </w:r>
      <w:r w:rsidRPr="008B68C0">
        <w:rPr>
          <w:rFonts w:ascii="Arial" w:hAnsi="Arial" w:cs="Arial"/>
          <w:color w:val="000000" w:themeColor="text1"/>
        </w:rPr>
        <w:t>, p.71</w:t>
      </w:r>
      <w:r w:rsidR="002C1DFC" w:rsidRPr="008B68C0">
        <w:rPr>
          <w:rFonts w:ascii="Arial" w:hAnsi="Arial" w:cs="Arial"/>
          <w:color w:val="000000" w:themeColor="text1"/>
        </w:rPr>
        <w:t>.</w:t>
      </w:r>
    </w:p>
  </w:footnote>
  <w:footnote w:id="26">
    <w:p w14:paraId="54079914" w14:textId="0BB8AC3A" w:rsidR="00A54557" w:rsidRPr="008B68C0" w:rsidRDefault="00A54557"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r w:rsidRPr="008B68C0">
        <w:rPr>
          <w:rFonts w:ascii="Arial" w:hAnsi="Arial" w:cs="Arial"/>
          <w:lang w:val="en-GB"/>
        </w:rPr>
        <w:t xml:space="preserve">Crane, S. and Broome, M.E.. ‘Understanding Ethical Issues of Research Participation From the Perspective of Participating Children and Adolescents: A Systematic Review.’ </w:t>
      </w:r>
      <w:r w:rsidRPr="008B68C0">
        <w:rPr>
          <w:rFonts w:ascii="Arial" w:hAnsi="Arial" w:cs="Arial"/>
          <w:i/>
          <w:iCs/>
          <w:lang w:val="en-GB"/>
        </w:rPr>
        <w:t>Worldviews Evid Based Nurs.</w:t>
      </w:r>
      <w:r w:rsidRPr="008B68C0">
        <w:rPr>
          <w:rFonts w:ascii="Arial" w:hAnsi="Arial" w:cs="Arial"/>
          <w:lang w:val="en-GB"/>
        </w:rPr>
        <w:t xml:space="preserve"> Jun 2017;14(3)</w:t>
      </w:r>
      <w:r w:rsidR="007A7F1A">
        <w:rPr>
          <w:rFonts w:ascii="Arial" w:hAnsi="Arial" w:cs="Arial"/>
          <w:lang w:val="en-GB"/>
        </w:rPr>
        <w:t xml:space="preserve">, </w:t>
      </w:r>
      <w:r w:rsidRPr="008B68C0">
        <w:rPr>
          <w:rFonts w:ascii="Arial" w:hAnsi="Arial" w:cs="Arial"/>
          <w:lang w:val="en-GB"/>
        </w:rPr>
        <w:t>pp.200-209.</w:t>
      </w:r>
    </w:p>
  </w:footnote>
  <w:footnote w:id="27">
    <w:p w14:paraId="6316F334" w14:textId="5ECDDB21" w:rsidR="00C42DD5" w:rsidRPr="008B68C0" w:rsidRDefault="00C42DD5"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r w:rsidR="0099778B" w:rsidRPr="008B68C0">
        <w:rPr>
          <w:rFonts w:ascii="Arial" w:hAnsi="Arial" w:cs="Arial"/>
        </w:rPr>
        <w:t>Bennett, ”If I Knew You were Coming I'd Have Baked a Cake”</w:t>
      </w:r>
      <w:r w:rsidR="0099778B" w:rsidRPr="008B68C0">
        <w:rPr>
          <w:rFonts w:ascii="Arial" w:hAnsi="Arial" w:cs="Arial"/>
          <w:lang w:val="en-GB"/>
        </w:rPr>
        <w:t>, p</w:t>
      </w:r>
      <w:r w:rsidRPr="008B68C0">
        <w:rPr>
          <w:rFonts w:ascii="Arial" w:hAnsi="Arial" w:cs="Arial"/>
          <w:lang w:val="en-GB"/>
        </w:rPr>
        <w:t>.127</w:t>
      </w:r>
      <w:r w:rsidR="0099778B" w:rsidRPr="008B68C0">
        <w:rPr>
          <w:rFonts w:ascii="Arial" w:hAnsi="Arial" w:cs="Arial"/>
          <w:lang w:val="en-GB"/>
        </w:rPr>
        <w:t>.</w:t>
      </w:r>
    </w:p>
  </w:footnote>
  <w:footnote w:id="28">
    <w:p w14:paraId="0A7A1EB6" w14:textId="5471621D" w:rsidR="00C42DD5" w:rsidRPr="008B68C0" w:rsidRDefault="00C42DD5"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r w:rsidR="00401B3F" w:rsidRPr="008B68C0">
        <w:rPr>
          <w:rFonts w:ascii="Arial" w:hAnsi="Arial" w:cs="Arial"/>
          <w:color w:val="000000" w:themeColor="text1"/>
        </w:rPr>
        <w:t>Judith Bell and Stephen Waters with Helen Johnson, </w:t>
      </w:r>
      <w:r w:rsidR="00401B3F" w:rsidRPr="008B68C0">
        <w:rPr>
          <w:rFonts w:ascii="Arial" w:hAnsi="Arial" w:cs="Arial"/>
          <w:i/>
          <w:iCs/>
          <w:color w:val="000000" w:themeColor="text1"/>
        </w:rPr>
        <w:t>Doing your research project : a guide for first-time researchers.</w:t>
      </w:r>
      <w:r w:rsidR="00401B3F" w:rsidRPr="008B68C0">
        <w:rPr>
          <w:rFonts w:ascii="Arial" w:hAnsi="Arial" w:cs="Arial"/>
          <w:color w:val="000000" w:themeColor="text1"/>
        </w:rPr>
        <w:t> Eighth edition. (Maidenhead: Open University Press, 2024)</w:t>
      </w:r>
      <w:r w:rsidR="00401B3F" w:rsidRPr="008B68C0">
        <w:rPr>
          <w:rFonts w:ascii="Arial" w:hAnsi="Arial" w:cs="Arial"/>
          <w:lang w:val="en-GB"/>
        </w:rPr>
        <w:t>,</w:t>
      </w:r>
      <w:r w:rsidR="00153406" w:rsidRPr="008B68C0">
        <w:rPr>
          <w:rFonts w:ascii="Arial" w:hAnsi="Arial" w:cs="Arial"/>
          <w:i/>
          <w:iCs/>
          <w:color w:val="000000" w:themeColor="text1"/>
        </w:rPr>
        <w:t>,</w:t>
      </w:r>
      <w:r w:rsidRPr="008B68C0">
        <w:rPr>
          <w:rFonts w:ascii="Arial" w:hAnsi="Arial" w:cs="Arial"/>
          <w:lang w:val="en-GB"/>
        </w:rPr>
        <w:t xml:space="preserve"> </w:t>
      </w:r>
      <w:r w:rsidR="00F47544" w:rsidRPr="008B68C0">
        <w:rPr>
          <w:rFonts w:ascii="Arial" w:hAnsi="Arial" w:cs="Arial"/>
          <w:lang w:val="en-GB"/>
        </w:rPr>
        <w:t>p</w:t>
      </w:r>
      <w:r w:rsidRPr="008B68C0">
        <w:rPr>
          <w:rFonts w:ascii="Arial" w:hAnsi="Arial" w:cs="Arial"/>
          <w:lang w:val="en-GB"/>
        </w:rPr>
        <w:t>.239</w:t>
      </w:r>
      <w:r w:rsidR="00F47544" w:rsidRPr="008B68C0">
        <w:rPr>
          <w:rFonts w:ascii="Arial" w:hAnsi="Arial" w:cs="Arial"/>
          <w:lang w:val="en-GB"/>
        </w:rPr>
        <w:t>.</w:t>
      </w:r>
    </w:p>
  </w:footnote>
  <w:footnote w:id="29">
    <w:p w14:paraId="336E14E8" w14:textId="606C7F5A" w:rsidR="00D87AE5" w:rsidRPr="008B68C0" w:rsidRDefault="00D87AE5"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proofErr w:type="spellStart"/>
      <w:r w:rsidR="002C1DFC" w:rsidRPr="008B68C0">
        <w:rPr>
          <w:rFonts w:ascii="Arial" w:hAnsi="Arial" w:cs="Arial"/>
          <w:lang w:val="en-GB"/>
        </w:rPr>
        <w:t>Hennink</w:t>
      </w:r>
      <w:proofErr w:type="spellEnd"/>
      <w:r w:rsidR="002C1DFC" w:rsidRPr="008B68C0">
        <w:rPr>
          <w:rFonts w:ascii="Arial" w:hAnsi="Arial" w:cs="Arial"/>
          <w:lang w:val="en-GB"/>
        </w:rPr>
        <w:t xml:space="preserve">, Hutter and Bailey, </w:t>
      </w:r>
      <w:r w:rsidR="002C1DFC" w:rsidRPr="008B68C0">
        <w:rPr>
          <w:rFonts w:ascii="Arial" w:hAnsi="Arial" w:cs="Arial"/>
          <w:i/>
          <w:iCs/>
          <w:lang w:val="en-GB"/>
        </w:rPr>
        <w:t>Qualitative Research Methods</w:t>
      </w:r>
      <w:r w:rsidRPr="008B68C0">
        <w:rPr>
          <w:rFonts w:ascii="Arial" w:hAnsi="Arial" w:cs="Arial"/>
          <w:lang w:val="en-GB"/>
        </w:rPr>
        <w:t>, p.71</w:t>
      </w:r>
      <w:r w:rsidR="002C1DFC" w:rsidRPr="008B68C0">
        <w:rPr>
          <w:rFonts w:ascii="Arial" w:hAnsi="Arial" w:cs="Arial"/>
          <w:lang w:val="en-GB"/>
        </w:rPr>
        <w:t>.</w:t>
      </w:r>
    </w:p>
  </w:footnote>
  <w:footnote w:id="30">
    <w:p w14:paraId="27E6872D" w14:textId="364833ED" w:rsidR="00D50BB0" w:rsidRPr="008B68C0" w:rsidRDefault="00D50BB0"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r w:rsidRPr="008B68C0">
        <w:rPr>
          <w:rFonts w:ascii="Arial" w:hAnsi="Arial" w:cs="Arial"/>
          <w:lang w:val="en-GB"/>
        </w:rPr>
        <w:t xml:space="preserve">Bennett, </w:t>
      </w:r>
      <w:r w:rsidRPr="008B68C0">
        <w:rPr>
          <w:rFonts w:ascii="Arial" w:hAnsi="Arial" w:cs="Arial"/>
          <w:i/>
          <w:iCs/>
          <w:lang w:val="en-GB"/>
        </w:rPr>
        <w:t>Alas, Poor Ghost!</w:t>
      </w:r>
      <w:r w:rsidR="000F7112" w:rsidRPr="008B68C0">
        <w:rPr>
          <w:rFonts w:ascii="Arial" w:hAnsi="Arial" w:cs="Arial"/>
          <w:i/>
          <w:iCs/>
          <w:lang w:val="en-GB"/>
        </w:rPr>
        <w:t xml:space="preserve"> </w:t>
      </w:r>
      <w:r w:rsidR="000F7112" w:rsidRPr="008B68C0">
        <w:rPr>
          <w:rFonts w:ascii="Arial" w:hAnsi="Arial" w:cs="Arial"/>
          <w:lang w:val="en-GB"/>
        </w:rPr>
        <w:t>p.189.</w:t>
      </w:r>
    </w:p>
  </w:footnote>
  <w:footnote w:id="31">
    <w:p w14:paraId="65E9B202" w14:textId="544B28DF" w:rsidR="00CD0573" w:rsidRPr="008B68C0" w:rsidRDefault="00CD0573"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r w:rsidRPr="008B68C0">
        <w:rPr>
          <w:rFonts w:ascii="Arial" w:hAnsi="Arial" w:cs="Arial"/>
          <w:lang w:val="en-GB"/>
        </w:rPr>
        <w:t>Kim Etherington, </w:t>
      </w:r>
      <w:r w:rsidRPr="008B68C0">
        <w:rPr>
          <w:rFonts w:ascii="Arial" w:hAnsi="Arial" w:cs="Arial"/>
          <w:i/>
          <w:iCs/>
          <w:lang w:val="en-GB"/>
        </w:rPr>
        <w:t>Becoming a Reflexive Researcher – Using Our Selves in Research</w:t>
      </w:r>
      <w:r w:rsidRPr="008B68C0">
        <w:rPr>
          <w:rFonts w:ascii="Arial" w:hAnsi="Arial" w:cs="Arial"/>
          <w:lang w:val="en-GB"/>
        </w:rPr>
        <w:t>. (London: Jessica Kingsley Publishers, 2004).</w:t>
      </w:r>
    </w:p>
  </w:footnote>
  <w:footnote w:id="32">
    <w:p w14:paraId="6C6CA0A3" w14:textId="38978AEF" w:rsidR="00CD0573" w:rsidRPr="008B68C0" w:rsidRDefault="00CD0573"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proofErr w:type="spellStart"/>
      <w:r w:rsidR="002C1DFC" w:rsidRPr="008B68C0">
        <w:rPr>
          <w:rFonts w:ascii="Arial" w:hAnsi="Arial" w:cs="Arial"/>
          <w:lang w:val="en-GB"/>
        </w:rPr>
        <w:t>Hennink</w:t>
      </w:r>
      <w:proofErr w:type="spellEnd"/>
      <w:r w:rsidR="002C1DFC" w:rsidRPr="008B68C0">
        <w:rPr>
          <w:rFonts w:ascii="Arial" w:hAnsi="Arial" w:cs="Arial"/>
          <w:lang w:val="en-GB"/>
        </w:rPr>
        <w:t xml:space="preserve">, Hutter and Bailey, </w:t>
      </w:r>
      <w:r w:rsidR="002C1DFC" w:rsidRPr="008B68C0">
        <w:rPr>
          <w:rFonts w:ascii="Arial" w:hAnsi="Arial" w:cs="Arial"/>
          <w:i/>
          <w:iCs/>
          <w:lang w:val="en-GB"/>
        </w:rPr>
        <w:t>Qualitative Research Methods</w:t>
      </w:r>
      <w:r w:rsidRPr="008B68C0">
        <w:rPr>
          <w:rFonts w:ascii="Arial" w:hAnsi="Arial" w:cs="Arial"/>
          <w:lang w:val="en-GB"/>
        </w:rPr>
        <w:t xml:space="preserve">, </w:t>
      </w:r>
      <w:r w:rsidR="002C1DFC" w:rsidRPr="008B68C0">
        <w:rPr>
          <w:rFonts w:ascii="Arial" w:hAnsi="Arial" w:cs="Arial"/>
          <w:lang w:val="en-GB"/>
        </w:rPr>
        <w:t>p</w:t>
      </w:r>
      <w:r w:rsidRPr="008B68C0">
        <w:rPr>
          <w:rFonts w:ascii="Arial" w:hAnsi="Arial" w:cs="Arial"/>
          <w:lang w:val="en-GB"/>
        </w:rPr>
        <w:t>.19</w:t>
      </w:r>
      <w:r w:rsidR="002C1DFC" w:rsidRPr="008B68C0">
        <w:rPr>
          <w:rFonts w:ascii="Arial" w:hAnsi="Arial" w:cs="Arial"/>
          <w:lang w:val="en-GB"/>
        </w:rPr>
        <w:t>.</w:t>
      </w:r>
    </w:p>
  </w:footnote>
  <w:footnote w:id="33">
    <w:p w14:paraId="1C16E07D" w14:textId="206C78A8" w:rsidR="00922CE5" w:rsidRPr="008B68C0" w:rsidRDefault="00922CE5"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r w:rsidR="0099778B" w:rsidRPr="008B68C0">
        <w:rPr>
          <w:rFonts w:ascii="Arial" w:hAnsi="Arial" w:cs="Arial"/>
        </w:rPr>
        <w:t>Bennett, ”If I Knew You were Coming I'd Have Baked a Cake”</w:t>
      </w:r>
      <w:r w:rsidRPr="008B68C0">
        <w:rPr>
          <w:rFonts w:ascii="Arial" w:hAnsi="Arial" w:cs="Arial"/>
          <w:lang w:val="en-GB"/>
        </w:rPr>
        <w:t>, p.125.</w:t>
      </w:r>
    </w:p>
  </w:footnote>
  <w:footnote w:id="34">
    <w:p w14:paraId="74ED578D" w14:textId="124E8699" w:rsidR="00B814BE" w:rsidRPr="008B68C0" w:rsidRDefault="00B814BE"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Clark et al, </w:t>
      </w:r>
      <w:r w:rsidRPr="008B68C0">
        <w:rPr>
          <w:rFonts w:ascii="Arial" w:hAnsi="Arial" w:cs="Arial"/>
          <w:i/>
          <w:iCs/>
        </w:rPr>
        <w:t>Bryman’s Social Research Methods</w:t>
      </w:r>
      <w:r w:rsidRPr="008B68C0">
        <w:rPr>
          <w:rFonts w:ascii="Arial" w:hAnsi="Arial" w:cs="Arial"/>
        </w:rPr>
        <w:t xml:space="preserve">, </w:t>
      </w:r>
      <w:r w:rsidRPr="008B68C0">
        <w:rPr>
          <w:rFonts w:ascii="Arial" w:hAnsi="Arial" w:cs="Arial"/>
          <w:lang w:val="en-GB"/>
        </w:rPr>
        <w:t>p.586.</w:t>
      </w:r>
    </w:p>
  </w:footnote>
  <w:footnote w:id="35">
    <w:p w14:paraId="4C21000D" w14:textId="77777777" w:rsidR="003B7C06" w:rsidRPr="008B68C0" w:rsidRDefault="003B7C06"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Clark et al, </w:t>
      </w:r>
      <w:r w:rsidRPr="008B68C0">
        <w:rPr>
          <w:rFonts w:ascii="Arial" w:hAnsi="Arial" w:cs="Arial"/>
          <w:i/>
          <w:iCs/>
        </w:rPr>
        <w:t>Bryman’s Social Research Methods</w:t>
      </w:r>
      <w:r w:rsidRPr="008B68C0">
        <w:rPr>
          <w:rFonts w:ascii="Arial" w:hAnsi="Arial" w:cs="Arial"/>
        </w:rPr>
        <w:t xml:space="preserve">, </w:t>
      </w:r>
      <w:r w:rsidRPr="008B68C0">
        <w:rPr>
          <w:rFonts w:ascii="Arial" w:hAnsi="Arial" w:cs="Arial"/>
          <w:lang w:val="en-GB"/>
        </w:rPr>
        <w:t>p.590.</w:t>
      </w:r>
    </w:p>
  </w:footnote>
  <w:footnote w:id="36">
    <w:p w14:paraId="63A37774" w14:textId="77777777" w:rsidR="003B7C06" w:rsidRPr="008B68C0" w:rsidRDefault="003B7C06"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Clark et al, </w:t>
      </w:r>
      <w:r w:rsidRPr="008B68C0">
        <w:rPr>
          <w:rFonts w:ascii="Arial" w:hAnsi="Arial" w:cs="Arial"/>
          <w:i/>
          <w:iCs/>
        </w:rPr>
        <w:t>Bryman’s Social Research Methods</w:t>
      </w:r>
      <w:r w:rsidRPr="008B68C0">
        <w:rPr>
          <w:rFonts w:ascii="Arial" w:hAnsi="Arial" w:cs="Arial"/>
        </w:rPr>
        <w:t xml:space="preserve">, </w:t>
      </w:r>
      <w:r w:rsidRPr="008B68C0">
        <w:rPr>
          <w:rFonts w:ascii="Arial" w:hAnsi="Arial" w:cs="Arial"/>
          <w:lang w:val="en-GB"/>
        </w:rPr>
        <w:t>p.587-9.</w:t>
      </w:r>
    </w:p>
  </w:footnote>
  <w:footnote w:id="37">
    <w:p w14:paraId="112A97CD" w14:textId="77777777" w:rsidR="003B7C06" w:rsidRPr="008B68C0" w:rsidRDefault="003B7C06"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proofErr w:type="spellStart"/>
      <w:r w:rsidRPr="008B68C0">
        <w:rPr>
          <w:rFonts w:ascii="Arial" w:hAnsi="Arial" w:cs="Arial"/>
          <w:lang w:val="en-GB"/>
        </w:rPr>
        <w:t>Hennink</w:t>
      </w:r>
      <w:proofErr w:type="spellEnd"/>
      <w:r w:rsidRPr="008B68C0">
        <w:rPr>
          <w:rFonts w:ascii="Arial" w:hAnsi="Arial" w:cs="Arial"/>
          <w:lang w:val="en-GB"/>
        </w:rPr>
        <w:t xml:space="preserve">, Hutter and Bailey, </w:t>
      </w:r>
      <w:r w:rsidRPr="008B68C0">
        <w:rPr>
          <w:rFonts w:ascii="Arial" w:hAnsi="Arial" w:cs="Arial"/>
          <w:i/>
          <w:iCs/>
          <w:lang w:val="en-GB"/>
        </w:rPr>
        <w:t>Qualitative Research Methods</w:t>
      </w:r>
      <w:r w:rsidRPr="008B68C0">
        <w:rPr>
          <w:rFonts w:ascii="Arial" w:hAnsi="Arial" w:cs="Arial"/>
          <w:lang w:val="en-GB"/>
        </w:rPr>
        <w:t>, p.302.</w:t>
      </w:r>
    </w:p>
  </w:footnote>
  <w:footnote w:id="38">
    <w:p w14:paraId="2A0E5436" w14:textId="77777777" w:rsidR="003B7C06" w:rsidRPr="008B68C0" w:rsidRDefault="003B7C06"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proofErr w:type="spellStart"/>
      <w:r w:rsidRPr="008B68C0">
        <w:rPr>
          <w:rFonts w:ascii="Arial" w:hAnsi="Arial" w:cs="Arial"/>
          <w:lang w:val="en-GB"/>
        </w:rPr>
        <w:t>Hennink</w:t>
      </w:r>
      <w:proofErr w:type="spellEnd"/>
      <w:r w:rsidRPr="008B68C0">
        <w:rPr>
          <w:rFonts w:ascii="Arial" w:hAnsi="Arial" w:cs="Arial"/>
          <w:lang w:val="en-GB"/>
        </w:rPr>
        <w:t xml:space="preserve">, Hutter and Bailey, </w:t>
      </w:r>
      <w:r w:rsidRPr="008B68C0">
        <w:rPr>
          <w:rFonts w:ascii="Arial" w:hAnsi="Arial" w:cs="Arial"/>
          <w:i/>
          <w:iCs/>
          <w:lang w:val="en-GB"/>
        </w:rPr>
        <w:t>Qualitative Research Methods</w:t>
      </w:r>
      <w:r w:rsidRPr="008B68C0">
        <w:rPr>
          <w:rFonts w:ascii="Arial" w:hAnsi="Arial" w:cs="Arial"/>
          <w:lang w:val="en-GB"/>
        </w:rPr>
        <w:t>, p.303.</w:t>
      </w:r>
    </w:p>
  </w:footnote>
  <w:footnote w:id="39">
    <w:p w14:paraId="02C17310" w14:textId="77777777" w:rsidR="003B7C06" w:rsidRPr="008B68C0" w:rsidRDefault="003B7C06"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w:t>
      </w:r>
      <w:proofErr w:type="spellStart"/>
      <w:r w:rsidRPr="008B68C0">
        <w:rPr>
          <w:rFonts w:ascii="Arial" w:hAnsi="Arial" w:cs="Arial"/>
          <w:lang w:val="en-GB"/>
        </w:rPr>
        <w:t>Hennink</w:t>
      </w:r>
      <w:proofErr w:type="spellEnd"/>
      <w:r w:rsidRPr="008B68C0">
        <w:rPr>
          <w:rFonts w:ascii="Arial" w:hAnsi="Arial" w:cs="Arial"/>
          <w:lang w:val="en-GB"/>
        </w:rPr>
        <w:t xml:space="preserve">, Hutter and Bailey, </w:t>
      </w:r>
      <w:r w:rsidRPr="008B68C0">
        <w:rPr>
          <w:rFonts w:ascii="Arial" w:hAnsi="Arial" w:cs="Arial"/>
          <w:i/>
          <w:iCs/>
          <w:lang w:val="en-GB"/>
        </w:rPr>
        <w:t>Qualitative Research Methods</w:t>
      </w:r>
      <w:r w:rsidRPr="008B68C0">
        <w:rPr>
          <w:rFonts w:ascii="Arial" w:hAnsi="Arial" w:cs="Arial"/>
          <w:lang w:val="en-GB"/>
        </w:rPr>
        <w:t>, p.304.</w:t>
      </w:r>
    </w:p>
  </w:footnote>
  <w:footnote w:id="40">
    <w:p w14:paraId="7E9FBB79" w14:textId="77777777" w:rsidR="000E5300" w:rsidRPr="008B68C0" w:rsidRDefault="000E5300" w:rsidP="008B68C0">
      <w:pPr>
        <w:pStyle w:val="FootnoteText"/>
        <w:rPr>
          <w:rFonts w:ascii="Arial" w:hAnsi="Arial" w:cs="Arial"/>
          <w:lang w:val="en-GB"/>
        </w:rPr>
      </w:pPr>
      <w:r w:rsidRPr="008B68C0">
        <w:rPr>
          <w:rStyle w:val="FootnoteReference"/>
          <w:rFonts w:ascii="Arial" w:hAnsi="Arial" w:cs="Arial"/>
        </w:rPr>
        <w:footnoteRef/>
      </w:r>
      <w:r w:rsidRPr="008B68C0">
        <w:rPr>
          <w:rFonts w:ascii="Arial" w:hAnsi="Arial" w:cs="Arial"/>
        </w:rPr>
        <w:t xml:space="preserve"> Clark et al, </w:t>
      </w:r>
      <w:r w:rsidRPr="008B68C0">
        <w:rPr>
          <w:rFonts w:ascii="Arial" w:hAnsi="Arial" w:cs="Arial"/>
          <w:i/>
          <w:iCs/>
        </w:rPr>
        <w:t>Bryman’s Social Research Methods</w:t>
      </w:r>
      <w:r w:rsidRPr="008B68C0">
        <w:rPr>
          <w:rFonts w:ascii="Arial" w:hAnsi="Arial" w:cs="Arial"/>
        </w:rPr>
        <w:t>,</w:t>
      </w:r>
      <w:r w:rsidRPr="008B68C0">
        <w:rPr>
          <w:rFonts w:ascii="Arial" w:hAnsi="Arial" w:cs="Arial"/>
          <w:lang w:val="en-GB"/>
        </w:rPr>
        <w:t>, p.84</w:t>
      </w:r>
    </w:p>
  </w:footnote>
  <w:footnote w:id="41">
    <w:p w14:paraId="5BC4586B" w14:textId="57E5702A" w:rsidR="004F58AB" w:rsidRPr="008B68C0" w:rsidRDefault="004F58AB" w:rsidP="008B68C0">
      <w:pPr>
        <w:spacing w:after="0" w:line="240" w:lineRule="auto"/>
        <w:rPr>
          <w:rFonts w:ascii="Arial" w:hAnsi="Arial" w:cs="Arial"/>
          <w:color w:val="000000" w:themeColor="text1"/>
          <w:sz w:val="20"/>
          <w:szCs w:val="20"/>
        </w:rPr>
      </w:pPr>
      <w:r w:rsidRPr="008B68C0">
        <w:rPr>
          <w:rStyle w:val="FootnoteReference"/>
          <w:rFonts w:ascii="Arial" w:hAnsi="Arial" w:cs="Arial"/>
          <w:sz w:val="20"/>
          <w:szCs w:val="20"/>
        </w:rPr>
        <w:footnoteRef/>
      </w:r>
      <w:r w:rsidRPr="008B68C0">
        <w:rPr>
          <w:rFonts w:ascii="Arial" w:hAnsi="Arial" w:cs="Arial"/>
          <w:sz w:val="20"/>
          <w:szCs w:val="20"/>
        </w:rPr>
        <w:t xml:space="preserve"> </w:t>
      </w:r>
      <w:r w:rsidR="0099778B" w:rsidRPr="008B68C0">
        <w:rPr>
          <w:rFonts w:ascii="Arial" w:eastAsia="Times New Roman" w:hAnsi="Arial" w:cs="Arial"/>
          <w:kern w:val="0"/>
          <w:sz w:val="20"/>
          <w:szCs w:val="20"/>
          <w:lang w:val="en-US"/>
          <w14:ligatures w14:val="none"/>
        </w:rPr>
        <w:t>Bennett, ”If I Knew You were Coming I'd Have Baked a Cake”</w:t>
      </w:r>
      <w:r w:rsidRPr="008B68C0">
        <w:rPr>
          <w:rFonts w:ascii="Arial" w:hAnsi="Arial" w:cs="Arial"/>
          <w:sz w:val="20"/>
          <w:szCs w:val="20"/>
        </w:rPr>
        <w:t>, p.122</w:t>
      </w:r>
      <w:r w:rsidR="0099778B" w:rsidRPr="008B68C0">
        <w:rPr>
          <w:rFonts w:ascii="Arial" w:hAnsi="Arial" w:cs="Arial"/>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57E4A" w14:textId="390AB63A" w:rsidR="00F23B8C" w:rsidRDefault="00F23B8C">
    <w:pPr>
      <w:pStyle w:val="Header"/>
    </w:pPr>
  </w:p>
  <w:p w14:paraId="24688284" w14:textId="77777777" w:rsidR="00403158" w:rsidRDefault="004031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E5C52"/>
    <w:multiLevelType w:val="hybridMultilevel"/>
    <w:tmpl w:val="2402CA0E"/>
    <w:lvl w:ilvl="0" w:tplc="0A68A2B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7335D3"/>
    <w:multiLevelType w:val="hybridMultilevel"/>
    <w:tmpl w:val="2940D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C57E8B"/>
    <w:multiLevelType w:val="hybridMultilevel"/>
    <w:tmpl w:val="C400ADE8"/>
    <w:lvl w:ilvl="0" w:tplc="5B7E816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C6029C"/>
    <w:multiLevelType w:val="hybridMultilevel"/>
    <w:tmpl w:val="9E941E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316CB5"/>
    <w:multiLevelType w:val="hybridMultilevel"/>
    <w:tmpl w:val="6B0AE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E304FC"/>
    <w:multiLevelType w:val="hybridMultilevel"/>
    <w:tmpl w:val="37F0421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B962CF"/>
    <w:multiLevelType w:val="hybridMultilevel"/>
    <w:tmpl w:val="E52430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607E48"/>
    <w:multiLevelType w:val="hybridMultilevel"/>
    <w:tmpl w:val="BC803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8714C9"/>
    <w:multiLevelType w:val="hybridMultilevel"/>
    <w:tmpl w:val="77462FF0"/>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3CA05D7"/>
    <w:multiLevelType w:val="hybridMultilevel"/>
    <w:tmpl w:val="763EA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2705A6"/>
    <w:multiLevelType w:val="hybridMultilevel"/>
    <w:tmpl w:val="CB74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2462BF"/>
    <w:multiLevelType w:val="hybridMultilevel"/>
    <w:tmpl w:val="225EF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9E349A"/>
    <w:multiLevelType w:val="hybridMultilevel"/>
    <w:tmpl w:val="5AD29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1B1581"/>
    <w:multiLevelType w:val="hybridMultilevel"/>
    <w:tmpl w:val="2EF285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657414"/>
    <w:multiLevelType w:val="hybridMultilevel"/>
    <w:tmpl w:val="FB9E8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6167E8"/>
    <w:multiLevelType w:val="hybridMultilevel"/>
    <w:tmpl w:val="0E981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187349"/>
    <w:multiLevelType w:val="hybridMultilevel"/>
    <w:tmpl w:val="21807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6490D"/>
    <w:multiLevelType w:val="hybridMultilevel"/>
    <w:tmpl w:val="98045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E349FB"/>
    <w:multiLevelType w:val="hybridMultilevel"/>
    <w:tmpl w:val="AC48D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E60569"/>
    <w:multiLevelType w:val="hybridMultilevel"/>
    <w:tmpl w:val="8D603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E737C1"/>
    <w:multiLevelType w:val="hybridMultilevel"/>
    <w:tmpl w:val="34A036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731509"/>
    <w:multiLevelType w:val="hybridMultilevel"/>
    <w:tmpl w:val="7794EDA6"/>
    <w:lvl w:ilvl="0" w:tplc="0A68A2B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B75DFA"/>
    <w:multiLevelType w:val="hybridMultilevel"/>
    <w:tmpl w:val="F3A0D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6F2BCC"/>
    <w:multiLevelType w:val="hybridMultilevel"/>
    <w:tmpl w:val="BEF65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B745ED"/>
    <w:multiLevelType w:val="hybridMultilevel"/>
    <w:tmpl w:val="D7488BC4"/>
    <w:lvl w:ilvl="0" w:tplc="0A68A2B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5160FD"/>
    <w:multiLevelType w:val="hybridMultilevel"/>
    <w:tmpl w:val="2C0AB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6759492">
    <w:abstractNumId w:val="2"/>
  </w:num>
  <w:num w:numId="2" w16cid:durableId="1953511307">
    <w:abstractNumId w:val="3"/>
  </w:num>
  <w:num w:numId="3" w16cid:durableId="274486283">
    <w:abstractNumId w:val="4"/>
  </w:num>
  <w:num w:numId="4" w16cid:durableId="193927467">
    <w:abstractNumId w:val="13"/>
  </w:num>
  <w:num w:numId="5" w16cid:durableId="2133789440">
    <w:abstractNumId w:val="6"/>
  </w:num>
  <w:num w:numId="6" w16cid:durableId="222060194">
    <w:abstractNumId w:val="8"/>
  </w:num>
  <w:num w:numId="7" w16cid:durableId="2100713402">
    <w:abstractNumId w:val="15"/>
  </w:num>
  <w:num w:numId="8" w16cid:durableId="416903603">
    <w:abstractNumId w:val="11"/>
  </w:num>
  <w:num w:numId="9" w16cid:durableId="21244757">
    <w:abstractNumId w:val="24"/>
  </w:num>
  <w:num w:numId="10" w16cid:durableId="864515216">
    <w:abstractNumId w:val="1"/>
  </w:num>
  <w:num w:numId="11" w16cid:durableId="546181715">
    <w:abstractNumId w:val="5"/>
  </w:num>
  <w:num w:numId="12" w16cid:durableId="194580273">
    <w:abstractNumId w:val="21"/>
  </w:num>
  <w:num w:numId="13" w16cid:durableId="2087604729">
    <w:abstractNumId w:val="0"/>
  </w:num>
  <w:num w:numId="14" w16cid:durableId="707068923">
    <w:abstractNumId w:val="17"/>
  </w:num>
  <w:num w:numId="15" w16cid:durableId="1871214649">
    <w:abstractNumId w:val="19"/>
  </w:num>
  <w:num w:numId="16" w16cid:durableId="228424604">
    <w:abstractNumId w:val="20"/>
  </w:num>
  <w:num w:numId="17" w16cid:durableId="232274252">
    <w:abstractNumId w:val="16"/>
  </w:num>
  <w:num w:numId="18" w16cid:durableId="151218818">
    <w:abstractNumId w:val="12"/>
  </w:num>
  <w:num w:numId="19" w16cid:durableId="855390941">
    <w:abstractNumId w:val="25"/>
  </w:num>
  <w:num w:numId="20" w16cid:durableId="1035960122">
    <w:abstractNumId w:val="9"/>
  </w:num>
  <w:num w:numId="21" w16cid:durableId="1013341789">
    <w:abstractNumId w:val="22"/>
  </w:num>
  <w:num w:numId="22" w16cid:durableId="53281856">
    <w:abstractNumId w:val="10"/>
  </w:num>
  <w:num w:numId="23" w16cid:durableId="2000689539">
    <w:abstractNumId w:val="23"/>
  </w:num>
  <w:num w:numId="24" w16cid:durableId="1544781186">
    <w:abstractNumId w:val="7"/>
  </w:num>
  <w:num w:numId="25" w16cid:durableId="912423989">
    <w:abstractNumId w:val="14"/>
  </w:num>
  <w:num w:numId="26" w16cid:durableId="37234171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F7F"/>
    <w:rsid w:val="00000F6C"/>
    <w:rsid w:val="00001AFD"/>
    <w:rsid w:val="00001E97"/>
    <w:rsid w:val="00004397"/>
    <w:rsid w:val="000043D5"/>
    <w:rsid w:val="00007C8D"/>
    <w:rsid w:val="00014514"/>
    <w:rsid w:val="00015B7E"/>
    <w:rsid w:val="0001652B"/>
    <w:rsid w:val="00020E27"/>
    <w:rsid w:val="00022026"/>
    <w:rsid w:val="00022F97"/>
    <w:rsid w:val="000230ED"/>
    <w:rsid w:val="000235A4"/>
    <w:rsid w:val="00030451"/>
    <w:rsid w:val="00031868"/>
    <w:rsid w:val="000320CD"/>
    <w:rsid w:val="0003398A"/>
    <w:rsid w:val="00040299"/>
    <w:rsid w:val="00055A2D"/>
    <w:rsid w:val="00057EE5"/>
    <w:rsid w:val="00064A0E"/>
    <w:rsid w:val="000658FC"/>
    <w:rsid w:val="00067E10"/>
    <w:rsid w:val="00074E7E"/>
    <w:rsid w:val="00082B0D"/>
    <w:rsid w:val="00093590"/>
    <w:rsid w:val="00095DF0"/>
    <w:rsid w:val="000A01AA"/>
    <w:rsid w:val="000A05A4"/>
    <w:rsid w:val="000A318C"/>
    <w:rsid w:val="000A3D22"/>
    <w:rsid w:val="000B0839"/>
    <w:rsid w:val="000B7884"/>
    <w:rsid w:val="000C0851"/>
    <w:rsid w:val="000C227C"/>
    <w:rsid w:val="000C3447"/>
    <w:rsid w:val="000D23E7"/>
    <w:rsid w:val="000D2D4B"/>
    <w:rsid w:val="000D4BF5"/>
    <w:rsid w:val="000D6756"/>
    <w:rsid w:val="000E2062"/>
    <w:rsid w:val="000E3F5B"/>
    <w:rsid w:val="000E5300"/>
    <w:rsid w:val="000E6E43"/>
    <w:rsid w:val="000F3159"/>
    <w:rsid w:val="000F6955"/>
    <w:rsid w:val="000F7112"/>
    <w:rsid w:val="00101975"/>
    <w:rsid w:val="00102B25"/>
    <w:rsid w:val="00123C5E"/>
    <w:rsid w:val="00124A66"/>
    <w:rsid w:val="00125101"/>
    <w:rsid w:val="0012732C"/>
    <w:rsid w:val="001303EB"/>
    <w:rsid w:val="00131D95"/>
    <w:rsid w:val="0013526D"/>
    <w:rsid w:val="00135A1C"/>
    <w:rsid w:val="00142FF3"/>
    <w:rsid w:val="00153406"/>
    <w:rsid w:val="001540EE"/>
    <w:rsid w:val="00154E89"/>
    <w:rsid w:val="00155556"/>
    <w:rsid w:val="00161DDF"/>
    <w:rsid w:val="00163FD4"/>
    <w:rsid w:val="00171D52"/>
    <w:rsid w:val="00172439"/>
    <w:rsid w:val="00175B6A"/>
    <w:rsid w:val="0018327E"/>
    <w:rsid w:val="00183D4D"/>
    <w:rsid w:val="00184235"/>
    <w:rsid w:val="001913C0"/>
    <w:rsid w:val="00193C71"/>
    <w:rsid w:val="001A452B"/>
    <w:rsid w:val="001B318E"/>
    <w:rsid w:val="001C1DA0"/>
    <w:rsid w:val="001C23F8"/>
    <w:rsid w:val="001C5066"/>
    <w:rsid w:val="001C6E66"/>
    <w:rsid w:val="001C74A8"/>
    <w:rsid w:val="001D0928"/>
    <w:rsid w:val="001D4BA2"/>
    <w:rsid w:val="001D7303"/>
    <w:rsid w:val="001E1C7A"/>
    <w:rsid w:val="001F00D8"/>
    <w:rsid w:val="001F177F"/>
    <w:rsid w:val="001F1CC7"/>
    <w:rsid w:val="001F21A8"/>
    <w:rsid w:val="001F26F9"/>
    <w:rsid w:val="001F48CD"/>
    <w:rsid w:val="002009AF"/>
    <w:rsid w:val="00202C08"/>
    <w:rsid w:val="002072F4"/>
    <w:rsid w:val="00207E80"/>
    <w:rsid w:val="00217D99"/>
    <w:rsid w:val="00231F0C"/>
    <w:rsid w:val="00237456"/>
    <w:rsid w:val="00237F8D"/>
    <w:rsid w:val="002433C2"/>
    <w:rsid w:val="00255AF5"/>
    <w:rsid w:val="00256D68"/>
    <w:rsid w:val="00264980"/>
    <w:rsid w:val="00271A17"/>
    <w:rsid w:val="00274984"/>
    <w:rsid w:val="00276459"/>
    <w:rsid w:val="00280FC2"/>
    <w:rsid w:val="0028755C"/>
    <w:rsid w:val="002B3DDC"/>
    <w:rsid w:val="002B42F9"/>
    <w:rsid w:val="002B5F78"/>
    <w:rsid w:val="002B7B25"/>
    <w:rsid w:val="002C1DFC"/>
    <w:rsid w:val="002C1E05"/>
    <w:rsid w:val="002C1FA5"/>
    <w:rsid w:val="002C4B44"/>
    <w:rsid w:val="002C615F"/>
    <w:rsid w:val="002D4AEA"/>
    <w:rsid w:val="002E0715"/>
    <w:rsid w:val="002E0780"/>
    <w:rsid w:val="002E7589"/>
    <w:rsid w:val="002F238B"/>
    <w:rsid w:val="002F39C8"/>
    <w:rsid w:val="002F6656"/>
    <w:rsid w:val="00303C2E"/>
    <w:rsid w:val="0030544C"/>
    <w:rsid w:val="0031019E"/>
    <w:rsid w:val="00326A50"/>
    <w:rsid w:val="003338BB"/>
    <w:rsid w:val="003352AF"/>
    <w:rsid w:val="00336953"/>
    <w:rsid w:val="00340DB7"/>
    <w:rsid w:val="0034173B"/>
    <w:rsid w:val="003435A8"/>
    <w:rsid w:val="00345C32"/>
    <w:rsid w:val="003510CF"/>
    <w:rsid w:val="003547F2"/>
    <w:rsid w:val="003553E5"/>
    <w:rsid w:val="00373463"/>
    <w:rsid w:val="00375C34"/>
    <w:rsid w:val="0037654C"/>
    <w:rsid w:val="00381106"/>
    <w:rsid w:val="00382663"/>
    <w:rsid w:val="003843A4"/>
    <w:rsid w:val="00386F88"/>
    <w:rsid w:val="0039009C"/>
    <w:rsid w:val="00390BB5"/>
    <w:rsid w:val="003A05FD"/>
    <w:rsid w:val="003A1B54"/>
    <w:rsid w:val="003A30D4"/>
    <w:rsid w:val="003B1641"/>
    <w:rsid w:val="003B7C06"/>
    <w:rsid w:val="003C1205"/>
    <w:rsid w:val="003C5510"/>
    <w:rsid w:val="003C5F83"/>
    <w:rsid w:val="003C6F8B"/>
    <w:rsid w:val="003D161E"/>
    <w:rsid w:val="003D1A8B"/>
    <w:rsid w:val="003E5E58"/>
    <w:rsid w:val="003F30D1"/>
    <w:rsid w:val="00401B3F"/>
    <w:rsid w:val="0040246C"/>
    <w:rsid w:val="00403158"/>
    <w:rsid w:val="00406C0A"/>
    <w:rsid w:val="0042122F"/>
    <w:rsid w:val="00435933"/>
    <w:rsid w:val="00436EC7"/>
    <w:rsid w:val="004543CD"/>
    <w:rsid w:val="004610A7"/>
    <w:rsid w:val="00463F5C"/>
    <w:rsid w:val="00470D57"/>
    <w:rsid w:val="00471A5E"/>
    <w:rsid w:val="00482559"/>
    <w:rsid w:val="00483CEF"/>
    <w:rsid w:val="00487BE2"/>
    <w:rsid w:val="00490B17"/>
    <w:rsid w:val="0049220F"/>
    <w:rsid w:val="004929A3"/>
    <w:rsid w:val="00495C20"/>
    <w:rsid w:val="004A1033"/>
    <w:rsid w:val="004A625A"/>
    <w:rsid w:val="004A7028"/>
    <w:rsid w:val="004B3133"/>
    <w:rsid w:val="004B64FE"/>
    <w:rsid w:val="004B7737"/>
    <w:rsid w:val="004C34A7"/>
    <w:rsid w:val="004C5304"/>
    <w:rsid w:val="004C60DC"/>
    <w:rsid w:val="004D4C5B"/>
    <w:rsid w:val="004F58AB"/>
    <w:rsid w:val="004F5B08"/>
    <w:rsid w:val="0050061D"/>
    <w:rsid w:val="0051155A"/>
    <w:rsid w:val="00513C27"/>
    <w:rsid w:val="00514254"/>
    <w:rsid w:val="005178E2"/>
    <w:rsid w:val="005257FB"/>
    <w:rsid w:val="0053205D"/>
    <w:rsid w:val="00536475"/>
    <w:rsid w:val="00540D8C"/>
    <w:rsid w:val="00542741"/>
    <w:rsid w:val="00545494"/>
    <w:rsid w:val="00545B6D"/>
    <w:rsid w:val="00546505"/>
    <w:rsid w:val="0054713E"/>
    <w:rsid w:val="005501E7"/>
    <w:rsid w:val="00557148"/>
    <w:rsid w:val="00561A60"/>
    <w:rsid w:val="005669E0"/>
    <w:rsid w:val="00567ED0"/>
    <w:rsid w:val="0057704D"/>
    <w:rsid w:val="00577602"/>
    <w:rsid w:val="005835BE"/>
    <w:rsid w:val="00584F0A"/>
    <w:rsid w:val="00585285"/>
    <w:rsid w:val="005A0FCC"/>
    <w:rsid w:val="005A1451"/>
    <w:rsid w:val="005A2156"/>
    <w:rsid w:val="005A4571"/>
    <w:rsid w:val="005A75A7"/>
    <w:rsid w:val="005B1BF9"/>
    <w:rsid w:val="005B21DC"/>
    <w:rsid w:val="005B22AC"/>
    <w:rsid w:val="005B5270"/>
    <w:rsid w:val="005B5FC0"/>
    <w:rsid w:val="005C0F99"/>
    <w:rsid w:val="005D3A37"/>
    <w:rsid w:val="005D3E81"/>
    <w:rsid w:val="005D6380"/>
    <w:rsid w:val="005E045C"/>
    <w:rsid w:val="005E2FEA"/>
    <w:rsid w:val="005E5F4C"/>
    <w:rsid w:val="005E722C"/>
    <w:rsid w:val="005F1614"/>
    <w:rsid w:val="006061B6"/>
    <w:rsid w:val="00611B2C"/>
    <w:rsid w:val="00614DD2"/>
    <w:rsid w:val="00615709"/>
    <w:rsid w:val="006165DE"/>
    <w:rsid w:val="00617930"/>
    <w:rsid w:val="0063098D"/>
    <w:rsid w:val="006347A0"/>
    <w:rsid w:val="00636982"/>
    <w:rsid w:val="00644C26"/>
    <w:rsid w:val="006465CB"/>
    <w:rsid w:val="00651E85"/>
    <w:rsid w:val="006558AC"/>
    <w:rsid w:val="00657B1D"/>
    <w:rsid w:val="00664912"/>
    <w:rsid w:val="00665ADE"/>
    <w:rsid w:val="006722DF"/>
    <w:rsid w:val="00674008"/>
    <w:rsid w:val="00674ACB"/>
    <w:rsid w:val="006779B7"/>
    <w:rsid w:val="00681188"/>
    <w:rsid w:val="00697DD8"/>
    <w:rsid w:val="006A045E"/>
    <w:rsid w:val="006A235D"/>
    <w:rsid w:val="006A3896"/>
    <w:rsid w:val="006A582B"/>
    <w:rsid w:val="006B12ED"/>
    <w:rsid w:val="006C3DD8"/>
    <w:rsid w:val="006D0C82"/>
    <w:rsid w:val="006D2C30"/>
    <w:rsid w:val="006D30C7"/>
    <w:rsid w:val="006D6870"/>
    <w:rsid w:val="006D6F53"/>
    <w:rsid w:val="006E14F5"/>
    <w:rsid w:val="006F131B"/>
    <w:rsid w:val="006F38A7"/>
    <w:rsid w:val="006F3932"/>
    <w:rsid w:val="006F3C6E"/>
    <w:rsid w:val="007000BB"/>
    <w:rsid w:val="00701792"/>
    <w:rsid w:val="00702959"/>
    <w:rsid w:val="00704B74"/>
    <w:rsid w:val="00706DC7"/>
    <w:rsid w:val="007122FA"/>
    <w:rsid w:val="007169EA"/>
    <w:rsid w:val="00721709"/>
    <w:rsid w:val="007340C0"/>
    <w:rsid w:val="00741E33"/>
    <w:rsid w:val="00746A2E"/>
    <w:rsid w:val="007501A3"/>
    <w:rsid w:val="00750407"/>
    <w:rsid w:val="00751160"/>
    <w:rsid w:val="00772927"/>
    <w:rsid w:val="007806B1"/>
    <w:rsid w:val="00781086"/>
    <w:rsid w:val="007812FD"/>
    <w:rsid w:val="007816FB"/>
    <w:rsid w:val="007823D0"/>
    <w:rsid w:val="00782EBA"/>
    <w:rsid w:val="00791C4C"/>
    <w:rsid w:val="00794888"/>
    <w:rsid w:val="007A0BC4"/>
    <w:rsid w:val="007A1987"/>
    <w:rsid w:val="007A3472"/>
    <w:rsid w:val="007A7F1A"/>
    <w:rsid w:val="007B09B4"/>
    <w:rsid w:val="007B2630"/>
    <w:rsid w:val="007B375D"/>
    <w:rsid w:val="007B4B74"/>
    <w:rsid w:val="007C1DD7"/>
    <w:rsid w:val="007C2952"/>
    <w:rsid w:val="007C762A"/>
    <w:rsid w:val="007C7BE8"/>
    <w:rsid w:val="007D26DA"/>
    <w:rsid w:val="007D72BA"/>
    <w:rsid w:val="007E2EB8"/>
    <w:rsid w:val="007F6B24"/>
    <w:rsid w:val="008038D3"/>
    <w:rsid w:val="00804746"/>
    <w:rsid w:val="00807B1B"/>
    <w:rsid w:val="008149DE"/>
    <w:rsid w:val="00814C2D"/>
    <w:rsid w:val="008176CF"/>
    <w:rsid w:val="008215EF"/>
    <w:rsid w:val="008218D5"/>
    <w:rsid w:val="00822198"/>
    <w:rsid w:val="0083098C"/>
    <w:rsid w:val="008336E6"/>
    <w:rsid w:val="00834DC6"/>
    <w:rsid w:val="008505AC"/>
    <w:rsid w:val="00854699"/>
    <w:rsid w:val="008628D2"/>
    <w:rsid w:val="00865C2C"/>
    <w:rsid w:val="00870284"/>
    <w:rsid w:val="00872D6C"/>
    <w:rsid w:val="008744E8"/>
    <w:rsid w:val="008752EE"/>
    <w:rsid w:val="008764F1"/>
    <w:rsid w:val="00880721"/>
    <w:rsid w:val="008816AD"/>
    <w:rsid w:val="00881AAF"/>
    <w:rsid w:val="0088409D"/>
    <w:rsid w:val="00885EA0"/>
    <w:rsid w:val="00886469"/>
    <w:rsid w:val="00886BCE"/>
    <w:rsid w:val="00892A13"/>
    <w:rsid w:val="00896AEF"/>
    <w:rsid w:val="008A013E"/>
    <w:rsid w:val="008A299B"/>
    <w:rsid w:val="008A2E3B"/>
    <w:rsid w:val="008A7E70"/>
    <w:rsid w:val="008B1DA6"/>
    <w:rsid w:val="008B68C0"/>
    <w:rsid w:val="008C6479"/>
    <w:rsid w:val="008C7856"/>
    <w:rsid w:val="008D1A79"/>
    <w:rsid w:val="008D2187"/>
    <w:rsid w:val="008E02C9"/>
    <w:rsid w:val="008E28DA"/>
    <w:rsid w:val="008F1D59"/>
    <w:rsid w:val="008F7D56"/>
    <w:rsid w:val="009049DE"/>
    <w:rsid w:val="00906A51"/>
    <w:rsid w:val="00911128"/>
    <w:rsid w:val="009134C9"/>
    <w:rsid w:val="00917F33"/>
    <w:rsid w:val="00920C3C"/>
    <w:rsid w:val="00921060"/>
    <w:rsid w:val="00921C85"/>
    <w:rsid w:val="00922CE5"/>
    <w:rsid w:val="0092747E"/>
    <w:rsid w:val="00932E10"/>
    <w:rsid w:val="00935ADF"/>
    <w:rsid w:val="00936536"/>
    <w:rsid w:val="00950AA2"/>
    <w:rsid w:val="0095385E"/>
    <w:rsid w:val="00954200"/>
    <w:rsid w:val="00956E0A"/>
    <w:rsid w:val="00963806"/>
    <w:rsid w:val="00964540"/>
    <w:rsid w:val="009653E4"/>
    <w:rsid w:val="009663B3"/>
    <w:rsid w:val="00970C77"/>
    <w:rsid w:val="00973536"/>
    <w:rsid w:val="00975391"/>
    <w:rsid w:val="00977D8D"/>
    <w:rsid w:val="0098143E"/>
    <w:rsid w:val="009821A3"/>
    <w:rsid w:val="00983AAF"/>
    <w:rsid w:val="0099267B"/>
    <w:rsid w:val="009927A3"/>
    <w:rsid w:val="00993F7F"/>
    <w:rsid w:val="0099778B"/>
    <w:rsid w:val="009A2BFA"/>
    <w:rsid w:val="009B15B7"/>
    <w:rsid w:val="009C076E"/>
    <w:rsid w:val="009C7B0C"/>
    <w:rsid w:val="009D0201"/>
    <w:rsid w:val="009E1A3B"/>
    <w:rsid w:val="009E3C63"/>
    <w:rsid w:val="009E5958"/>
    <w:rsid w:val="009F4425"/>
    <w:rsid w:val="009F54E6"/>
    <w:rsid w:val="00A01759"/>
    <w:rsid w:val="00A073CE"/>
    <w:rsid w:val="00A12269"/>
    <w:rsid w:val="00A12AEF"/>
    <w:rsid w:val="00A16E71"/>
    <w:rsid w:val="00A17BB7"/>
    <w:rsid w:val="00A23122"/>
    <w:rsid w:val="00A2675F"/>
    <w:rsid w:val="00A31991"/>
    <w:rsid w:val="00A45EF4"/>
    <w:rsid w:val="00A54557"/>
    <w:rsid w:val="00A55827"/>
    <w:rsid w:val="00A604AF"/>
    <w:rsid w:val="00A60856"/>
    <w:rsid w:val="00A67892"/>
    <w:rsid w:val="00A67A7D"/>
    <w:rsid w:val="00A77709"/>
    <w:rsid w:val="00A92684"/>
    <w:rsid w:val="00A93EE8"/>
    <w:rsid w:val="00AA1D5B"/>
    <w:rsid w:val="00AA1F2B"/>
    <w:rsid w:val="00AA2FBC"/>
    <w:rsid w:val="00AB241E"/>
    <w:rsid w:val="00AB288F"/>
    <w:rsid w:val="00AB49D9"/>
    <w:rsid w:val="00AB6365"/>
    <w:rsid w:val="00AC212D"/>
    <w:rsid w:val="00AC2263"/>
    <w:rsid w:val="00AC3859"/>
    <w:rsid w:val="00AC389D"/>
    <w:rsid w:val="00AD719D"/>
    <w:rsid w:val="00AE0CE9"/>
    <w:rsid w:val="00AE2296"/>
    <w:rsid w:val="00AE2A5D"/>
    <w:rsid w:val="00AE634B"/>
    <w:rsid w:val="00AF1271"/>
    <w:rsid w:val="00AF3CF8"/>
    <w:rsid w:val="00AF67EB"/>
    <w:rsid w:val="00AF79B7"/>
    <w:rsid w:val="00B02EC6"/>
    <w:rsid w:val="00B07B9D"/>
    <w:rsid w:val="00B10552"/>
    <w:rsid w:val="00B12DB8"/>
    <w:rsid w:val="00B144C1"/>
    <w:rsid w:val="00B157D8"/>
    <w:rsid w:val="00B27769"/>
    <w:rsid w:val="00B42636"/>
    <w:rsid w:val="00B50E43"/>
    <w:rsid w:val="00B51616"/>
    <w:rsid w:val="00B56538"/>
    <w:rsid w:val="00B565A9"/>
    <w:rsid w:val="00B61BC1"/>
    <w:rsid w:val="00B67AAC"/>
    <w:rsid w:val="00B76EC6"/>
    <w:rsid w:val="00B8018A"/>
    <w:rsid w:val="00B80CE6"/>
    <w:rsid w:val="00B814BE"/>
    <w:rsid w:val="00B84BEC"/>
    <w:rsid w:val="00B856F9"/>
    <w:rsid w:val="00B85A3C"/>
    <w:rsid w:val="00B86038"/>
    <w:rsid w:val="00B907D7"/>
    <w:rsid w:val="00B90C8D"/>
    <w:rsid w:val="00B92735"/>
    <w:rsid w:val="00B9318E"/>
    <w:rsid w:val="00B96862"/>
    <w:rsid w:val="00BA124A"/>
    <w:rsid w:val="00BA15E8"/>
    <w:rsid w:val="00BA3C4F"/>
    <w:rsid w:val="00BA3CB8"/>
    <w:rsid w:val="00BA683E"/>
    <w:rsid w:val="00BB0EA3"/>
    <w:rsid w:val="00BB2653"/>
    <w:rsid w:val="00BB640A"/>
    <w:rsid w:val="00BD265F"/>
    <w:rsid w:val="00BD496A"/>
    <w:rsid w:val="00BE0A66"/>
    <w:rsid w:val="00BE45E7"/>
    <w:rsid w:val="00BF20C7"/>
    <w:rsid w:val="00BF407A"/>
    <w:rsid w:val="00C00630"/>
    <w:rsid w:val="00C00D21"/>
    <w:rsid w:val="00C117B9"/>
    <w:rsid w:val="00C14873"/>
    <w:rsid w:val="00C244D8"/>
    <w:rsid w:val="00C30095"/>
    <w:rsid w:val="00C34A83"/>
    <w:rsid w:val="00C42DD5"/>
    <w:rsid w:val="00C536B2"/>
    <w:rsid w:val="00C537F1"/>
    <w:rsid w:val="00C55675"/>
    <w:rsid w:val="00C55840"/>
    <w:rsid w:val="00C62801"/>
    <w:rsid w:val="00C6416E"/>
    <w:rsid w:val="00C65BC5"/>
    <w:rsid w:val="00C663D4"/>
    <w:rsid w:val="00C66AA7"/>
    <w:rsid w:val="00C66D5E"/>
    <w:rsid w:val="00C67A1F"/>
    <w:rsid w:val="00C746FE"/>
    <w:rsid w:val="00C74B46"/>
    <w:rsid w:val="00C82BF0"/>
    <w:rsid w:val="00C84713"/>
    <w:rsid w:val="00C84804"/>
    <w:rsid w:val="00C932EF"/>
    <w:rsid w:val="00C94DA7"/>
    <w:rsid w:val="00C95BE5"/>
    <w:rsid w:val="00C95C28"/>
    <w:rsid w:val="00C96D81"/>
    <w:rsid w:val="00CA355A"/>
    <w:rsid w:val="00CA479F"/>
    <w:rsid w:val="00CB4C0A"/>
    <w:rsid w:val="00CB5F50"/>
    <w:rsid w:val="00CC154F"/>
    <w:rsid w:val="00CC1ACF"/>
    <w:rsid w:val="00CC290E"/>
    <w:rsid w:val="00CC4D42"/>
    <w:rsid w:val="00CD0573"/>
    <w:rsid w:val="00CD46DE"/>
    <w:rsid w:val="00CD6BCF"/>
    <w:rsid w:val="00CF1125"/>
    <w:rsid w:val="00CF4701"/>
    <w:rsid w:val="00CF70B8"/>
    <w:rsid w:val="00CF7B2E"/>
    <w:rsid w:val="00D0067F"/>
    <w:rsid w:val="00D02D28"/>
    <w:rsid w:val="00D03F8E"/>
    <w:rsid w:val="00D0628A"/>
    <w:rsid w:val="00D15046"/>
    <w:rsid w:val="00D23526"/>
    <w:rsid w:val="00D2437A"/>
    <w:rsid w:val="00D25C89"/>
    <w:rsid w:val="00D3120E"/>
    <w:rsid w:val="00D31CCD"/>
    <w:rsid w:val="00D34E44"/>
    <w:rsid w:val="00D35785"/>
    <w:rsid w:val="00D40474"/>
    <w:rsid w:val="00D40DFB"/>
    <w:rsid w:val="00D41BC3"/>
    <w:rsid w:val="00D43EF2"/>
    <w:rsid w:val="00D44278"/>
    <w:rsid w:val="00D44B55"/>
    <w:rsid w:val="00D50BB0"/>
    <w:rsid w:val="00D51396"/>
    <w:rsid w:val="00D5726D"/>
    <w:rsid w:val="00D63583"/>
    <w:rsid w:val="00D646DF"/>
    <w:rsid w:val="00D65B32"/>
    <w:rsid w:val="00D660C2"/>
    <w:rsid w:val="00D676B7"/>
    <w:rsid w:val="00D704CF"/>
    <w:rsid w:val="00D70D3A"/>
    <w:rsid w:val="00D727F4"/>
    <w:rsid w:val="00D80631"/>
    <w:rsid w:val="00D822B0"/>
    <w:rsid w:val="00D83155"/>
    <w:rsid w:val="00D83767"/>
    <w:rsid w:val="00D83DEF"/>
    <w:rsid w:val="00D853E6"/>
    <w:rsid w:val="00D856F5"/>
    <w:rsid w:val="00D8695A"/>
    <w:rsid w:val="00D86C3E"/>
    <w:rsid w:val="00D87AE5"/>
    <w:rsid w:val="00D87FA2"/>
    <w:rsid w:val="00D935DA"/>
    <w:rsid w:val="00D95C25"/>
    <w:rsid w:val="00DA6847"/>
    <w:rsid w:val="00DB1C6D"/>
    <w:rsid w:val="00DB2715"/>
    <w:rsid w:val="00DB42D6"/>
    <w:rsid w:val="00DC0E4C"/>
    <w:rsid w:val="00DC274C"/>
    <w:rsid w:val="00DD2B43"/>
    <w:rsid w:val="00DE2AAC"/>
    <w:rsid w:val="00DE2EBD"/>
    <w:rsid w:val="00DF20D3"/>
    <w:rsid w:val="00DF294A"/>
    <w:rsid w:val="00DF7C6B"/>
    <w:rsid w:val="00E02C7B"/>
    <w:rsid w:val="00E065B5"/>
    <w:rsid w:val="00E1044A"/>
    <w:rsid w:val="00E12DDC"/>
    <w:rsid w:val="00E2010D"/>
    <w:rsid w:val="00E23218"/>
    <w:rsid w:val="00E258F8"/>
    <w:rsid w:val="00E27710"/>
    <w:rsid w:val="00E3115D"/>
    <w:rsid w:val="00E3427B"/>
    <w:rsid w:val="00E34FEC"/>
    <w:rsid w:val="00E35406"/>
    <w:rsid w:val="00E3672A"/>
    <w:rsid w:val="00E36E8A"/>
    <w:rsid w:val="00E37D4E"/>
    <w:rsid w:val="00E40757"/>
    <w:rsid w:val="00E40CB1"/>
    <w:rsid w:val="00E415B8"/>
    <w:rsid w:val="00E419CA"/>
    <w:rsid w:val="00E44FC6"/>
    <w:rsid w:val="00E46AC4"/>
    <w:rsid w:val="00E50976"/>
    <w:rsid w:val="00E57061"/>
    <w:rsid w:val="00E6308F"/>
    <w:rsid w:val="00E6327B"/>
    <w:rsid w:val="00E674D7"/>
    <w:rsid w:val="00E728A5"/>
    <w:rsid w:val="00E736D8"/>
    <w:rsid w:val="00E77939"/>
    <w:rsid w:val="00E817BF"/>
    <w:rsid w:val="00E82DF4"/>
    <w:rsid w:val="00E9187B"/>
    <w:rsid w:val="00E95817"/>
    <w:rsid w:val="00EA71A5"/>
    <w:rsid w:val="00EB1C08"/>
    <w:rsid w:val="00EB44D8"/>
    <w:rsid w:val="00EB79FE"/>
    <w:rsid w:val="00EC218D"/>
    <w:rsid w:val="00EC25DA"/>
    <w:rsid w:val="00ED073E"/>
    <w:rsid w:val="00ED0DF4"/>
    <w:rsid w:val="00ED6184"/>
    <w:rsid w:val="00EE022F"/>
    <w:rsid w:val="00EE1581"/>
    <w:rsid w:val="00EE1A9F"/>
    <w:rsid w:val="00EE47A4"/>
    <w:rsid w:val="00EF14E4"/>
    <w:rsid w:val="00EF7D5E"/>
    <w:rsid w:val="00F0263D"/>
    <w:rsid w:val="00F06617"/>
    <w:rsid w:val="00F15946"/>
    <w:rsid w:val="00F20C35"/>
    <w:rsid w:val="00F23B8C"/>
    <w:rsid w:val="00F2715A"/>
    <w:rsid w:val="00F313F3"/>
    <w:rsid w:val="00F31449"/>
    <w:rsid w:val="00F40B68"/>
    <w:rsid w:val="00F47544"/>
    <w:rsid w:val="00F63C97"/>
    <w:rsid w:val="00F7082A"/>
    <w:rsid w:val="00F7086D"/>
    <w:rsid w:val="00F71A8B"/>
    <w:rsid w:val="00F72CD6"/>
    <w:rsid w:val="00F82028"/>
    <w:rsid w:val="00F84212"/>
    <w:rsid w:val="00F93EC7"/>
    <w:rsid w:val="00F96B50"/>
    <w:rsid w:val="00FA1528"/>
    <w:rsid w:val="00FA1949"/>
    <w:rsid w:val="00FA4929"/>
    <w:rsid w:val="00FB0FCF"/>
    <w:rsid w:val="00FB495A"/>
    <w:rsid w:val="00FB52FE"/>
    <w:rsid w:val="00FD04AC"/>
    <w:rsid w:val="00FD0CB6"/>
    <w:rsid w:val="00FD1939"/>
    <w:rsid w:val="00FD6DBB"/>
    <w:rsid w:val="00FE42E6"/>
    <w:rsid w:val="00FE6D33"/>
    <w:rsid w:val="00FF0A13"/>
    <w:rsid w:val="00FF0EA0"/>
    <w:rsid w:val="00FF4534"/>
    <w:rsid w:val="00FF60BE"/>
    <w:rsid w:val="00FF6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F33D32"/>
  <w15:chartTrackingRefBased/>
  <w15:docId w15:val="{8C41F3D4-BA59-4DCE-95A8-81CF9C23E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C7B"/>
    <w:pPr>
      <w:keepNext/>
      <w:keepLines/>
      <w:spacing w:before="360" w:after="80"/>
      <w:outlineLvl w:val="0"/>
    </w:pPr>
    <w:rPr>
      <w:rFonts w:ascii="Arial" w:eastAsiaTheme="majorEastAsia" w:hAnsi="Arial" w:cs="Arial"/>
      <w:b/>
      <w:bCs/>
      <w:color w:val="000000" w:themeColor="text1"/>
      <w:sz w:val="24"/>
      <w:szCs w:val="24"/>
    </w:rPr>
  </w:style>
  <w:style w:type="paragraph" w:styleId="Heading2">
    <w:name w:val="heading 2"/>
    <w:basedOn w:val="Normal"/>
    <w:next w:val="Normal"/>
    <w:link w:val="Heading2Char"/>
    <w:uiPriority w:val="9"/>
    <w:unhideWhenUsed/>
    <w:qFormat/>
    <w:rsid w:val="008E02C9"/>
    <w:pPr>
      <w:keepNext/>
      <w:keepLines/>
      <w:spacing w:before="160" w:after="80"/>
      <w:outlineLvl w:val="1"/>
    </w:pPr>
    <w:rPr>
      <w:rFonts w:ascii="Arial" w:eastAsiaTheme="majorEastAsia" w:hAnsi="Arial" w:cs="Arial"/>
      <w:b/>
      <w:bCs/>
      <w:color w:val="000000" w:themeColor="text1"/>
      <w:sz w:val="28"/>
      <w:szCs w:val="28"/>
    </w:rPr>
  </w:style>
  <w:style w:type="paragraph" w:styleId="Heading3">
    <w:name w:val="heading 3"/>
    <w:basedOn w:val="Normal"/>
    <w:next w:val="Normal"/>
    <w:link w:val="Heading3Char"/>
    <w:uiPriority w:val="9"/>
    <w:unhideWhenUsed/>
    <w:qFormat/>
    <w:rsid w:val="008E02C9"/>
    <w:pPr>
      <w:keepNext/>
      <w:keepLines/>
      <w:spacing w:before="160" w:after="80"/>
      <w:outlineLvl w:val="2"/>
    </w:pPr>
    <w:rPr>
      <w:rFonts w:ascii="Arial" w:eastAsiaTheme="majorEastAsia" w:hAnsi="Arial" w:cs="Arial"/>
      <w:b/>
      <w:bCs/>
      <w:i/>
      <w:iCs/>
      <w:color w:val="000000" w:themeColor="text1"/>
      <w:sz w:val="24"/>
      <w:szCs w:val="24"/>
    </w:rPr>
  </w:style>
  <w:style w:type="paragraph" w:styleId="Heading4">
    <w:name w:val="heading 4"/>
    <w:basedOn w:val="Normal"/>
    <w:next w:val="Normal"/>
    <w:link w:val="Heading4Char"/>
    <w:uiPriority w:val="9"/>
    <w:unhideWhenUsed/>
    <w:qFormat/>
    <w:rsid w:val="008E02C9"/>
    <w:pPr>
      <w:keepNext/>
      <w:keepLines/>
      <w:spacing w:before="80" w:after="40"/>
      <w:outlineLvl w:val="3"/>
    </w:pPr>
    <w:rPr>
      <w:rFonts w:ascii="Arial" w:eastAsiaTheme="majorEastAsia" w:hAnsi="Arial" w:cs="Arial"/>
      <w:b/>
      <w:bCs/>
      <w:i/>
      <w:iCs/>
      <w:color w:val="000000" w:themeColor="text1"/>
      <w:sz w:val="24"/>
      <w:szCs w:val="24"/>
    </w:rPr>
  </w:style>
  <w:style w:type="paragraph" w:styleId="Heading5">
    <w:name w:val="heading 5"/>
    <w:basedOn w:val="Normal"/>
    <w:next w:val="Normal"/>
    <w:link w:val="Heading5Char"/>
    <w:uiPriority w:val="9"/>
    <w:unhideWhenUsed/>
    <w:qFormat/>
    <w:rsid w:val="00993F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3F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F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F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F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C7B"/>
    <w:rPr>
      <w:rFonts w:ascii="Arial" w:eastAsiaTheme="majorEastAsia" w:hAnsi="Arial" w:cs="Arial"/>
      <w:b/>
      <w:bCs/>
      <w:color w:val="000000" w:themeColor="text1"/>
      <w:sz w:val="24"/>
      <w:szCs w:val="24"/>
    </w:rPr>
  </w:style>
  <w:style w:type="character" w:customStyle="1" w:styleId="Heading2Char">
    <w:name w:val="Heading 2 Char"/>
    <w:basedOn w:val="DefaultParagraphFont"/>
    <w:link w:val="Heading2"/>
    <w:uiPriority w:val="9"/>
    <w:rsid w:val="008E02C9"/>
    <w:rPr>
      <w:rFonts w:ascii="Arial" w:eastAsiaTheme="majorEastAsia" w:hAnsi="Arial" w:cs="Arial"/>
      <w:b/>
      <w:bCs/>
      <w:color w:val="000000" w:themeColor="text1"/>
      <w:sz w:val="28"/>
      <w:szCs w:val="28"/>
    </w:rPr>
  </w:style>
  <w:style w:type="character" w:customStyle="1" w:styleId="Heading3Char">
    <w:name w:val="Heading 3 Char"/>
    <w:basedOn w:val="DefaultParagraphFont"/>
    <w:link w:val="Heading3"/>
    <w:uiPriority w:val="9"/>
    <w:rsid w:val="008E02C9"/>
    <w:rPr>
      <w:rFonts w:ascii="Arial" w:eastAsiaTheme="majorEastAsia" w:hAnsi="Arial" w:cs="Arial"/>
      <w:b/>
      <w:bCs/>
      <w:i/>
      <w:iCs/>
      <w:color w:val="000000" w:themeColor="text1"/>
      <w:sz w:val="24"/>
      <w:szCs w:val="24"/>
    </w:rPr>
  </w:style>
  <w:style w:type="character" w:customStyle="1" w:styleId="Heading4Char">
    <w:name w:val="Heading 4 Char"/>
    <w:basedOn w:val="DefaultParagraphFont"/>
    <w:link w:val="Heading4"/>
    <w:uiPriority w:val="9"/>
    <w:rsid w:val="008E02C9"/>
    <w:rPr>
      <w:rFonts w:ascii="Arial" w:eastAsiaTheme="majorEastAsia" w:hAnsi="Arial" w:cs="Arial"/>
      <w:b/>
      <w:bCs/>
      <w:i/>
      <w:iCs/>
      <w:color w:val="000000" w:themeColor="text1"/>
      <w:sz w:val="24"/>
      <w:szCs w:val="24"/>
    </w:rPr>
  </w:style>
  <w:style w:type="character" w:customStyle="1" w:styleId="Heading5Char">
    <w:name w:val="Heading 5 Char"/>
    <w:basedOn w:val="DefaultParagraphFont"/>
    <w:link w:val="Heading5"/>
    <w:uiPriority w:val="9"/>
    <w:rsid w:val="00993F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3F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F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F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F7F"/>
    <w:rPr>
      <w:rFonts w:eastAsiaTheme="majorEastAsia" w:cstheme="majorBidi"/>
      <w:color w:val="272727" w:themeColor="text1" w:themeTint="D8"/>
    </w:rPr>
  </w:style>
  <w:style w:type="paragraph" w:styleId="Title">
    <w:name w:val="Title"/>
    <w:basedOn w:val="Normal"/>
    <w:next w:val="Normal"/>
    <w:link w:val="TitleChar"/>
    <w:uiPriority w:val="10"/>
    <w:qFormat/>
    <w:rsid w:val="00993F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F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F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F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F7F"/>
    <w:pPr>
      <w:spacing w:before="160"/>
      <w:jc w:val="center"/>
    </w:pPr>
    <w:rPr>
      <w:i/>
      <w:iCs/>
      <w:color w:val="404040" w:themeColor="text1" w:themeTint="BF"/>
    </w:rPr>
  </w:style>
  <w:style w:type="character" w:customStyle="1" w:styleId="QuoteChar">
    <w:name w:val="Quote Char"/>
    <w:basedOn w:val="DefaultParagraphFont"/>
    <w:link w:val="Quote"/>
    <w:uiPriority w:val="29"/>
    <w:rsid w:val="00993F7F"/>
    <w:rPr>
      <w:i/>
      <w:iCs/>
      <w:color w:val="404040" w:themeColor="text1" w:themeTint="BF"/>
    </w:rPr>
  </w:style>
  <w:style w:type="paragraph" w:styleId="ListParagraph">
    <w:name w:val="List Paragraph"/>
    <w:basedOn w:val="Normal"/>
    <w:link w:val="ListParagraphChar"/>
    <w:uiPriority w:val="34"/>
    <w:qFormat/>
    <w:rsid w:val="00993F7F"/>
    <w:pPr>
      <w:ind w:left="720"/>
      <w:contextualSpacing/>
    </w:pPr>
  </w:style>
  <w:style w:type="character" w:styleId="IntenseEmphasis">
    <w:name w:val="Intense Emphasis"/>
    <w:basedOn w:val="DefaultParagraphFont"/>
    <w:uiPriority w:val="21"/>
    <w:qFormat/>
    <w:rsid w:val="00993F7F"/>
    <w:rPr>
      <w:i/>
      <w:iCs/>
      <w:color w:val="0F4761" w:themeColor="accent1" w:themeShade="BF"/>
    </w:rPr>
  </w:style>
  <w:style w:type="paragraph" w:styleId="IntenseQuote">
    <w:name w:val="Intense Quote"/>
    <w:basedOn w:val="Normal"/>
    <w:next w:val="Normal"/>
    <w:link w:val="IntenseQuoteChar"/>
    <w:uiPriority w:val="30"/>
    <w:qFormat/>
    <w:rsid w:val="00993F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3F7F"/>
    <w:rPr>
      <w:i/>
      <w:iCs/>
      <w:color w:val="0F4761" w:themeColor="accent1" w:themeShade="BF"/>
    </w:rPr>
  </w:style>
  <w:style w:type="character" w:styleId="IntenseReference">
    <w:name w:val="Intense Reference"/>
    <w:basedOn w:val="DefaultParagraphFont"/>
    <w:uiPriority w:val="32"/>
    <w:qFormat/>
    <w:rsid w:val="00993F7F"/>
    <w:rPr>
      <w:b/>
      <w:bCs/>
      <w:smallCaps/>
      <w:color w:val="0F4761" w:themeColor="accent1" w:themeShade="BF"/>
      <w:spacing w:val="5"/>
    </w:rPr>
  </w:style>
  <w:style w:type="character" w:styleId="Hyperlink">
    <w:name w:val="Hyperlink"/>
    <w:basedOn w:val="DefaultParagraphFont"/>
    <w:uiPriority w:val="99"/>
    <w:unhideWhenUsed/>
    <w:rsid w:val="00993F7F"/>
    <w:rPr>
      <w:color w:val="467886" w:themeColor="hyperlink"/>
      <w:u w:val="single"/>
    </w:rPr>
  </w:style>
  <w:style w:type="character" w:styleId="UnresolvedMention">
    <w:name w:val="Unresolved Mention"/>
    <w:basedOn w:val="DefaultParagraphFont"/>
    <w:uiPriority w:val="99"/>
    <w:semiHidden/>
    <w:unhideWhenUsed/>
    <w:rsid w:val="00993F7F"/>
    <w:rPr>
      <w:color w:val="605E5C"/>
      <w:shd w:val="clear" w:color="auto" w:fill="E1DFDD"/>
    </w:rPr>
  </w:style>
  <w:style w:type="character" w:styleId="FootnoteReference">
    <w:name w:val="footnote reference"/>
    <w:basedOn w:val="DefaultParagraphFont"/>
    <w:uiPriority w:val="99"/>
    <w:semiHidden/>
    <w:unhideWhenUsed/>
    <w:rsid w:val="00F15946"/>
    <w:rPr>
      <w:vertAlign w:val="superscript"/>
    </w:rPr>
  </w:style>
  <w:style w:type="character" w:customStyle="1" w:styleId="ListParagraphChar">
    <w:name w:val="List Paragraph Char"/>
    <w:link w:val="ListParagraph"/>
    <w:uiPriority w:val="34"/>
    <w:qFormat/>
    <w:locked/>
    <w:rsid w:val="00F15946"/>
  </w:style>
  <w:style w:type="paragraph" w:styleId="FootnoteText">
    <w:name w:val="footnote text"/>
    <w:basedOn w:val="Normal"/>
    <w:link w:val="FootnoteTextChar"/>
    <w:uiPriority w:val="99"/>
    <w:unhideWhenUsed/>
    <w:rsid w:val="00F15946"/>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FootnoteTextChar">
    <w:name w:val="Footnote Text Char"/>
    <w:basedOn w:val="DefaultParagraphFont"/>
    <w:link w:val="FootnoteText"/>
    <w:uiPriority w:val="99"/>
    <w:rsid w:val="00F15946"/>
    <w:rPr>
      <w:rFonts w:ascii="Times New Roman" w:eastAsia="Times New Roman" w:hAnsi="Times New Roman" w:cs="Times New Roman"/>
      <w:kern w:val="0"/>
      <w:sz w:val="20"/>
      <w:szCs w:val="20"/>
      <w:lang w:val="en-US"/>
      <w14:ligatures w14:val="none"/>
    </w:rPr>
  </w:style>
  <w:style w:type="paragraph" w:styleId="PlainText">
    <w:name w:val="Plain Text"/>
    <w:basedOn w:val="Normal"/>
    <w:link w:val="PlainTextChar"/>
    <w:rsid w:val="00F15946"/>
    <w:pPr>
      <w:spacing w:after="0" w:line="240" w:lineRule="auto"/>
    </w:pPr>
    <w:rPr>
      <w:rFonts w:ascii="Courier New" w:eastAsia="Times New Roman" w:hAnsi="Courier New" w:cs="Courier New"/>
      <w:kern w:val="0"/>
      <w:sz w:val="20"/>
      <w:szCs w:val="20"/>
      <w14:ligatures w14:val="none"/>
    </w:rPr>
  </w:style>
  <w:style w:type="character" w:customStyle="1" w:styleId="PlainTextChar">
    <w:name w:val="Plain Text Char"/>
    <w:basedOn w:val="DefaultParagraphFont"/>
    <w:link w:val="PlainText"/>
    <w:rsid w:val="00F15946"/>
    <w:rPr>
      <w:rFonts w:ascii="Courier New" w:eastAsia="Times New Roman" w:hAnsi="Courier New" w:cs="Courier New"/>
      <w:kern w:val="0"/>
      <w:sz w:val="20"/>
      <w:szCs w:val="20"/>
      <w14:ligatures w14:val="none"/>
    </w:rPr>
  </w:style>
  <w:style w:type="paragraph" w:styleId="Header">
    <w:name w:val="header"/>
    <w:basedOn w:val="Normal"/>
    <w:link w:val="HeaderChar"/>
    <w:uiPriority w:val="99"/>
    <w:unhideWhenUsed/>
    <w:rsid w:val="004031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158"/>
  </w:style>
  <w:style w:type="paragraph" w:styleId="Footer">
    <w:name w:val="footer"/>
    <w:basedOn w:val="Normal"/>
    <w:link w:val="FooterChar"/>
    <w:uiPriority w:val="99"/>
    <w:unhideWhenUsed/>
    <w:rsid w:val="004031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158"/>
  </w:style>
  <w:style w:type="table" w:styleId="TableGrid">
    <w:name w:val="Table Grid"/>
    <w:basedOn w:val="TableNormal"/>
    <w:uiPriority w:val="39"/>
    <w:rsid w:val="001D0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347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F34CB-7526-40F8-9983-A890843E3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3238</Words>
  <Characters>18463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Catriona Toms</dc:creator>
  <cp:keywords/>
  <dc:description/>
  <cp:lastModifiedBy>Catriona Toms</cp:lastModifiedBy>
  <cp:revision>486</cp:revision>
  <dcterms:created xsi:type="dcterms:W3CDTF">2026-03-09T18:29:00Z</dcterms:created>
  <dcterms:modified xsi:type="dcterms:W3CDTF">2026-03-17T23:50:00Z</dcterms:modified>
</cp:coreProperties>
</file>