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A7C31" w:rsidRPr="006006A4" w:rsidRDefault="006006A4" w:rsidP="006C6BAD">
      <w:pPr>
        <w:ind w:left="1440"/>
        <w:rPr>
          <w:sz w:val="24"/>
          <w:szCs w:val="24"/>
        </w:rPr>
      </w:pPr>
      <w:r>
        <w:rPr>
          <w:sz w:val="24"/>
          <w:szCs w:val="24"/>
        </w:rPr>
        <w:t xml:space="preserve">NAME: Ryan Evans </w:t>
      </w:r>
      <w:r>
        <w:rPr>
          <w:sz w:val="24"/>
          <w:szCs w:val="24"/>
        </w:rPr>
        <w:br/>
        <w:t>FORCE NUMBER: PC 6874</w:t>
      </w:r>
      <w:r>
        <w:rPr>
          <w:sz w:val="24"/>
          <w:szCs w:val="24"/>
        </w:rPr>
        <w:br/>
        <w:t>STUDENT NUMBER:  2023880</w:t>
      </w:r>
      <w:r>
        <w:rPr>
          <w:sz w:val="24"/>
          <w:szCs w:val="24"/>
        </w:rPr>
        <w:br/>
      </w:r>
      <w:r>
        <w:rPr>
          <w:sz w:val="24"/>
          <w:szCs w:val="24"/>
        </w:rPr>
        <w:br/>
      </w:r>
      <w:r w:rsidRPr="006006A4">
        <w:rPr>
          <w:b/>
          <w:sz w:val="24"/>
          <w:szCs w:val="24"/>
          <w:u w:val="single"/>
        </w:rPr>
        <w:t>EXAM 2</w:t>
      </w:r>
      <w:r>
        <w:rPr>
          <w:sz w:val="24"/>
          <w:szCs w:val="24"/>
        </w:rPr>
        <w:br/>
      </w:r>
      <w:r>
        <w:rPr>
          <w:sz w:val="24"/>
          <w:szCs w:val="24"/>
        </w:rPr>
        <w:br/>
      </w:r>
      <w:r>
        <w:rPr>
          <w:sz w:val="24"/>
          <w:szCs w:val="24"/>
        </w:rPr>
        <w:br/>
      </w:r>
      <w:r w:rsidRPr="006006A4">
        <w:rPr>
          <w:sz w:val="24"/>
          <w:szCs w:val="24"/>
        </w:rPr>
        <w:t>Q1.</w:t>
      </w:r>
      <w:r>
        <w:rPr>
          <w:sz w:val="24"/>
          <w:szCs w:val="24"/>
        </w:rPr>
        <w:t xml:space="preserve"> </w:t>
      </w:r>
      <w:r w:rsidR="00AE2025">
        <w:rPr>
          <w:sz w:val="24"/>
          <w:szCs w:val="24"/>
        </w:rPr>
        <w:br/>
        <w:t>A person who drives a mechanically propelled vehicle on a road must stop when required to do so by a constable in uniform or a traffic officer</w:t>
      </w:r>
      <w:r w:rsidR="001C2236">
        <w:rPr>
          <w:sz w:val="24"/>
          <w:szCs w:val="24"/>
        </w:rPr>
        <w:t>.</w:t>
      </w:r>
      <w:r w:rsidR="001C2236">
        <w:rPr>
          <w:sz w:val="24"/>
          <w:szCs w:val="24"/>
        </w:rPr>
        <w:br/>
      </w:r>
      <w:r w:rsidR="00AE2025">
        <w:rPr>
          <w:sz w:val="24"/>
          <w:szCs w:val="24"/>
        </w:rPr>
        <w:t xml:space="preserve">A person riding a cycle on a road must stop when required to do so by a constable </w:t>
      </w:r>
      <w:r w:rsidR="001C2236">
        <w:rPr>
          <w:sz w:val="24"/>
          <w:szCs w:val="24"/>
        </w:rPr>
        <w:t>in uniform or traffic officer.</w:t>
      </w:r>
      <w:r w:rsidR="001C2236">
        <w:rPr>
          <w:sz w:val="24"/>
          <w:szCs w:val="24"/>
        </w:rPr>
        <w:br/>
      </w:r>
      <w:r w:rsidR="00AE2025">
        <w:rPr>
          <w:sz w:val="24"/>
          <w:szCs w:val="24"/>
        </w:rPr>
        <w:t>If a person fails to comply then they are guilty of an offence.</w:t>
      </w:r>
      <w:r w:rsidR="00AE2025">
        <w:rPr>
          <w:sz w:val="24"/>
          <w:szCs w:val="24"/>
        </w:rPr>
        <w:br/>
      </w:r>
      <w:r w:rsidR="00AE2025">
        <w:rPr>
          <w:sz w:val="24"/>
          <w:szCs w:val="24"/>
        </w:rPr>
        <w:br/>
      </w:r>
      <w:r w:rsidR="00AE2025">
        <w:rPr>
          <w:sz w:val="24"/>
          <w:szCs w:val="24"/>
        </w:rPr>
        <w:br/>
        <w:t xml:space="preserve">Q2. </w:t>
      </w:r>
      <w:r w:rsidR="00AE2025">
        <w:rPr>
          <w:sz w:val="24"/>
          <w:szCs w:val="24"/>
        </w:rPr>
        <w:br/>
        <w:t>A person IS or HAS been driving and committed a moving traffic offence.</w:t>
      </w:r>
      <w:r w:rsidR="00AE2025">
        <w:rPr>
          <w:sz w:val="24"/>
          <w:szCs w:val="24"/>
        </w:rPr>
        <w:br/>
      </w:r>
      <w:r w:rsidR="00AE2025">
        <w:rPr>
          <w:sz w:val="24"/>
          <w:szCs w:val="24"/>
        </w:rPr>
        <w:br/>
      </w:r>
      <w:r w:rsidR="00AE2025">
        <w:rPr>
          <w:sz w:val="24"/>
          <w:szCs w:val="24"/>
        </w:rPr>
        <w:br/>
        <w:t>Q3.</w:t>
      </w:r>
      <w:r w:rsidR="00AE2025">
        <w:rPr>
          <w:sz w:val="24"/>
          <w:szCs w:val="24"/>
        </w:rPr>
        <w:br/>
        <w:t>A person who drives a mechanically propelled vehicle on a road or other public place without due care and attention and without reasonable consideration for others using the road of place is guilty of an offence.</w:t>
      </w:r>
      <w:r w:rsidR="00AE2025">
        <w:rPr>
          <w:sz w:val="24"/>
          <w:szCs w:val="24"/>
        </w:rPr>
        <w:br/>
      </w:r>
      <w:r w:rsidR="00AE2025">
        <w:rPr>
          <w:sz w:val="24"/>
          <w:szCs w:val="24"/>
        </w:rPr>
        <w:br/>
      </w:r>
      <w:r w:rsidR="00AE2025">
        <w:rPr>
          <w:sz w:val="24"/>
          <w:szCs w:val="24"/>
        </w:rPr>
        <w:br/>
        <w:t>Q4.</w:t>
      </w:r>
      <w:r w:rsidR="00AE2025">
        <w:rPr>
          <w:sz w:val="24"/>
          <w:szCs w:val="24"/>
        </w:rPr>
        <w:br/>
      </w:r>
      <w:r w:rsidR="00AE2025">
        <w:rPr>
          <w:sz w:val="24"/>
          <w:szCs w:val="24"/>
        </w:rPr>
        <w:br/>
      </w:r>
      <w:r w:rsidR="00AE2025">
        <w:rPr>
          <w:sz w:val="24"/>
          <w:szCs w:val="24"/>
        </w:rPr>
        <w:br/>
      </w:r>
      <w:r w:rsidR="00AE2025">
        <w:rPr>
          <w:sz w:val="24"/>
          <w:szCs w:val="24"/>
        </w:rPr>
        <w:br/>
        <w:t xml:space="preserve">Q5. </w:t>
      </w:r>
      <w:r w:rsidR="00AE2025">
        <w:rPr>
          <w:sz w:val="24"/>
          <w:szCs w:val="24"/>
        </w:rPr>
        <w:br/>
        <w:t xml:space="preserve">If a constable in uniform has reasonable grounds to believe that a motor vehicle is or was being driven without insurance or no driving licence/otherwise than in accordance with a licence or </w:t>
      </w:r>
      <w:r w:rsidR="00CA5373">
        <w:rPr>
          <w:sz w:val="24"/>
          <w:szCs w:val="24"/>
        </w:rPr>
        <w:t>has failed to stop and there are reasonable grounds to believe all the above then the vehicle can be seized.</w:t>
      </w:r>
      <w:r w:rsidR="00CA5373">
        <w:rPr>
          <w:sz w:val="24"/>
          <w:szCs w:val="24"/>
        </w:rPr>
        <w:br/>
      </w:r>
      <w:r w:rsidR="00CA5373">
        <w:rPr>
          <w:sz w:val="24"/>
          <w:szCs w:val="24"/>
        </w:rPr>
        <w:br/>
      </w:r>
      <w:r w:rsidR="00CA5373">
        <w:rPr>
          <w:sz w:val="24"/>
          <w:szCs w:val="24"/>
        </w:rPr>
        <w:br/>
        <w:t>Q6.</w:t>
      </w:r>
      <w:r w:rsidR="00CA5373">
        <w:rPr>
          <w:sz w:val="24"/>
          <w:szCs w:val="24"/>
        </w:rPr>
        <w:br/>
      </w:r>
      <w:r w:rsidR="00222F1B">
        <w:rPr>
          <w:sz w:val="24"/>
          <w:szCs w:val="24"/>
        </w:rPr>
        <w:t xml:space="preserve">Owing to the presence of a mechanically propelled vehicle on a road or other public place an accident occurs where personal injury is caused to another person or </w:t>
      </w:r>
      <w:r w:rsidR="00E7007F">
        <w:rPr>
          <w:sz w:val="24"/>
          <w:szCs w:val="24"/>
        </w:rPr>
        <w:t>damage is caused to a vehicle or an animal or any other property constructed or fixed to or growing in or otherwise forming part of that land to which the road or other place is situated.</w:t>
      </w:r>
      <w:r w:rsidR="00CA5373">
        <w:rPr>
          <w:sz w:val="24"/>
          <w:szCs w:val="24"/>
        </w:rPr>
        <w:br/>
      </w:r>
      <w:r w:rsidR="00CA5373">
        <w:rPr>
          <w:sz w:val="24"/>
          <w:szCs w:val="24"/>
        </w:rPr>
        <w:br/>
      </w:r>
      <w:r w:rsidR="00CA5373">
        <w:rPr>
          <w:sz w:val="24"/>
          <w:szCs w:val="24"/>
        </w:rPr>
        <w:lastRenderedPageBreak/>
        <w:br/>
      </w:r>
      <w:r w:rsidR="001C2236">
        <w:rPr>
          <w:sz w:val="24"/>
          <w:szCs w:val="24"/>
        </w:rPr>
        <w:br/>
      </w:r>
      <w:r w:rsidR="00CA5373">
        <w:rPr>
          <w:sz w:val="24"/>
          <w:szCs w:val="24"/>
        </w:rPr>
        <w:t>Q7.</w:t>
      </w:r>
      <w:r w:rsidR="0031744B">
        <w:rPr>
          <w:sz w:val="24"/>
          <w:szCs w:val="24"/>
        </w:rPr>
        <w:br/>
        <w:t xml:space="preserve">Road – A highway or </w:t>
      </w:r>
      <w:r w:rsidR="00C8791C">
        <w:rPr>
          <w:sz w:val="24"/>
          <w:szCs w:val="24"/>
        </w:rPr>
        <w:t xml:space="preserve">other </w:t>
      </w:r>
      <w:r w:rsidR="0031744B">
        <w:rPr>
          <w:sz w:val="24"/>
          <w:szCs w:val="24"/>
        </w:rPr>
        <w:t>road to which the public have access and</w:t>
      </w:r>
      <w:r w:rsidR="00C8791C">
        <w:rPr>
          <w:sz w:val="24"/>
          <w:szCs w:val="24"/>
        </w:rPr>
        <w:t xml:space="preserve"> includes bridges over which the road passes.</w:t>
      </w:r>
      <w:r w:rsidR="0031744B">
        <w:rPr>
          <w:sz w:val="24"/>
          <w:szCs w:val="24"/>
        </w:rPr>
        <w:br/>
        <w:t>Public place – any place to which the p</w:t>
      </w:r>
      <w:r w:rsidR="00C8791C">
        <w:rPr>
          <w:sz w:val="24"/>
          <w:szCs w:val="24"/>
        </w:rPr>
        <w:t>ublic have access whether on a pavement or otherwise</w:t>
      </w:r>
      <w:r w:rsidR="0031744B">
        <w:rPr>
          <w:sz w:val="24"/>
          <w:szCs w:val="24"/>
        </w:rPr>
        <w:br/>
        <w:t>Mechanically propelled vehicle – a vehicle that its propulsion is powered by steam, electric, petrol, diesel, oil or gas.</w:t>
      </w:r>
      <w:r w:rsidR="00CA5373">
        <w:rPr>
          <w:sz w:val="24"/>
          <w:szCs w:val="24"/>
        </w:rPr>
        <w:br/>
      </w:r>
      <w:r w:rsidR="00CA5373">
        <w:rPr>
          <w:sz w:val="24"/>
          <w:szCs w:val="24"/>
        </w:rPr>
        <w:br/>
      </w:r>
      <w:r w:rsidR="00CA5373">
        <w:rPr>
          <w:sz w:val="24"/>
          <w:szCs w:val="24"/>
        </w:rPr>
        <w:br/>
      </w:r>
      <w:r w:rsidR="00CA5373">
        <w:rPr>
          <w:sz w:val="24"/>
          <w:szCs w:val="24"/>
        </w:rPr>
        <w:br/>
      </w:r>
      <w:r w:rsidR="00CA5373">
        <w:rPr>
          <w:sz w:val="24"/>
          <w:szCs w:val="24"/>
        </w:rPr>
        <w:br/>
        <w:t>Q8.</w:t>
      </w:r>
      <w:r w:rsidR="00CA5373">
        <w:rPr>
          <w:sz w:val="24"/>
          <w:szCs w:val="24"/>
        </w:rPr>
        <w:br/>
      </w:r>
      <w:r w:rsidR="00CA5373">
        <w:rPr>
          <w:sz w:val="24"/>
          <w:szCs w:val="24"/>
        </w:rPr>
        <w:t>The driver must stop and remain at the scene long enough to allow any person having reasonable grounds to do so to ask for their details.</w:t>
      </w:r>
      <w:r w:rsidR="00CA5373">
        <w:rPr>
          <w:sz w:val="24"/>
          <w:szCs w:val="24"/>
        </w:rPr>
        <w:br/>
        <w:t>They must provide drivers name and address, owners name and address, registration of the vehicle involved, and insurance details if personal injury was caused.</w:t>
      </w:r>
      <w:r w:rsidR="00CA5373">
        <w:rPr>
          <w:sz w:val="24"/>
          <w:szCs w:val="24"/>
        </w:rPr>
        <w:br/>
      </w:r>
      <w:r w:rsidR="00CA5373">
        <w:rPr>
          <w:sz w:val="24"/>
          <w:szCs w:val="24"/>
        </w:rPr>
        <w:br/>
      </w:r>
      <w:r w:rsidR="00CA5373">
        <w:rPr>
          <w:sz w:val="24"/>
          <w:szCs w:val="24"/>
        </w:rPr>
        <w:br/>
        <w:t>Q9.</w:t>
      </w:r>
      <w:r w:rsidR="0031744B">
        <w:rPr>
          <w:sz w:val="24"/>
          <w:szCs w:val="24"/>
        </w:rPr>
        <w:br/>
        <w:t>A constable may</w:t>
      </w:r>
      <w:r w:rsidR="001C2236">
        <w:rPr>
          <w:sz w:val="24"/>
          <w:szCs w:val="24"/>
        </w:rPr>
        <w:t xml:space="preserve"> enter any premises if</w:t>
      </w:r>
      <w:r w:rsidR="0031744B">
        <w:rPr>
          <w:sz w:val="24"/>
          <w:szCs w:val="24"/>
        </w:rPr>
        <w:t xml:space="preserve"> he reasonably believes that a person has been driving, attempting to drive or in charge of a motor vehicle at the time when an accident occurred to provide him with a preliminary breath test</w:t>
      </w:r>
      <w:r w:rsidR="001C2236">
        <w:rPr>
          <w:sz w:val="24"/>
          <w:szCs w:val="24"/>
        </w:rPr>
        <w:t xml:space="preserve"> or to arrest a person who has failed a preliminary breath test or to arrest a person who has failed to co-operate with a preliminary breath test and the constable reasonably believes that person has drink or drugs in their body or is under the influence of drugs.</w:t>
      </w:r>
      <w:r w:rsidR="00CA5373">
        <w:rPr>
          <w:sz w:val="24"/>
          <w:szCs w:val="24"/>
        </w:rPr>
        <w:br/>
      </w:r>
      <w:r w:rsidR="00CA5373">
        <w:rPr>
          <w:sz w:val="24"/>
          <w:szCs w:val="24"/>
        </w:rPr>
        <w:br/>
      </w:r>
      <w:r w:rsidR="00CA5373">
        <w:rPr>
          <w:sz w:val="24"/>
          <w:szCs w:val="24"/>
        </w:rPr>
        <w:br/>
      </w:r>
      <w:r w:rsidR="00CA5373">
        <w:rPr>
          <w:sz w:val="24"/>
          <w:szCs w:val="24"/>
        </w:rPr>
        <w:br/>
        <w:t>Q10.</w:t>
      </w:r>
      <w:r w:rsidR="00CA5373">
        <w:rPr>
          <w:sz w:val="24"/>
          <w:szCs w:val="24"/>
        </w:rPr>
        <w:br/>
        <w:t>A person who causes the death of another person by driving a mechanically propelled vehicle dangerously on a road or other public place is guilty of an offence.</w:t>
      </w:r>
      <w:r w:rsidR="00CA5373">
        <w:rPr>
          <w:sz w:val="24"/>
          <w:szCs w:val="24"/>
        </w:rPr>
        <w:br/>
      </w:r>
      <w:r w:rsidR="00CA5373">
        <w:rPr>
          <w:sz w:val="24"/>
          <w:szCs w:val="24"/>
        </w:rPr>
        <w:br/>
      </w:r>
      <w:r w:rsidR="00CA5373">
        <w:rPr>
          <w:sz w:val="24"/>
          <w:szCs w:val="24"/>
        </w:rPr>
        <w:br/>
      </w:r>
      <w:r w:rsidR="007622AB">
        <w:rPr>
          <w:sz w:val="24"/>
          <w:szCs w:val="24"/>
        </w:rPr>
        <w:br/>
      </w:r>
      <w:r w:rsidR="007622AB">
        <w:rPr>
          <w:sz w:val="24"/>
          <w:szCs w:val="24"/>
        </w:rPr>
        <w:br/>
      </w:r>
      <w:r w:rsidR="007622AB">
        <w:rPr>
          <w:sz w:val="24"/>
          <w:szCs w:val="24"/>
        </w:rPr>
        <w:br/>
      </w:r>
      <w:r w:rsidR="007622AB">
        <w:rPr>
          <w:sz w:val="24"/>
          <w:szCs w:val="24"/>
        </w:rPr>
        <w:br/>
      </w:r>
      <w:r w:rsidR="007622AB">
        <w:rPr>
          <w:sz w:val="24"/>
          <w:szCs w:val="24"/>
        </w:rPr>
        <w:br/>
      </w:r>
      <w:r w:rsidR="007622AB">
        <w:rPr>
          <w:sz w:val="24"/>
          <w:szCs w:val="24"/>
        </w:rPr>
        <w:br/>
      </w:r>
      <w:r w:rsidR="00CA5373">
        <w:rPr>
          <w:sz w:val="24"/>
          <w:szCs w:val="24"/>
        </w:rPr>
        <w:lastRenderedPageBreak/>
        <w:t>Q11.</w:t>
      </w:r>
      <w:r w:rsidR="00CA5373">
        <w:rPr>
          <w:sz w:val="24"/>
          <w:szCs w:val="24"/>
        </w:rPr>
        <w:br/>
        <w:t>35 micrograms of alcohol in 100ml of breath</w:t>
      </w:r>
      <w:r w:rsidR="00CA5373">
        <w:rPr>
          <w:sz w:val="24"/>
          <w:szCs w:val="24"/>
        </w:rPr>
        <w:br/>
        <w:t>80 milograms of alcohol in 100ml of blood</w:t>
      </w:r>
      <w:r w:rsidR="00CA5373">
        <w:rPr>
          <w:sz w:val="24"/>
          <w:szCs w:val="24"/>
        </w:rPr>
        <w:br/>
        <w:t xml:space="preserve">107 </w:t>
      </w:r>
      <w:r w:rsidR="00480D2F">
        <w:rPr>
          <w:sz w:val="24"/>
          <w:szCs w:val="24"/>
        </w:rPr>
        <w:t>milo</w:t>
      </w:r>
      <w:r w:rsidR="00CA5373">
        <w:rPr>
          <w:sz w:val="24"/>
          <w:szCs w:val="24"/>
        </w:rPr>
        <w:t>grams of alcohol in 100ml of urine</w:t>
      </w:r>
      <w:r w:rsidR="00480D2F">
        <w:rPr>
          <w:sz w:val="24"/>
          <w:szCs w:val="24"/>
        </w:rPr>
        <w:br/>
      </w:r>
      <w:r w:rsidR="00480D2F">
        <w:rPr>
          <w:sz w:val="24"/>
          <w:szCs w:val="24"/>
        </w:rPr>
        <w:br/>
        <w:t>10 milograms of cocaine in 100ml blood</w:t>
      </w:r>
      <w:r w:rsidR="00480D2F">
        <w:rPr>
          <w:sz w:val="24"/>
          <w:szCs w:val="24"/>
        </w:rPr>
        <w:br/>
        <w:t>2 miliograms of cannabis in 100ml blood</w:t>
      </w:r>
      <w:r w:rsidR="00480D2F">
        <w:rPr>
          <w:sz w:val="24"/>
          <w:szCs w:val="24"/>
        </w:rPr>
        <w:br/>
      </w:r>
      <w:r w:rsidR="00480D2F">
        <w:rPr>
          <w:sz w:val="24"/>
          <w:szCs w:val="24"/>
        </w:rPr>
        <w:br/>
      </w:r>
      <w:r w:rsidR="00480D2F">
        <w:rPr>
          <w:sz w:val="24"/>
          <w:szCs w:val="24"/>
        </w:rPr>
        <w:br/>
      </w:r>
      <w:r w:rsidR="00480D2F">
        <w:rPr>
          <w:sz w:val="24"/>
          <w:szCs w:val="24"/>
        </w:rPr>
        <w:br/>
      </w:r>
      <w:r w:rsidR="00480D2F">
        <w:rPr>
          <w:sz w:val="24"/>
          <w:szCs w:val="24"/>
        </w:rPr>
        <w:br/>
        <w:t>Q12.</w:t>
      </w:r>
      <w:r w:rsidR="001C2236">
        <w:rPr>
          <w:sz w:val="24"/>
          <w:szCs w:val="24"/>
        </w:rPr>
        <w:br/>
        <w:t>An appropriate adult can be present but is not there to give advice to the suspect.</w:t>
      </w:r>
      <w:r w:rsidR="001C2236">
        <w:rPr>
          <w:sz w:val="24"/>
          <w:szCs w:val="24"/>
        </w:rPr>
        <w:br/>
        <w:t>He/she is there to support the suspect through the interview process and is not a qualified solicitor.</w:t>
      </w:r>
      <w:r w:rsidR="001C2236">
        <w:rPr>
          <w:sz w:val="24"/>
          <w:szCs w:val="24"/>
        </w:rPr>
        <w:br/>
        <w:t>Appropriate adults will be present if the suspect is under 18 years old or the suspect has learning difficulties and does not understand certain things being explained to them.</w:t>
      </w:r>
      <w:r w:rsidR="00480D2F">
        <w:rPr>
          <w:sz w:val="24"/>
          <w:szCs w:val="24"/>
        </w:rPr>
        <w:br/>
      </w:r>
      <w:r w:rsidR="00480D2F">
        <w:rPr>
          <w:sz w:val="24"/>
          <w:szCs w:val="24"/>
        </w:rPr>
        <w:br/>
      </w:r>
      <w:r w:rsidR="00480D2F">
        <w:rPr>
          <w:sz w:val="24"/>
          <w:szCs w:val="24"/>
        </w:rPr>
        <w:br/>
      </w:r>
      <w:r w:rsidR="00480D2F">
        <w:rPr>
          <w:sz w:val="24"/>
          <w:szCs w:val="24"/>
        </w:rPr>
        <w:br/>
      </w:r>
      <w:r w:rsidR="00480D2F">
        <w:rPr>
          <w:sz w:val="24"/>
          <w:szCs w:val="24"/>
        </w:rPr>
        <w:br/>
        <w:t>Q13.</w:t>
      </w:r>
      <w:r w:rsidR="001C2236">
        <w:rPr>
          <w:sz w:val="24"/>
          <w:szCs w:val="24"/>
        </w:rPr>
        <w:br/>
        <w:t>PEACE MODEL</w:t>
      </w:r>
      <w:r w:rsidR="001C2236">
        <w:rPr>
          <w:sz w:val="24"/>
          <w:szCs w:val="24"/>
        </w:rPr>
        <w:br/>
      </w:r>
      <w:r w:rsidR="001C2236">
        <w:rPr>
          <w:sz w:val="24"/>
          <w:szCs w:val="24"/>
        </w:rPr>
        <w:br/>
        <w:t>Planning and preparation – prepare your questions for interview, prepare your exhibits and always plan for a ‘no comment interview’.</w:t>
      </w:r>
      <w:r w:rsidR="001C2236">
        <w:rPr>
          <w:sz w:val="24"/>
          <w:szCs w:val="24"/>
        </w:rPr>
        <w:br/>
        <w:t>Engage and explain – treat the suspect as a normal person and make conversation, make them comfortable and offer them any hot or cold drinks before commencing.</w:t>
      </w:r>
      <w:r w:rsidR="00961470">
        <w:rPr>
          <w:sz w:val="24"/>
          <w:szCs w:val="24"/>
        </w:rPr>
        <w:t xml:space="preserve"> Explain the process of the interview to the suspect and the solicitor if one if present.</w:t>
      </w:r>
      <w:r w:rsidR="001C2236">
        <w:rPr>
          <w:sz w:val="24"/>
          <w:szCs w:val="24"/>
        </w:rPr>
        <w:br/>
        <w:t>Account clarification</w:t>
      </w:r>
      <w:r w:rsidR="00961470">
        <w:rPr>
          <w:sz w:val="24"/>
          <w:szCs w:val="24"/>
        </w:rPr>
        <w:t xml:space="preserve"> – clarify why the suspect has been arrested and put your questions to them to answer, try not to topic hop and stay on topic to make the interview flow better.</w:t>
      </w:r>
      <w:r w:rsidR="001C2236">
        <w:rPr>
          <w:sz w:val="24"/>
          <w:szCs w:val="24"/>
        </w:rPr>
        <w:br/>
        <w:t>C</w:t>
      </w:r>
      <w:r w:rsidR="00222F1B">
        <w:rPr>
          <w:sz w:val="24"/>
          <w:szCs w:val="24"/>
        </w:rPr>
        <w:t>losure – summarise everything you have asked and summarise all of the suspects answers to make sure what you have written down is correct, this gives the suspect an opportunity to add further comments.</w:t>
      </w:r>
      <w:r w:rsidR="001C2236">
        <w:rPr>
          <w:sz w:val="24"/>
          <w:szCs w:val="24"/>
        </w:rPr>
        <w:br/>
        <w:t>Evaluate</w:t>
      </w:r>
      <w:r w:rsidR="00961470">
        <w:rPr>
          <w:sz w:val="24"/>
          <w:szCs w:val="24"/>
        </w:rPr>
        <w:t xml:space="preserve"> – think of what went well and what could have gone better.</w:t>
      </w:r>
      <w:r w:rsidR="00480D2F">
        <w:rPr>
          <w:sz w:val="24"/>
          <w:szCs w:val="24"/>
        </w:rPr>
        <w:br/>
      </w:r>
      <w:r w:rsidR="00480D2F">
        <w:rPr>
          <w:sz w:val="24"/>
          <w:szCs w:val="24"/>
        </w:rPr>
        <w:br/>
      </w:r>
      <w:r w:rsidR="00480D2F">
        <w:rPr>
          <w:sz w:val="24"/>
          <w:szCs w:val="24"/>
        </w:rPr>
        <w:br/>
      </w:r>
      <w:r w:rsidR="00480D2F">
        <w:rPr>
          <w:sz w:val="24"/>
          <w:szCs w:val="24"/>
        </w:rPr>
        <w:br/>
      </w:r>
      <w:r w:rsidR="00480D2F">
        <w:rPr>
          <w:sz w:val="24"/>
          <w:szCs w:val="24"/>
        </w:rPr>
        <w:br/>
      </w:r>
      <w:r w:rsidR="00480D2F">
        <w:rPr>
          <w:sz w:val="24"/>
          <w:szCs w:val="24"/>
        </w:rPr>
        <w:br/>
      </w:r>
      <w:r w:rsidR="00480D2F">
        <w:rPr>
          <w:sz w:val="24"/>
          <w:szCs w:val="24"/>
        </w:rPr>
        <w:lastRenderedPageBreak/>
        <w:br/>
        <w:t>Q14.</w:t>
      </w:r>
      <w:r w:rsidR="00480D2F">
        <w:rPr>
          <w:sz w:val="24"/>
          <w:szCs w:val="24"/>
        </w:rPr>
        <w:br/>
        <w:t>A person who constantly and repeatedly engages in behaviour towards another person that is controlling or coercive and at the time they are both personally connected and the behaviour has a serious effect on the victim and the perpetrator knows or ought to know that the behaviour will have a serious effect on the victim.</w:t>
      </w:r>
      <w:r w:rsidR="00480D2F">
        <w:rPr>
          <w:sz w:val="24"/>
          <w:szCs w:val="24"/>
        </w:rPr>
        <w:br/>
      </w:r>
      <w:r w:rsidR="00480D2F">
        <w:rPr>
          <w:sz w:val="24"/>
          <w:szCs w:val="24"/>
        </w:rPr>
        <w:br/>
      </w:r>
      <w:r w:rsidR="00480D2F">
        <w:rPr>
          <w:sz w:val="24"/>
          <w:szCs w:val="24"/>
        </w:rPr>
        <w:br/>
      </w:r>
      <w:r w:rsidR="00961470">
        <w:rPr>
          <w:sz w:val="24"/>
          <w:szCs w:val="24"/>
        </w:rPr>
        <w:br/>
      </w:r>
      <w:r w:rsidR="00961470">
        <w:rPr>
          <w:sz w:val="24"/>
          <w:szCs w:val="24"/>
        </w:rPr>
        <w:br/>
      </w:r>
      <w:r w:rsidR="00480D2F">
        <w:rPr>
          <w:sz w:val="24"/>
          <w:szCs w:val="24"/>
        </w:rPr>
        <w:t>Q15.</w:t>
      </w:r>
      <w:r w:rsidR="00480D2F">
        <w:rPr>
          <w:sz w:val="24"/>
          <w:szCs w:val="24"/>
        </w:rPr>
        <w:br/>
      </w:r>
      <w:r w:rsidR="00480D2F" w:rsidRPr="00480D2F">
        <w:rPr>
          <w:rFonts w:ascii="Calibri" w:hAnsi="Calibri" w:cs="Calibri"/>
          <w:sz w:val="24"/>
          <w:szCs w:val="24"/>
        </w:rPr>
        <w:t xml:space="preserve">The new offence of coercive control presents </w:t>
      </w:r>
      <w:r w:rsidR="00480D2F">
        <w:rPr>
          <w:rFonts w:ascii="Calibri" w:hAnsi="Calibri" w:cs="Calibri"/>
          <w:sz w:val="24"/>
          <w:szCs w:val="24"/>
        </w:rPr>
        <w:t xml:space="preserve">some </w:t>
      </w:r>
      <w:r w:rsidR="00480D2F" w:rsidRPr="00480D2F">
        <w:rPr>
          <w:rFonts w:ascii="Calibri" w:hAnsi="Calibri" w:cs="Calibri"/>
          <w:sz w:val="24"/>
          <w:szCs w:val="24"/>
        </w:rPr>
        <w:t>chal</w:t>
      </w:r>
      <w:r w:rsidR="00480D2F">
        <w:rPr>
          <w:rFonts w:ascii="Calibri" w:hAnsi="Calibri" w:cs="Calibri"/>
          <w:sz w:val="24"/>
          <w:szCs w:val="24"/>
        </w:rPr>
        <w:t>lenges.</w:t>
      </w:r>
      <w:r w:rsidR="00480D2F">
        <w:rPr>
          <w:rFonts w:ascii="Calibri" w:hAnsi="Calibri" w:cs="Calibri"/>
          <w:sz w:val="24"/>
          <w:szCs w:val="24"/>
        </w:rPr>
        <w:br/>
        <w:t xml:space="preserve">It demands much bigger </w:t>
      </w:r>
      <w:r w:rsidR="00480D2F" w:rsidRPr="00480D2F">
        <w:rPr>
          <w:rFonts w:ascii="Calibri" w:hAnsi="Calibri" w:cs="Calibri"/>
          <w:sz w:val="24"/>
          <w:szCs w:val="24"/>
        </w:rPr>
        <w:t>understanding</w:t>
      </w:r>
      <w:r w:rsidR="00480D2F">
        <w:rPr>
          <w:rFonts w:ascii="Calibri" w:hAnsi="Calibri" w:cs="Calibri"/>
          <w:sz w:val="24"/>
          <w:szCs w:val="24"/>
        </w:rPr>
        <w:t>s</w:t>
      </w:r>
      <w:r w:rsidR="00480D2F" w:rsidRPr="00480D2F">
        <w:rPr>
          <w:rFonts w:ascii="Calibri" w:hAnsi="Calibri" w:cs="Calibri"/>
          <w:sz w:val="24"/>
          <w:szCs w:val="24"/>
        </w:rPr>
        <w:t xml:space="preserve"> of events that le</w:t>
      </w:r>
      <w:r w:rsidR="00C8791C">
        <w:rPr>
          <w:rFonts w:ascii="Calibri" w:hAnsi="Calibri" w:cs="Calibri"/>
          <w:sz w:val="24"/>
          <w:szCs w:val="24"/>
        </w:rPr>
        <w:t>a</w:t>
      </w:r>
      <w:r w:rsidR="00480D2F" w:rsidRPr="00480D2F">
        <w:rPr>
          <w:rFonts w:ascii="Calibri" w:hAnsi="Calibri" w:cs="Calibri"/>
          <w:sz w:val="24"/>
          <w:szCs w:val="24"/>
        </w:rPr>
        <w:t>d up to a call for assistance and this can make ev</w:t>
      </w:r>
      <w:r w:rsidR="00480D2F">
        <w:rPr>
          <w:rFonts w:ascii="Calibri" w:hAnsi="Calibri" w:cs="Calibri"/>
          <w:sz w:val="24"/>
          <w:szCs w:val="24"/>
        </w:rPr>
        <w:t>idence gathering more complex.</w:t>
      </w:r>
      <w:r w:rsidR="00480D2F">
        <w:rPr>
          <w:rFonts w:ascii="Calibri" w:hAnsi="Calibri" w:cs="Calibri"/>
          <w:sz w:val="24"/>
          <w:szCs w:val="24"/>
        </w:rPr>
        <w:br/>
        <w:t>I</w:t>
      </w:r>
      <w:r w:rsidR="00480D2F" w:rsidRPr="00480D2F">
        <w:rPr>
          <w:rFonts w:ascii="Calibri" w:hAnsi="Calibri" w:cs="Calibri"/>
          <w:sz w:val="24"/>
          <w:szCs w:val="24"/>
        </w:rPr>
        <w:t>t delivers greater opportunities to safeguard victims and ac</w:t>
      </w:r>
      <w:r w:rsidR="00480D2F">
        <w:rPr>
          <w:rFonts w:ascii="Calibri" w:hAnsi="Calibri" w:cs="Calibri"/>
          <w:sz w:val="24"/>
          <w:szCs w:val="24"/>
        </w:rPr>
        <w:t>hieve successful prosecutions.</w:t>
      </w:r>
      <w:r w:rsidR="00480D2F">
        <w:rPr>
          <w:rFonts w:ascii="Calibri" w:hAnsi="Calibri" w:cs="Calibri"/>
          <w:sz w:val="24"/>
          <w:szCs w:val="24"/>
        </w:rPr>
        <w:br/>
        <w:t xml:space="preserve">It is a good </w:t>
      </w:r>
      <w:r w:rsidR="00480D2F" w:rsidRPr="00480D2F">
        <w:rPr>
          <w:rFonts w:ascii="Calibri" w:hAnsi="Calibri" w:cs="Calibri"/>
          <w:sz w:val="24"/>
          <w:szCs w:val="24"/>
        </w:rPr>
        <w:t>opportunity for the police service and CPS to work together to make victims and potential victims of serious assaults safer</w:t>
      </w:r>
      <w:r w:rsidR="00480D2F">
        <w:rPr>
          <w:rFonts w:ascii="Calibri" w:hAnsi="Calibri" w:cs="Calibri"/>
          <w:sz w:val="24"/>
          <w:szCs w:val="24"/>
        </w:rPr>
        <w:t>.</w:t>
      </w:r>
      <w:r w:rsidR="00480D2F">
        <w:rPr>
          <w:rFonts w:ascii="Calibri" w:hAnsi="Calibri" w:cs="Calibri"/>
          <w:sz w:val="24"/>
          <w:szCs w:val="24"/>
        </w:rPr>
        <w:br/>
      </w:r>
      <w:r w:rsidR="00480D2F">
        <w:rPr>
          <w:rFonts w:ascii="Calibri" w:hAnsi="Calibri" w:cs="Calibri"/>
          <w:sz w:val="24"/>
          <w:szCs w:val="24"/>
        </w:rPr>
        <w:br/>
      </w:r>
      <w:r w:rsidR="00480D2F">
        <w:rPr>
          <w:rFonts w:ascii="Calibri" w:hAnsi="Calibri" w:cs="Calibri"/>
          <w:sz w:val="24"/>
          <w:szCs w:val="24"/>
        </w:rPr>
        <w:br/>
      </w:r>
      <w:r w:rsidR="00480D2F">
        <w:rPr>
          <w:rFonts w:ascii="Calibri" w:hAnsi="Calibri" w:cs="Calibri"/>
          <w:sz w:val="24"/>
          <w:szCs w:val="24"/>
        </w:rPr>
        <w:br/>
        <w:t>Q16.</w:t>
      </w:r>
      <w:r w:rsidR="00480D2F">
        <w:rPr>
          <w:rFonts w:ascii="Calibri" w:hAnsi="Calibri" w:cs="Calibri"/>
          <w:sz w:val="24"/>
          <w:szCs w:val="24"/>
        </w:rPr>
        <w:br/>
      </w:r>
      <w:r w:rsidR="000C6DF3">
        <w:rPr>
          <w:sz w:val="24"/>
          <w:szCs w:val="24"/>
        </w:rPr>
        <w:t>We can use a public protection order (PPO)</w:t>
      </w:r>
      <w:r w:rsidR="000C6DF3">
        <w:rPr>
          <w:sz w:val="24"/>
          <w:szCs w:val="24"/>
        </w:rPr>
        <w:br/>
        <w:t>and where a constable has reasonable cause to believe that a child would likely suffer significant harm they may remove a child to a suitable place or accommodation and take further steps to ensure the childs safe removal from hospitals or any other places.</w:t>
      </w:r>
      <w:r w:rsidR="000C6DF3">
        <w:rPr>
          <w:sz w:val="24"/>
          <w:szCs w:val="24"/>
        </w:rPr>
        <w:br/>
      </w:r>
      <w:r w:rsidR="000C6DF3">
        <w:rPr>
          <w:sz w:val="24"/>
          <w:szCs w:val="24"/>
        </w:rPr>
        <w:br/>
      </w:r>
      <w:r w:rsidR="000C6DF3">
        <w:rPr>
          <w:sz w:val="24"/>
          <w:szCs w:val="24"/>
        </w:rPr>
        <w:br/>
      </w:r>
      <w:r w:rsidR="000C6DF3">
        <w:rPr>
          <w:sz w:val="24"/>
          <w:szCs w:val="24"/>
        </w:rPr>
        <w:br/>
      </w:r>
      <w:r w:rsidR="000C6DF3" w:rsidRPr="000C6DF3">
        <w:rPr>
          <w:sz w:val="24"/>
          <w:szCs w:val="24"/>
        </w:rPr>
        <w:t>Q17.</w:t>
      </w:r>
      <w:r w:rsidR="000C6DF3" w:rsidRPr="000C6DF3">
        <w:rPr>
          <w:sz w:val="24"/>
          <w:szCs w:val="24"/>
        </w:rPr>
        <w:br/>
      </w:r>
      <w:r w:rsidR="000C6DF3" w:rsidRPr="000C6DF3">
        <w:rPr>
          <w:rFonts w:ascii="Calibri" w:hAnsi="Calibri" w:cs="Calibri"/>
          <w:sz w:val="24"/>
          <w:szCs w:val="24"/>
        </w:rPr>
        <w:t>It is an offence for a pe</w:t>
      </w:r>
      <w:r w:rsidR="000C6DF3">
        <w:rPr>
          <w:rFonts w:ascii="Calibri" w:hAnsi="Calibri" w:cs="Calibri"/>
          <w:sz w:val="24"/>
          <w:szCs w:val="24"/>
        </w:rPr>
        <w:t>rson 16 years or over who has</w:t>
      </w:r>
      <w:r w:rsidR="000C6DF3" w:rsidRPr="000C6DF3">
        <w:rPr>
          <w:rFonts w:ascii="Calibri" w:hAnsi="Calibri" w:cs="Calibri"/>
          <w:sz w:val="24"/>
          <w:szCs w:val="24"/>
        </w:rPr>
        <w:t xml:space="preserve"> responsibility for a child under 16, wilfully assaults, ill-treats, neglects, abandons </w:t>
      </w:r>
      <w:r w:rsidR="000C6DF3">
        <w:rPr>
          <w:rFonts w:ascii="Calibri" w:hAnsi="Calibri" w:cs="Calibri"/>
          <w:sz w:val="24"/>
          <w:szCs w:val="24"/>
        </w:rPr>
        <w:t>or exposes the child in a way</w:t>
      </w:r>
      <w:r w:rsidR="000C6DF3" w:rsidRPr="000C6DF3">
        <w:rPr>
          <w:rFonts w:ascii="Calibri" w:hAnsi="Calibri" w:cs="Calibri"/>
          <w:sz w:val="24"/>
          <w:szCs w:val="24"/>
        </w:rPr>
        <w:t xml:space="preserve"> that is likely to cause unnecessary suffering or injury to health</w:t>
      </w:r>
      <w:r w:rsidR="000C6DF3">
        <w:rPr>
          <w:sz w:val="24"/>
          <w:szCs w:val="24"/>
        </w:rPr>
        <w:t>.</w:t>
      </w:r>
      <w:r w:rsidR="000C6DF3">
        <w:rPr>
          <w:sz w:val="24"/>
          <w:szCs w:val="24"/>
        </w:rPr>
        <w:br/>
      </w:r>
      <w:r w:rsidR="000C6DF3">
        <w:rPr>
          <w:sz w:val="24"/>
          <w:szCs w:val="24"/>
        </w:rPr>
        <w:br/>
      </w:r>
      <w:r w:rsidR="000C6DF3">
        <w:rPr>
          <w:sz w:val="24"/>
          <w:szCs w:val="24"/>
        </w:rPr>
        <w:br/>
      </w:r>
      <w:r w:rsidR="000C6DF3">
        <w:rPr>
          <w:sz w:val="24"/>
          <w:szCs w:val="24"/>
        </w:rPr>
        <w:br/>
      </w:r>
      <w:r w:rsidR="007622AB">
        <w:rPr>
          <w:sz w:val="24"/>
          <w:szCs w:val="24"/>
        </w:rPr>
        <w:br/>
      </w:r>
      <w:r w:rsidR="007622AB">
        <w:rPr>
          <w:sz w:val="24"/>
          <w:szCs w:val="24"/>
        </w:rPr>
        <w:br/>
      </w:r>
      <w:r w:rsidR="007622AB">
        <w:rPr>
          <w:sz w:val="24"/>
          <w:szCs w:val="24"/>
        </w:rPr>
        <w:br/>
      </w:r>
      <w:r w:rsidR="007622AB">
        <w:rPr>
          <w:sz w:val="24"/>
          <w:szCs w:val="24"/>
        </w:rPr>
        <w:br/>
      </w:r>
      <w:r w:rsidR="007622AB">
        <w:rPr>
          <w:sz w:val="24"/>
          <w:szCs w:val="24"/>
        </w:rPr>
        <w:br/>
      </w:r>
      <w:r w:rsidR="007622AB">
        <w:rPr>
          <w:sz w:val="24"/>
          <w:szCs w:val="24"/>
        </w:rPr>
        <w:br/>
      </w:r>
      <w:bookmarkStart w:id="0" w:name="_GoBack"/>
      <w:bookmarkEnd w:id="0"/>
      <w:r w:rsidR="000C6DF3">
        <w:rPr>
          <w:sz w:val="24"/>
          <w:szCs w:val="24"/>
        </w:rPr>
        <w:lastRenderedPageBreak/>
        <w:t>Q18.</w:t>
      </w:r>
      <w:r w:rsidR="00961470">
        <w:rPr>
          <w:sz w:val="24"/>
          <w:szCs w:val="24"/>
        </w:rPr>
        <w:br/>
      </w:r>
      <w:r w:rsidR="00961470">
        <w:rPr>
          <w:rFonts w:ascii="Calibri" w:hAnsi="Calibri" w:cs="Calibri"/>
          <w:color w:val="000000"/>
          <w:sz w:val="24"/>
          <w:szCs w:val="24"/>
        </w:rPr>
        <w:t>The DASH model looks to h</w:t>
      </w:r>
      <w:r w:rsidR="00961470" w:rsidRPr="00961470">
        <w:rPr>
          <w:rFonts w:ascii="Calibri" w:hAnsi="Calibri" w:cs="Calibri"/>
          <w:color w:val="000000"/>
          <w:sz w:val="24"/>
          <w:szCs w:val="24"/>
        </w:rPr>
        <w:t>elp front line practitioners &amp; specialist staff identify high risk domestic abuse, stalking and haras</w:t>
      </w:r>
      <w:r w:rsidR="00961470">
        <w:rPr>
          <w:rFonts w:ascii="Calibri" w:hAnsi="Calibri" w:cs="Calibri"/>
          <w:color w:val="000000"/>
          <w:sz w:val="24"/>
          <w:szCs w:val="24"/>
        </w:rPr>
        <w:t>sment and honour based abuse.</w:t>
      </w:r>
      <w:r w:rsidR="00961470">
        <w:rPr>
          <w:rFonts w:ascii="Calibri" w:hAnsi="Calibri" w:cs="Calibri"/>
          <w:color w:val="000000"/>
          <w:sz w:val="24"/>
          <w:szCs w:val="24"/>
        </w:rPr>
        <w:br/>
      </w:r>
      <w:r w:rsidR="00961470" w:rsidRPr="00961470">
        <w:rPr>
          <w:rFonts w:ascii="Calibri" w:hAnsi="Calibri" w:cs="Calibri"/>
          <w:color w:val="000000"/>
          <w:sz w:val="24"/>
          <w:szCs w:val="24"/>
        </w:rPr>
        <w:t>Help</w:t>
      </w:r>
      <w:r w:rsidR="00961470">
        <w:rPr>
          <w:rFonts w:ascii="Calibri" w:hAnsi="Calibri" w:cs="Calibri"/>
          <w:color w:val="000000"/>
          <w:sz w:val="24"/>
          <w:szCs w:val="24"/>
        </w:rPr>
        <w:t>s</w:t>
      </w:r>
      <w:r w:rsidR="00961470" w:rsidRPr="00961470">
        <w:rPr>
          <w:rFonts w:ascii="Calibri" w:hAnsi="Calibri" w:cs="Calibri"/>
          <w:color w:val="000000"/>
          <w:sz w:val="24"/>
          <w:szCs w:val="24"/>
        </w:rPr>
        <w:t xml:space="preserve"> staff to identify dang</w:t>
      </w:r>
      <w:r w:rsidR="00961470">
        <w:rPr>
          <w:rFonts w:ascii="Calibri" w:hAnsi="Calibri" w:cs="Calibri"/>
          <w:color w:val="000000"/>
          <w:sz w:val="24"/>
          <w:szCs w:val="24"/>
        </w:rPr>
        <w:t>erous and serial perpetrators.</w:t>
      </w:r>
      <w:r w:rsidR="00961470">
        <w:rPr>
          <w:rFonts w:ascii="Calibri" w:hAnsi="Calibri" w:cs="Calibri"/>
          <w:color w:val="000000"/>
          <w:sz w:val="24"/>
          <w:szCs w:val="24"/>
        </w:rPr>
        <w:br/>
      </w:r>
      <w:r w:rsidR="00961470" w:rsidRPr="00961470">
        <w:rPr>
          <w:rFonts w:ascii="Calibri" w:hAnsi="Calibri" w:cs="Calibri"/>
          <w:color w:val="000000"/>
          <w:sz w:val="24"/>
          <w:szCs w:val="24"/>
        </w:rPr>
        <w:t>Offer a common tool to agencies that are part of the MARAC process and provide a shared understanding of risk in relation to DASH and honour based abuse</w:t>
      </w:r>
      <w:r w:rsidR="00961470">
        <w:rPr>
          <w:rFonts w:ascii="Calibri" w:hAnsi="Calibri" w:cs="Calibri"/>
          <w:color w:val="000000"/>
          <w:sz w:val="24"/>
          <w:szCs w:val="24"/>
        </w:rPr>
        <w:t>.</w:t>
      </w:r>
      <w:r w:rsidR="00961470">
        <w:rPr>
          <w:rFonts w:ascii="Calibri" w:hAnsi="Calibri" w:cs="Calibri"/>
          <w:color w:val="000000"/>
          <w:sz w:val="24"/>
          <w:szCs w:val="24"/>
        </w:rPr>
        <w:br/>
      </w:r>
      <w:r w:rsidR="00961470" w:rsidRPr="00961470">
        <w:rPr>
          <w:rFonts w:ascii="Calibri" w:hAnsi="Calibri" w:cs="Calibri"/>
          <w:color w:val="000000"/>
          <w:sz w:val="24"/>
          <w:szCs w:val="24"/>
        </w:rPr>
        <w:t>Decide which cases should be referred to MARAC and what o</w:t>
      </w:r>
      <w:r w:rsidR="00961470">
        <w:rPr>
          <w:rFonts w:ascii="Calibri" w:hAnsi="Calibri" w:cs="Calibri"/>
          <w:color w:val="000000"/>
          <w:sz w:val="24"/>
          <w:szCs w:val="24"/>
        </w:rPr>
        <w:t>ther support might be required and a</w:t>
      </w:r>
      <w:r w:rsidR="00961470" w:rsidRPr="00961470">
        <w:rPr>
          <w:rFonts w:ascii="Calibri" w:hAnsi="Calibri" w:cs="Calibri"/>
          <w:color w:val="000000"/>
          <w:sz w:val="24"/>
          <w:szCs w:val="24"/>
        </w:rPr>
        <w:t xml:space="preserve"> complete form becomes an active record.</w:t>
      </w:r>
      <w:r w:rsidR="000C6DF3">
        <w:rPr>
          <w:sz w:val="24"/>
          <w:szCs w:val="24"/>
        </w:rPr>
        <w:br/>
      </w:r>
      <w:r w:rsidR="000C6DF3">
        <w:rPr>
          <w:sz w:val="24"/>
          <w:szCs w:val="24"/>
        </w:rPr>
        <w:br/>
      </w:r>
      <w:r w:rsidR="000C6DF3">
        <w:rPr>
          <w:sz w:val="24"/>
          <w:szCs w:val="24"/>
        </w:rPr>
        <w:br/>
      </w:r>
      <w:r w:rsidR="000C6DF3">
        <w:rPr>
          <w:sz w:val="24"/>
          <w:szCs w:val="24"/>
        </w:rPr>
        <w:br/>
      </w:r>
      <w:r w:rsidR="000C6DF3">
        <w:rPr>
          <w:sz w:val="24"/>
          <w:szCs w:val="24"/>
        </w:rPr>
        <w:br/>
      </w:r>
      <w:r w:rsidR="00961470">
        <w:rPr>
          <w:sz w:val="24"/>
          <w:szCs w:val="24"/>
        </w:rPr>
        <w:br/>
      </w:r>
      <w:r w:rsidR="00961470">
        <w:rPr>
          <w:sz w:val="24"/>
          <w:szCs w:val="24"/>
        </w:rPr>
        <w:br/>
      </w:r>
      <w:r w:rsidR="00961470">
        <w:rPr>
          <w:sz w:val="24"/>
          <w:szCs w:val="24"/>
        </w:rPr>
        <w:br/>
      </w:r>
      <w:r w:rsidR="000C6DF3">
        <w:rPr>
          <w:sz w:val="24"/>
          <w:szCs w:val="24"/>
        </w:rPr>
        <w:t>Q19.</w:t>
      </w:r>
      <w:r w:rsidR="00961470">
        <w:rPr>
          <w:sz w:val="24"/>
          <w:szCs w:val="24"/>
        </w:rPr>
        <w:br/>
      </w:r>
      <w:r w:rsidR="00961470" w:rsidRPr="00961470">
        <w:rPr>
          <w:sz w:val="24"/>
        </w:rPr>
        <w:t>A PPN must be submitted in every domestic violence incident and stalking and harassment incident</w:t>
      </w:r>
      <w:r w:rsidR="00C8791C">
        <w:rPr>
          <w:sz w:val="24"/>
        </w:rPr>
        <w:t xml:space="preserve"> and this will be passed onto partner agencies to put protection in place for the victim.</w:t>
      </w:r>
      <w:r w:rsidR="000C6DF3">
        <w:rPr>
          <w:sz w:val="24"/>
          <w:szCs w:val="24"/>
        </w:rPr>
        <w:br/>
      </w:r>
      <w:r w:rsidR="000C6DF3">
        <w:rPr>
          <w:sz w:val="24"/>
          <w:szCs w:val="24"/>
        </w:rPr>
        <w:br/>
      </w:r>
      <w:r w:rsidR="000C6DF3">
        <w:rPr>
          <w:sz w:val="24"/>
          <w:szCs w:val="24"/>
        </w:rPr>
        <w:br/>
      </w:r>
      <w:r w:rsidR="000C6DF3">
        <w:rPr>
          <w:sz w:val="24"/>
          <w:szCs w:val="24"/>
        </w:rPr>
        <w:br/>
      </w:r>
      <w:r w:rsidR="000C6DF3">
        <w:rPr>
          <w:sz w:val="24"/>
          <w:szCs w:val="24"/>
        </w:rPr>
        <w:br/>
        <w:t>Q20.</w:t>
      </w:r>
      <w:r w:rsidR="00480D2F">
        <w:rPr>
          <w:sz w:val="24"/>
          <w:szCs w:val="24"/>
        </w:rPr>
        <w:br/>
      </w:r>
      <w:r w:rsidR="006C6BAD">
        <w:rPr>
          <w:rFonts w:ascii="Calibri" w:hAnsi="Calibri" w:cs="Calibri"/>
          <w:color w:val="000000"/>
          <w:sz w:val="24"/>
          <w:szCs w:val="24"/>
        </w:rPr>
        <w:t>Protects the victim after the immediate aftermath of a domestic violence incident.</w:t>
      </w:r>
      <w:r w:rsidR="006C6BAD">
        <w:rPr>
          <w:rFonts w:ascii="Calibri" w:hAnsi="Calibri" w:cs="Calibri"/>
          <w:color w:val="000000"/>
          <w:sz w:val="24"/>
          <w:szCs w:val="24"/>
        </w:rPr>
        <w:br/>
        <w:t>It is i</w:t>
      </w:r>
      <w:r w:rsidR="006C6BAD" w:rsidRPr="006006A4">
        <w:rPr>
          <w:rFonts w:ascii="Calibri" w:hAnsi="Calibri" w:cs="Calibri"/>
          <w:color w:val="000000"/>
          <w:sz w:val="24"/>
          <w:szCs w:val="24"/>
        </w:rPr>
        <w:t>ssued by the police to provide emergency protection to the victim.</w:t>
      </w:r>
      <w:r w:rsidR="006C6BAD" w:rsidRPr="006006A4">
        <w:rPr>
          <w:rFonts w:ascii="Calibri" w:hAnsi="Calibri" w:cs="Calibri"/>
          <w:color w:val="000000"/>
          <w:sz w:val="24"/>
          <w:szCs w:val="24"/>
        </w:rPr>
        <w:br/>
        <w:t>Includes prohibitions and must be heard by the ma</w:t>
      </w:r>
      <w:r w:rsidR="006C6BAD">
        <w:rPr>
          <w:rFonts w:ascii="Calibri" w:hAnsi="Calibri" w:cs="Calibri"/>
          <w:color w:val="000000"/>
          <w:sz w:val="24"/>
          <w:szCs w:val="24"/>
        </w:rPr>
        <w:t>gistrates court within 48 hours.</w:t>
      </w:r>
      <w:r w:rsidR="006C6BAD">
        <w:rPr>
          <w:rFonts w:ascii="Calibri" w:hAnsi="Calibri" w:cs="Calibri"/>
          <w:color w:val="000000"/>
          <w:sz w:val="24"/>
          <w:szCs w:val="24"/>
        </w:rPr>
        <w:br/>
      </w:r>
      <w:r w:rsidR="006C6BAD" w:rsidRPr="006006A4">
        <w:rPr>
          <w:rFonts w:ascii="Calibri" w:hAnsi="Calibri" w:cs="Calibri"/>
          <w:color w:val="000000"/>
          <w:sz w:val="24"/>
          <w:szCs w:val="24"/>
        </w:rPr>
        <w:t>The issue of the DVPN is necessary to protect the victim from violence or a threat of violence by the perpetrator</w:t>
      </w:r>
      <w:r w:rsidR="006C6BAD">
        <w:rPr>
          <w:rFonts w:ascii="Calibri" w:hAnsi="Calibri" w:cs="Calibri"/>
          <w:color w:val="000000"/>
          <w:sz w:val="24"/>
          <w:szCs w:val="24"/>
        </w:rPr>
        <w:t>.</w:t>
      </w:r>
      <w:r w:rsidR="004B298F">
        <w:rPr>
          <w:rFonts w:ascii="Calibri" w:hAnsi="Calibri" w:cs="Calibri"/>
          <w:color w:val="000000"/>
          <w:sz w:val="24"/>
          <w:szCs w:val="24"/>
        </w:rPr>
        <w:br/>
        <w:t>It gives</w:t>
      </w:r>
      <w:r w:rsidR="004B298F" w:rsidRPr="006006A4">
        <w:rPr>
          <w:rFonts w:ascii="Calibri" w:hAnsi="Calibri" w:cs="Calibri"/>
          <w:color w:val="000000"/>
          <w:sz w:val="24"/>
          <w:szCs w:val="24"/>
        </w:rPr>
        <w:t xml:space="preserve"> the victim a level of ''breathing space'' to consider their option with the help of support agencies</w:t>
      </w:r>
      <w:r w:rsidR="00222F1B">
        <w:rPr>
          <w:rFonts w:ascii="Calibri" w:hAnsi="Calibri" w:cs="Calibri"/>
          <w:color w:val="000000"/>
          <w:sz w:val="24"/>
          <w:szCs w:val="24"/>
        </w:rPr>
        <w:br/>
        <w:t>A DVPN</w:t>
      </w:r>
      <w:r w:rsidR="00222F1B" w:rsidRPr="006006A4">
        <w:rPr>
          <w:rFonts w:ascii="Calibri" w:hAnsi="Calibri" w:cs="Calibri"/>
          <w:color w:val="000000"/>
          <w:sz w:val="24"/>
          <w:szCs w:val="24"/>
        </w:rPr>
        <w:t xml:space="preserve"> in all cases</w:t>
      </w:r>
      <w:r w:rsidR="00222F1B">
        <w:rPr>
          <w:rFonts w:ascii="Calibri" w:hAnsi="Calibri" w:cs="Calibri"/>
          <w:color w:val="000000"/>
          <w:sz w:val="24"/>
          <w:szCs w:val="24"/>
        </w:rPr>
        <w:t xml:space="preserve"> must</w:t>
      </w:r>
      <w:r w:rsidR="00222F1B" w:rsidRPr="006006A4">
        <w:rPr>
          <w:rFonts w:ascii="Calibri" w:hAnsi="Calibri" w:cs="Calibri"/>
          <w:color w:val="000000"/>
          <w:sz w:val="24"/>
          <w:szCs w:val="24"/>
        </w:rPr>
        <w:t xml:space="preserve"> contain a provision to prohibit the perpetrator from molesting the person for whose protection it is issued</w:t>
      </w:r>
      <w:r w:rsidR="00E7007F">
        <w:rPr>
          <w:rFonts w:ascii="Calibri" w:hAnsi="Calibri" w:cs="Calibri"/>
          <w:color w:val="000000"/>
          <w:sz w:val="24"/>
          <w:szCs w:val="24"/>
        </w:rPr>
        <w:t>.</w:t>
      </w:r>
      <w:r w:rsidR="00E7007F">
        <w:rPr>
          <w:rFonts w:ascii="Calibri" w:hAnsi="Calibri" w:cs="Calibri"/>
          <w:color w:val="000000"/>
          <w:sz w:val="24"/>
          <w:szCs w:val="24"/>
        </w:rPr>
        <w:br/>
        <w:t>A superindant or above can authorise a DVPN.</w:t>
      </w:r>
      <w:r w:rsidR="006C6BAD">
        <w:rPr>
          <w:rFonts w:ascii="Calibri" w:hAnsi="Calibri" w:cs="Calibri"/>
          <w:color w:val="000000"/>
          <w:sz w:val="24"/>
          <w:szCs w:val="24"/>
        </w:rPr>
        <w:br/>
      </w:r>
      <w:r w:rsidR="006C6BAD">
        <w:rPr>
          <w:rFonts w:ascii="Calibri" w:hAnsi="Calibri" w:cs="Calibri"/>
          <w:color w:val="000000"/>
          <w:sz w:val="24"/>
          <w:szCs w:val="24"/>
        </w:rPr>
        <w:br/>
      </w:r>
      <w:r w:rsidR="006C6BAD">
        <w:rPr>
          <w:rFonts w:ascii="Calibri" w:hAnsi="Calibri" w:cs="Calibri"/>
          <w:color w:val="000000"/>
          <w:sz w:val="24"/>
          <w:szCs w:val="24"/>
        </w:rPr>
        <w:br/>
      </w:r>
      <w:r w:rsidR="006C6BAD">
        <w:rPr>
          <w:rFonts w:ascii="Calibri" w:hAnsi="Calibri" w:cs="Calibri"/>
          <w:color w:val="000000"/>
          <w:sz w:val="24"/>
          <w:szCs w:val="24"/>
        </w:rPr>
        <w:br/>
        <w:t>Q21.</w:t>
      </w:r>
      <w:r w:rsidR="006C6BAD">
        <w:rPr>
          <w:rFonts w:ascii="Calibri" w:hAnsi="Calibri" w:cs="Calibri"/>
          <w:color w:val="000000"/>
          <w:sz w:val="24"/>
          <w:szCs w:val="24"/>
        </w:rPr>
        <w:br/>
      </w:r>
      <w:r w:rsidR="006C6BAD">
        <w:rPr>
          <w:rFonts w:ascii="Calibri" w:hAnsi="Calibri" w:cs="Calibri"/>
          <w:color w:val="000000"/>
          <w:sz w:val="24"/>
          <w:szCs w:val="24"/>
        </w:rPr>
        <w:br/>
      </w:r>
      <w:r w:rsidR="006C6BAD">
        <w:rPr>
          <w:rFonts w:ascii="Calibri" w:hAnsi="Calibri" w:cs="Calibri"/>
          <w:color w:val="000000"/>
          <w:sz w:val="24"/>
          <w:szCs w:val="24"/>
        </w:rPr>
        <w:br/>
      </w:r>
      <w:r w:rsidR="006C6BAD">
        <w:rPr>
          <w:rFonts w:ascii="Calibri" w:hAnsi="Calibri" w:cs="Calibri"/>
          <w:color w:val="000000"/>
          <w:sz w:val="24"/>
          <w:szCs w:val="24"/>
        </w:rPr>
        <w:lastRenderedPageBreak/>
        <w:br/>
        <w:t>Q22.</w:t>
      </w:r>
      <w:r w:rsidR="006C6BAD">
        <w:rPr>
          <w:rFonts w:ascii="Calibri" w:hAnsi="Calibri" w:cs="Calibri"/>
          <w:color w:val="000000"/>
          <w:sz w:val="24"/>
          <w:szCs w:val="24"/>
        </w:rPr>
        <w:br/>
        <w:t>Person ‘A’ is guilty of rape if he intentionally penetrates the vagina, anus or mouth of person ‘B’ with his penis and person ‘B’ does not consent and person ‘A’ does not reasonably believe that person ‘B’ would consent.</w:t>
      </w:r>
      <w:r w:rsidR="006C6BAD">
        <w:rPr>
          <w:rFonts w:ascii="Calibri" w:hAnsi="Calibri" w:cs="Calibri"/>
          <w:color w:val="000000"/>
          <w:sz w:val="24"/>
          <w:szCs w:val="24"/>
        </w:rPr>
        <w:br/>
      </w:r>
      <w:r w:rsidR="006C6BAD">
        <w:rPr>
          <w:rFonts w:ascii="Calibri" w:hAnsi="Calibri" w:cs="Calibri"/>
          <w:color w:val="000000"/>
          <w:sz w:val="24"/>
          <w:szCs w:val="24"/>
        </w:rPr>
        <w:br/>
      </w:r>
      <w:r w:rsidR="006C6BAD">
        <w:rPr>
          <w:rFonts w:ascii="Calibri" w:hAnsi="Calibri" w:cs="Calibri"/>
          <w:color w:val="000000"/>
          <w:sz w:val="24"/>
          <w:szCs w:val="24"/>
        </w:rPr>
        <w:br/>
      </w:r>
      <w:r w:rsidR="006C6BAD">
        <w:rPr>
          <w:rFonts w:ascii="Calibri" w:hAnsi="Calibri" w:cs="Calibri"/>
          <w:color w:val="000000"/>
          <w:sz w:val="24"/>
          <w:szCs w:val="24"/>
        </w:rPr>
        <w:br/>
        <w:t>Q23.</w:t>
      </w:r>
      <w:r w:rsidR="00222F1B">
        <w:rPr>
          <w:rFonts w:ascii="Calibri" w:hAnsi="Calibri" w:cs="Calibri"/>
          <w:color w:val="000000"/>
          <w:sz w:val="24"/>
          <w:szCs w:val="24"/>
        </w:rPr>
        <w:br/>
        <w:t>The suspect did the sexual assault.</w:t>
      </w:r>
      <w:r w:rsidR="00222F1B">
        <w:rPr>
          <w:rFonts w:ascii="Calibri" w:hAnsi="Calibri" w:cs="Calibri"/>
          <w:color w:val="000000"/>
          <w:sz w:val="24"/>
          <w:szCs w:val="24"/>
        </w:rPr>
        <w:br/>
        <w:t>Any circumstances existed and the suspect knew any of the circumstances existed or the court makes the presumption the victim did not consent.</w:t>
      </w:r>
      <w:r w:rsidR="006C6BAD">
        <w:rPr>
          <w:rFonts w:ascii="Calibri" w:hAnsi="Calibri" w:cs="Calibri"/>
          <w:color w:val="000000"/>
          <w:sz w:val="24"/>
          <w:szCs w:val="24"/>
        </w:rPr>
        <w:br/>
      </w:r>
      <w:r w:rsidR="006C6BAD">
        <w:rPr>
          <w:rFonts w:ascii="Calibri" w:hAnsi="Calibri" w:cs="Calibri"/>
          <w:color w:val="000000"/>
          <w:sz w:val="24"/>
          <w:szCs w:val="24"/>
        </w:rPr>
        <w:br/>
      </w:r>
      <w:r w:rsidR="006C6BAD">
        <w:rPr>
          <w:rFonts w:ascii="Calibri" w:hAnsi="Calibri" w:cs="Calibri"/>
          <w:color w:val="000000"/>
          <w:sz w:val="24"/>
          <w:szCs w:val="24"/>
        </w:rPr>
        <w:br/>
      </w:r>
      <w:r w:rsidR="00222F1B">
        <w:rPr>
          <w:rFonts w:ascii="Calibri" w:hAnsi="Calibri" w:cs="Calibri"/>
          <w:color w:val="000000"/>
          <w:sz w:val="24"/>
          <w:szCs w:val="24"/>
        </w:rPr>
        <w:br/>
      </w:r>
      <w:r w:rsidR="00222F1B">
        <w:rPr>
          <w:rFonts w:ascii="Calibri" w:hAnsi="Calibri" w:cs="Calibri"/>
          <w:color w:val="000000"/>
          <w:sz w:val="24"/>
          <w:szCs w:val="24"/>
        </w:rPr>
        <w:br/>
      </w:r>
      <w:r w:rsidR="00222F1B">
        <w:rPr>
          <w:rFonts w:ascii="Calibri" w:hAnsi="Calibri" w:cs="Calibri"/>
          <w:color w:val="000000"/>
          <w:sz w:val="24"/>
          <w:szCs w:val="24"/>
        </w:rPr>
        <w:br/>
      </w:r>
      <w:r w:rsidR="00222F1B">
        <w:rPr>
          <w:rFonts w:ascii="Calibri" w:hAnsi="Calibri" w:cs="Calibri"/>
          <w:color w:val="000000"/>
          <w:sz w:val="24"/>
          <w:szCs w:val="24"/>
        </w:rPr>
        <w:br/>
      </w:r>
      <w:r w:rsidR="00222F1B">
        <w:rPr>
          <w:rFonts w:ascii="Calibri" w:hAnsi="Calibri" w:cs="Calibri"/>
          <w:color w:val="000000"/>
          <w:sz w:val="24"/>
          <w:szCs w:val="24"/>
        </w:rPr>
        <w:br/>
      </w:r>
      <w:r w:rsidR="006C6BAD">
        <w:rPr>
          <w:rFonts w:ascii="Calibri" w:hAnsi="Calibri" w:cs="Calibri"/>
          <w:color w:val="000000"/>
          <w:sz w:val="24"/>
          <w:szCs w:val="24"/>
        </w:rPr>
        <w:t>Q24.</w:t>
      </w:r>
      <w:r w:rsidR="006C6BAD">
        <w:rPr>
          <w:rFonts w:ascii="Calibri" w:hAnsi="Calibri" w:cs="Calibri"/>
          <w:color w:val="000000"/>
          <w:sz w:val="24"/>
          <w:szCs w:val="24"/>
        </w:rPr>
        <w:br/>
      </w:r>
      <w:r w:rsidR="006C6BAD" w:rsidRPr="006C6BAD">
        <w:rPr>
          <w:rFonts w:ascii="Calibri" w:hAnsi="Calibri" w:cs="Calibri"/>
          <w:sz w:val="24"/>
          <w:szCs w:val="24"/>
        </w:rPr>
        <w:t>A constable may enter and search</w:t>
      </w:r>
      <w:r w:rsidR="006C6BAD">
        <w:rPr>
          <w:rFonts w:ascii="Calibri" w:hAnsi="Calibri" w:cs="Calibri"/>
          <w:sz w:val="24"/>
          <w:szCs w:val="24"/>
        </w:rPr>
        <w:t xml:space="preserve"> any premises occupied or controlled </w:t>
      </w:r>
      <w:r w:rsidR="006C6BAD" w:rsidRPr="006C6BAD">
        <w:rPr>
          <w:rFonts w:ascii="Calibri" w:hAnsi="Calibri" w:cs="Calibri"/>
          <w:sz w:val="24"/>
          <w:szCs w:val="24"/>
        </w:rPr>
        <w:t xml:space="preserve"> by</w:t>
      </w:r>
      <w:r w:rsidR="006C6BAD">
        <w:rPr>
          <w:rFonts w:ascii="Calibri" w:hAnsi="Calibri" w:cs="Calibri"/>
          <w:sz w:val="24"/>
          <w:szCs w:val="24"/>
        </w:rPr>
        <w:t>y</w:t>
      </w:r>
      <w:r w:rsidR="006C6BAD" w:rsidRPr="006C6BAD">
        <w:rPr>
          <w:rFonts w:ascii="Calibri" w:hAnsi="Calibri" w:cs="Calibri"/>
          <w:sz w:val="24"/>
          <w:szCs w:val="24"/>
        </w:rPr>
        <w:t xml:space="preserve"> a person under arrest for an</w:t>
      </w:r>
      <w:r w:rsidR="006C6BAD">
        <w:rPr>
          <w:rFonts w:ascii="Calibri" w:hAnsi="Calibri" w:cs="Calibri"/>
          <w:sz w:val="24"/>
          <w:szCs w:val="24"/>
        </w:rPr>
        <w:t xml:space="preserve"> indictable</w:t>
      </w:r>
      <w:r w:rsidR="006C6BAD" w:rsidRPr="006C6BAD">
        <w:rPr>
          <w:rFonts w:ascii="Calibri" w:hAnsi="Calibri" w:cs="Calibri"/>
          <w:sz w:val="24"/>
          <w:szCs w:val="24"/>
        </w:rPr>
        <w:t xml:space="preserve">  offence if he has reasonable grounds for suspecting that there is on the premises eviden</w:t>
      </w:r>
      <w:r w:rsidR="006C6BAD">
        <w:rPr>
          <w:rFonts w:ascii="Calibri" w:hAnsi="Calibri" w:cs="Calibri"/>
          <w:sz w:val="24"/>
          <w:szCs w:val="24"/>
        </w:rPr>
        <w:t xml:space="preserve">ce relating to that offence or </w:t>
      </w:r>
      <w:r w:rsidR="006C6BAD" w:rsidRPr="006C6BAD">
        <w:rPr>
          <w:rFonts w:ascii="Calibri" w:hAnsi="Calibri" w:cs="Calibri"/>
          <w:sz w:val="24"/>
          <w:szCs w:val="24"/>
        </w:rPr>
        <w:t>another indictable offence which is connected with or similar to that</w:t>
      </w:r>
      <w:r w:rsidR="00222F1B">
        <w:rPr>
          <w:rFonts w:ascii="Calibri" w:hAnsi="Calibri" w:cs="Calibri"/>
          <w:sz w:val="24"/>
          <w:szCs w:val="24"/>
        </w:rPr>
        <w:t xml:space="preserve"> </w:t>
      </w:r>
      <w:r w:rsidR="006C6BAD" w:rsidRPr="006C6BAD">
        <w:rPr>
          <w:rFonts w:ascii="Calibri" w:hAnsi="Calibri" w:cs="Calibri"/>
          <w:sz w:val="24"/>
          <w:szCs w:val="24"/>
        </w:rPr>
        <w:t>offence.</w:t>
      </w:r>
      <w:r w:rsidR="004B298F">
        <w:rPr>
          <w:rFonts w:ascii="Calibri" w:hAnsi="Calibri" w:cs="Calibri"/>
          <w:sz w:val="24"/>
          <w:szCs w:val="24"/>
        </w:rPr>
        <w:br/>
      </w:r>
      <w:r w:rsidR="004B298F">
        <w:rPr>
          <w:rFonts w:ascii="Calibri" w:hAnsi="Calibri" w:cs="Calibri"/>
          <w:sz w:val="24"/>
          <w:szCs w:val="24"/>
        </w:rPr>
        <w:br/>
      </w:r>
      <w:r w:rsidR="004B298F">
        <w:rPr>
          <w:rFonts w:ascii="Calibri" w:hAnsi="Calibri" w:cs="Calibri"/>
          <w:sz w:val="24"/>
          <w:szCs w:val="24"/>
        </w:rPr>
        <w:br/>
      </w:r>
      <w:r w:rsidR="004B298F">
        <w:rPr>
          <w:rFonts w:ascii="Calibri" w:hAnsi="Calibri" w:cs="Calibri"/>
          <w:sz w:val="24"/>
          <w:szCs w:val="24"/>
        </w:rPr>
        <w:br/>
      </w:r>
      <w:r w:rsidR="004B298F">
        <w:rPr>
          <w:rFonts w:ascii="Calibri" w:hAnsi="Calibri" w:cs="Calibri"/>
          <w:sz w:val="24"/>
          <w:szCs w:val="24"/>
        </w:rPr>
        <w:br/>
      </w:r>
      <w:r w:rsidR="004B298F">
        <w:rPr>
          <w:rFonts w:ascii="Calibri" w:hAnsi="Calibri" w:cs="Calibri"/>
          <w:sz w:val="24"/>
          <w:szCs w:val="24"/>
        </w:rPr>
        <w:br/>
        <w:t>Q25.</w:t>
      </w:r>
      <w:r w:rsidR="004B298F">
        <w:rPr>
          <w:rFonts w:ascii="Calibri" w:hAnsi="Calibri" w:cs="Calibri"/>
          <w:sz w:val="24"/>
          <w:szCs w:val="24"/>
        </w:rPr>
        <w:br/>
        <w:t>SECTION 19 PACE</w:t>
      </w:r>
      <w:r w:rsidR="004B298F">
        <w:rPr>
          <w:rFonts w:ascii="Calibri" w:hAnsi="Calibri" w:cs="Calibri"/>
          <w:sz w:val="24"/>
          <w:szCs w:val="24"/>
        </w:rPr>
        <w:br/>
        <w:t>A constable who is lawfully on any premises may seize anything which is covered by warrant</w:t>
      </w:r>
      <w:r w:rsidR="004B298F">
        <w:rPr>
          <w:rFonts w:ascii="Calibri" w:hAnsi="Calibri" w:cs="Calibri"/>
          <w:sz w:val="24"/>
          <w:szCs w:val="24"/>
        </w:rPr>
        <w:br/>
      </w:r>
      <w:r w:rsidR="004B298F" w:rsidRPr="004B298F">
        <w:rPr>
          <w:rFonts w:ascii="Calibri" w:hAnsi="Calibri" w:cs="Calibri"/>
          <w:sz w:val="24"/>
          <w:szCs w:val="24"/>
        </w:rPr>
        <w:t>anything</w:t>
      </w:r>
      <w:r w:rsidR="004B298F" w:rsidRPr="004B298F">
        <w:rPr>
          <w:rFonts w:ascii="Calibri" w:hAnsi="Calibri" w:cs="Calibri"/>
          <w:sz w:val="24"/>
          <w:szCs w:val="24"/>
        </w:rPr>
        <w:t xml:space="preserve"> t</w:t>
      </w:r>
      <w:r w:rsidR="004B298F">
        <w:rPr>
          <w:rFonts w:ascii="Calibri" w:hAnsi="Calibri" w:cs="Calibri"/>
          <w:sz w:val="24"/>
          <w:szCs w:val="24"/>
        </w:rPr>
        <w:t xml:space="preserve">hey have reasonable grounds for belieeving is evidence of an offence or </w:t>
      </w:r>
      <w:r w:rsidR="004B298F" w:rsidRPr="004B298F">
        <w:rPr>
          <w:rFonts w:ascii="Calibri" w:hAnsi="Calibri" w:cs="Calibri"/>
          <w:sz w:val="24"/>
          <w:szCs w:val="24"/>
        </w:rPr>
        <w:t>anything</w:t>
      </w:r>
      <w:r w:rsidR="004B298F" w:rsidRPr="004B298F">
        <w:rPr>
          <w:rFonts w:ascii="Calibri" w:hAnsi="Calibri" w:cs="Calibri"/>
          <w:sz w:val="24"/>
          <w:szCs w:val="24"/>
        </w:rPr>
        <w:t xml:space="preserve"> that has been obtained in consequence of the commission of an offence.</w:t>
      </w:r>
      <w:r>
        <w:rPr>
          <w:rFonts w:ascii="Calibri" w:hAnsi="Calibri" w:cs="Calibri"/>
          <w:color w:val="000000"/>
          <w:sz w:val="36"/>
          <w:szCs w:val="36"/>
        </w:rPr>
        <w:br/>
        <w:t> </w:t>
      </w:r>
    </w:p>
    <w:sectPr w:rsidR="00CA7C31" w:rsidRPr="006006A4" w:rsidSect="00863A1E">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53E5C" w:rsidRDefault="00A53E5C" w:rsidP="00863A1E">
      <w:pPr>
        <w:spacing w:after="0" w:line="240" w:lineRule="auto"/>
      </w:pPr>
      <w:r>
        <w:separator/>
      </w:r>
    </w:p>
  </w:endnote>
  <w:endnote w:type="continuationSeparator" w:id="0">
    <w:p w:rsidR="00A53E5C" w:rsidRDefault="00A53E5C" w:rsidP="00863A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63A1E" w:rsidRDefault="00863A1E" w:rsidP="00863A1E">
    <w:pPr>
      <w:pStyle w:val="Footer"/>
      <w:rPr>
        <w:color w:val="000000"/>
        <w:sz w:val="17"/>
      </w:rPr>
    </w:pPr>
    <w:bookmarkStart w:id="3" w:name="TITUS1FooterEvenPages"/>
    <w:r w:rsidRPr="00863A1E">
      <w:rPr>
        <w:color w:val="000000"/>
        <w:sz w:val="17"/>
      </w:rPr>
      <w:t> </w:t>
    </w:r>
  </w:p>
  <w:bookmarkEnd w:id="3"/>
  <w:p w:rsidR="00863A1E" w:rsidRDefault="00863A1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63A1E" w:rsidRDefault="00863A1E" w:rsidP="00863A1E">
    <w:pPr>
      <w:pStyle w:val="Footer"/>
      <w:rPr>
        <w:color w:val="000000"/>
        <w:sz w:val="17"/>
      </w:rPr>
    </w:pPr>
    <w:bookmarkStart w:id="4" w:name="TITUS1FooterPrimary"/>
    <w:r w:rsidRPr="00863A1E">
      <w:rPr>
        <w:color w:val="000000"/>
        <w:sz w:val="17"/>
      </w:rPr>
      <w:t> </w:t>
    </w:r>
  </w:p>
  <w:bookmarkEnd w:id="4"/>
  <w:p w:rsidR="00863A1E" w:rsidRDefault="00863A1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63A1E" w:rsidRDefault="00863A1E" w:rsidP="00863A1E">
    <w:pPr>
      <w:pStyle w:val="Footer"/>
      <w:rPr>
        <w:color w:val="000000"/>
        <w:sz w:val="17"/>
      </w:rPr>
    </w:pPr>
    <w:bookmarkStart w:id="6" w:name="TITUS1FooterFirstPage"/>
    <w:r w:rsidRPr="00863A1E">
      <w:rPr>
        <w:color w:val="000000"/>
        <w:sz w:val="17"/>
      </w:rPr>
      <w:t> </w:t>
    </w:r>
  </w:p>
  <w:bookmarkEnd w:id="6"/>
  <w:p w:rsidR="00863A1E" w:rsidRDefault="00863A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53E5C" w:rsidRDefault="00A53E5C" w:rsidP="00863A1E">
      <w:pPr>
        <w:spacing w:after="0" w:line="240" w:lineRule="auto"/>
      </w:pPr>
      <w:r>
        <w:separator/>
      </w:r>
    </w:p>
  </w:footnote>
  <w:footnote w:type="continuationSeparator" w:id="0">
    <w:p w:rsidR="00A53E5C" w:rsidRDefault="00A53E5C" w:rsidP="00863A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63A1E" w:rsidRDefault="00863A1E" w:rsidP="00863A1E">
    <w:pPr>
      <w:pStyle w:val="Header"/>
      <w:rPr>
        <w:color w:val="000000"/>
        <w:sz w:val="17"/>
      </w:rPr>
    </w:pPr>
    <w:bookmarkStart w:id="1" w:name="TITUS1HeaderEvenPages"/>
    <w:r w:rsidRPr="00863A1E">
      <w:rPr>
        <w:color w:val="000000"/>
        <w:sz w:val="17"/>
      </w:rPr>
      <w:t> </w:t>
    </w:r>
  </w:p>
  <w:bookmarkEnd w:id="1"/>
  <w:p w:rsidR="00863A1E" w:rsidRDefault="00863A1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63A1E" w:rsidRDefault="00863A1E" w:rsidP="00863A1E">
    <w:pPr>
      <w:pStyle w:val="Header"/>
      <w:rPr>
        <w:color w:val="000000"/>
        <w:sz w:val="17"/>
      </w:rPr>
    </w:pPr>
    <w:bookmarkStart w:id="2" w:name="TITUS1HeaderPrimary"/>
    <w:r w:rsidRPr="00863A1E">
      <w:rPr>
        <w:color w:val="000000"/>
        <w:sz w:val="17"/>
      </w:rPr>
      <w:t> </w:t>
    </w:r>
  </w:p>
  <w:bookmarkEnd w:id="2"/>
  <w:p w:rsidR="00863A1E" w:rsidRDefault="00863A1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63A1E" w:rsidRDefault="00863A1E" w:rsidP="00863A1E">
    <w:pPr>
      <w:pStyle w:val="Header"/>
      <w:rPr>
        <w:color w:val="000000"/>
        <w:sz w:val="17"/>
      </w:rPr>
    </w:pPr>
    <w:bookmarkStart w:id="5" w:name="TITUS1HeaderFirstPage"/>
    <w:r w:rsidRPr="00863A1E">
      <w:rPr>
        <w:color w:val="000000"/>
        <w:sz w:val="17"/>
      </w:rPr>
      <w:t> </w:t>
    </w:r>
  </w:p>
  <w:bookmarkEnd w:id="5"/>
  <w:p w:rsidR="00863A1E" w:rsidRDefault="00863A1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06A4"/>
    <w:rsid w:val="000C6DF3"/>
    <w:rsid w:val="001C2236"/>
    <w:rsid w:val="00222F1B"/>
    <w:rsid w:val="0031744B"/>
    <w:rsid w:val="00480D2F"/>
    <w:rsid w:val="004B298F"/>
    <w:rsid w:val="006006A4"/>
    <w:rsid w:val="006C6BAD"/>
    <w:rsid w:val="007622AB"/>
    <w:rsid w:val="00863A1E"/>
    <w:rsid w:val="00961470"/>
    <w:rsid w:val="00A53E5C"/>
    <w:rsid w:val="00AE2025"/>
    <w:rsid w:val="00C8791C"/>
    <w:rsid w:val="00CA5373"/>
    <w:rsid w:val="00CA7C31"/>
    <w:rsid w:val="00E700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B1792CC"/>
  <w15:chartTrackingRefBased/>
  <w15:docId w15:val="{E3A51768-1F72-4FE5-8CEF-822A7E8280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63A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3A1E"/>
  </w:style>
  <w:style w:type="paragraph" w:styleId="Footer">
    <w:name w:val="footer"/>
    <w:basedOn w:val="Normal"/>
    <w:link w:val="FooterChar"/>
    <w:uiPriority w:val="99"/>
    <w:unhideWhenUsed/>
    <w:rsid w:val="00863A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3A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TotalTime>
  <Pages>6</Pages>
  <Words>1172</Words>
  <Characters>6681</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Evans,Ryan swp6874</dc:creator>
  <cp:keywords/>
  <dc:description/>
  <cp:lastModifiedBy>Evans,Ryan swp6874</cp:lastModifiedBy>
  <cp:revision>1</cp:revision>
  <dcterms:created xsi:type="dcterms:W3CDTF">2021-06-01T07:49:00Z</dcterms:created>
  <dcterms:modified xsi:type="dcterms:W3CDTF">2021-06-01T10:06:00Z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2dcd7a9d-3fff-44de-afe1-56d4ae9607bd</vt:lpwstr>
  </property>
  <property fmtid="{D5CDD505-2E9C-101B-9397-08002B2CF9AE}" pid="3" name="Classification">
    <vt:lpwstr>OFFICIAL</vt:lpwstr>
  </property>
  <property fmtid="{D5CDD505-2E9C-101B-9397-08002B2CF9AE}" pid="4" name="Visibility">
    <vt:lpwstr>NOT VISIBLE</vt:lpwstr>
  </property>
</Properties>
</file>