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2571E5E" wp14:paraId="05D94B3A" wp14:textId="67B469FF">
      <w:pPr>
        <w:spacing w:before="0" w:beforeAutospacing="off" w:after="160" w:afterAutospacing="off" w:line="257" w:lineRule="auto"/>
      </w:pPr>
      <w:r w:rsidRPr="02571E5E" w:rsidR="67BF7DB7">
        <w:rPr>
          <w:rFonts w:ascii="Arial" w:hAnsi="Arial" w:eastAsia="Arial" w:cs="Arial"/>
          <w:noProof w:val="0"/>
          <w:sz w:val="28"/>
          <w:szCs w:val="28"/>
          <w:u w:val="single"/>
          <w:lang w:val="en-US"/>
        </w:rPr>
        <w:t>Bilingualism, Multilingualism and Multi-Thinking</w:t>
      </w:r>
    </w:p>
    <w:p xmlns:wp14="http://schemas.microsoft.com/office/word/2010/wordml" w:rsidP="02571E5E" wp14:paraId="6717C1BA" wp14:textId="2074C55E">
      <w:pPr>
        <w:spacing w:before="0" w:beforeAutospacing="off" w:after="160" w:afterAutospacing="off" w:line="257" w:lineRule="auto"/>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 xml:space="preserve">Hello, </w:t>
      </w:r>
      <w:r w:rsidRPr="02571E5E" w:rsidR="67BF7DB7">
        <w:rPr>
          <w:rFonts w:ascii="Arial" w:hAnsi="Arial" w:eastAsia="Arial" w:cs="Arial"/>
          <w:noProof w:val="0"/>
          <w:sz w:val="24"/>
          <w:szCs w:val="24"/>
          <w:lang w:val="en-US"/>
        </w:rPr>
        <w:t>Siwmae</w:t>
      </w:r>
      <w:r w:rsidRPr="02571E5E" w:rsidR="67BF7DB7">
        <w:rPr>
          <w:rFonts w:ascii="Arial" w:hAnsi="Arial" w:eastAsia="Arial" w:cs="Arial"/>
          <w:noProof w:val="0"/>
          <w:sz w:val="24"/>
          <w:szCs w:val="24"/>
          <w:lang w:val="en-US"/>
        </w:rPr>
        <w:t xml:space="preserve">. I am Rhiannon Luckman-Williams, student number 2301000 over half of Europe and the world can speak 2 or more languages, therefore I would like to welcome you to my presentation that will be focusing on bilingualism and multilingualism including their benefits and challenges alongside brain development, divergent thinking and early years frameworks and </w:t>
      </w:r>
      <w:r w:rsidRPr="02571E5E" w:rsidR="67BF7DB7">
        <w:rPr>
          <w:rFonts w:ascii="Arial" w:hAnsi="Arial" w:eastAsia="Arial" w:cs="Arial"/>
          <w:noProof w:val="0"/>
          <w:sz w:val="24"/>
          <w:szCs w:val="24"/>
          <w:lang w:val="en-US"/>
        </w:rPr>
        <w:t>programmes</w:t>
      </w:r>
      <w:r w:rsidRPr="02571E5E" w:rsidR="67BF7DB7">
        <w:rPr>
          <w:rFonts w:ascii="Arial" w:hAnsi="Arial" w:eastAsia="Arial" w:cs="Arial"/>
          <w:noProof w:val="0"/>
          <w:sz w:val="24"/>
          <w:szCs w:val="24"/>
          <w:lang w:val="en-US"/>
        </w:rPr>
        <w:t xml:space="preserve">. </w:t>
      </w:r>
      <w:r w:rsidRPr="02571E5E" w:rsidR="67BF7DB7">
        <w:rPr>
          <w:rFonts w:ascii="Arial" w:hAnsi="Arial" w:eastAsia="Arial" w:cs="Arial"/>
          <w:noProof w:val="0"/>
          <w:sz w:val="24"/>
          <w:szCs w:val="24"/>
          <w:lang w:val="en-US"/>
        </w:rPr>
        <w:t>For the purpose of this presentation, I have made an activity suitable for children who are learning Welsh as an additional language.</w:t>
      </w:r>
      <w:r w:rsidRPr="02571E5E" w:rsidR="67BF7DB7">
        <w:rPr>
          <w:rFonts w:ascii="Arial" w:hAnsi="Arial" w:eastAsia="Arial" w:cs="Arial"/>
          <w:noProof w:val="0"/>
          <w:sz w:val="24"/>
          <w:szCs w:val="24"/>
          <w:lang w:val="en-US"/>
        </w:rPr>
        <w:t xml:space="preserve"> </w:t>
      </w:r>
    </w:p>
    <w:p xmlns:wp14="http://schemas.microsoft.com/office/word/2010/wordml" w:rsidP="02571E5E" wp14:paraId="05AB23CC" wp14:textId="5E4D7B12">
      <w:pPr>
        <w:spacing w:before="0" w:beforeAutospacing="off" w:after="160" w:afterAutospacing="off" w:line="257" w:lineRule="auto"/>
        <w:rPr>
          <w:rFonts w:ascii="Arial" w:hAnsi="Arial" w:eastAsia="Arial" w:cs="Arial"/>
          <w:b w:val="1"/>
          <w:bCs w:val="1"/>
          <w:noProof w:val="0"/>
          <w:sz w:val="24"/>
          <w:szCs w:val="24"/>
          <w:lang w:val="en-US"/>
        </w:rPr>
      </w:pPr>
      <w:r w:rsidRPr="02571E5E" w:rsidR="67BF7DB7">
        <w:rPr>
          <w:rFonts w:ascii="Arial" w:hAnsi="Arial" w:eastAsia="Arial" w:cs="Arial"/>
          <w:b w:val="1"/>
          <w:bCs w:val="1"/>
          <w:noProof w:val="0"/>
          <w:sz w:val="24"/>
          <w:szCs w:val="24"/>
          <w:lang w:val="en-US"/>
        </w:rPr>
        <w:t xml:space="preserve"> </w:t>
      </w:r>
    </w:p>
    <w:p xmlns:wp14="http://schemas.microsoft.com/office/word/2010/wordml" w:rsidP="02571E5E" wp14:paraId="2D6D0F06" wp14:textId="35664868">
      <w:pPr>
        <w:spacing w:before="0" w:beforeAutospacing="off" w:after="160" w:afterAutospacing="off" w:line="257" w:lineRule="auto"/>
        <w:rPr>
          <w:rFonts w:ascii="Arial" w:hAnsi="Arial" w:eastAsia="Arial" w:cs="Arial"/>
          <w:b w:val="1"/>
          <w:bCs w:val="1"/>
          <w:noProof w:val="0"/>
          <w:sz w:val="24"/>
          <w:szCs w:val="24"/>
          <w:lang w:val="en-US"/>
        </w:rPr>
      </w:pPr>
      <w:r w:rsidRPr="02571E5E" w:rsidR="67BF7DB7">
        <w:rPr>
          <w:rFonts w:ascii="Arial" w:hAnsi="Arial" w:eastAsia="Arial" w:cs="Arial"/>
          <w:b w:val="1"/>
          <w:bCs w:val="1"/>
          <w:noProof w:val="0"/>
          <w:sz w:val="24"/>
          <w:szCs w:val="24"/>
          <w:lang w:val="en-US"/>
        </w:rPr>
        <w:t>Firstly, I will be speaking about Bilingualism and Multilingualism</w:t>
      </w:r>
    </w:p>
    <w:p xmlns:wp14="http://schemas.microsoft.com/office/word/2010/wordml" w:rsidP="02571E5E" wp14:paraId="4189F92A" wp14:textId="7062FED2">
      <w:pPr>
        <w:spacing w:before="0" w:beforeAutospacing="off" w:after="160" w:afterAutospacing="off" w:line="257" w:lineRule="auto"/>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 xml:space="preserve">According to Wei (2000, cited in Byers-Heinlein and Lew-Williams, 2013), bilingualism notes the potential to make use of two languages in day-to-day routines and it is popular and increasing in multiple countries around the world with </w:t>
      </w:r>
      <w:r w:rsidRPr="02571E5E" w:rsidR="67BF7DB7">
        <w:rPr>
          <w:rFonts w:ascii="Arial" w:hAnsi="Arial" w:eastAsia="Arial" w:cs="Arial"/>
          <w:noProof w:val="0"/>
          <w:sz w:val="24"/>
          <w:szCs w:val="24"/>
          <w:lang w:val="en-US"/>
        </w:rPr>
        <w:t>nearly one</w:t>
      </w:r>
      <w:r w:rsidRPr="02571E5E" w:rsidR="67BF7DB7">
        <w:rPr>
          <w:rFonts w:ascii="Arial" w:hAnsi="Arial" w:eastAsia="Arial" w:cs="Arial"/>
          <w:noProof w:val="0"/>
          <w:sz w:val="24"/>
          <w:szCs w:val="24"/>
          <w:lang w:val="en-US"/>
        </w:rPr>
        <w:t xml:space="preserve"> in three individuals being multilingual or bilingual. </w:t>
      </w:r>
    </w:p>
    <w:p xmlns:wp14="http://schemas.microsoft.com/office/word/2010/wordml" w:rsidP="02571E5E" wp14:paraId="3DADCEA6" wp14:textId="7E9F1C0F">
      <w:pPr>
        <w:spacing w:before="0" w:beforeAutospacing="off" w:after="160" w:afterAutospacing="off" w:line="257" w:lineRule="auto"/>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 xml:space="preserve">Multilingualism is </w:t>
      </w:r>
      <w:r w:rsidRPr="02571E5E" w:rsidR="67BF7DB7">
        <w:rPr>
          <w:rFonts w:ascii="Arial" w:hAnsi="Arial" w:eastAsia="Arial" w:cs="Arial"/>
          <w:noProof w:val="0"/>
          <w:sz w:val="24"/>
          <w:szCs w:val="24"/>
          <w:lang w:val="en-US"/>
        </w:rPr>
        <w:t>generally described</w:t>
      </w:r>
      <w:r w:rsidRPr="02571E5E" w:rsidR="67BF7DB7">
        <w:rPr>
          <w:rFonts w:ascii="Arial" w:hAnsi="Arial" w:eastAsia="Arial" w:cs="Arial"/>
          <w:noProof w:val="0"/>
          <w:sz w:val="24"/>
          <w:szCs w:val="24"/>
          <w:lang w:val="en-US"/>
        </w:rPr>
        <w:t xml:space="preserve"> as </w:t>
      </w:r>
      <w:r w:rsidRPr="02571E5E" w:rsidR="67BF7DB7">
        <w:rPr>
          <w:rFonts w:ascii="Arial" w:hAnsi="Arial" w:eastAsia="Arial" w:cs="Arial"/>
          <w:noProof w:val="0"/>
          <w:sz w:val="24"/>
          <w:szCs w:val="24"/>
          <w:lang w:val="en-US"/>
        </w:rPr>
        <w:t>acquiring</w:t>
      </w:r>
      <w:r w:rsidRPr="02571E5E" w:rsidR="67BF7DB7">
        <w:rPr>
          <w:rFonts w:ascii="Arial" w:hAnsi="Arial" w:eastAsia="Arial" w:cs="Arial"/>
          <w:noProof w:val="0"/>
          <w:sz w:val="24"/>
          <w:szCs w:val="24"/>
          <w:lang w:val="en-US"/>
        </w:rPr>
        <w:t xml:space="preserve"> and </w:t>
      </w:r>
      <w:r w:rsidRPr="02571E5E" w:rsidR="67BF7DB7">
        <w:rPr>
          <w:rFonts w:ascii="Arial" w:hAnsi="Arial" w:eastAsia="Arial" w:cs="Arial"/>
          <w:noProof w:val="0"/>
          <w:sz w:val="24"/>
          <w:szCs w:val="24"/>
          <w:lang w:val="en-US"/>
        </w:rPr>
        <w:t>utilising</w:t>
      </w:r>
      <w:r w:rsidRPr="02571E5E" w:rsidR="67BF7DB7">
        <w:rPr>
          <w:rFonts w:ascii="Arial" w:hAnsi="Arial" w:eastAsia="Arial" w:cs="Arial"/>
          <w:noProof w:val="0"/>
          <w:sz w:val="24"/>
          <w:szCs w:val="24"/>
          <w:lang w:val="en-US"/>
        </w:rPr>
        <w:t xml:space="preserve"> at least 3 languages and is the individual and social language exercise that is prominent in current societies. However, it is related to the use of languages rather than what language is being used (Aronin, 2024).</w:t>
      </w:r>
    </w:p>
    <w:p xmlns:wp14="http://schemas.microsoft.com/office/word/2010/wordml" w:rsidP="02571E5E" wp14:paraId="2F54BCD9" wp14:textId="21BFAF9F">
      <w:pPr>
        <w:spacing w:before="0" w:beforeAutospacing="off" w:after="160" w:afterAutospacing="off" w:line="257" w:lineRule="auto"/>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 xml:space="preserve">According to </w:t>
      </w:r>
      <w:r w:rsidRPr="02571E5E" w:rsidR="67BF7DB7">
        <w:rPr>
          <w:rFonts w:ascii="Arial" w:hAnsi="Arial" w:eastAsia="Arial" w:cs="Arial"/>
          <w:noProof w:val="0"/>
          <w:sz w:val="24"/>
          <w:szCs w:val="24"/>
          <w:lang w:val="en-US"/>
        </w:rPr>
        <w:t>National</w:t>
      </w:r>
      <w:r w:rsidRPr="02571E5E" w:rsidR="67BF7DB7">
        <w:rPr>
          <w:rFonts w:ascii="Arial" w:hAnsi="Arial" w:eastAsia="Arial" w:cs="Arial"/>
          <w:noProof w:val="0"/>
          <w:sz w:val="24"/>
          <w:szCs w:val="24"/>
          <w:lang w:val="en-US"/>
        </w:rPr>
        <w:t xml:space="preserve"> Association for Language Development in the Curriculum (2011), an individual might relate to themselves as bilingual by implying only having the ability to speak the language. However, others could be experienced at reading in two languages. This shows the alternative way that people develop differently. Therefore, there are 2 ways of learning many languages which are simultaneously or sequentially. </w:t>
      </w:r>
    </w:p>
    <w:p xmlns:wp14="http://schemas.microsoft.com/office/word/2010/wordml" w:rsidP="02571E5E" wp14:paraId="79052459" wp14:textId="7DD2A7AD">
      <w:pPr>
        <w:spacing w:before="0" w:beforeAutospacing="off" w:after="160" w:afterAutospacing="off" w:line="257" w:lineRule="auto"/>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 xml:space="preserve">Katsos and Alexopoulou (2011) </w:t>
      </w:r>
      <w:r w:rsidRPr="02571E5E" w:rsidR="67BF7DB7">
        <w:rPr>
          <w:rFonts w:ascii="Arial" w:hAnsi="Arial" w:eastAsia="Arial" w:cs="Arial"/>
          <w:noProof w:val="0"/>
          <w:sz w:val="24"/>
          <w:szCs w:val="24"/>
          <w:lang w:val="en-US"/>
        </w:rPr>
        <w:t>mentions</w:t>
      </w:r>
      <w:r w:rsidRPr="02571E5E" w:rsidR="67BF7DB7">
        <w:rPr>
          <w:rFonts w:ascii="Arial" w:hAnsi="Arial" w:eastAsia="Arial" w:cs="Arial"/>
          <w:noProof w:val="0"/>
          <w:sz w:val="24"/>
          <w:szCs w:val="24"/>
          <w:lang w:val="en-US"/>
        </w:rPr>
        <w:t xml:space="preserve"> children who are simultaneously bilingual are influenced by two languages from when they are born or before the age of three and therefore learnt at the same time. The quantity of effort accessible to the learner may differ and </w:t>
      </w:r>
      <w:r w:rsidRPr="02571E5E" w:rsidR="67BF7DB7">
        <w:rPr>
          <w:rFonts w:ascii="Arial" w:hAnsi="Arial" w:eastAsia="Arial" w:cs="Arial"/>
          <w:noProof w:val="0"/>
          <w:sz w:val="24"/>
          <w:szCs w:val="24"/>
          <w:lang w:val="en-US"/>
        </w:rPr>
        <w:t>generally one</w:t>
      </w:r>
      <w:r w:rsidRPr="02571E5E" w:rsidR="67BF7DB7">
        <w:rPr>
          <w:rFonts w:ascii="Arial" w:hAnsi="Arial" w:eastAsia="Arial" w:cs="Arial"/>
          <w:noProof w:val="0"/>
          <w:sz w:val="24"/>
          <w:szCs w:val="24"/>
          <w:lang w:val="en-US"/>
        </w:rPr>
        <w:t xml:space="preserve"> of the languages will remain stronger. </w:t>
      </w:r>
      <w:r>
        <w:br/>
      </w:r>
      <w:r>
        <w:br/>
      </w:r>
      <w:r w:rsidRPr="02571E5E" w:rsidR="67BF7DB7">
        <w:rPr>
          <w:rFonts w:ascii="Arial" w:hAnsi="Arial" w:eastAsia="Arial" w:cs="Arial"/>
          <w:noProof w:val="0"/>
          <w:sz w:val="24"/>
          <w:szCs w:val="24"/>
          <w:lang w:val="en-US"/>
        </w:rPr>
        <w:t xml:space="preserve">Sequential bilingualism is the structure of how languages are acquired, where the first language such as the mother tongue is entirely learnt, and then followed by starting to learn the </w:t>
      </w:r>
      <w:r w:rsidRPr="02571E5E" w:rsidR="67BF7DB7">
        <w:rPr>
          <w:rFonts w:ascii="Arial" w:hAnsi="Arial" w:eastAsia="Arial" w:cs="Arial"/>
          <w:noProof w:val="0"/>
          <w:sz w:val="24"/>
          <w:szCs w:val="24"/>
          <w:lang w:val="en-US"/>
        </w:rPr>
        <w:t>additional</w:t>
      </w:r>
      <w:r w:rsidRPr="02571E5E" w:rsidR="67BF7DB7">
        <w:rPr>
          <w:rFonts w:ascii="Arial" w:hAnsi="Arial" w:eastAsia="Arial" w:cs="Arial"/>
          <w:noProof w:val="0"/>
          <w:sz w:val="24"/>
          <w:szCs w:val="24"/>
          <w:lang w:val="en-US"/>
        </w:rPr>
        <w:t xml:space="preserve"> language usually within an educational setting (Berken </w:t>
      </w:r>
      <w:r w:rsidRPr="02571E5E" w:rsidR="67BF7DB7">
        <w:rPr>
          <w:rFonts w:ascii="Arial" w:hAnsi="Arial" w:eastAsia="Arial" w:cs="Arial"/>
          <w:i w:val="1"/>
          <w:iCs w:val="1"/>
          <w:noProof w:val="0"/>
          <w:sz w:val="24"/>
          <w:szCs w:val="24"/>
          <w:lang w:val="en-US"/>
        </w:rPr>
        <w:t>et al</w:t>
      </w:r>
      <w:r w:rsidRPr="02571E5E" w:rsidR="67BF7DB7">
        <w:rPr>
          <w:rFonts w:ascii="Arial" w:hAnsi="Arial" w:eastAsia="Arial" w:cs="Arial"/>
          <w:noProof w:val="0"/>
          <w:sz w:val="24"/>
          <w:szCs w:val="24"/>
          <w:lang w:val="en-US"/>
        </w:rPr>
        <w:t xml:space="preserve">., 2017, cited in </w:t>
      </w:r>
      <w:r w:rsidRPr="02571E5E" w:rsidR="67BF7DB7">
        <w:rPr>
          <w:rFonts w:ascii="Arial" w:hAnsi="Arial" w:eastAsia="Arial" w:cs="Arial"/>
          <w:noProof w:val="0"/>
          <w:sz w:val="24"/>
          <w:szCs w:val="24"/>
          <w:lang w:val="en-US"/>
        </w:rPr>
        <w:t>Baytar</w:t>
      </w:r>
      <w:r w:rsidRPr="02571E5E" w:rsidR="67BF7DB7">
        <w:rPr>
          <w:rFonts w:ascii="Arial" w:hAnsi="Arial" w:eastAsia="Arial" w:cs="Arial"/>
          <w:noProof w:val="0"/>
          <w:sz w:val="24"/>
          <w:szCs w:val="24"/>
          <w:lang w:val="en-US"/>
        </w:rPr>
        <w:t xml:space="preserve"> and </w:t>
      </w:r>
      <w:r w:rsidRPr="02571E5E" w:rsidR="67BF7DB7">
        <w:rPr>
          <w:rFonts w:ascii="Arial" w:hAnsi="Arial" w:eastAsia="Arial" w:cs="Arial"/>
          <w:noProof w:val="0"/>
          <w:sz w:val="24"/>
          <w:szCs w:val="24"/>
          <w:lang w:val="en-US"/>
        </w:rPr>
        <w:t>Çakır</w:t>
      </w:r>
      <w:r w:rsidRPr="02571E5E" w:rsidR="67BF7DB7">
        <w:rPr>
          <w:rFonts w:ascii="Arial" w:hAnsi="Arial" w:eastAsia="Arial" w:cs="Arial"/>
          <w:noProof w:val="0"/>
          <w:sz w:val="24"/>
          <w:szCs w:val="24"/>
          <w:lang w:val="en-US"/>
        </w:rPr>
        <w:t xml:space="preserve">, 2022). </w:t>
      </w:r>
    </w:p>
    <w:p xmlns:wp14="http://schemas.microsoft.com/office/word/2010/wordml" w:rsidP="02571E5E" wp14:paraId="098EA67B" wp14:textId="5CC5C950">
      <w:pPr>
        <w:spacing w:before="0" w:beforeAutospacing="off" w:after="160" w:afterAutospacing="off" w:line="257" w:lineRule="auto"/>
        <w:rPr>
          <w:rFonts w:ascii="Arial" w:hAnsi="Arial" w:eastAsia="Arial" w:cs="Arial"/>
          <w:strike w:val="0"/>
          <w:dstrike w:val="0"/>
          <w:noProof w:val="0"/>
          <w:sz w:val="24"/>
          <w:szCs w:val="24"/>
          <w:u w:val="none"/>
          <w:lang w:val="en-US"/>
        </w:rPr>
      </w:pPr>
      <w:r w:rsidRPr="02571E5E" w:rsidR="67BF7DB7">
        <w:rPr>
          <w:rFonts w:ascii="Arial" w:hAnsi="Arial" w:eastAsia="Arial" w:cs="Arial"/>
          <w:strike w:val="0"/>
          <w:dstrike w:val="0"/>
          <w:noProof w:val="0"/>
          <w:sz w:val="24"/>
          <w:szCs w:val="24"/>
          <w:u w:val="none"/>
          <w:lang w:val="en-US"/>
        </w:rPr>
        <w:t xml:space="preserve"> </w:t>
      </w:r>
    </w:p>
    <w:p xmlns:wp14="http://schemas.microsoft.com/office/word/2010/wordml" w:rsidP="02571E5E" wp14:paraId="18DC8C75" wp14:textId="22EC4927">
      <w:pPr>
        <w:spacing w:before="0" w:beforeAutospacing="off" w:after="160" w:afterAutospacing="off" w:line="257" w:lineRule="auto"/>
        <w:rPr>
          <w:rFonts w:ascii="Arial" w:hAnsi="Arial" w:eastAsia="Arial" w:cs="Arial"/>
          <w:strike w:val="0"/>
          <w:dstrike w:val="0"/>
          <w:noProof w:val="0"/>
          <w:sz w:val="24"/>
          <w:szCs w:val="24"/>
          <w:u w:val="none"/>
          <w:lang w:val="en-US"/>
        </w:rPr>
      </w:pPr>
      <w:r w:rsidRPr="02571E5E" w:rsidR="67BF7DB7">
        <w:rPr>
          <w:rFonts w:ascii="Arial" w:hAnsi="Arial" w:eastAsia="Arial" w:cs="Arial"/>
          <w:strike w:val="0"/>
          <w:dstrike w:val="0"/>
          <w:noProof w:val="0"/>
          <w:sz w:val="24"/>
          <w:szCs w:val="24"/>
          <w:u w:val="none"/>
          <w:lang w:val="en-US"/>
        </w:rPr>
        <w:t xml:space="preserve"> </w:t>
      </w:r>
    </w:p>
    <w:p xmlns:wp14="http://schemas.microsoft.com/office/word/2010/wordml" w:rsidP="02571E5E" wp14:paraId="45AE2AF0" wp14:textId="687F7023">
      <w:pPr>
        <w:spacing w:before="0" w:beforeAutospacing="off" w:after="160" w:afterAutospacing="off" w:line="257" w:lineRule="auto"/>
        <w:rPr>
          <w:rFonts w:ascii="Arial" w:hAnsi="Arial" w:eastAsia="Arial" w:cs="Arial"/>
          <w:strike w:val="0"/>
          <w:dstrike w:val="0"/>
          <w:noProof w:val="0"/>
          <w:sz w:val="24"/>
          <w:szCs w:val="24"/>
          <w:u w:val="none"/>
          <w:lang w:val="en-US"/>
        </w:rPr>
      </w:pPr>
      <w:r w:rsidRPr="02571E5E" w:rsidR="67BF7DB7">
        <w:rPr>
          <w:rFonts w:ascii="Arial" w:hAnsi="Arial" w:eastAsia="Arial" w:cs="Arial"/>
          <w:strike w:val="0"/>
          <w:dstrike w:val="0"/>
          <w:noProof w:val="0"/>
          <w:sz w:val="24"/>
          <w:szCs w:val="24"/>
          <w:u w:val="none"/>
          <w:lang w:val="en-US"/>
        </w:rPr>
        <w:t xml:space="preserve"> </w:t>
      </w:r>
    </w:p>
    <w:p xmlns:wp14="http://schemas.microsoft.com/office/word/2010/wordml" w:rsidP="02571E5E" wp14:paraId="6686D821" wp14:textId="4E3D657C">
      <w:pPr>
        <w:spacing w:before="0" w:beforeAutospacing="off" w:after="160" w:afterAutospacing="off" w:line="257" w:lineRule="auto"/>
        <w:rPr>
          <w:rFonts w:ascii="Arial" w:hAnsi="Arial" w:eastAsia="Arial" w:cs="Arial"/>
          <w:strike w:val="0"/>
          <w:dstrike w:val="0"/>
          <w:noProof w:val="0"/>
          <w:sz w:val="24"/>
          <w:szCs w:val="24"/>
          <w:u w:val="none"/>
          <w:lang w:val="en-US"/>
        </w:rPr>
      </w:pPr>
      <w:r w:rsidRPr="02571E5E" w:rsidR="67BF7DB7">
        <w:rPr>
          <w:rFonts w:ascii="Arial" w:hAnsi="Arial" w:eastAsia="Arial" w:cs="Arial"/>
          <w:strike w:val="0"/>
          <w:dstrike w:val="0"/>
          <w:noProof w:val="0"/>
          <w:sz w:val="24"/>
          <w:szCs w:val="24"/>
          <w:u w:val="none"/>
          <w:lang w:val="en-US"/>
        </w:rPr>
        <w:t xml:space="preserve"> </w:t>
      </w:r>
    </w:p>
    <w:p xmlns:wp14="http://schemas.microsoft.com/office/word/2010/wordml" w:rsidP="02571E5E" wp14:paraId="4892DE90" wp14:textId="6A5C09B0">
      <w:pPr>
        <w:shd w:val="clear" w:color="auto" w:fill="FFFFFF" w:themeFill="background1"/>
        <w:spacing w:before="0" w:beforeAutospacing="off" w:after="0" w:afterAutospacing="off"/>
        <w:ind w:left="-30" w:right="-30"/>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 xml:space="preserve"> </w:t>
      </w:r>
    </w:p>
    <w:p xmlns:wp14="http://schemas.microsoft.com/office/word/2010/wordml" w:rsidP="02571E5E" wp14:paraId="49DC6780" wp14:textId="4A99AF51">
      <w:pPr>
        <w:shd w:val="clear" w:color="auto" w:fill="FFFFFF" w:themeFill="background1"/>
        <w:spacing w:before="0" w:beforeAutospacing="off" w:after="0" w:afterAutospacing="off"/>
        <w:ind w:left="-30" w:right="-30"/>
        <w:rPr>
          <w:rFonts w:ascii="Arial" w:hAnsi="Arial" w:eastAsia="Arial" w:cs="Arial"/>
          <w:noProof w:val="0"/>
          <w:color w:val="000000" w:themeColor="text1" w:themeTint="FF" w:themeShade="FF"/>
          <w:sz w:val="24"/>
          <w:szCs w:val="24"/>
          <w:lang w:val="en-US"/>
        </w:rPr>
      </w:pPr>
    </w:p>
    <w:p xmlns:wp14="http://schemas.microsoft.com/office/word/2010/wordml" w:rsidP="02571E5E" wp14:paraId="01607303" wp14:textId="1C5630C8">
      <w:pPr>
        <w:shd w:val="clear" w:color="auto" w:fill="FFFFFF" w:themeFill="background1"/>
        <w:spacing w:before="0" w:beforeAutospacing="off" w:after="0" w:afterAutospacing="off"/>
        <w:ind w:left="-30" w:right="-30"/>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There are many benefits alongside learning </w:t>
      </w:r>
      <w:r w:rsidRPr="02571E5E" w:rsidR="67BF7DB7">
        <w:rPr>
          <w:rFonts w:ascii="Arial" w:hAnsi="Arial" w:eastAsia="Arial" w:cs="Arial"/>
          <w:noProof w:val="0"/>
          <w:color w:val="000000" w:themeColor="text1" w:themeTint="FF" w:themeShade="FF"/>
          <w:sz w:val="24"/>
          <w:szCs w:val="24"/>
          <w:lang w:val="en-US"/>
        </w:rPr>
        <w:t>additional</w:t>
      </w:r>
      <w:r w:rsidRPr="02571E5E" w:rsidR="67BF7DB7">
        <w:rPr>
          <w:rFonts w:ascii="Arial" w:hAnsi="Arial" w:eastAsia="Arial" w:cs="Arial"/>
          <w:noProof w:val="0"/>
          <w:color w:val="000000" w:themeColor="text1" w:themeTint="FF" w:themeShade="FF"/>
          <w:sz w:val="24"/>
          <w:szCs w:val="24"/>
          <w:lang w:val="en-US"/>
        </w:rPr>
        <w:t xml:space="preserve"> languages including:</w:t>
      </w:r>
    </w:p>
    <w:p xmlns:wp14="http://schemas.microsoft.com/office/word/2010/wordml" w:rsidP="02571E5E" wp14:paraId="53FAB744" wp14:textId="2BB003FB">
      <w:pPr>
        <w:pStyle w:val="ListParagraph"/>
        <w:numPr>
          <w:ilvl w:val="0"/>
          <w:numId w:val="1"/>
        </w:numPr>
        <w:shd w:val="clear" w:color="auto" w:fill="FFFFFF" w:themeFill="background1"/>
        <w:spacing w:before="0" w:beforeAutospacing="off" w:after="0" w:afterAutospacing="off"/>
        <w:ind w:left="690" w:right="-30" w:hanging="360"/>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Success in many </w:t>
      </w:r>
      <w:r w:rsidRPr="02571E5E" w:rsidR="67BF7DB7">
        <w:rPr>
          <w:rFonts w:ascii="Arial" w:hAnsi="Arial" w:eastAsia="Arial" w:cs="Arial"/>
          <w:noProof w:val="0"/>
          <w:color w:val="000000" w:themeColor="text1" w:themeTint="FF" w:themeShade="FF"/>
          <w:sz w:val="24"/>
          <w:szCs w:val="24"/>
          <w:lang w:val="en-US"/>
        </w:rPr>
        <w:t>areas</w:t>
      </w:r>
      <w:r w:rsidRPr="02571E5E" w:rsidR="67BF7DB7">
        <w:rPr>
          <w:rFonts w:ascii="Arial" w:hAnsi="Arial" w:eastAsia="Arial" w:cs="Arial"/>
          <w:noProof w:val="0"/>
          <w:color w:val="000000" w:themeColor="text1" w:themeTint="FF" w:themeShade="FF"/>
          <w:sz w:val="24"/>
          <w:szCs w:val="24"/>
          <w:lang w:val="en-US"/>
        </w:rPr>
        <w:t xml:space="preserve"> for example higher chance of employment.</w:t>
      </w:r>
    </w:p>
    <w:p xmlns:wp14="http://schemas.microsoft.com/office/word/2010/wordml" w:rsidP="02571E5E" wp14:paraId="7EA4592E" wp14:textId="41955D0C">
      <w:pPr>
        <w:pStyle w:val="ListParagraph"/>
        <w:numPr>
          <w:ilvl w:val="0"/>
          <w:numId w:val="1"/>
        </w:numPr>
        <w:shd w:val="clear" w:color="auto" w:fill="FFFFFF" w:themeFill="background1"/>
        <w:spacing w:before="0" w:beforeAutospacing="off" w:after="0" w:afterAutospacing="off"/>
        <w:ind w:left="690" w:right="-30" w:hanging="360"/>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The ability to communicate and build connections within communities (Farhan, 2019). </w:t>
      </w:r>
    </w:p>
    <w:p xmlns:wp14="http://schemas.microsoft.com/office/word/2010/wordml" w:rsidP="02571E5E" wp14:paraId="4DF0FADF" wp14:textId="713CFA9A">
      <w:pPr>
        <w:pStyle w:val="ListParagraph"/>
        <w:numPr>
          <w:ilvl w:val="0"/>
          <w:numId w:val="1"/>
        </w:numPr>
        <w:shd w:val="clear" w:color="auto" w:fill="FFFFFF" w:themeFill="background1"/>
        <w:spacing w:before="0" w:beforeAutospacing="off" w:after="0" w:afterAutospacing="off"/>
        <w:ind w:left="690" w:right="-30" w:hanging="360"/>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Improved capabilities in relation to attentiveness and changing tasks for example reduced cognitive decline in the future compared to the brain of a monolingual (Shook and Marian, 2012)</w:t>
      </w:r>
      <w:r w:rsidRPr="02571E5E" w:rsidR="67BF7DB7">
        <w:rPr>
          <w:rFonts w:ascii="Arial" w:hAnsi="Arial" w:eastAsia="Arial" w:cs="Arial"/>
          <w:noProof w:val="0"/>
          <w:color w:val="000000" w:themeColor="text1" w:themeTint="FF" w:themeShade="FF"/>
          <w:sz w:val="24"/>
          <w:szCs w:val="24"/>
          <w:lang w:val="en-US"/>
        </w:rPr>
        <w:t xml:space="preserve">.  </w:t>
      </w:r>
      <w:r w:rsidRPr="02571E5E" w:rsidR="67BF7DB7">
        <w:rPr>
          <w:rFonts w:ascii="Arial" w:hAnsi="Arial" w:eastAsia="Arial" w:cs="Arial"/>
          <w:noProof w:val="0"/>
          <w:color w:val="000000" w:themeColor="text1" w:themeTint="FF" w:themeShade="FF"/>
          <w:sz w:val="24"/>
          <w:szCs w:val="24"/>
          <w:lang w:val="en-US"/>
        </w:rPr>
        <w:t xml:space="preserve">                                                     </w:t>
      </w:r>
    </w:p>
    <w:p xmlns:wp14="http://schemas.microsoft.com/office/word/2010/wordml" w:rsidP="02571E5E" wp14:paraId="1E4840C8" wp14:textId="180601FE">
      <w:pPr>
        <w:shd w:val="clear" w:color="auto" w:fill="FFFFFF" w:themeFill="background1"/>
        <w:spacing w:before="0" w:beforeAutospacing="off" w:after="0" w:afterAutospacing="off"/>
        <w:ind w:left="0" w:right="-30"/>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 xml:space="preserve"> </w:t>
      </w:r>
    </w:p>
    <w:p xmlns:wp14="http://schemas.microsoft.com/office/word/2010/wordml" w:rsidP="02571E5E" wp14:paraId="720FEC9D" wp14:textId="33F516EC">
      <w:pPr>
        <w:shd w:val="clear" w:color="auto" w:fill="FFFFFF" w:themeFill="background1"/>
        <w:spacing w:before="0" w:beforeAutospacing="off" w:after="0" w:afterAutospacing="off"/>
        <w:ind w:left="0" w:right="-30"/>
        <w:rPr>
          <w:rFonts w:ascii="Arial" w:hAnsi="Arial" w:eastAsia="Arial" w:cs="Arial"/>
          <w:noProof w:val="0"/>
          <w:color w:val="333333"/>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Bilingualism increases children’s self-esteem and confidence because Raising Children Network (2024) highlights that when children speak more than one language growing up, they are likely to have an improved recognition of themselves, belonging and identity. These are due to many factors including having the ability to </w:t>
      </w:r>
      <w:r w:rsidRPr="02571E5E" w:rsidR="67BF7DB7">
        <w:rPr>
          <w:rFonts w:ascii="Arial" w:hAnsi="Arial" w:eastAsia="Arial" w:cs="Arial"/>
          <w:noProof w:val="0"/>
          <w:color w:val="000000" w:themeColor="text1" w:themeTint="FF" w:themeShade="FF"/>
          <w:sz w:val="24"/>
          <w:szCs w:val="24"/>
          <w:lang w:val="en-US"/>
        </w:rPr>
        <w:t>identify</w:t>
      </w:r>
      <w:r w:rsidRPr="02571E5E" w:rsidR="67BF7DB7">
        <w:rPr>
          <w:rFonts w:ascii="Arial" w:hAnsi="Arial" w:eastAsia="Arial" w:cs="Arial"/>
          <w:noProof w:val="0"/>
          <w:color w:val="000000" w:themeColor="text1" w:themeTint="FF" w:themeShade="FF"/>
          <w:sz w:val="24"/>
          <w:szCs w:val="24"/>
          <w:lang w:val="en-US"/>
        </w:rPr>
        <w:t xml:space="preserve"> and communicate with other individuals within the heritage and extended family members, by learning more about them alongside enjoying music and films in multiple languages.</w:t>
      </w:r>
      <w:r w:rsidRPr="02571E5E" w:rsidR="67BF7DB7">
        <w:rPr>
          <w:rFonts w:ascii="Arial" w:hAnsi="Arial" w:eastAsia="Arial" w:cs="Arial"/>
          <w:noProof w:val="0"/>
          <w:color w:val="333333"/>
          <w:sz w:val="24"/>
          <w:szCs w:val="24"/>
          <w:lang w:val="en-US"/>
        </w:rPr>
        <w:t xml:space="preserve"> </w:t>
      </w:r>
    </w:p>
    <w:p xmlns:wp14="http://schemas.microsoft.com/office/word/2010/wordml" w:rsidP="02571E5E" wp14:paraId="3EA70EC0" wp14:textId="4504D31C">
      <w:pPr>
        <w:shd w:val="clear" w:color="auto" w:fill="FFFFFF" w:themeFill="background1"/>
        <w:spacing w:before="0" w:beforeAutospacing="off" w:after="0" w:afterAutospacing="off"/>
        <w:ind w:left="0" w:right="-30"/>
        <w:rPr>
          <w:rFonts w:ascii="Arial" w:hAnsi="Arial" w:eastAsia="Arial" w:cs="Arial"/>
          <w:noProof w:val="0"/>
          <w:color w:val="333333"/>
          <w:sz w:val="24"/>
          <w:szCs w:val="24"/>
          <w:lang w:val="en-US"/>
        </w:rPr>
      </w:pPr>
      <w:r w:rsidRPr="02571E5E" w:rsidR="67BF7DB7">
        <w:rPr>
          <w:rFonts w:ascii="Arial" w:hAnsi="Arial" w:eastAsia="Arial" w:cs="Arial"/>
          <w:noProof w:val="0"/>
          <w:color w:val="333333"/>
          <w:sz w:val="24"/>
          <w:szCs w:val="24"/>
          <w:lang w:val="en-US"/>
        </w:rPr>
        <w:t xml:space="preserve"> </w:t>
      </w:r>
    </w:p>
    <w:p xmlns:wp14="http://schemas.microsoft.com/office/word/2010/wordml" w:rsidP="02571E5E" wp14:paraId="51E7895E" wp14:textId="0797A01C">
      <w:pPr>
        <w:shd w:val="clear" w:color="auto" w:fill="FFFFFF" w:themeFill="background1"/>
        <w:spacing w:before="0" w:beforeAutospacing="off" w:after="0" w:afterAutospacing="off"/>
        <w:ind w:left="0" w:right="-30"/>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According to </w:t>
      </w:r>
      <w:r w:rsidRPr="02571E5E" w:rsidR="67BF7DB7">
        <w:rPr>
          <w:rFonts w:ascii="Arial" w:hAnsi="Arial" w:eastAsia="Arial" w:cs="Arial"/>
          <w:noProof w:val="0"/>
          <w:color w:val="000000" w:themeColor="text1" w:themeTint="FF" w:themeShade="FF"/>
          <w:sz w:val="24"/>
          <w:szCs w:val="24"/>
          <w:lang w:val="en-US"/>
        </w:rPr>
        <w:t>Llari</w:t>
      </w:r>
      <w:r w:rsidRPr="02571E5E" w:rsidR="67BF7DB7">
        <w:rPr>
          <w:rFonts w:ascii="Arial" w:hAnsi="Arial" w:eastAsia="Arial" w:cs="Arial"/>
          <w:noProof w:val="0"/>
          <w:color w:val="000000" w:themeColor="text1" w:themeTint="FF" w:themeShade="FF"/>
          <w:sz w:val="24"/>
          <w:szCs w:val="24"/>
          <w:lang w:val="en-US"/>
        </w:rPr>
        <w:t>, Chen-</w:t>
      </w:r>
      <w:r w:rsidRPr="02571E5E" w:rsidR="67BF7DB7">
        <w:rPr>
          <w:rFonts w:ascii="Arial" w:hAnsi="Arial" w:eastAsia="Arial" w:cs="Arial"/>
          <w:noProof w:val="0"/>
          <w:color w:val="000000" w:themeColor="text1" w:themeTint="FF" w:themeShade="FF"/>
          <w:sz w:val="24"/>
          <w:szCs w:val="24"/>
          <w:lang w:val="en-US"/>
        </w:rPr>
        <w:t>Hafteck</w:t>
      </w:r>
      <w:r w:rsidRPr="02571E5E" w:rsidR="67BF7DB7">
        <w:rPr>
          <w:rFonts w:ascii="Arial" w:hAnsi="Arial" w:eastAsia="Arial" w:cs="Arial"/>
          <w:noProof w:val="0"/>
          <w:color w:val="000000" w:themeColor="text1" w:themeTint="FF" w:themeShade="FF"/>
          <w:sz w:val="24"/>
          <w:szCs w:val="24"/>
          <w:lang w:val="en-US"/>
        </w:rPr>
        <w:t xml:space="preserve"> and Crawford (2013) singing songs that are multicultural, can encourage </w:t>
      </w:r>
      <w:r w:rsidRPr="02571E5E" w:rsidR="67BF7DB7">
        <w:rPr>
          <w:rFonts w:ascii="Arial" w:hAnsi="Arial" w:eastAsia="Arial" w:cs="Arial"/>
          <w:noProof w:val="0"/>
          <w:color w:val="000000" w:themeColor="text1" w:themeTint="FF" w:themeShade="FF"/>
          <w:sz w:val="24"/>
          <w:szCs w:val="24"/>
          <w:lang w:val="en-US"/>
        </w:rPr>
        <w:t>students</w:t>
      </w:r>
      <w:r w:rsidRPr="02571E5E" w:rsidR="67BF7DB7">
        <w:rPr>
          <w:rFonts w:ascii="Arial" w:hAnsi="Arial" w:eastAsia="Arial" w:cs="Arial"/>
          <w:noProof w:val="0"/>
          <w:color w:val="000000" w:themeColor="text1" w:themeTint="FF" w:themeShade="FF"/>
          <w:sz w:val="24"/>
          <w:szCs w:val="24"/>
          <w:lang w:val="en-US"/>
        </w:rPr>
        <w:t xml:space="preserve"> positive well-being, because music can start the activity of the chemicals in the brain that can help children feel good namely dopamine as this increases moods and positivity (School of Rock, 2024). An example of this was when the practitioner started the activity with a familiar song for the children to join in and enjoy it to help them feel good and welcomed at the start of the day. </w:t>
      </w:r>
    </w:p>
    <w:p xmlns:wp14="http://schemas.microsoft.com/office/word/2010/wordml" w:rsidP="02571E5E" wp14:paraId="1F42BCC7" wp14:textId="4F7B1FEA">
      <w:pPr>
        <w:shd w:val="clear" w:color="auto" w:fill="FFFFFF" w:themeFill="background1"/>
        <w:spacing w:before="0" w:beforeAutospacing="off" w:after="0" w:afterAutospacing="off"/>
        <w:ind w:left="0" w:right="-30"/>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 </w:t>
      </w:r>
    </w:p>
    <w:p xmlns:wp14="http://schemas.microsoft.com/office/word/2010/wordml" w:rsidP="02571E5E" wp14:paraId="2B8FC88E" wp14:textId="6DCA7470">
      <w:pPr>
        <w:shd w:val="clear" w:color="auto" w:fill="FFFFFF" w:themeFill="background1"/>
        <w:spacing w:before="0" w:beforeAutospacing="off" w:after="0" w:afterAutospacing="off"/>
        <w:ind w:left="0" w:right="-30"/>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Bilingualism encourages empathy and an appreciation of diverse languages, </w:t>
      </w:r>
      <w:r w:rsidRPr="02571E5E" w:rsidR="67BF7DB7">
        <w:rPr>
          <w:rFonts w:ascii="Arial" w:hAnsi="Arial" w:eastAsia="Arial" w:cs="Arial"/>
          <w:noProof w:val="0"/>
          <w:color w:val="000000" w:themeColor="text1" w:themeTint="FF" w:themeShade="FF"/>
          <w:sz w:val="24"/>
          <w:szCs w:val="24"/>
          <w:lang w:val="en-US"/>
        </w:rPr>
        <w:t>cultures</w:t>
      </w:r>
      <w:r w:rsidRPr="02571E5E" w:rsidR="67BF7DB7">
        <w:rPr>
          <w:rFonts w:ascii="Arial" w:hAnsi="Arial" w:eastAsia="Arial" w:cs="Arial"/>
          <w:noProof w:val="0"/>
          <w:color w:val="000000" w:themeColor="text1" w:themeTint="FF" w:themeShade="FF"/>
          <w:sz w:val="24"/>
          <w:szCs w:val="24"/>
          <w:lang w:val="en-US"/>
        </w:rPr>
        <w:t xml:space="preserve"> and an awareness of the world around us. </w:t>
      </w:r>
      <w:r w:rsidRPr="02571E5E" w:rsidR="67BF7DB7">
        <w:rPr>
          <w:rFonts w:ascii="Arial" w:hAnsi="Arial" w:eastAsia="Arial" w:cs="Arial"/>
          <w:noProof w:val="0"/>
          <w:color w:val="000000" w:themeColor="text1" w:themeTint="FF" w:themeShade="FF"/>
          <w:sz w:val="24"/>
          <w:szCs w:val="24"/>
          <w:lang w:val="en-US"/>
        </w:rPr>
        <w:t>According to Carmarthenshire County Council (2024), the ability to speak multiple languages can help individuals be more open minded with regards to different cultures as it enhances the way in which individuals tolerate the unknown.</w:t>
      </w:r>
      <w:r w:rsidRPr="02571E5E" w:rsidR="67BF7DB7">
        <w:rPr>
          <w:rFonts w:ascii="Arial" w:hAnsi="Arial" w:eastAsia="Arial" w:cs="Arial"/>
          <w:noProof w:val="0"/>
          <w:color w:val="000000" w:themeColor="text1" w:themeTint="FF" w:themeShade="FF"/>
          <w:sz w:val="24"/>
          <w:szCs w:val="24"/>
          <w:lang w:val="en-US"/>
        </w:rPr>
        <w:t xml:space="preserve"> An example of this would </w:t>
      </w:r>
      <w:r w:rsidRPr="02571E5E" w:rsidR="67BF7DB7">
        <w:rPr>
          <w:rFonts w:ascii="Arial" w:hAnsi="Arial" w:eastAsia="Arial" w:cs="Arial"/>
          <w:noProof w:val="0"/>
          <w:color w:val="000000" w:themeColor="text1" w:themeTint="FF" w:themeShade="FF"/>
          <w:sz w:val="24"/>
          <w:szCs w:val="24"/>
          <w:lang w:val="en-US"/>
        </w:rPr>
        <w:t>be,</w:t>
      </w:r>
      <w:r w:rsidRPr="02571E5E" w:rsidR="67BF7DB7">
        <w:rPr>
          <w:rFonts w:ascii="Arial" w:hAnsi="Arial" w:eastAsia="Arial" w:cs="Arial"/>
          <w:noProof w:val="0"/>
          <w:color w:val="000000" w:themeColor="text1" w:themeTint="FF" w:themeShade="FF"/>
          <w:sz w:val="24"/>
          <w:szCs w:val="24"/>
          <w:lang w:val="en-US"/>
        </w:rPr>
        <w:t xml:space="preserve"> the avoidance of building connections with those from </w:t>
      </w:r>
      <w:r w:rsidRPr="02571E5E" w:rsidR="67BF7DB7">
        <w:rPr>
          <w:rFonts w:ascii="Arial" w:hAnsi="Arial" w:eastAsia="Arial" w:cs="Arial"/>
          <w:noProof w:val="0"/>
          <w:color w:val="000000" w:themeColor="text1" w:themeTint="FF" w:themeShade="FF"/>
          <w:sz w:val="24"/>
          <w:szCs w:val="24"/>
          <w:lang w:val="en-US"/>
        </w:rPr>
        <w:t>different cultures</w:t>
      </w:r>
      <w:r w:rsidRPr="02571E5E" w:rsidR="67BF7DB7">
        <w:rPr>
          <w:rFonts w:ascii="Arial" w:hAnsi="Arial" w:eastAsia="Arial" w:cs="Arial"/>
          <w:noProof w:val="0"/>
          <w:color w:val="000000" w:themeColor="text1" w:themeTint="FF" w:themeShade="FF"/>
          <w:sz w:val="24"/>
          <w:szCs w:val="24"/>
          <w:lang w:val="en-US"/>
        </w:rPr>
        <w:t xml:space="preserve"> and countries. Whereas those who are bilingual and have elevated levels of tolerance, are more likely to try and learn another language and feel more comfortable building relationships and </w:t>
      </w:r>
      <w:r w:rsidRPr="02571E5E" w:rsidR="67BF7DB7">
        <w:rPr>
          <w:rFonts w:ascii="Arial" w:hAnsi="Arial" w:eastAsia="Arial" w:cs="Arial"/>
          <w:noProof w:val="0"/>
          <w:color w:val="000000" w:themeColor="text1" w:themeTint="FF" w:themeShade="FF"/>
          <w:sz w:val="24"/>
          <w:szCs w:val="24"/>
          <w:lang w:val="en-US"/>
        </w:rPr>
        <w:t>utilise</w:t>
      </w:r>
      <w:r w:rsidRPr="02571E5E" w:rsidR="67BF7DB7">
        <w:rPr>
          <w:rFonts w:ascii="Arial" w:hAnsi="Arial" w:eastAsia="Arial" w:cs="Arial"/>
          <w:noProof w:val="0"/>
          <w:color w:val="000000" w:themeColor="text1" w:themeTint="FF" w:themeShade="FF"/>
          <w:sz w:val="24"/>
          <w:szCs w:val="24"/>
          <w:lang w:val="en-US"/>
        </w:rPr>
        <w:t xml:space="preserve"> the language with locals while travelling (Middlebury Language Schools, 2020). </w:t>
      </w:r>
    </w:p>
    <w:p xmlns:wp14="http://schemas.microsoft.com/office/word/2010/wordml" w:rsidP="02571E5E" wp14:paraId="14AD57C5" wp14:textId="550BBA64">
      <w:pPr>
        <w:shd w:val="clear" w:color="auto" w:fill="FFFFFF" w:themeFill="background1"/>
        <w:spacing w:before="0" w:beforeAutospacing="off" w:after="0" w:afterAutospacing="off"/>
        <w:ind w:left="0" w:right="-30"/>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 </w:t>
      </w:r>
    </w:p>
    <w:p xmlns:wp14="http://schemas.microsoft.com/office/word/2010/wordml" w:rsidP="02571E5E" wp14:paraId="3AD9D9C4" wp14:textId="6700E296">
      <w:pPr>
        <w:shd w:val="clear" w:color="auto" w:fill="FFFFFF" w:themeFill="background1"/>
        <w:spacing w:before="0" w:beforeAutospacing="off" w:after="0" w:afterAutospacing="off"/>
        <w:ind w:left="0" w:right="-30"/>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Alongside this, being bilingual and accepting </w:t>
      </w:r>
      <w:r w:rsidRPr="02571E5E" w:rsidR="67BF7DB7">
        <w:rPr>
          <w:rFonts w:ascii="Arial" w:hAnsi="Arial" w:eastAsia="Arial" w:cs="Arial"/>
          <w:noProof w:val="0"/>
          <w:color w:val="000000" w:themeColor="text1" w:themeTint="FF" w:themeShade="FF"/>
          <w:sz w:val="24"/>
          <w:szCs w:val="24"/>
          <w:lang w:val="en-US"/>
        </w:rPr>
        <w:t>different cultures</w:t>
      </w:r>
      <w:r w:rsidRPr="02571E5E" w:rsidR="67BF7DB7">
        <w:rPr>
          <w:rFonts w:ascii="Arial" w:hAnsi="Arial" w:eastAsia="Arial" w:cs="Arial"/>
          <w:noProof w:val="0"/>
          <w:color w:val="000000" w:themeColor="text1" w:themeTint="FF" w:themeShade="FF"/>
          <w:sz w:val="24"/>
          <w:szCs w:val="24"/>
          <w:lang w:val="en-US"/>
        </w:rPr>
        <w:t xml:space="preserve"> can lead to an appreciation and support of their cultural interests as Baker (n.d.) </w:t>
      </w:r>
      <w:r w:rsidRPr="02571E5E" w:rsidR="67BF7DB7">
        <w:rPr>
          <w:rFonts w:ascii="Arial" w:hAnsi="Arial" w:eastAsia="Arial" w:cs="Arial"/>
          <w:noProof w:val="0"/>
          <w:color w:val="000000" w:themeColor="text1" w:themeTint="FF" w:themeShade="FF"/>
          <w:sz w:val="24"/>
          <w:szCs w:val="24"/>
          <w:lang w:val="en-US"/>
        </w:rPr>
        <w:t>emphasises</w:t>
      </w:r>
      <w:r w:rsidRPr="02571E5E" w:rsidR="67BF7DB7">
        <w:rPr>
          <w:rFonts w:ascii="Arial" w:hAnsi="Arial" w:eastAsia="Arial" w:cs="Arial"/>
          <w:noProof w:val="0"/>
          <w:color w:val="000000" w:themeColor="text1" w:themeTint="FF" w:themeShade="FF"/>
          <w:sz w:val="24"/>
          <w:szCs w:val="24"/>
          <w:lang w:val="en-US"/>
        </w:rPr>
        <w:t xml:space="preserve"> that language is accompanied by current and traditional interests and hobbies such as folk stories, poetry, music, and literature. As seen in the activity, the practitioner displayed a doll dressed up in the Welsh costume, had the Welsh flag on display in the background and had other items associated with Wales including a daffodil, leek, Welsh cakes, and a Welsh dragon.</w:t>
      </w:r>
    </w:p>
    <w:p xmlns:wp14="http://schemas.microsoft.com/office/word/2010/wordml" w:rsidP="02571E5E" wp14:paraId="583EE75B" wp14:textId="3107C7BC">
      <w:pPr>
        <w:shd w:val="clear" w:color="auto" w:fill="FFFFFF" w:themeFill="background1"/>
        <w:spacing w:before="0" w:beforeAutospacing="off" w:after="0" w:afterAutospacing="off"/>
        <w:ind w:left="0" w:right="-30"/>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 </w:t>
      </w:r>
    </w:p>
    <w:p xmlns:wp14="http://schemas.microsoft.com/office/word/2010/wordml" w:rsidP="02571E5E" wp14:paraId="5D89194A" wp14:textId="5BF6BC02">
      <w:pPr>
        <w:spacing w:before="0" w:beforeAutospacing="off" w:after="160" w:afterAutospacing="off" w:line="257" w:lineRule="auto"/>
        <w:rPr>
          <w:rFonts w:ascii="Arial" w:hAnsi="Arial" w:eastAsia="Arial" w:cs="Arial"/>
          <w:b w:val="1"/>
          <w:bCs w:val="1"/>
          <w:noProof w:val="0"/>
          <w:sz w:val="24"/>
          <w:szCs w:val="24"/>
          <w:lang w:val="en-US"/>
        </w:rPr>
      </w:pPr>
      <w:r w:rsidRPr="02571E5E" w:rsidR="67BF7DB7">
        <w:rPr>
          <w:rFonts w:ascii="Arial" w:hAnsi="Arial" w:eastAsia="Arial" w:cs="Arial"/>
          <w:strike w:val="0"/>
          <w:dstrike w:val="0"/>
          <w:noProof w:val="0"/>
          <w:sz w:val="24"/>
          <w:szCs w:val="24"/>
          <w:u w:val="none"/>
          <w:lang w:val="en-US"/>
        </w:rPr>
        <w:t xml:space="preserve"> </w:t>
      </w:r>
    </w:p>
    <w:p xmlns:wp14="http://schemas.microsoft.com/office/word/2010/wordml" w:rsidP="02571E5E" wp14:paraId="07700984" wp14:textId="074A2AAC">
      <w:pPr>
        <w:spacing w:before="0" w:beforeAutospacing="off" w:after="160" w:afterAutospacing="off" w:line="257" w:lineRule="auto"/>
        <w:rPr>
          <w:rFonts w:ascii="Arial" w:hAnsi="Arial" w:eastAsia="Arial" w:cs="Arial"/>
          <w:b w:val="1"/>
          <w:bCs w:val="1"/>
          <w:noProof w:val="0"/>
          <w:sz w:val="24"/>
          <w:szCs w:val="24"/>
          <w:lang w:val="en-US"/>
        </w:rPr>
      </w:pPr>
      <w:r w:rsidRPr="02571E5E" w:rsidR="67BF7DB7">
        <w:rPr>
          <w:rFonts w:ascii="Arial" w:hAnsi="Arial" w:eastAsia="Arial" w:cs="Arial"/>
          <w:b w:val="1"/>
          <w:bCs w:val="1"/>
          <w:noProof w:val="0"/>
          <w:sz w:val="24"/>
          <w:szCs w:val="24"/>
          <w:lang w:val="en-US"/>
        </w:rPr>
        <w:t>Secondly, I will be speaking about EAL and WAL</w:t>
      </w:r>
    </w:p>
    <w:p xmlns:wp14="http://schemas.microsoft.com/office/word/2010/wordml" w:rsidP="02571E5E" wp14:paraId="3553CBA8" wp14:textId="035E090D">
      <w:pPr>
        <w:spacing w:before="0" w:beforeAutospacing="off" w:after="160" w:afterAutospacing="off" w:line="257" w:lineRule="auto"/>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Welsh </w:t>
      </w:r>
      <w:r w:rsidRPr="02571E5E" w:rsidR="67BF7DB7">
        <w:rPr>
          <w:rFonts w:ascii="Arial" w:hAnsi="Arial" w:eastAsia="Arial" w:cs="Arial"/>
          <w:noProof w:val="0"/>
          <w:color w:val="000000" w:themeColor="text1" w:themeTint="FF" w:themeShade="FF"/>
          <w:sz w:val="24"/>
          <w:szCs w:val="24"/>
          <w:lang w:val="en-US"/>
        </w:rPr>
        <w:t>Governemnt</w:t>
      </w:r>
      <w:r w:rsidRPr="02571E5E" w:rsidR="67BF7DB7">
        <w:rPr>
          <w:rFonts w:ascii="Arial" w:hAnsi="Arial" w:eastAsia="Arial" w:cs="Arial"/>
          <w:noProof w:val="0"/>
          <w:color w:val="000000" w:themeColor="text1" w:themeTint="FF" w:themeShade="FF"/>
          <w:sz w:val="24"/>
          <w:szCs w:val="24"/>
          <w:lang w:val="en-US"/>
        </w:rPr>
        <w:t xml:space="preserve"> (2014, p. vi) mentions that Welsh as an Additional Language (WAL) and English as an Additional Language (EAL) </w:t>
      </w:r>
      <w:r w:rsidRPr="02571E5E" w:rsidR="67BF7DB7">
        <w:rPr>
          <w:rFonts w:ascii="Arial" w:hAnsi="Arial" w:eastAsia="Arial" w:cs="Arial"/>
          <w:noProof w:val="0"/>
          <w:color w:val="000000" w:themeColor="text1" w:themeTint="FF" w:themeShade="FF"/>
          <w:sz w:val="24"/>
          <w:szCs w:val="24"/>
          <w:lang w:val="en-US"/>
        </w:rPr>
        <w:t>indicates</w:t>
      </w:r>
      <w:r w:rsidRPr="02571E5E" w:rsidR="67BF7DB7">
        <w:rPr>
          <w:rFonts w:ascii="Arial" w:hAnsi="Arial" w:eastAsia="Arial" w:cs="Arial"/>
          <w:noProof w:val="0"/>
          <w:color w:val="000000" w:themeColor="text1" w:themeTint="FF" w:themeShade="FF"/>
          <w:sz w:val="24"/>
          <w:szCs w:val="24"/>
          <w:lang w:val="en-US"/>
        </w:rPr>
        <w:t xml:space="preserve"> pupils who have “a first language which is neither Welsh nor English but is pursuing a Welsh-medium education that requires support in order to access the whole curriculum through the medium of </w:t>
      </w:r>
      <w:r w:rsidRPr="02571E5E" w:rsidR="67BF7DB7">
        <w:rPr>
          <w:rFonts w:ascii="Arial" w:hAnsi="Arial" w:eastAsia="Arial" w:cs="Arial"/>
          <w:noProof w:val="0"/>
          <w:color w:val="000000" w:themeColor="text1" w:themeTint="FF" w:themeShade="FF"/>
          <w:sz w:val="24"/>
          <w:szCs w:val="24"/>
          <w:lang w:val="en-US"/>
        </w:rPr>
        <w:t>welsh</w:t>
      </w:r>
      <w:r w:rsidRPr="02571E5E" w:rsidR="67BF7DB7">
        <w:rPr>
          <w:rFonts w:ascii="Arial" w:hAnsi="Arial" w:eastAsia="Arial" w:cs="Arial"/>
          <w:noProof w:val="0"/>
          <w:color w:val="000000" w:themeColor="text1" w:themeTint="FF" w:themeShade="FF"/>
          <w:sz w:val="24"/>
          <w:szCs w:val="24"/>
          <w:lang w:val="en-US"/>
        </w:rPr>
        <w:t xml:space="preserve">”. Additionally, Welsh </w:t>
      </w:r>
      <w:r w:rsidRPr="02571E5E" w:rsidR="67BF7DB7">
        <w:rPr>
          <w:rFonts w:ascii="Arial" w:hAnsi="Arial" w:eastAsia="Arial" w:cs="Arial"/>
          <w:noProof w:val="0"/>
          <w:color w:val="000000" w:themeColor="text1" w:themeTint="FF" w:themeShade="FF"/>
          <w:sz w:val="24"/>
          <w:szCs w:val="24"/>
          <w:lang w:val="en-US"/>
        </w:rPr>
        <w:t>Governemnt</w:t>
      </w:r>
      <w:r w:rsidRPr="02571E5E" w:rsidR="67BF7DB7">
        <w:rPr>
          <w:rFonts w:ascii="Arial" w:hAnsi="Arial" w:eastAsia="Arial" w:cs="Arial"/>
          <w:noProof w:val="0"/>
          <w:color w:val="000000" w:themeColor="text1" w:themeTint="FF" w:themeShade="FF"/>
          <w:sz w:val="24"/>
          <w:szCs w:val="24"/>
          <w:lang w:val="en-US"/>
        </w:rPr>
        <w:t xml:space="preserve"> (n.d.) highlights that WAL and EAL students can have varied beginnings and progress at different speeds which may not always be continual or linear. </w:t>
      </w:r>
    </w:p>
    <w:p xmlns:wp14="http://schemas.microsoft.com/office/word/2010/wordml" w:rsidP="02571E5E" wp14:paraId="6F79360D" wp14:textId="11CEA840">
      <w:pPr>
        <w:spacing w:before="0" w:beforeAutospacing="off" w:after="160" w:afterAutospacing="off" w:line="257" w:lineRule="auto"/>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There are many </w:t>
      </w:r>
      <w:r w:rsidRPr="02571E5E" w:rsidR="67BF7DB7">
        <w:rPr>
          <w:rFonts w:ascii="Arial" w:hAnsi="Arial" w:eastAsia="Arial" w:cs="Arial"/>
          <w:noProof w:val="0"/>
          <w:color w:val="000000" w:themeColor="text1" w:themeTint="FF" w:themeShade="FF"/>
          <w:sz w:val="24"/>
          <w:szCs w:val="24"/>
          <w:lang w:val="en-US"/>
        </w:rPr>
        <w:t>challanges</w:t>
      </w:r>
      <w:r w:rsidRPr="02571E5E" w:rsidR="67BF7DB7">
        <w:rPr>
          <w:rFonts w:ascii="Arial" w:hAnsi="Arial" w:eastAsia="Arial" w:cs="Arial"/>
          <w:noProof w:val="0"/>
          <w:color w:val="000000" w:themeColor="text1" w:themeTint="FF" w:themeShade="FF"/>
          <w:sz w:val="24"/>
          <w:szCs w:val="24"/>
          <w:lang w:val="en-US"/>
        </w:rPr>
        <w:t xml:space="preserve"> associated with WAL and EAL including:</w:t>
      </w:r>
    </w:p>
    <w:p xmlns:wp14="http://schemas.microsoft.com/office/word/2010/wordml" w:rsidP="02571E5E" wp14:paraId="1EC06620" wp14:textId="2CD96749">
      <w:pPr>
        <w:pStyle w:val="ListParagraph"/>
        <w:numPr>
          <w:ilvl w:val="0"/>
          <w:numId w:val="4"/>
        </w:numPr>
        <w:spacing w:before="0" w:beforeAutospacing="off" w:after="0" w:afterAutospacing="off" w:line="257" w:lineRule="auto"/>
        <w:ind w:left="720" w:right="0" w:hanging="360"/>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Lack of motivation for learners who do not have a tie to the country and culture.</w:t>
      </w:r>
    </w:p>
    <w:p xmlns:wp14="http://schemas.microsoft.com/office/word/2010/wordml" w:rsidP="02571E5E" wp14:paraId="557FAA9B" wp14:textId="135BEE96">
      <w:pPr>
        <w:pStyle w:val="ListParagraph"/>
        <w:numPr>
          <w:ilvl w:val="0"/>
          <w:numId w:val="4"/>
        </w:numPr>
        <w:spacing w:before="0" w:beforeAutospacing="off" w:after="0" w:afterAutospacing="off" w:line="257" w:lineRule="auto"/>
        <w:ind w:left="720" w:right="0" w:hanging="360"/>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Limited recourses</w:t>
      </w:r>
    </w:p>
    <w:p xmlns:wp14="http://schemas.microsoft.com/office/word/2010/wordml" w:rsidP="02571E5E" wp14:paraId="49815E40" wp14:textId="1DF2DC8E">
      <w:pPr>
        <w:pStyle w:val="ListParagraph"/>
        <w:numPr>
          <w:ilvl w:val="0"/>
          <w:numId w:val="4"/>
        </w:numPr>
        <w:spacing w:before="0" w:beforeAutospacing="off" w:after="0" w:afterAutospacing="off" w:line="257" w:lineRule="auto"/>
        <w:ind w:left="720" w:right="0" w:hanging="360"/>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Limited Daily Use</w:t>
      </w:r>
    </w:p>
    <w:p xmlns:wp14="http://schemas.microsoft.com/office/word/2010/wordml" w:rsidP="02571E5E" wp14:paraId="1D914095" wp14:textId="2DC148AF">
      <w:pPr>
        <w:pStyle w:val="ListParagraph"/>
        <w:numPr>
          <w:ilvl w:val="0"/>
          <w:numId w:val="4"/>
        </w:numPr>
        <w:spacing w:before="0" w:beforeAutospacing="off" w:after="0" w:afterAutospacing="off" w:line="257" w:lineRule="auto"/>
        <w:ind w:left="720" w:right="0" w:hanging="360"/>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Low self-esteem and confidence</w:t>
      </w:r>
    </w:p>
    <w:p xmlns:wp14="http://schemas.microsoft.com/office/word/2010/wordml" w:rsidP="02571E5E" wp14:paraId="61F515FE" wp14:textId="20EE94A3">
      <w:pPr>
        <w:spacing w:before="0" w:beforeAutospacing="off" w:after="160" w:afterAutospacing="off" w:line="257" w:lineRule="auto"/>
        <w:ind w:left="720" w:right="0"/>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 xml:space="preserve">                                                             (Pep Talk Radio, 2023).</w:t>
      </w:r>
    </w:p>
    <w:p xmlns:wp14="http://schemas.microsoft.com/office/word/2010/wordml" w:rsidP="02571E5E" wp14:paraId="2F574635" wp14:textId="7DB09A95">
      <w:pPr>
        <w:shd w:val="clear" w:color="auto" w:fill="FFFFFF" w:themeFill="background1"/>
        <w:spacing w:before="240" w:beforeAutospacing="off" w:after="240" w:afterAutospacing="off"/>
        <w:rPr>
          <w:rFonts w:ascii="Arial" w:hAnsi="Arial" w:eastAsia="Arial" w:cs="Arial"/>
          <w:strike w:val="0"/>
          <w:dstrike w:val="0"/>
          <w:noProof w:val="0"/>
          <w:color w:val="000000" w:themeColor="text1" w:themeTint="FF" w:themeShade="FF"/>
          <w:sz w:val="24"/>
          <w:szCs w:val="24"/>
          <w:u w:val="none"/>
          <w:lang w:val="en-US"/>
        </w:rPr>
      </w:pPr>
      <w:r w:rsidRPr="02571E5E" w:rsidR="67BF7DB7">
        <w:rPr>
          <w:rFonts w:ascii="Arial" w:hAnsi="Arial" w:eastAsia="Arial" w:cs="Arial"/>
          <w:noProof w:val="0"/>
          <w:color w:val="000000" w:themeColor="text1" w:themeTint="FF" w:themeShade="FF"/>
          <w:sz w:val="24"/>
          <w:szCs w:val="24"/>
          <w:lang w:val="en-US"/>
        </w:rPr>
        <w:t xml:space="preserve">Following this, Maddern (2023) mentions that it is recommended that children with </w:t>
      </w:r>
      <w:r w:rsidRPr="02571E5E" w:rsidR="67BF7DB7">
        <w:rPr>
          <w:rFonts w:ascii="Arial" w:hAnsi="Arial" w:eastAsia="Arial" w:cs="Arial"/>
          <w:noProof w:val="0"/>
          <w:color w:val="000000" w:themeColor="text1" w:themeTint="FF" w:themeShade="FF"/>
          <w:sz w:val="24"/>
          <w:szCs w:val="24"/>
          <w:lang w:val="en-US"/>
        </w:rPr>
        <w:t>additional</w:t>
      </w:r>
      <w:r w:rsidRPr="02571E5E" w:rsidR="67BF7DB7">
        <w:rPr>
          <w:rFonts w:ascii="Arial" w:hAnsi="Arial" w:eastAsia="Arial" w:cs="Arial"/>
          <w:noProof w:val="0"/>
          <w:color w:val="000000" w:themeColor="text1" w:themeTint="FF" w:themeShade="FF"/>
          <w:sz w:val="24"/>
          <w:szCs w:val="24"/>
          <w:lang w:val="en-US"/>
        </w:rPr>
        <w:t xml:space="preserve"> learning needs, have equal chances to be bilingual and as an alternative to removing children from </w:t>
      </w:r>
      <w:r w:rsidRPr="02571E5E" w:rsidR="67BF7DB7">
        <w:rPr>
          <w:rFonts w:ascii="Arial" w:hAnsi="Arial" w:eastAsia="Arial" w:cs="Arial"/>
          <w:noProof w:val="0"/>
          <w:color w:val="000000" w:themeColor="text1" w:themeTint="FF" w:themeShade="FF"/>
          <w:sz w:val="24"/>
          <w:szCs w:val="24"/>
          <w:lang w:val="en-US"/>
        </w:rPr>
        <w:t>additional</w:t>
      </w:r>
      <w:r w:rsidRPr="02571E5E" w:rsidR="67BF7DB7">
        <w:rPr>
          <w:rFonts w:ascii="Arial" w:hAnsi="Arial" w:eastAsia="Arial" w:cs="Arial"/>
          <w:noProof w:val="0"/>
          <w:color w:val="000000" w:themeColor="text1" w:themeTint="FF" w:themeShade="FF"/>
          <w:sz w:val="24"/>
          <w:szCs w:val="24"/>
          <w:lang w:val="en-US"/>
        </w:rPr>
        <w:t xml:space="preserve"> language classrooms, options ought to be offered enabling them to develop. However, according to Howard (2023) there are challenges associated with WAL and EAL including individuals experiencing negative emotions or feeling a failure by having interaction and or communication difficulties (</w:t>
      </w:r>
      <w:r w:rsidRPr="02571E5E" w:rsidR="67BF7DB7">
        <w:rPr>
          <w:rFonts w:ascii="Arial" w:hAnsi="Arial" w:eastAsia="Arial" w:cs="Arial"/>
          <w:noProof w:val="0"/>
          <w:color w:val="000000" w:themeColor="text1" w:themeTint="FF" w:themeShade="FF"/>
          <w:sz w:val="24"/>
          <w:szCs w:val="24"/>
          <w:lang w:val="en-US"/>
        </w:rPr>
        <w:t>Csizér</w:t>
      </w:r>
      <w:r w:rsidRPr="02571E5E" w:rsidR="67BF7DB7">
        <w:rPr>
          <w:rFonts w:ascii="Arial" w:hAnsi="Arial" w:eastAsia="Arial" w:cs="Arial"/>
          <w:noProof w:val="0"/>
          <w:color w:val="000000" w:themeColor="text1" w:themeTint="FF" w:themeShade="FF"/>
          <w:sz w:val="24"/>
          <w:szCs w:val="24"/>
          <w:lang w:val="en-US"/>
        </w:rPr>
        <w:t xml:space="preserve"> </w:t>
      </w:r>
      <w:r w:rsidRPr="02571E5E" w:rsidR="67BF7DB7">
        <w:rPr>
          <w:rFonts w:ascii="Arial" w:hAnsi="Arial" w:eastAsia="Arial" w:cs="Arial"/>
          <w:i w:val="1"/>
          <w:iCs w:val="1"/>
          <w:noProof w:val="0"/>
          <w:color w:val="000000" w:themeColor="text1" w:themeTint="FF" w:themeShade="FF"/>
          <w:sz w:val="24"/>
          <w:szCs w:val="24"/>
          <w:lang w:val="en-US"/>
        </w:rPr>
        <w:t>et al</w:t>
      </w:r>
      <w:r w:rsidRPr="02571E5E" w:rsidR="67BF7DB7">
        <w:rPr>
          <w:rFonts w:ascii="Arial" w:hAnsi="Arial" w:eastAsia="Arial" w:cs="Arial"/>
          <w:noProof w:val="0"/>
          <w:color w:val="000000" w:themeColor="text1" w:themeTint="FF" w:themeShade="FF"/>
          <w:sz w:val="24"/>
          <w:szCs w:val="24"/>
          <w:lang w:val="en-US"/>
        </w:rPr>
        <w:t xml:space="preserve">., </w:t>
      </w:r>
      <w:hyperlink w:anchor="sufl12449-bib-0011" r:id="Rd40bfc9a82694b2e">
        <w:r w:rsidRPr="02571E5E" w:rsidR="67BF7DB7">
          <w:rPr>
            <w:rStyle w:val="Hyperlink"/>
            <w:rFonts w:ascii="Arial" w:hAnsi="Arial" w:eastAsia="Arial" w:cs="Arial"/>
            <w:strike w:val="0"/>
            <w:dstrike w:val="0"/>
            <w:noProof w:val="0"/>
            <w:color w:val="000000" w:themeColor="text1" w:themeTint="FF" w:themeShade="FF"/>
            <w:sz w:val="24"/>
            <w:szCs w:val="24"/>
            <w:u w:val="single"/>
            <w:lang w:val="en-US"/>
          </w:rPr>
          <w:t>2010</w:t>
        </w:r>
      </w:hyperlink>
      <w:r w:rsidRPr="02571E5E" w:rsidR="67BF7DB7">
        <w:rPr>
          <w:rFonts w:ascii="Arial" w:hAnsi="Arial" w:eastAsia="Arial" w:cs="Arial"/>
          <w:strike w:val="0"/>
          <w:dstrike w:val="0"/>
          <w:noProof w:val="0"/>
          <w:color w:val="000000" w:themeColor="text1" w:themeTint="FF" w:themeShade="FF"/>
          <w:sz w:val="24"/>
          <w:szCs w:val="24"/>
          <w:u w:val="none"/>
          <w:lang w:val="en-US"/>
        </w:rPr>
        <w:t>, cited in Howard, 2023).</w:t>
      </w:r>
    </w:p>
    <w:p xmlns:wp14="http://schemas.microsoft.com/office/word/2010/wordml" w:rsidP="02571E5E" wp14:paraId="5279FC2D" wp14:textId="22716B23">
      <w:pPr>
        <w:shd w:val="clear" w:color="auto" w:fill="FFFFFF" w:themeFill="background1"/>
        <w:spacing w:before="240" w:beforeAutospacing="off" w:after="240" w:afterAutospacing="off"/>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Methods available to help learning a new language include:</w:t>
      </w:r>
    </w:p>
    <w:p xmlns:wp14="http://schemas.microsoft.com/office/word/2010/wordml" w:rsidP="02571E5E" wp14:paraId="172CF1A8" wp14:textId="2716EF9C">
      <w:pPr>
        <w:pStyle w:val="ListParagraph"/>
        <w:numPr>
          <w:ilvl w:val="0"/>
          <w:numId w:val="4"/>
        </w:numPr>
        <w:spacing w:before="0" w:beforeAutospacing="off" w:after="0" w:afterAutospacing="off" w:line="257" w:lineRule="auto"/>
        <w:ind w:left="720" w:right="0" w:hanging="360"/>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Multiagency working</w:t>
      </w:r>
    </w:p>
    <w:p xmlns:wp14="http://schemas.microsoft.com/office/word/2010/wordml" w:rsidP="02571E5E" wp14:paraId="43AAA92E" wp14:textId="006689E8">
      <w:pPr>
        <w:pStyle w:val="ListParagraph"/>
        <w:numPr>
          <w:ilvl w:val="0"/>
          <w:numId w:val="4"/>
        </w:numPr>
        <w:spacing w:before="0" w:beforeAutospacing="off" w:after="0" w:afterAutospacing="off" w:line="257" w:lineRule="auto"/>
        <w:ind w:left="720" w:right="0" w:hanging="360"/>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 xml:space="preserve">Training </w:t>
      </w:r>
    </w:p>
    <w:p xmlns:wp14="http://schemas.microsoft.com/office/word/2010/wordml" w:rsidP="02571E5E" wp14:paraId="56DAF634" wp14:textId="69719F5A">
      <w:pPr>
        <w:pStyle w:val="ListParagraph"/>
        <w:numPr>
          <w:ilvl w:val="0"/>
          <w:numId w:val="4"/>
        </w:numPr>
        <w:spacing w:before="0" w:beforeAutospacing="off" w:after="0" w:afterAutospacing="off" w:line="257" w:lineRule="auto"/>
        <w:ind w:left="720" w:right="0" w:hanging="360"/>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 xml:space="preserve">Child </w:t>
      </w:r>
      <w:r w:rsidRPr="02571E5E" w:rsidR="67BF7DB7">
        <w:rPr>
          <w:rFonts w:ascii="Arial" w:hAnsi="Arial" w:eastAsia="Arial" w:cs="Arial"/>
          <w:noProof w:val="0"/>
          <w:sz w:val="24"/>
          <w:szCs w:val="24"/>
          <w:lang w:val="en-US"/>
        </w:rPr>
        <w:t>Centred</w:t>
      </w:r>
      <w:r w:rsidRPr="02571E5E" w:rsidR="67BF7DB7">
        <w:rPr>
          <w:rFonts w:ascii="Arial" w:hAnsi="Arial" w:eastAsia="Arial" w:cs="Arial"/>
          <w:noProof w:val="0"/>
          <w:sz w:val="24"/>
          <w:szCs w:val="24"/>
          <w:lang w:val="en-US"/>
        </w:rPr>
        <w:t xml:space="preserve"> Approach</w:t>
      </w:r>
    </w:p>
    <w:p xmlns:wp14="http://schemas.microsoft.com/office/word/2010/wordml" w:rsidP="02571E5E" wp14:paraId="7297D4F6" wp14:textId="6F6E4B7F">
      <w:pPr>
        <w:pStyle w:val="ListParagraph"/>
        <w:numPr>
          <w:ilvl w:val="0"/>
          <w:numId w:val="4"/>
        </w:numPr>
        <w:spacing w:before="0" w:beforeAutospacing="off" w:after="0" w:afterAutospacing="off" w:line="257" w:lineRule="auto"/>
        <w:ind w:left="720" w:right="0" w:hanging="360"/>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Good positive role model</w:t>
      </w:r>
    </w:p>
    <w:p xmlns:wp14="http://schemas.microsoft.com/office/word/2010/wordml" w:rsidP="02571E5E" wp14:paraId="5149F07B" wp14:textId="73E7B9CC">
      <w:pPr>
        <w:spacing w:before="0" w:beforeAutospacing="off" w:after="160" w:afterAutospacing="off" w:line="257" w:lineRule="auto"/>
        <w:ind w:left="720" w:right="0"/>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                                                           (Texas A&amp;M International University, 2021).</w:t>
      </w:r>
    </w:p>
    <w:p xmlns:wp14="http://schemas.microsoft.com/office/word/2010/wordml" w:rsidP="02571E5E" wp14:paraId="1949A38C" wp14:textId="286E23AE">
      <w:pPr>
        <w:spacing w:before="0" w:beforeAutospacing="off" w:after="160" w:afterAutospacing="off" w:line="257" w:lineRule="auto"/>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Additionally, according to the Welsh Government (2012) there was a reduction in the </w:t>
      </w:r>
      <w:r w:rsidRPr="02571E5E" w:rsidR="67BF7DB7">
        <w:rPr>
          <w:rFonts w:ascii="Arial" w:hAnsi="Arial" w:eastAsia="Arial" w:cs="Arial"/>
          <w:noProof w:val="0"/>
          <w:color w:val="000000" w:themeColor="text1" w:themeTint="FF" w:themeShade="FF"/>
          <w:sz w:val="24"/>
          <w:szCs w:val="24"/>
          <w:lang w:val="en-US"/>
        </w:rPr>
        <w:t>amount</w:t>
      </w:r>
      <w:r w:rsidRPr="02571E5E" w:rsidR="67BF7DB7">
        <w:rPr>
          <w:rFonts w:ascii="Arial" w:hAnsi="Arial" w:eastAsia="Arial" w:cs="Arial"/>
          <w:noProof w:val="0"/>
          <w:color w:val="000000" w:themeColor="text1" w:themeTint="FF" w:themeShade="FF"/>
          <w:sz w:val="24"/>
          <w:szCs w:val="24"/>
          <w:lang w:val="en-US"/>
        </w:rPr>
        <w:t xml:space="preserve"> of Welsh speakers in Wales aged 3 and onwards between 2001 and 2011. Therefore, the Welsh Government (2018) has put a strategy in place for a target of </w:t>
      </w:r>
      <w:r w:rsidRPr="02571E5E" w:rsidR="67BF7DB7">
        <w:rPr>
          <w:rFonts w:ascii="Arial" w:hAnsi="Arial" w:eastAsia="Arial" w:cs="Arial"/>
          <w:noProof w:val="0"/>
          <w:color w:val="000000" w:themeColor="text1" w:themeTint="FF" w:themeShade="FF"/>
          <w:sz w:val="24"/>
          <w:szCs w:val="24"/>
          <w:lang w:val="en-US"/>
        </w:rPr>
        <w:t>1 million individuals</w:t>
      </w:r>
      <w:r w:rsidRPr="02571E5E" w:rsidR="67BF7DB7">
        <w:rPr>
          <w:rFonts w:ascii="Arial" w:hAnsi="Arial" w:eastAsia="Arial" w:cs="Arial"/>
          <w:noProof w:val="0"/>
          <w:color w:val="000000" w:themeColor="text1" w:themeTint="FF" w:themeShade="FF"/>
          <w:sz w:val="24"/>
          <w:szCs w:val="24"/>
          <w:lang w:val="en-US"/>
        </w:rPr>
        <w:t xml:space="preserve"> to enjoy using and speaking the Welsh language by 2050. This is </w:t>
      </w:r>
      <w:r w:rsidRPr="02571E5E" w:rsidR="67BF7DB7">
        <w:rPr>
          <w:rFonts w:ascii="Arial" w:hAnsi="Arial" w:eastAsia="Arial" w:cs="Arial"/>
          <w:noProof w:val="0"/>
          <w:color w:val="000000" w:themeColor="text1" w:themeTint="FF" w:themeShade="FF"/>
          <w:sz w:val="24"/>
          <w:szCs w:val="24"/>
          <w:lang w:val="en-US"/>
        </w:rPr>
        <w:t>required</w:t>
      </w:r>
      <w:r w:rsidRPr="02571E5E" w:rsidR="67BF7DB7">
        <w:rPr>
          <w:rFonts w:ascii="Arial" w:hAnsi="Arial" w:eastAsia="Arial" w:cs="Arial"/>
          <w:noProof w:val="0"/>
          <w:color w:val="000000" w:themeColor="text1" w:themeTint="FF" w:themeShade="FF"/>
          <w:sz w:val="24"/>
          <w:szCs w:val="24"/>
          <w:lang w:val="en-US"/>
        </w:rPr>
        <w:t xml:space="preserve"> to </w:t>
      </w:r>
      <w:r w:rsidRPr="02571E5E" w:rsidR="67BF7DB7">
        <w:rPr>
          <w:rFonts w:ascii="Arial" w:hAnsi="Arial" w:eastAsia="Arial" w:cs="Arial"/>
          <w:noProof w:val="0"/>
          <w:color w:val="000000" w:themeColor="text1" w:themeTint="FF" w:themeShade="FF"/>
          <w:sz w:val="24"/>
          <w:szCs w:val="24"/>
          <w:lang w:val="en-US"/>
        </w:rPr>
        <w:t>assure</w:t>
      </w:r>
      <w:r w:rsidRPr="02571E5E" w:rsidR="67BF7DB7">
        <w:rPr>
          <w:rFonts w:ascii="Arial" w:hAnsi="Arial" w:eastAsia="Arial" w:cs="Arial"/>
          <w:noProof w:val="0"/>
          <w:color w:val="000000" w:themeColor="text1" w:themeTint="FF" w:themeShade="FF"/>
          <w:sz w:val="24"/>
          <w:szCs w:val="24"/>
          <w:lang w:val="en-US"/>
        </w:rPr>
        <w:t xml:space="preserve"> the strength of the Welsh language for future generations.</w:t>
      </w:r>
    </w:p>
    <w:p xmlns:wp14="http://schemas.microsoft.com/office/word/2010/wordml" w:rsidP="02571E5E" wp14:paraId="6D91FF02" wp14:textId="4AF9978B">
      <w:pPr>
        <w:spacing w:before="0" w:beforeAutospacing="off" w:after="160" w:afterAutospacing="off" w:line="257" w:lineRule="auto"/>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 </w:t>
      </w:r>
    </w:p>
    <w:p xmlns:wp14="http://schemas.microsoft.com/office/word/2010/wordml" w:rsidP="02571E5E" wp14:paraId="1E09C2F6" wp14:textId="673A0B06">
      <w:pPr>
        <w:spacing w:before="0" w:beforeAutospacing="off" w:after="160" w:afterAutospacing="off" w:line="257" w:lineRule="auto"/>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 </w:t>
      </w:r>
    </w:p>
    <w:p xmlns:wp14="http://schemas.microsoft.com/office/word/2010/wordml" w:rsidP="02571E5E" wp14:paraId="5BBEF4F6" wp14:textId="5EEBDC9B">
      <w:pPr>
        <w:spacing w:before="0" w:beforeAutospacing="off" w:after="160" w:afterAutospacing="off" w:line="257" w:lineRule="auto"/>
        <w:rPr>
          <w:rFonts w:ascii="Arial" w:hAnsi="Arial" w:eastAsia="Arial" w:cs="Arial"/>
          <w:strike w:val="0"/>
          <w:dstrike w:val="0"/>
          <w:noProof w:val="0"/>
          <w:sz w:val="24"/>
          <w:szCs w:val="24"/>
          <w:u w:val="none"/>
          <w:lang w:val="en-US"/>
        </w:rPr>
      </w:pPr>
      <w:r w:rsidRPr="02571E5E" w:rsidR="67BF7DB7">
        <w:rPr>
          <w:rFonts w:ascii="Arial" w:hAnsi="Arial" w:eastAsia="Arial" w:cs="Arial"/>
          <w:strike w:val="0"/>
          <w:dstrike w:val="0"/>
          <w:noProof w:val="0"/>
          <w:sz w:val="24"/>
          <w:szCs w:val="24"/>
          <w:u w:val="none"/>
          <w:lang w:val="en-US"/>
        </w:rPr>
        <w:t xml:space="preserve"> </w:t>
      </w:r>
    </w:p>
    <w:p xmlns:wp14="http://schemas.microsoft.com/office/word/2010/wordml" w:rsidP="02571E5E" wp14:paraId="5CD2DA15" wp14:textId="14507FB5">
      <w:pPr>
        <w:spacing w:before="0" w:beforeAutospacing="off" w:after="160" w:afterAutospacing="off" w:line="257" w:lineRule="auto"/>
        <w:rPr>
          <w:rFonts w:ascii="Arial" w:hAnsi="Arial" w:eastAsia="Arial" w:cs="Arial"/>
          <w:strike w:val="0"/>
          <w:dstrike w:val="0"/>
          <w:noProof w:val="0"/>
          <w:sz w:val="24"/>
          <w:szCs w:val="24"/>
          <w:u w:val="none"/>
          <w:lang w:val="en-US"/>
        </w:rPr>
      </w:pPr>
      <w:r w:rsidRPr="02571E5E" w:rsidR="67BF7DB7">
        <w:rPr>
          <w:rFonts w:ascii="Arial" w:hAnsi="Arial" w:eastAsia="Arial" w:cs="Arial"/>
          <w:strike w:val="0"/>
          <w:dstrike w:val="0"/>
          <w:noProof w:val="0"/>
          <w:sz w:val="24"/>
          <w:szCs w:val="24"/>
          <w:u w:val="none"/>
          <w:lang w:val="en-US"/>
        </w:rPr>
        <w:t xml:space="preserve"> </w:t>
      </w:r>
    </w:p>
    <w:p xmlns:wp14="http://schemas.microsoft.com/office/word/2010/wordml" w:rsidP="02571E5E" wp14:paraId="6E04B614" wp14:textId="06B294C8">
      <w:pPr>
        <w:spacing w:before="0" w:beforeAutospacing="off" w:after="160" w:afterAutospacing="off" w:line="257" w:lineRule="auto"/>
        <w:rPr>
          <w:rFonts w:ascii="Arial" w:hAnsi="Arial" w:eastAsia="Arial" w:cs="Arial"/>
          <w:b w:val="1"/>
          <w:bCs w:val="1"/>
          <w:noProof w:val="0"/>
          <w:sz w:val="24"/>
          <w:szCs w:val="24"/>
          <w:lang w:val="en-US"/>
        </w:rPr>
      </w:pPr>
      <w:r w:rsidRPr="02571E5E" w:rsidR="67BF7DB7">
        <w:rPr>
          <w:rFonts w:ascii="Arial" w:hAnsi="Arial" w:eastAsia="Arial" w:cs="Arial"/>
          <w:b w:val="1"/>
          <w:bCs w:val="1"/>
          <w:noProof w:val="0"/>
          <w:sz w:val="24"/>
          <w:szCs w:val="24"/>
          <w:lang w:val="en-US"/>
        </w:rPr>
        <w:t>Next, I will be speaking about the development of a bilingual brain.</w:t>
      </w:r>
    </w:p>
    <w:p xmlns:wp14="http://schemas.microsoft.com/office/word/2010/wordml" w:rsidP="02571E5E" wp14:paraId="7D7668BB" wp14:textId="4945F385">
      <w:pPr>
        <w:spacing w:before="0" w:beforeAutospacing="off" w:after="160" w:afterAutospacing="off" w:line="257" w:lineRule="auto"/>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The brains of children from 0-3 years are unique, flexible, wired to learn more than one language and find it easier to learn them in comparison to walking and talking (Trautner, 2019). According to </w:t>
      </w:r>
      <w:r w:rsidRPr="02571E5E" w:rsidR="67BF7DB7">
        <w:rPr>
          <w:rFonts w:ascii="Arial" w:hAnsi="Arial" w:eastAsia="Arial" w:cs="Arial"/>
          <w:noProof w:val="0"/>
          <w:color w:val="000000" w:themeColor="text1" w:themeTint="FF" w:themeShade="FF"/>
          <w:sz w:val="24"/>
          <w:szCs w:val="24"/>
          <w:lang w:val="en-US"/>
        </w:rPr>
        <w:t>Montsaye</w:t>
      </w:r>
      <w:r w:rsidRPr="02571E5E" w:rsidR="67BF7DB7">
        <w:rPr>
          <w:rFonts w:ascii="Arial" w:hAnsi="Arial" w:eastAsia="Arial" w:cs="Arial"/>
          <w:noProof w:val="0"/>
          <w:color w:val="000000" w:themeColor="text1" w:themeTint="FF" w:themeShade="FF"/>
          <w:sz w:val="24"/>
          <w:szCs w:val="24"/>
          <w:lang w:val="en-US"/>
        </w:rPr>
        <w:t xml:space="preserve"> (n.d.), the theorist Chomsky agrees with Trautner because he believes that infants are born with the ability to </w:t>
      </w:r>
      <w:r w:rsidRPr="02571E5E" w:rsidR="67BF7DB7">
        <w:rPr>
          <w:rFonts w:ascii="Arial" w:hAnsi="Arial" w:eastAsia="Arial" w:cs="Arial"/>
          <w:noProof w:val="0"/>
          <w:color w:val="000000" w:themeColor="text1" w:themeTint="FF" w:themeShade="FF"/>
          <w:sz w:val="24"/>
          <w:szCs w:val="24"/>
          <w:lang w:val="en-US"/>
        </w:rPr>
        <w:t>acquire</w:t>
      </w:r>
      <w:r w:rsidRPr="02571E5E" w:rsidR="67BF7DB7">
        <w:rPr>
          <w:rFonts w:ascii="Arial" w:hAnsi="Arial" w:eastAsia="Arial" w:cs="Arial"/>
          <w:noProof w:val="0"/>
          <w:color w:val="000000" w:themeColor="text1" w:themeTint="FF" w:themeShade="FF"/>
          <w:sz w:val="24"/>
          <w:szCs w:val="24"/>
          <w:lang w:val="en-US"/>
        </w:rPr>
        <w:t xml:space="preserve"> more than one language. Additionally</w:t>
      </w:r>
      <w:r w:rsidRPr="02571E5E" w:rsidR="67BF7DB7">
        <w:rPr>
          <w:rFonts w:ascii="Arial" w:hAnsi="Arial" w:eastAsia="Arial" w:cs="Arial"/>
          <w:noProof w:val="0"/>
          <w:sz w:val="24"/>
          <w:szCs w:val="24"/>
          <w:lang w:val="en-US"/>
        </w:rPr>
        <w:t xml:space="preserve">, </w:t>
      </w:r>
      <w:r w:rsidRPr="02571E5E" w:rsidR="67BF7DB7">
        <w:rPr>
          <w:rFonts w:ascii="Arial" w:hAnsi="Arial" w:eastAsia="Arial" w:cs="Arial"/>
          <w:noProof w:val="0"/>
          <w:color w:val="000000" w:themeColor="text1" w:themeTint="FF" w:themeShade="FF"/>
          <w:sz w:val="24"/>
          <w:szCs w:val="24"/>
          <w:lang w:val="en-US"/>
        </w:rPr>
        <w:t xml:space="preserve">Brittany (2023) mentions that the part of the brain that controls the ability to understand the words and language is the Wernicke’s area </w:t>
      </w:r>
      <w:r w:rsidRPr="02571E5E" w:rsidR="67BF7DB7">
        <w:rPr>
          <w:rFonts w:ascii="Arial" w:hAnsi="Arial" w:eastAsia="Arial" w:cs="Arial"/>
          <w:noProof w:val="0"/>
          <w:color w:val="000000" w:themeColor="text1" w:themeTint="FF" w:themeShade="FF"/>
          <w:sz w:val="24"/>
          <w:szCs w:val="24"/>
          <w:lang w:val="en-US"/>
        </w:rPr>
        <w:t>whereas</w:t>
      </w:r>
      <w:r w:rsidRPr="02571E5E" w:rsidR="67BF7DB7">
        <w:rPr>
          <w:rFonts w:ascii="Arial" w:hAnsi="Arial" w:eastAsia="Arial" w:cs="Arial"/>
          <w:noProof w:val="0"/>
          <w:color w:val="000000" w:themeColor="text1" w:themeTint="FF" w:themeShade="FF"/>
          <w:sz w:val="24"/>
          <w:szCs w:val="24"/>
          <w:lang w:val="en-US"/>
        </w:rPr>
        <w:t xml:space="preserve"> the Broca’s area enables speech. Also,</w:t>
      </w:r>
      <w:r w:rsidRPr="02571E5E" w:rsidR="67BF7DB7">
        <w:rPr>
          <w:rFonts w:ascii="Arial" w:hAnsi="Arial" w:eastAsia="Arial" w:cs="Arial"/>
          <w:noProof w:val="0"/>
          <w:sz w:val="24"/>
          <w:szCs w:val="24"/>
          <w:lang w:val="en-US"/>
        </w:rPr>
        <w:t xml:space="preserve"> </w:t>
      </w:r>
      <w:r w:rsidRPr="02571E5E" w:rsidR="67BF7DB7">
        <w:rPr>
          <w:rFonts w:ascii="Arial" w:hAnsi="Arial" w:eastAsia="Arial" w:cs="Arial"/>
          <w:noProof w:val="0"/>
          <w:color w:val="000000" w:themeColor="text1" w:themeTint="FF" w:themeShade="FF"/>
          <w:sz w:val="24"/>
          <w:szCs w:val="24"/>
          <w:lang w:val="en-US"/>
        </w:rPr>
        <w:t xml:space="preserve">Ali (2023) highlights that bilingualism positively affects the brain development by strengthening attention control, memory, cognitive development, and flexibility. </w:t>
      </w:r>
    </w:p>
    <w:p xmlns:wp14="http://schemas.microsoft.com/office/word/2010/wordml" w:rsidP="02571E5E" wp14:paraId="30990613" wp14:textId="38AC7EBF">
      <w:pPr>
        <w:shd w:val="clear" w:color="auto" w:fill="FFFFFF" w:themeFill="background1"/>
        <w:spacing w:before="0" w:beforeAutospacing="off" w:after="180" w:afterAutospacing="off"/>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 xml:space="preserve">Maslow’s hierarchy of needs supports children’s basic needs by being able to </w:t>
      </w:r>
      <w:r w:rsidRPr="02571E5E" w:rsidR="67BF7DB7">
        <w:rPr>
          <w:rFonts w:ascii="Arial" w:hAnsi="Arial" w:eastAsia="Arial" w:cs="Arial"/>
          <w:noProof w:val="0"/>
          <w:color w:val="000000" w:themeColor="text1" w:themeTint="FF" w:themeShade="FF"/>
          <w:sz w:val="24"/>
          <w:szCs w:val="24"/>
          <w:lang w:val="en-US"/>
        </w:rPr>
        <w:t>recognise</w:t>
      </w:r>
      <w:r w:rsidRPr="02571E5E" w:rsidR="67BF7DB7">
        <w:rPr>
          <w:rFonts w:ascii="Arial" w:hAnsi="Arial" w:eastAsia="Arial" w:cs="Arial"/>
          <w:noProof w:val="0"/>
          <w:color w:val="000000" w:themeColor="text1" w:themeTint="FF" w:themeShade="FF"/>
          <w:sz w:val="24"/>
          <w:szCs w:val="24"/>
          <w:lang w:val="en-US"/>
        </w:rPr>
        <w:t xml:space="preserve"> anything that is missed, namely children arriving to school hungry and receiving breakfast and water (University of Reading, n.d.) Therefore, as practitioners, it is important to consider Maslow’s theory as it focuses on the child’s physiological needs being met to enable development of the brain. As seen in the activity, the practitioner offered the children water before they started, used repetition, and paused to allow time for the children to think which effective for their brain development.</w:t>
      </w:r>
    </w:p>
    <w:p xmlns:wp14="http://schemas.microsoft.com/office/word/2010/wordml" w:rsidP="02571E5E" wp14:paraId="315E190F" wp14:textId="038311C3">
      <w:pPr>
        <w:shd w:val="clear" w:color="auto" w:fill="FFFFFF" w:themeFill="background1"/>
        <w:spacing w:before="0" w:beforeAutospacing="off" w:after="180" w:afterAutospacing="off"/>
        <w:rPr>
          <w:rFonts w:ascii="Arial" w:hAnsi="Arial" w:eastAsia="Arial" w:cs="Arial"/>
          <w:b w:val="1"/>
          <w:bCs w:val="1"/>
          <w:noProof w:val="0"/>
          <w:color w:val="000000" w:themeColor="text1" w:themeTint="FF" w:themeShade="FF"/>
          <w:sz w:val="24"/>
          <w:szCs w:val="24"/>
          <w:lang w:val="en-US"/>
        </w:rPr>
      </w:pPr>
      <w:r w:rsidRPr="02571E5E" w:rsidR="67BF7DB7">
        <w:rPr>
          <w:rFonts w:ascii="Arial" w:hAnsi="Arial" w:eastAsia="Arial" w:cs="Arial"/>
          <w:b w:val="1"/>
          <w:bCs w:val="1"/>
          <w:noProof w:val="0"/>
          <w:color w:val="000000" w:themeColor="text1" w:themeTint="FF" w:themeShade="FF"/>
          <w:sz w:val="24"/>
          <w:szCs w:val="24"/>
          <w:lang w:val="en-US"/>
        </w:rPr>
        <w:t>Lastly, I will be speaking about Divergent thinking and how it effects bilingualism</w:t>
      </w:r>
    </w:p>
    <w:p xmlns:wp14="http://schemas.microsoft.com/office/word/2010/wordml" w:rsidP="02571E5E" wp14:paraId="3370FDD3" wp14:textId="1D202D6A">
      <w:pPr>
        <w:shd w:val="clear" w:color="auto" w:fill="FFFFFF" w:themeFill="background1"/>
        <w:spacing w:before="0" w:beforeAutospacing="off" w:after="180" w:afterAutospacing="off"/>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According to Dublin City University (n.d.), divergent thinking is a major part of creativity, easy to understand and can be shown in ways that are practical and basic. Divergent thinking is equal to “thinking outside the box” as it encourages children to think of multiple explanations to problems and answer questions in a flexible and suitable way which is a good skill to have for the future (Waterford.org, 2020).</w:t>
      </w:r>
    </w:p>
    <w:p xmlns:wp14="http://schemas.microsoft.com/office/word/2010/wordml" w:rsidP="02571E5E" wp14:paraId="141A8BCD" wp14:textId="37BBE8CC">
      <w:pPr>
        <w:shd w:val="clear" w:color="auto" w:fill="FFFFFF" w:themeFill="background1"/>
        <w:spacing w:before="0" w:beforeAutospacing="off" w:after="180" w:afterAutospacing="off"/>
        <w:rPr>
          <w:rFonts w:ascii="Arial" w:hAnsi="Arial" w:eastAsia="Arial" w:cs="Arial"/>
          <w:noProof w:val="0"/>
          <w:color w:val="000000" w:themeColor="text1" w:themeTint="FF" w:themeShade="FF"/>
          <w:sz w:val="24"/>
          <w:szCs w:val="24"/>
          <w:lang w:val="en-US"/>
        </w:rPr>
      </w:pPr>
      <w:r w:rsidRPr="02571E5E" w:rsidR="67BF7DB7">
        <w:rPr>
          <w:rFonts w:ascii="Arial" w:hAnsi="Arial" w:eastAsia="Arial" w:cs="Arial"/>
          <w:noProof w:val="0"/>
          <w:color w:val="000000" w:themeColor="text1" w:themeTint="FF" w:themeShade="FF"/>
          <w:sz w:val="24"/>
          <w:szCs w:val="24"/>
          <w:lang w:val="en-US"/>
        </w:rPr>
        <w:t>Booton (2021) explains that bilingualism can be associated with a variety of skills to support divergent thinking, including cognitive and linguistic.</w:t>
      </w:r>
      <w:r w:rsidRPr="02571E5E" w:rsidR="67BF7DB7">
        <w:rPr>
          <w:rFonts w:ascii="Arial" w:hAnsi="Arial" w:eastAsia="Arial" w:cs="Arial"/>
          <w:noProof w:val="0"/>
          <w:color w:val="000000" w:themeColor="text1" w:themeTint="FF" w:themeShade="FF"/>
          <w:sz w:val="24"/>
          <w:szCs w:val="24"/>
          <w:lang w:val="en-US"/>
        </w:rPr>
        <w:t xml:space="preserve"> </w:t>
      </w:r>
      <w:r w:rsidRPr="02571E5E" w:rsidR="67BF7DB7">
        <w:rPr>
          <w:rFonts w:ascii="Arial" w:hAnsi="Arial" w:eastAsia="Arial" w:cs="Arial"/>
          <w:noProof w:val="0"/>
          <w:color w:val="000000" w:themeColor="text1" w:themeTint="FF" w:themeShade="FF"/>
          <w:sz w:val="24"/>
          <w:szCs w:val="24"/>
          <w:lang w:val="en-US"/>
        </w:rPr>
        <w:t>One of these is creativity that can be elevated in bilinguals as a result of diverse cultural experiences alongside increased executive outcomes.</w:t>
      </w:r>
    </w:p>
    <w:p xmlns:wp14="http://schemas.microsoft.com/office/word/2010/wordml" w:rsidP="02571E5E" wp14:paraId="694219C2" wp14:textId="27BB19BA">
      <w:pPr>
        <w:spacing w:before="0" w:beforeAutospacing="off" w:after="160" w:afterAutospacing="off" w:line="257" w:lineRule="auto"/>
        <w:rPr>
          <w:rFonts w:ascii="Arial" w:hAnsi="Arial" w:eastAsia="Arial" w:cs="Arial"/>
          <w:b w:val="1"/>
          <w:bCs w:val="1"/>
          <w:noProof w:val="0"/>
          <w:sz w:val="24"/>
          <w:szCs w:val="24"/>
          <w:lang w:val="en-US"/>
        </w:rPr>
      </w:pPr>
      <w:r w:rsidRPr="02571E5E" w:rsidR="67BF7DB7">
        <w:rPr>
          <w:rFonts w:ascii="Arial" w:hAnsi="Arial" w:eastAsia="Arial" w:cs="Arial"/>
          <w:b w:val="1"/>
          <w:bCs w:val="1"/>
          <w:noProof w:val="0"/>
          <w:sz w:val="24"/>
          <w:szCs w:val="24"/>
          <w:lang w:val="en-US"/>
        </w:rPr>
        <w:t>Conclusion</w:t>
      </w:r>
    </w:p>
    <w:p xmlns:wp14="http://schemas.microsoft.com/office/word/2010/wordml" w:rsidP="02571E5E" wp14:paraId="18ABF1B9" wp14:textId="5828D7A5">
      <w:pPr>
        <w:spacing w:before="0" w:beforeAutospacing="off" w:after="160" w:afterAutospacing="off" w:line="257" w:lineRule="auto"/>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 xml:space="preserve">To conclude, this presentation has outlined the importance of bilingualism and multilingualism during the early years of a child’s development. The practitioner has shown that there are </w:t>
      </w:r>
      <w:r w:rsidRPr="02571E5E" w:rsidR="67BF7DB7">
        <w:rPr>
          <w:rFonts w:ascii="Arial" w:hAnsi="Arial" w:eastAsia="Arial" w:cs="Arial"/>
          <w:noProof w:val="0"/>
          <w:sz w:val="24"/>
          <w:szCs w:val="24"/>
          <w:lang w:val="en-US"/>
        </w:rPr>
        <w:t>different ways</w:t>
      </w:r>
      <w:r w:rsidRPr="02571E5E" w:rsidR="67BF7DB7">
        <w:rPr>
          <w:rFonts w:ascii="Arial" w:hAnsi="Arial" w:eastAsia="Arial" w:cs="Arial"/>
          <w:noProof w:val="0"/>
          <w:sz w:val="24"/>
          <w:szCs w:val="24"/>
          <w:lang w:val="en-US"/>
        </w:rPr>
        <w:t xml:space="preserve"> of learning multiple languages and the </w:t>
      </w:r>
      <w:r w:rsidRPr="02571E5E" w:rsidR="67BF7DB7">
        <w:rPr>
          <w:rFonts w:ascii="Arial" w:hAnsi="Arial" w:eastAsia="Arial" w:cs="Arial"/>
          <w:noProof w:val="0"/>
          <w:sz w:val="24"/>
          <w:szCs w:val="24"/>
          <w:lang w:val="en-US"/>
        </w:rPr>
        <w:t>additional</w:t>
      </w:r>
      <w:r w:rsidRPr="02571E5E" w:rsidR="67BF7DB7">
        <w:rPr>
          <w:rFonts w:ascii="Arial" w:hAnsi="Arial" w:eastAsia="Arial" w:cs="Arial"/>
          <w:noProof w:val="0"/>
          <w:sz w:val="24"/>
          <w:szCs w:val="24"/>
          <w:lang w:val="en-US"/>
        </w:rPr>
        <w:t xml:space="preserve"> and continued benefits it can have throughout the life of individuals. This includes an appreciation of different languages and cultures, dealing with stressful situations more calmly and the positive effects on the brain.</w:t>
      </w:r>
    </w:p>
    <w:p xmlns:wp14="http://schemas.microsoft.com/office/word/2010/wordml" w:rsidP="02571E5E" wp14:paraId="22B10620" wp14:textId="37F27E1A">
      <w:pPr>
        <w:spacing w:before="0" w:beforeAutospacing="off" w:after="160" w:afterAutospacing="off" w:line="257" w:lineRule="auto"/>
        <w:rPr>
          <w:rFonts w:ascii="Arial" w:hAnsi="Arial" w:eastAsia="Arial" w:cs="Arial"/>
          <w:noProof w:val="0"/>
          <w:sz w:val="24"/>
          <w:szCs w:val="24"/>
          <w:lang w:val="en-US"/>
        </w:rPr>
      </w:pPr>
      <w:r w:rsidRPr="02571E5E" w:rsidR="67BF7DB7">
        <w:rPr>
          <w:rFonts w:ascii="Arial" w:hAnsi="Arial" w:eastAsia="Arial" w:cs="Arial"/>
          <w:noProof w:val="0"/>
          <w:sz w:val="24"/>
          <w:szCs w:val="24"/>
          <w:lang w:val="en-US"/>
        </w:rPr>
        <w:t>Diolch</w:t>
      </w:r>
      <w:r w:rsidRPr="02571E5E" w:rsidR="67BF7DB7">
        <w:rPr>
          <w:rFonts w:ascii="Arial" w:hAnsi="Arial" w:eastAsia="Arial" w:cs="Arial"/>
          <w:noProof w:val="0"/>
          <w:sz w:val="24"/>
          <w:szCs w:val="24"/>
          <w:lang w:val="en-US"/>
        </w:rPr>
        <w:t>.</w:t>
      </w:r>
    </w:p>
    <w:p xmlns:wp14="http://schemas.microsoft.com/office/word/2010/wordml" w:rsidP="02571E5E" wp14:paraId="2C078E63" wp14:textId="3090C208">
      <w:pPr>
        <w:pStyle w:val="Normal"/>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nsid w:val="3bda1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0ac5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f4ba9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3fe8a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2d7b7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a5c64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51746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2c70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1c22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1f01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05c8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B4D7EB"/>
    <w:rsid w:val="02571E5E"/>
    <w:rsid w:val="37EF83DF"/>
    <w:rsid w:val="47B4D7EB"/>
    <w:rsid w:val="67BF7D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4D7EB"/>
  <w15:chartTrackingRefBased/>
  <w15:docId w15:val="{B81A448A-5880-435F-B841-242ADA2C32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nasenjournals.onlinelibrary.wiley.com/doi/10.1111/1467-9604.12449" TargetMode="External" Id="Rd40bfc9a82694b2e" /><Relationship Type="http://schemas.openxmlformats.org/officeDocument/2006/relationships/numbering" Target="numbering.xml" Id="Rd055cac5b62348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2024-04-21T17:35:41.9750534Z</dcterms:created>
  <dcterms:modified xsi:type="dcterms:W3CDTF">2024-04-21T17:37:03.2344795Z</dcterms:modified>
  <dc:creator>Rhiannon Luckman-Williams (2301000)</dc:creator>
  <lastModifiedBy>Rhiannon Luckman-Williams (2301000)</lastModifiedBy>
</coreProperties>
</file>