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glossary/document.xml" ContentType="application/vnd.openxmlformats-officedocument.wordprocessingml.document.glossary+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a14="http://schemas.microsoft.com/office/drawing/2010/main" mc:Ignorable="w14 w15 w16se w16cid w16 w16cex w16sdtdh wp14">
  <w:body>
    <w:p w:rsidR="00583709" w:rsidRDefault="008312FD" w14:paraId="468B1B69" w14:textId="77777777">
      <w:pPr>
        <w:spacing w:after="165" w:line="360" w:lineRule="auto"/>
        <w:rPr>
          <w:color w:val="000000"/>
          <w:rFonts w:ascii="Tahoma" w:hAnsi="Tahoma" w:eastAsia="Tahoma" w:cs="Tahoma"/>
          <w:sz w:val="40"/>
          <w:szCs w:val="40"/>
        </w:rPr>
      </w:pPr>
      <w:r>
        <w:rPr>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9"/>
                    <a:srcRect/>
                    <a:stretch>
                      <a:fillRect/>
                    </a:stretch>
                  </pic:blipFill>
                  <pic:spPr>
                    <a:xfrm>
                      <a:off x="0" y="0"/>
                      <a:ext cx="2209800" cy="742950"/>
                    </a:xfrm>
                    <a:prstGeom prst="rect">
                      <a:avLst/>
                    </a:prstGeom>
                    <a:ln/>
                  </pic:spPr>
                </pic:pic>
              </a:graphicData>
            </a:graphic>
          </wp:inline>
        </w:drawing>
      </w:r>
    </w:p>
    <w:p w:rsidR="00583709" w:rsidRDefault="00F867C0" w14:paraId="61A75DA4" w14:textId="500F5288">
      <w:pPr>
        <w:jc w:val="center"/>
        <w:spacing w:after="165" w:line="360" w:lineRule="auto"/>
        <w:rPr>
          <w:color w:val="000000"/>
          <w:rFonts w:ascii="Tahoma" w:hAnsi="Tahoma" w:eastAsia="Tahoma" w:cs="Tahoma"/>
          <w:sz w:val="40"/>
          <w:szCs w:val="40"/>
        </w:rPr>
      </w:pPr>
      <w:r w:rsidRPr="672770E5" w:rsidR="00F867C0">
        <w:rPr>
          <w:color w:val="000000" w:themeColor="text1" w:themeTint="FF" w:themeShade="FF"/>
          <w:sz w:val="40"/>
          <w:szCs w:val="40"/>
        </w:rPr>
        <w:t>Applied Leadership and Management in</w:t>
      </w:r>
      <w:r w:rsidRPr="672770E5" w:rsidR="008312FD">
        <w:rPr>
          <w:color w:val="000000" w:themeColor="text1" w:themeTint="FF" w:themeShade="FF"/>
          <w:sz w:val="40"/>
          <w:szCs w:val="40"/>
        </w:rPr>
        <w:t xml:space="preserve"> the Workplace</w:t>
      </w:r>
      <w:r>
        <w:br/>
      </w:r>
      <w:r w:rsidRPr="672770E5" w:rsidR="00F867C0">
        <w:rPr>
          <w:color w:val="000000" w:themeColor="text1" w:themeTint="FF" w:themeShade="FF"/>
          <w:sz w:val="40"/>
          <w:szCs w:val="40"/>
        </w:rPr>
        <w:t xml:space="preserve">Module Assignment </w:t>
      </w:r>
      <w:r w:rsidRPr="672770E5" w:rsidR="48B7E75C">
        <w:rPr>
          <w:color w:val="000000" w:themeColor="text1" w:themeTint="FF" w:themeShade="FF"/>
          <w:sz w:val="40"/>
          <w:szCs w:val="40"/>
        </w:rPr>
        <w:t>Submission</w:t>
      </w:r>
      <w:r w:rsidRPr="672770E5" w:rsidR="00F867C0">
        <w:rPr>
          <w:color w:val="000000" w:themeColor="text1" w:themeTint="FF" w:themeShade="FF"/>
          <w:sz w:val="40"/>
          <w:szCs w:val="40"/>
        </w:rPr>
        <w:t xml:space="preserve"> </w:t>
      </w:r>
      <w:r>
        <w:br/>
      </w:r>
    </w:p>
    <w:tbl>
      <w:tblPr>
        <w:tblW w:w="9493" w:type="dxa"/>
        <w:tblLayout w:type="fixed"/>
        <w:tblBorders>
          <w:top w:val="single" w:color="000000" w:sz="4" w:space="0"/>
          <w:bottom w:val="single" w:color="000000" w:sz="4" w:space="0"/>
          <w:left w:val="single" w:color="000000" w:sz="4" w:space="0"/>
          <w:right w:val="single" w:color="000000" w:sz="4" w:space="0"/>
          <w:insideH w:val="single" w:color="000000" w:sz="4" w:space="0"/>
          <w:insideV w:val="single" w:color="000000" w:sz="4" w:space="0"/>
        </w:tblBorders>
        <w:tblStyle w:val="a"/>
        <w:tblLook w:val="0"/>
      </w:tblPr>
      <w:tblGrid>
        <w:gridCol w:w="3438"/>
        <w:gridCol w:w="6055"/>
      </w:tblGrid>
      <w:tr w:rsidR="00583709" w:rsidTr="441503CA" w14:paraId="4DD460BA" w14:textId="77777777">
        <w:tc>
          <w:tcPr>
            <w:shd w:val="clear" w:color="auto" w:fill="D9D9D9" w:themeFill="background1" w:themeFillShade="D9"/>
            <w:tcW w:w="3438" w:type="dxa"/>
            <w:tcMar/>
          </w:tcPr>
          <w:p w:rsidR="00583709" w:rsidRDefault="008312FD" w14:paraId="6CC035E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Name:</w:t>
            </w:r>
          </w:p>
        </w:tc>
        <w:tc>
          <w:tcPr>
            <w:tcW w:w="6055" w:type="dxa"/>
            <w:tcMar/>
          </w:tcPr>
          <w:p w:rsidR="00583709" w:rsidRDefault="00583709" w14:paraId="24E05973" w14:textId="77777777">
            <w:pPr>
              <w:spacing w:before="120" w:after="120" w:line="360" w:lineRule="auto"/>
              <w:rPr>
                <w:rFonts w:ascii="Tahoma" w:hAnsi="Tahoma" w:eastAsia="Tahoma" w:cs="Tahoma"/>
                <w:sz w:val="32"/>
                <w:szCs w:val="32"/>
              </w:rPr>
            </w:pPr>
            <w:r>
              <w:rPr>
                <w:rFonts w:ascii="Tahoma"/>
                <w:sz w:val="32"/>
              </w:rPr>
              <w:t>Freya Evans</w:t>
            </w:r>
          </w:p>
        </w:tc>
      </w:tr>
      <w:tr w:rsidR="00583709" w:rsidTr="441503CA" w14:paraId="637F65EB" w14:textId="77777777">
        <w:tc>
          <w:tcPr>
            <w:shd w:val="clear" w:color="auto" w:fill="D9D9D9" w:themeFill="background1" w:themeFillShade="D9"/>
            <w:tcW w:w="3438" w:type="dxa"/>
            <w:tcMar/>
          </w:tcPr>
          <w:p w:rsidR="00583709" w:rsidRDefault="008312FD" w14:paraId="678F922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Number:</w:t>
            </w:r>
          </w:p>
        </w:tc>
        <w:tc>
          <w:tcPr>
            <w:tcW w:w="6055" w:type="dxa"/>
            <w:tcMar/>
          </w:tcPr>
          <w:p w:rsidR="00583709" w:rsidRDefault="00583709" w14:paraId="09E64F5D" w14:textId="481FCFA6">
            <w:pPr>
              <w:spacing w:before="120" w:after="120" w:line="360" w:lineRule="auto"/>
              <w:rPr>
                <w:rFonts w:ascii="Tahoma" w:hAnsi="Tahoma" w:eastAsia="Tahoma" w:cs="Tahoma"/>
                <w:sz w:val="32"/>
                <w:szCs w:val="32"/>
              </w:rPr>
            </w:pPr>
            <w:r w:rsidRPr="576FB71A" w:rsidR="0646A7B8">
              <w:rPr>
                <w:rFonts w:ascii="Tahoma" w:hAnsi="Tahoma" w:eastAsia="Tahoma" w:cs="Tahoma"/>
                <w:sz w:val="32"/>
                <w:szCs w:val="32"/>
              </w:rPr>
              <w:t>2317768</w:t>
            </w:r>
          </w:p>
        </w:tc>
      </w:tr>
      <w:tr w:rsidR="00583709" w:rsidTr="441503CA" w14:paraId="3194BD4A" w14:textId="77777777">
        <w:tc>
          <w:tcPr>
            <w:shd w:val="clear" w:color="auto" w:fill="D9D9D9" w:themeFill="background1" w:themeFillShade="D9"/>
            <w:tcW w:w="3438" w:type="dxa"/>
            <w:tcMar/>
          </w:tcPr>
          <w:p w:rsidR="00583709" w:rsidRDefault="008312FD" w14:paraId="2975DEFC"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No:</w:t>
            </w:r>
          </w:p>
        </w:tc>
        <w:tc>
          <w:tcPr>
            <w:tcW w:w="6055" w:type="dxa"/>
            <w:tcMar/>
          </w:tcPr>
          <w:p w:rsidR="00583709" w:rsidRDefault="008312FD" w14:paraId="29F831A1" w14:textId="1E63B948">
            <w:pPr>
              <w:spacing w:before="120" w:after="120" w:line="360" w:lineRule="auto"/>
            </w:pPr>
            <w:r w:rsidRPr="441503CA" w:rsidR="0CB0CC55">
              <w:rPr>
                <w:rFonts w:ascii="Tahoma" w:hAnsi="Tahoma" w:eastAsia="Tahoma" w:cs="Tahoma"/>
                <w:color w:val="FF0000"/>
                <w:sz w:val="32"/>
                <w:szCs w:val="32"/>
              </w:rPr>
              <w:t>BMSK5012</w:t>
            </w:r>
          </w:p>
        </w:tc>
      </w:tr>
      <w:tr w:rsidR="00583709" w:rsidTr="441503CA" w14:paraId="0A18C513" w14:textId="77777777">
        <w:trPr>
          <w:trHeight w:val="413"/>
        </w:trPr>
        <w:tc>
          <w:tcPr>
            <w:shd w:val="clear" w:color="auto" w:fill="D9D9D9" w:themeFill="background1" w:themeFillShade="D9"/>
            <w:tcW w:w="3438" w:type="dxa"/>
            <w:tcMar/>
          </w:tcPr>
          <w:p w:rsidR="00583709" w:rsidRDefault="008312FD" w14:paraId="322E8485"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Title:</w:t>
            </w:r>
          </w:p>
        </w:tc>
        <w:tc>
          <w:tcPr>
            <w:tcW w:w="6055" w:type="dxa"/>
            <w:tcMar/>
          </w:tcPr>
          <w:p w:rsidR="00583709" w:rsidRDefault="008312FD" w14:paraId="3D9EA47B" w14:textId="2479C2DA">
            <w:pPr>
              <w:spacing w:before="120" w:after="120" w:line="360" w:lineRule="auto"/>
            </w:pPr>
            <w:r w:rsidRPr="441503CA" w:rsidR="3735DA25">
              <w:rPr>
                <w:rFonts w:ascii="Tahoma" w:hAnsi="Tahoma" w:eastAsia="Tahoma" w:cs="Tahoma"/>
                <w:color w:val="FF0000"/>
                <w:sz w:val="32"/>
                <w:szCs w:val="32"/>
              </w:rPr>
              <w:t>Understanding and engaging in the customer experiance</w:t>
            </w:r>
          </w:p>
        </w:tc>
      </w:tr>
    </w:tbl>
    <w:p w:rsidR="00583709" w:rsidRDefault="00583709" w14:paraId="734D1AD4" w14:textId="77777777">
      <w:pPr>
        <w:spacing w:before="120" w:after="120" w:line="360" w:lineRule="auto"/>
        <w:rPr>
          <w:color w:val="FF0000"/>
          <w:sz w:val="24"/>
          <w:szCs w:val="24"/>
        </w:rPr>
      </w:pPr>
    </w:p>
    <w:p w:rsidR="00583709" w:rsidRDefault="008312FD" w14:paraId="700B284E" w14:textId="77777777">
      <w:pPr>
        <w:spacing w:before="120" w:after="120" w:line="360" w:lineRule="auto"/>
        <w:rPr>
          <w:b/>
          <w:color w:val="000000"/>
          <w:rFonts w:ascii="Tahoma" w:hAnsi="Tahoma" w:eastAsia="Tahoma" w:cs="Tahoma"/>
          <w:sz w:val="24"/>
          <w:szCs w:val="24"/>
        </w:rPr>
      </w:pPr>
      <w:r>
        <w:rPr>
          <w:b/>
          <w:color w:val="000000"/>
          <w:rFonts w:ascii="Tahoma" w:hAnsi="Tahoma" w:eastAsia="Tahoma" w:cs="Tahoma"/>
          <w:sz w:val="24"/>
          <w:szCs w:val="24"/>
        </w:rPr>
        <w:t>Statement of Confirmation of Authenticity</w:t>
      </w:r>
    </w:p>
    <w:p w:rsidRPr="00F867C0" w:rsidR="00583709" w:rsidRDefault="008312FD" w14:paraId="77162AC0" w14:textId="77777777">
      <w:pPr>
        <w:spacing w:before="120" w:after="120" w:line="360" w:lineRule="auto"/>
        <w:rPr>
          <w:color w:val="000000"/>
          <w:rFonts w:ascii="Tahoma" w:hAnsi="Tahoma" w:eastAsia="Tahoma" w:cs="Tahoma"/>
        </w:rPr>
      </w:pPr>
      <w:r w:rsidRPr="00F867C0">
        <w:rPr>
          <w:color w:val="000000"/>
          <w:rFonts w:ascii="Tahoma" w:hAnsi="Tahoma" w:eastAsia="Tahoma" w:cs="Tahoma"/>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Pr="00F867C0" w:rsidR="00583709" w:rsidRDefault="008312FD" w14:paraId="2872EFAD" w14:textId="77777777">
      <w:pPr>
        <w:spacing w:before="120" w:after="120" w:line="360" w:lineRule="auto"/>
        <w:rPr>
          <w:color w:val="000000"/>
          <w:rFonts w:ascii="Tahoma" w:hAnsi="Tahoma" w:eastAsia="Tahoma" w:cs="Tahoma"/>
        </w:rPr>
      </w:pPr>
      <w:r w:rsidRPr="00F867C0">
        <w:rPr>
          <w:color w:val="000000"/>
          <w:rFonts w:ascii="Tahoma" w:hAnsi="Tahoma" w:eastAsia="Tahoma" w:cs="Tahoma"/>
        </w:rPr>
        <w:t>Attention is drawn to the plagiarism and unfair practice policies of both the University and of ILM.</w:t>
      </w:r>
    </w:p>
    <w:p w:rsidR="00583709" w:rsidRDefault="008312FD" w14:paraId="5C61974A" w14:textId="77777777">
      <w:pPr>
        <w:rPr>
          <w:color w:val="000000"/>
          <w:rFonts w:ascii="Tahoma" w:hAnsi="Tahoma" w:eastAsia="Tahoma" w:cs="Tahoma"/>
          <w:sz w:val="24"/>
          <w:szCs w:val="24"/>
        </w:rPr>
      </w:pPr>
      <w:r>
        <w:br w:type="page"/>
      </w:r>
    </w:p>
    <w:p w:rsidR="249069C1" w:rsidP="441503CA" w:rsidRDefault="249069C1" w14:paraId="7FF05697" w14:textId="2532B1C8">
      <w:pPr>
        <w:pStyle w:val="Heading2"/>
        <w:spacing w:before="299" w:beforeAutospacing="off" w:after="299" w:afterAutospacing="off"/>
        <w:rPr>
          <w:rFonts w:ascii="Tahoma" w:hAnsi="Tahoma" w:eastAsia="Tahoma" w:cs="Tahoma"/>
          <w:b w:val="1"/>
          <w:bCs w:val="1"/>
          <w:noProof w:val="0"/>
          <w:sz w:val="24"/>
          <w:szCs w:val="24"/>
          <w:lang w:val="en-GB"/>
        </w:rPr>
      </w:pPr>
      <w:r w:rsidRPr="441503CA" w:rsidR="7C145C14">
        <w:rPr>
          <w:rFonts w:ascii="Tahoma" w:hAnsi="Tahoma" w:eastAsia="Tahoma" w:cs="Tahoma"/>
          <w:b w:val="1"/>
          <w:bCs w:val="1"/>
          <w:noProof w:val="0"/>
          <w:sz w:val="24"/>
          <w:szCs w:val="24"/>
          <w:lang w:val="en-GB"/>
        </w:rPr>
        <w:t>1. Introduction</w:t>
      </w:r>
    </w:p>
    <w:p w:rsidR="249069C1" w:rsidP="441503CA" w:rsidRDefault="249069C1" w14:paraId="2D730A0C" w14:textId="6090B7B8">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7C145C14">
        <w:rPr>
          <w:rFonts w:ascii="Cambria" w:hAnsi="Cambria" w:eastAsia="Cambria" w:cs="Cambria" w:asciiTheme="minorAscii" w:hAnsiTheme="minorAscii" w:eastAsiaTheme="minorAscii" w:cstheme="minorAscii"/>
          <w:noProof w:val="0"/>
          <w:sz w:val="24"/>
          <w:szCs w:val="24"/>
          <w:lang w:val="en-GB"/>
        </w:rPr>
        <w:t>In the modern business environment, organisations operate within highly competitive and rapidly evolving markets, where customer expectations are continuously increasing. Advances in technology, globalisation, and the accessibility of information have empowered consumers, enabling them to make more informed purchasing decisions. As a result, businesses are no longer competing solely on price or product quality; instead, they must differentiate themselves through the delivery of superior customer experiences and value.</w:t>
      </w:r>
    </w:p>
    <w:p w:rsidR="249069C1" w:rsidP="441503CA" w:rsidRDefault="249069C1" w14:paraId="0B3BFE4C" w14:textId="7AA1E37F">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7C145C14">
        <w:rPr>
          <w:rFonts w:ascii="Cambria" w:hAnsi="Cambria" w:eastAsia="Cambria" w:cs="Cambria" w:asciiTheme="minorAscii" w:hAnsiTheme="minorAscii" w:eastAsiaTheme="minorAscii" w:cstheme="minorAscii"/>
          <w:noProof w:val="0"/>
          <w:sz w:val="24"/>
          <w:szCs w:val="24"/>
          <w:lang w:val="en-GB"/>
        </w:rPr>
        <w:t>Customer experience has become a fundamental strategic priority for organisations seeking to achieve long-term success. It encompasses every interaction a customer has with a business, from initial awareness to post-purchase engagement. According to Harvard Business School (2023), organisations that prioritise customer experience are more likely to achieve higher levels of customer satisfaction, loyalty, and profitability. Consequently, companies must adopt a customer-centric approach that integrates marketing, operations, and service delivery.</w:t>
      </w:r>
    </w:p>
    <w:p w:rsidR="249069C1" w:rsidP="441503CA" w:rsidRDefault="249069C1" w14:paraId="7376A9F9" w14:textId="2B1B3E05">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7C145C14">
        <w:rPr>
          <w:rFonts w:ascii="Cambria" w:hAnsi="Cambria" w:eastAsia="Cambria" w:cs="Cambria" w:asciiTheme="minorAscii" w:hAnsiTheme="minorAscii" w:eastAsiaTheme="minorAscii" w:cstheme="minorAscii"/>
          <w:noProof w:val="0"/>
          <w:sz w:val="24"/>
          <w:szCs w:val="24"/>
          <w:lang w:val="en-GB"/>
        </w:rPr>
        <w:t>This report critically evaluates how Tesco manages customer value and experience across the customer lifecycle. Tesco is selected as the focus organisation due to its strong presence in the UK retail sector and its advanced use of data-driven strategies. The report explores key concepts such as customer value, customer lifecycle management, Customer Relationship Management (CRM), quality processes, and customer segmentation. Additionally, it examines the factors that influence customer value maximisation and assesses Tesco’s effectiveness in maintaining competitive advantage.</w:t>
      </w:r>
    </w:p>
    <w:p w:rsidR="249069C1" w:rsidP="441503CA" w:rsidRDefault="249069C1" w14:paraId="5C42857B" w14:textId="530535B0">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7C145C14">
        <w:rPr>
          <w:rFonts w:ascii="Cambria" w:hAnsi="Cambria" w:eastAsia="Cambria" w:cs="Cambria" w:asciiTheme="minorAscii" w:hAnsiTheme="minorAscii" w:eastAsiaTheme="minorAscii" w:cstheme="minorAscii"/>
          <w:noProof w:val="0"/>
          <w:sz w:val="24"/>
          <w:szCs w:val="24"/>
          <w:lang w:val="en-GB"/>
        </w:rPr>
        <w:t>The report adopts an analytical approach by incorporating relevant academic theories and industry practices. It also evaluates the strengths and limitations of Tesco’s strategies, providing a balanced perspective. Ultimately, the report aims to demonstrate how effective management of customer experience contributes to organisational success.</w:t>
      </w:r>
    </w:p>
    <w:p w:rsidR="249069C1" w:rsidP="441503CA" w:rsidRDefault="249069C1" w14:paraId="4DDCD2B4" w14:textId="639C94D6">
      <w:pPr>
        <w:rPr>
          <w:rFonts w:ascii="Cambria" w:hAnsi="Cambria" w:eastAsia="Cambria" w:cs="Cambria" w:asciiTheme="minorAscii" w:hAnsiTheme="minorAscii" w:eastAsiaTheme="minorAscii" w:cstheme="minorAscii"/>
          <w:sz w:val="24"/>
          <w:szCs w:val="24"/>
        </w:rPr>
      </w:pPr>
    </w:p>
    <w:p w:rsidR="249069C1" w:rsidP="441503CA" w:rsidRDefault="249069C1" w14:paraId="7CBE7A9E" w14:textId="0D3EFB73">
      <w:pPr>
        <w:pStyle w:val="Heading2"/>
        <w:spacing w:before="299" w:beforeAutospacing="off" w:after="299" w:afterAutospacing="off"/>
        <w:rPr>
          <w:rFonts w:ascii="Cambria" w:hAnsi="Cambria" w:eastAsia="Cambria" w:cs="Cambria" w:asciiTheme="minorAscii" w:hAnsiTheme="minorAscii" w:eastAsiaTheme="minorAscii" w:cstheme="minorAscii"/>
          <w:b w:val="1"/>
          <w:bCs w:val="1"/>
          <w:noProof w:val="0"/>
          <w:sz w:val="24"/>
          <w:szCs w:val="24"/>
          <w:lang w:val="en-GB"/>
        </w:rPr>
      </w:pPr>
      <w:r w:rsidRPr="441503CA" w:rsidR="7C145C14">
        <w:rPr>
          <w:rFonts w:ascii="Cambria" w:hAnsi="Cambria" w:eastAsia="Cambria" w:cs="Cambria" w:asciiTheme="minorAscii" w:hAnsiTheme="minorAscii" w:eastAsiaTheme="minorAscii" w:cstheme="minorAscii"/>
          <w:b w:val="1"/>
          <w:bCs w:val="1"/>
          <w:noProof w:val="0"/>
          <w:sz w:val="24"/>
          <w:szCs w:val="24"/>
          <w:lang w:val="en-GB"/>
        </w:rPr>
        <w:t>2. Understanding Customer Value</w:t>
      </w:r>
    </w:p>
    <w:p w:rsidR="249069C1" w:rsidP="441503CA" w:rsidRDefault="249069C1" w14:paraId="7B7E3862" w14:textId="499453C1">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42BBAA28">
        <w:rPr>
          <w:rFonts w:ascii="Cambria" w:hAnsi="Cambria" w:eastAsia="Cambria" w:cs="Cambria" w:asciiTheme="minorAscii" w:hAnsiTheme="minorAscii" w:eastAsiaTheme="minorAscii" w:cstheme="minorAscii"/>
          <w:noProof w:val="0"/>
          <w:sz w:val="24"/>
          <w:szCs w:val="24"/>
          <w:lang w:val="en-GB"/>
        </w:rPr>
        <w:t>Customer value at Tesco is developed through a strategic balance between perceived benefits and the total costs experienced by customers, making it a central driver of the company’s competitive positioning within the UK retail sector. Tesco recognises that value is not limited to low pricing alone; instead, it is a multidimensional concept that incorporates product quality, convenience, emotional satisfaction, and brand trust. From a functional perspective, Tesco delivers value by ensuring that its products meet consistent quality standards across a wide assortment, ranging from essential groceries to premium offerings such as the Tesco Finest line, thereby catering to varying consumer expectations. Economically, the organisation strengthens perceived value through competitive pricing strategies, price-matching initiatives, and promotional discounts, which are particularly important in a market where consumers are increasingly price-sensitive due to rising living costs. In addition to financial considerations, Tesco enhances value through convenience, offering multiple shopping channels including in-store, online delivery, and click-and-collect services, which reduce the time and effort required by customers.</w:t>
      </w:r>
    </w:p>
    <w:p w:rsidR="249069C1" w:rsidP="441503CA" w:rsidRDefault="249069C1" w14:paraId="4A516593" w14:textId="398B66DC">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42BBAA28">
        <w:rPr>
          <w:rFonts w:ascii="Cambria" w:hAnsi="Cambria" w:eastAsia="Cambria" w:cs="Cambria" w:asciiTheme="minorAscii" w:hAnsiTheme="minorAscii" w:eastAsiaTheme="minorAscii" w:cstheme="minorAscii"/>
          <w:noProof w:val="0"/>
          <w:sz w:val="24"/>
          <w:szCs w:val="24"/>
          <w:lang w:val="en-GB"/>
        </w:rPr>
        <w:t>Furthermore, Tesco creates emotional value by building trust and reliability through consistent service delivery and strong brand reputation, reinforced by initiatives such as clear product labelling, quality assurance, and responsive customer service. The company also incorporates social and ethical value by investing in sustainability practices, including reducing plastic usage and sourcing products responsibly, which aligns with the growing consumer demand for environmentally conscious businesses. Another critical aspect of Tesco’s value proposition is its use of data-driven insights via the Clubcard loyalty programme, which enables personalised offers and tailored recommendations, thereby increasing the relevance of products and enhancing the overall customer experience. However, despite these strengths, Tesco faces ongoing challenges in maintaining perceived value due to intense competition from discount retailers such as Aldi and Lidl, which often compete aggressively on price. Consequently, Tesco must continuously adapt its strategies to ensure that customers perceive a favourable balance between cost and benefit. Overall, Tesco’s approach demonstrates that customer value is dynamic and must be managed holistically through pricing, quality, convenience, and personalisation in order to sustain customer satisfaction and long-term loyalty.</w:t>
      </w:r>
    </w:p>
    <w:p w:rsidR="249069C1" w:rsidP="441503CA" w:rsidRDefault="249069C1" w14:paraId="2E5D3979" w14:textId="6899DBDB">
      <w:pPr>
        <w:pStyle w:val="Normal"/>
        <w:rPr>
          <w:rFonts w:ascii="Cambria" w:hAnsi="Cambria" w:eastAsia="Cambria" w:cs="Cambria" w:asciiTheme="minorAscii" w:hAnsiTheme="minorAscii" w:eastAsiaTheme="minorAscii" w:cstheme="minorAscii"/>
          <w:noProof w:val="0"/>
          <w:sz w:val="24"/>
          <w:szCs w:val="24"/>
          <w:lang w:val="en-GB"/>
        </w:rPr>
      </w:pPr>
    </w:p>
    <w:p w:rsidR="249069C1" w:rsidP="441503CA" w:rsidRDefault="249069C1" w14:paraId="6472FEB4" w14:textId="3516CB5D">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7C145C14">
        <w:rPr>
          <w:rFonts w:ascii="Cambria" w:hAnsi="Cambria" w:eastAsia="Cambria" w:cs="Cambria" w:asciiTheme="minorAscii" w:hAnsiTheme="minorAscii" w:eastAsiaTheme="minorAscii" w:cstheme="minorAscii"/>
          <w:noProof w:val="0"/>
          <w:sz w:val="24"/>
          <w:szCs w:val="24"/>
          <w:lang w:val="en-GB"/>
        </w:rPr>
        <w:t>Customer value is a central concept in marketing and business strategy. It refers to the perceived benefits that a customer receives from a product or service relative to the costs incurred. These costs may include financial expenditure, time, effort, and psychological factors, while benefits encompass functional utility, emotional satisfaction, and social impact.</w:t>
      </w:r>
    </w:p>
    <w:p w:rsidR="249069C1" w:rsidP="441503CA" w:rsidRDefault="249069C1" w14:paraId="5A44B1B0" w14:textId="562182BE">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7C145C14">
        <w:rPr>
          <w:rFonts w:ascii="Cambria" w:hAnsi="Cambria" w:eastAsia="Cambria" w:cs="Cambria" w:asciiTheme="minorAscii" w:hAnsiTheme="minorAscii" w:eastAsiaTheme="minorAscii" w:cstheme="minorAscii"/>
          <w:noProof w:val="0"/>
          <w:sz w:val="24"/>
          <w:szCs w:val="24"/>
          <w:lang w:val="en-GB"/>
        </w:rPr>
        <w:t>Kotler et al. (2019) define customer value as the difference between the total benefits received and the total costs paid by the customer. This definition highlights the subjective nature of value, as different customers may perceive the same product or service differently based on their needs and expectations. Therefore, organisations must understand their target market in order to deliver value effectively.</w:t>
      </w:r>
    </w:p>
    <w:p w:rsidR="249069C1" w:rsidP="441503CA" w:rsidRDefault="249069C1" w14:paraId="3C1E961E" w14:textId="776220C0">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7C145C14">
        <w:rPr>
          <w:rFonts w:ascii="Cambria" w:hAnsi="Cambria" w:eastAsia="Cambria" w:cs="Cambria" w:asciiTheme="minorAscii" w:hAnsiTheme="minorAscii" w:eastAsiaTheme="minorAscii" w:cstheme="minorAscii"/>
          <w:noProof w:val="0"/>
          <w:sz w:val="24"/>
          <w:szCs w:val="24"/>
          <w:lang w:val="en-GB"/>
        </w:rPr>
        <w:t>Customer value can be categorised into several dimensions. Functional value relates to the practical usefulness of a product, such as its quality and performance. Emotional value refers to the feelings associated with a purchase, including trust, satisfaction, and enjoyment. Social value is linked to how a product enhances a customer’s social identity, while epistemic value involves curiosity and the desire for new experiences.</w:t>
      </w:r>
    </w:p>
    <w:p w:rsidR="249069C1" w:rsidP="441503CA" w:rsidRDefault="249069C1" w14:paraId="356F6BA4" w14:textId="6E392EE4">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7C145C14">
        <w:rPr>
          <w:rFonts w:ascii="Cambria" w:hAnsi="Cambria" w:eastAsia="Cambria" w:cs="Cambria" w:asciiTheme="minorAscii" w:hAnsiTheme="minorAscii" w:eastAsiaTheme="minorAscii" w:cstheme="minorAscii"/>
          <w:noProof w:val="0"/>
          <w:sz w:val="24"/>
          <w:szCs w:val="24"/>
          <w:lang w:val="en-GB"/>
        </w:rPr>
        <w:t>Tesco demonstrates an understanding of these dimensions by offering a wide range of products tailored to different customer needs. For example, its Tesco Finest range targets customers seeking premium quality, while its budget ranges cater to cost-conscious consumers. This segmentation enables Tesco to deliver value across diverse market segments.</w:t>
      </w:r>
    </w:p>
    <w:p w:rsidR="249069C1" w:rsidP="441503CA" w:rsidRDefault="249069C1" w14:paraId="6D70B675" w14:textId="5B0323B1">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7C145C14">
        <w:rPr>
          <w:rFonts w:ascii="Cambria" w:hAnsi="Cambria" w:eastAsia="Cambria" w:cs="Cambria" w:asciiTheme="minorAscii" w:hAnsiTheme="minorAscii" w:eastAsiaTheme="minorAscii" w:cstheme="minorAscii"/>
          <w:noProof w:val="0"/>
          <w:sz w:val="24"/>
          <w:szCs w:val="24"/>
          <w:lang w:val="en-GB"/>
        </w:rPr>
        <w:t>Several factors influence customer value. Product quality is essential, as customers expect reliability and consistency. Pricing strategies also play a significant role, as customers assess whether a product offers good value for money. Customer service is another critical factor, as positive interactions can enhance overall satisfaction. Additionally, brand reputation influences perception, as customers are more likely to trust well-established organisations.</w:t>
      </w:r>
    </w:p>
    <w:p w:rsidR="249069C1" w:rsidP="441503CA" w:rsidRDefault="249069C1" w14:paraId="34EF05C3" w14:textId="773121BB">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7C145C14">
        <w:rPr>
          <w:rFonts w:ascii="Cambria" w:hAnsi="Cambria" w:eastAsia="Cambria" w:cs="Cambria" w:asciiTheme="minorAscii" w:hAnsiTheme="minorAscii" w:eastAsiaTheme="minorAscii" w:cstheme="minorAscii"/>
          <w:noProof w:val="0"/>
          <w:sz w:val="24"/>
          <w:szCs w:val="24"/>
          <w:lang w:val="en-GB"/>
        </w:rPr>
        <w:t>However, customer value is not static; it evolves over time as customer expectations change. For instance, the increasing importance of sustainability has led customers to prioritise environmentally friendly products. Tesco has responded to this trend by introducing initiatives such as reducing plastic packaging and promoting sustainable sourcing.</w:t>
      </w:r>
    </w:p>
    <w:p w:rsidR="249069C1" w:rsidP="441503CA" w:rsidRDefault="249069C1" w14:paraId="6112CFE7" w14:textId="1707B52A">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7C145C14">
        <w:rPr>
          <w:rFonts w:ascii="Cambria" w:hAnsi="Cambria" w:eastAsia="Cambria" w:cs="Cambria" w:asciiTheme="minorAscii" w:hAnsiTheme="minorAscii" w:eastAsiaTheme="minorAscii" w:cstheme="minorAscii"/>
          <w:noProof w:val="0"/>
          <w:sz w:val="24"/>
          <w:szCs w:val="24"/>
          <w:lang w:val="en-GB"/>
        </w:rPr>
        <w:t>Despite these efforts, Tesco faces challenges in maintaining value across all segments. Price competition from discount retailers such as Aldi and Lidl has intensified, requiring Tesco to continuously adapt its pricing strategies. This highlights the complexity of delivering consistent value in a competitive market.</w:t>
      </w:r>
    </w:p>
    <w:p w:rsidR="249069C1" w:rsidP="441503CA" w:rsidRDefault="249069C1" w14:paraId="68B5028C" w14:textId="7E748CC7">
      <w:pPr>
        <w:rPr>
          <w:rFonts w:ascii="Cambria" w:hAnsi="Cambria" w:eastAsia="Cambria" w:cs="Cambria" w:asciiTheme="minorAscii" w:hAnsiTheme="minorAscii" w:eastAsiaTheme="minorAscii" w:cstheme="minorAscii"/>
          <w:sz w:val="24"/>
          <w:szCs w:val="24"/>
        </w:rPr>
      </w:pPr>
    </w:p>
    <w:p w:rsidR="249069C1" w:rsidP="441503CA" w:rsidRDefault="249069C1" w14:paraId="39C71D84" w14:textId="3A9C47F5">
      <w:pPr>
        <w:pStyle w:val="Heading2"/>
        <w:spacing w:before="299" w:beforeAutospacing="off" w:after="299" w:afterAutospacing="off"/>
        <w:rPr>
          <w:rFonts w:ascii="Cambria" w:hAnsi="Cambria" w:eastAsia="Cambria" w:cs="Cambria" w:asciiTheme="minorAscii" w:hAnsiTheme="minorAscii" w:eastAsiaTheme="minorAscii" w:cstheme="minorAscii"/>
          <w:b w:val="1"/>
          <w:bCs w:val="1"/>
          <w:noProof w:val="0"/>
          <w:sz w:val="24"/>
          <w:szCs w:val="24"/>
          <w:lang w:val="en-GB"/>
        </w:rPr>
      </w:pPr>
      <w:r w:rsidRPr="441503CA" w:rsidR="7C145C14">
        <w:rPr>
          <w:rFonts w:ascii="Cambria" w:hAnsi="Cambria" w:eastAsia="Cambria" w:cs="Cambria" w:asciiTheme="minorAscii" w:hAnsiTheme="minorAscii" w:eastAsiaTheme="minorAscii" w:cstheme="minorAscii"/>
          <w:b w:val="1"/>
          <w:bCs w:val="1"/>
          <w:noProof w:val="0"/>
          <w:sz w:val="24"/>
          <w:szCs w:val="24"/>
          <w:lang w:val="en-GB"/>
        </w:rPr>
        <w:t>3. Organisational Overview: Tesco</w:t>
      </w:r>
    </w:p>
    <w:p w:rsidR="249069C1" w:rsidP="441503CA" w:rsidRDefault="249069C1" w14:paraId="00979FD7" w14:textId="38D86514">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7C145C14">
        <w:rPr>
          <w:rFonts w:ascii="Cambria" w:hAnsi="Cambria" w:eastAsia="Cambria" w:cs="Cambria" w:asciiTheme="minorAscii" w:hAnsiTheme="minorAscii" w:eastAsiaTheme="minorAscii" w:cstheme="minorAscii"/>
          <w:noProof w:val="0"/>
          <w:sz w:val="24"/>
          <w:szCs w:val="24"/>
          <w:lang w:val="en-GB"/>
        </w:rPr>
        <w:t>Tesco is one of the largest retail organisations in the United Kingdom, founded in 1919 by Jack Cohen. The company has grown significantly over the past century and now operates a range of store formats, including hypermarkets, supermarkets, and convenience stores. In addition, Tesco has developed a strong online presence, offering grocery delivery and click-and-collect services.</w:t>
      </w:r>
    </w:p>
    <w:p w:rsidR="249069C1" w:rsidP="441503CA" w:rsidRDefault="249069C1" w14:paraId="4B09A966" w14:textId="4186DE54">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7C145C14">
        <w:rPr>
          <w:rFonts w:ascii="Cambria" w:hAnsi="Cambria" w:eastAsia="Cambria" w:cs="Cambria" w:asciiTheme="minorAscii" w:hAnsiTheme="minorAscii" w:eastAsiaTheme="minorAscii" w:cstheme="minorAscii"/>
          <w:noProof w:val="0"/>
          <w:sz w:val="24"/>
          <w:szCs w:val="24"/>
          <w:lang w:val="en-GB"/>
        </w:rPr>
        <w:t>Tesco’s business model is based on providing a wide range of products at competitive prices. The company offers both branded and own-label products, allowing it to cater to different customer segments. Its own-label ranges include Tesco Value, Tesco Standard, and Tesco Finest, which vary in quality and price.</w:t>
      </w:r>
    </w:p>
    <w:p w:rsidR="249069C1" w:rsidP="441503CA" w:rsidRDefault="249069C1" w14:paraId="5E05A40C" w14:textId="08B06636">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7C145C14">
        <w:rPr>
          <w:rFonts w:ascii="Cambria" w:hAnsi="Cambria" w:eastAsia="Cambria" w:cs="Cambria" w:asciiTheme="minorAscii" w:hAnsiTheme="minorAscii" w:eastAsiaTheme="minorAscii" w:cstheme="minorAscii"/>
          <w:noProof w:val="0"/>
          <w:sz w:val="24"/>
          <w:szCs w:val="24"/>
          <w:lang w:val="en-GB"/>
        </w:rPr>
        <w:t>A key strength of Tesco is its focus on innovation and technology. The company has invested heavily in digital transformation, including mobile applications, online shopping platforms, and data analytics. These technologies enhance customer convenience and enable Tesco to deliver personalised experiences.</w:t>
      </w:r>
    </w:p>
    <w:p w:rsidR="249069C1" w:rsidP="441503CA" w:rsidRDefault="249069C1" w14:paraId="099D0B9D" w14:textId="08FC6F57">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7C145C14">
        <w:rPr>
          <w:rFonts w:ascii="Cambria" w:hAnsi="Cambria" w:eastAsia="Cambria" w:cs="Cambria" w:asciiTheme="minorAscii" w:hAnsiTheme="minorAscii" w:eastAsiaTheme="minorAscii" w:cstheme="minorAscii"/>
          <w:noProof w:val="0"/>
          <w:sz w:val="24"/>
          <w:szCs w:val="24"/>
          <w:lang w:val="en-GB"/>
        </w:rPr>
        <w:t>Tesco’s mission is to serve customers better every day, reflecting its commitment to customer satisfaction. The company has also implemented sustainability initiatives, such as reducing food waste and achieving carbon neutrality targets. These efforts contribute to its corporate social responsibility and enhance its brand image.</w:t>
      </w:r>
    </w:p>
    <w:p w:rsidR="249069C1" w:rsidP="441503CA" w:rsidRDefault="249069C1" w14:paraId="79E899E7" w14:textId="3B5FB9D1">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7C145C14">
        <w:rPr>
          <w:rFonts w:ascii="Cambria" w:hAnsi="Cambria" w:eastAsia="Cambria" w:cs="Cambria" w:asciiTheme="minorAscii" w:hAnsiTheme="minorAscii" w:eastAsiaTheme="minorAscii" w:cstheme="minorAscii"/>
          <w:noProof w:val="0"/>
          <w:sz w:val="24"/>
          <w:szCs w:val="24"/>
          <w:lang w:val="en-GB"/>
        </w:rPr>
        <w:t>However, Tesco operates in a highly competitive market, facing challenges from both traditional retailers and online competitors such as Amazon. This requires continuous adaptation and strategic planning to maintain market leadership.</w:t>
      </w:r>
    </w:p>
    <w:p w:rsidR="249069C1" w:rsidP="441503CA" w:rsidRDefault="249069C1" w14:paraId="5A156937" w14:textId="0169B156">
      <w:pPr>
        <w:rPr>
          <w:rFonts w:ascii="Cambria" w:hAnsi="Cambria" w:eastAsia="Cambria" w:cs="Cambria" w:asciiTheme="minorAscii" w:hAnsiTheme="minorAscii" w:eastAsiaTheme="minorAscii" w:cstheme="minorAscii"/>
          <w:sz w:val="24"/>
          <w:szCs w:val="24"/>
        </w:rPr>
      </w:pPr>
    </w:p>
    <w:p w:rsidR="249069C1" w:rsidP="441503CA" w:rsidRDefault="249069C1" w14:paraId="4514933F" w14:textId="2C2D5FE3">
      <w:pPr>
        <w:pStyle w:val="Heading2"/>
        <w:spacing w:before="299" w:beforeAutospacing="off" w:after="299" w:afterAutospacing="off"/>
        <w:rPr>
          <w:rFonts w:ascii="Cambria" w:hAnsi="Cambria" w:eastAsia="Cambria" w:cs="Cambria" w:asciiTheme="minorAscii" w:hAnsiTheme="minorAscii" w:eastAsiaTheme="minorAscii" w:cstheme="minorAscii"/>
          <w:b w:val="1"/>
          <w:bCs w:val="1"/>
          <w:noProof w:val="0"/>
          <w:sz w:val="24"/>
          <w:szCs w:val="24"/>
          <w:lang w:val="en-GB"/>
        </w:rPr>
      </w:pPr>
      <w:r w:rsidRPr="441503CA" w:rsidR="7C145C14">
        <w:rPr>
          <w:rFonts w:ascii="Cambria" w:hAnsi="Cambria" w:eastAsia="Cambria" w:cs="Cambria" w:asciiTheme="minorAscii" w:hAnsiTheme="minorAscii" w:eastAsiaTheme="minorAscii" w:cstheme="minorAscii"/>
          <w:b w:val="1"/>
          <w:bCs w:val="1"/>
          <w:noProof w:val="0"/>
          <w:sz w:val="24"/>
          <w:szCs w:val="24"/>
          <w:lang w:val="en-GB"/>
        </w:rPr>
        <w:t>4. The Customer Lifecycle</w:t>
      </w:r>
    </w:p>
    <w:p w:rsidR="249069C1" w:rsidP="441503CA" w:rsidRDefault="249069C1" w14:paraId="3071AD6E" w14:textId="0CA89DE0">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64CE110C">
        <w:rPr>
          <w:rFonts w:ascii="Cambria" w:hAnsi="Cambria" w:eastAsia="Cambria" w:cs="Cambria" w:asciiTheme="minorAscii" w:hAnsiTheme="minorAscii" w:eastAsiaTheme="minorAscii" w:cstheme="minorAscii"/>
          <w:noProof w:val="0"/>
          <w:sz w:val="24"/>
          <w:szCs w:val="24"/>
          <w:lang w:val="en-GB"/>
        </w:rPr>
        <w:t xml:space="preserve">The customer lifecycle at Tesco represents a structured framework through which the organisation manages customer interactions from initial awareness through to long-term loyalty, ensuring that value is delivered consistently at each stage. The lifecycle begins with the </w:t>
      </w:r>
      <w:r w:rsidRPr="441503CA" w:rsidR="64CE110C">
        <w:rPr>
          <w:rFonts w:ascii="Cambria" w:hAnsi="Cambria" w:eastAsia="Cambria" w:cs="Cambria" w:asciiTheme="minorAscii" w:hAnsiTheme="minorAscii" w:eastAsiaTheme="minorAscii" w:cstheme="minorAscii"/>
          <w:b w:val="1"/>
          <w:bCs w:val="1"/>
          <w:noProof w:val="0"/>
          <w:sz w:val="24"/>
          <w:szCs w:val="24"/>
          <w:lang w:val="en-GB"/>
        </w:rPr>
        <w:t>reach stage</w:t>
      </w:r>
      <w:r w:rsidRPr="441503CA" w:rsidR="64CE110C">
        <w:rPr>
          <w:rFonts w:ascii="Cambria" w:hAnsi="Cambria" w:eastAsia="Cambria" w:cs="Cambria" w:asciiTheme="minorAscii" w:hAnsiTheme="minorAscii" w:eastAsiaTheme="minorAscii" w:cstheme="minorAscii"/>
          <w:noProof w:val="0"/>
          <w:sz w:val="24"/>
          <w:szCs w:val="24"/>
          <w:lang w:val="en-GB"/>
        </w:rPr>
        <w:t xml:space="preserve">, where Tesco creates brand awareness through integrated marketing communications, including television advertising, digital campaigns, and social media engagement, allowing it to maintain a strong presence within the highly competitive UK retail market. This is followed by the </w:t>
      </w:r>
      <w:r w:rsidRPr="441503CA" w:rsidR="64CE110C">
        <w:rPr>
          <w:rFonts w:ascii="Cambria" w:hAnsi="Cambria" w:eastAsia="Cambria" w:cs="Cambria" w:asciiTheme="minorAscii" w:hAnsiTheme="minorAscii" w:eastAsiaTheme="minorAscii" w:cstheme="minorAscii"/>
          <w:b w:val="1"/>
          <w:bCs w:val="1"/>
          <w:noProof w:val="0"/>
          <w:sz w:val="24"/>
          <w:szCs w:val="24"/>
          <w:lang w:val="en-GB"/>
        </w:rPr>
        <w:t>acquisition stage</w:t>
      </w:r>
      <w:r w:rsidRPr="441503CA" w:rsidR="64CE110C">
        <w:rPr>
          <w:rFonts w:ascii="Cambria" w:hAnsi="Cambria" w:eastAsia="Cambria" w:cs="Cambria" w:asciiTheme="minorAscii" w:hAnsiTheme="minorAscii" w:eastAsiaTheme="minorAscii" w:cstheme="minorAscii"/>
          <w:noProof w:val="0"/>
          <w:sz w:val="24"/>
          <w:szCs w:val="24"/>
          <w:lang w:val="en-GB"/>
        </w:rPr>
        <w:t xml:space="preserve">, during which potential customers actively engage with the brand by visiting physical stores or accessing Tesco’s online platform; here, the company focuses on ease of access, clear product information, and attractive promotions to encourage interest and trial. The </w:t>
      </w:r>
      <w:r w:rsidRPr="441503CA" w:rsidR="64CE110C">
        <w:rPr>
          <w:rFonts w:ascii="Cambria" w:hAnsi="Cambria" w:eastAsia="Cambria" w:cs="Cambria" w:asciiTheme="minorAscii" w:hAnsiTheme="minorAscii" w:eastAsiaTheme="minorAscii" w:cstheme="minorAscii"/>
          <w:b w:val="1"/>
          <w:bCs w:val="1"/>
          <w:noProof w:val="0"/>
          <w:sz w:val="24"/>
          <w:szCs w:val="24"/>
          <w:lang w:val="en-GB"/>
        </w:rPr>
        <w:t>conversion stage</w:t>
      </w:r>
      <w:r w:rsidRPr="441503CA" w:rsidR="64CE110C">
        <w:rPr>
          <w:rFonts w:ascii="Cambria" w:hAnsi="Cambria" w:eastAsia="Cambria" w:cs="Cambria" w:asciiTheme="minorAscii" w:hAnsiTheme="minorAscii" w:eastAsiaTheme="minorAscii" w:cstheme="minorAscii"/>
          <w:noProof w:val="0"/>
          <w:sz w:val="24"/>
          <w:szCs w:val="24"/>
          <w:lang w:val="en-GB"/>
        </w:rPr>
        <w:t xml:space="preserve"> is critical, as it involves the actual purchase decision, and Tesco enhances this process through competitive pricing, promotional offers, and efficient checkout systems such as self-service tills and mobile payment options, all of which contribute to a seamless and convenient shopping experience.</w:t>
      </w:r>
    </w:p>
    <w:p w:rsidR="249069C1" w:rsidP="441503CA" w:rsidRDefault="249069C1" w14:paraId="0A8E3768" w14:textId="153C817C">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64CE110C">
        <w:rPr>
          <w:rFonts w:ascii="Cambria" w:hAnsi="Cambria" w:eastAsia="Cambria" w:cs="Cambria" w:asciiTheme="minorAscii" w:hAnsiTheme="minorAscii" w:eastAsiaTheme="minorAscii" w:cstheme="minorAscii"/>
          <w:noProof w:val="0"/>
          <w:sz w:val="24"/>
          <w:szCs w:val="24"/>
          <w:lang w:val="en-GB"/>
        </w:rPr>
        <w:t xml:space="preserve">Following purchase, Tesco prioritises the </w:t>
      </w:r>
      <w:r w:rsidRPr="441503CA" w:rsidR="64CE110C">
        <w:rPr>
          <w:rFonts w:ascii="Cambria" w:hAnsi="Cambria" w:eastAsia="Cambria" w:cs="Cambria" w:asciiTheme="minorAscii" w:hAnsiTheme="minorAscii" w:eastAsiaTheme="minorAscii" w:cstheme="minorAscii"/>
          <w:b w:val="1"/>
          <w:bCs w:val="1"/>
          <w:noProof w:val="0"/>
          <w:sz w:val="24"/>
          <w:szCs w:val="24"/>
          <w:lang w:val="en-GB"/>
        </w:rPr>
        <w:t>retention stage</w:t>
      </w:r>
      <w:r w:rsidRPr="441503CA" w:rsidR="64CE110C">
        <w:rPr>
          <w:rFonts w:ascii="Cambria" w:hAnsi="Cambria" w:eastAsia="Cambria" w:cs="Cambria" w:asciiTheme="minorAscii" w:hAnsiTheme="minorAscii" w:eastAsiaTheme="minorAscii" w:cstheme="minorAscii"/>
          <w:noProof w:val="0"/>
          <w:sz w:val="24"/>
          <w:szCs w:val="24"/>
          <w:lang w:val="en-GB"/>
        </w:rPr>
        <w:t xml:space="preserve">, where maintaining customer satisfaction becomes essential; the organisation achieves this by ensuring consistent product quality, reliable service, and effective handling of customer feedback through surveys and review systems. Finally, the lifecycle culminates in the </w:t>
      </w:r>
      <w:r w:rsidRPr="441503CA" w:rsidR="64CE110C">
        <w:rPr>
          <w:rFonts w:ascii="Cambria" w:hAnsi="Cambria" w:eastAsia="Cambria" w:cs="Cambria" w:asciiTheme="minorAscii" w:hAnsiTheme="minorAscii" w:eastAsiaTheme="minorAscii" w:cstheme="minorAscii"/>
          <w:b w:val="1"/>
          <w:bCs w:val="1"/>
          <w:noProof w:val="0"/>
          <w:sz w:val="24"/>
          <w:szCs w:val="24"/>
          <w:lang w:val="en-GB"/>
        </w:rPr>
        <w:t>loyalty stage</w:t>
      </w:r>
      <w:r w:rsidRPr="441503CA" w:rsidR="64CE110C">
        <w:rPr>
          <w:rFonts w:ascii="Cambria" w:hAnsi="Cambria" w:eastAsia="Cambria" w:cs="Cambria" w:asciiTheme="minorAscii" w:hAnsiTheme="minorAscii" w:eastAsiaTheme="minorAscii" w:cstheme="minorAscii"/>
          <w:noProof w:val="0"/>
          <w:sz w:val="24"/>
          <w:szCs w:val="24"/>
          <w:lang w:val="en-GB"/>
        </w:rPr>
        <w:t>, where customers develop repeat purchasing behaviours and a strong attachment to the brand; Tesco supports this through its Clubcard loyalty programme, which provides personalised discounts and rewards based on individual shopping habits, thereby strengthening customer relationships and increasing lifetime value. Importantly, Tesco adopts a data-driven approach across all lifecycle stages, using customer insights to refine marketing strategies and improve service delivery. However, despite its strengths, the company faces challenges such as maintaining service consistency across channels and managing operational issues like delivery delays or in-store congestion, which can negatively impact the overall experience. Therefore, Tesco must continuously evaluate and optimise each stage of the customer lifecycle to ensure it meets evolving customer expectations and sustains long-term competitive advantage.</w:t>
      </w:r>
    </w:p>
    <w:p w:rsidR="249069C1" w:rsidP="441503CA" w:rsidRDefault="249069C1" w14:paraId="4D3A228C" w14:textId="55962ECE">
      <w:pPr>
        <w:pStyle w:val="Normal"/>
        <w:rPr>
          <w:rFonts w:ascii="Cambria" w:hAnsi="Cambria" w:eastAsia="Cambria" w:cs="Cambria" w:asciiTheme="minorAscii" w:hAnsiTheme="minorAscii" w:eastAsiaTheme="minorAscii" w:cstheme="minorAscii"/>
          <w:noProof w:val="0"/>
          <w:sz w:val="24"/>
          <w:szCs w:val="24"/>
          <w:lang w:val="en-GB"/>
        </w:rPr>
      </w:pPr>
    </w:p>
    <w:p w:rsidR="249069C1" w:rsidP="441503CA" w:rsidRDefault="249069C1" w14:paraId="7A0B8741" w14:textId="46B7272E">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7C145C14">
        <w:rPr>
          <w:rFonts w:ascii="Cambria" w:hAnsi="Cambria" w:eastAsia="Cambria" w:cs="Cambria" w:asciiTheme="minorAscii" w:hAnsiTheme="minorAscii" w:eastAsiaTheme="minorAscii" w:cstheme="minorAscii"/>
          <w:noProof w:val="0"/>
          <w:sz w:val="24"/>
          <w:szCs w:val="24"/>
          <w:lang w:val="en-GB"/>
        </w:rPr>
        <w:t>The customer lifecycle represents the stages that a customer goes through when interacting with a business. Understanding this lifecycle enables organisations to develop targeted strategies that enhance customer experience at each stage.</w:t>
      </w:r>
    </w:p>
    <w:p w:rsidR="249069C1" w:rsidP="441503CA" w:rsidRDefault="249069C1" w14:paraId="56E107B8" w14:textId="0816C475">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7C145C14">
        <w:rPr>
          <w:rFonts w:ascii="Cambria" w:hAnsi="Cambria" w:eastAsia="Cambria" w:cs="Cambria" w:asciiTheme="minorAscii" w:hAnsiTheme="minorAscii" w:eastAsiaTheme="minorAscii" w:cstheme="minorAscii"/>
          <w:noProof w:val="0"/>
          <w:sz w:val="24"/>
          <w:szCs w:val="24"/>
          <w:lang w:val="en-GB"/>
        </w:rPr>
        <w:t>The lifecycle typically consists of five stages: reach, acquisition, conversion, retention, and loyalty.</w:t>
      </w:r>
    </w:p>
    <w:p w:rsidR="249069C1" w:rsidP="441503CA" w:rsidRDefault="249069C1" w14:paraId="521BDDDA" w14:textId="54E26ACD">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7C145C14">
        <w:rPr>
          <w:rFonts w:ascii="Cambria" w:hAnsi="Cambria" w:eastAsia="Cambria" w:cs="Cambria" w:asciiTheme="minorAscii" w:hAnsiTheme="minorAscii" w:eastAsiaTheme="minorAscii" w:cstheme="minorAscii"/>
          <w:noProof w:val="0"/>
          <w:sz w:val="24"/>
          <w:szCs w:val="24"/>
          <w:lang w:val="en-GB"/>
        </w:rPr>
        <w:t>The reach stage involves creating awareness of the brand. Tesco achieves this through advertising, social media, and in-store promotions. Its strong brand recognition ensures that it remains visible to a wide audience.</w:t>
      </w:r>
    </w:p>
    <w:p w:rsidR="249069C1" w:rsidP="441503CA" w:rsidRDefault="249069C1" w14:paraId="553DADBF" w14:textId="2A641A73">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7C145C14">
        <w:rPr>
          <w:rFonts w:ascii="Cambria" w:hAnsi="Cambria" w:eastAsia="Cambria" w:cs="Cambria" w:asciiTheme="minorAscii" w:hAnsiTheme="minorAscii" w:eastAsiaTheme="minorAscii" w:cstheme="minorAscii"/>
          <w:noProof w:val="0"/>
          <w:sz w:val="24"/>
          <w:szCs w:val="24"/>
          <w:lang w:val="en-GB"/>
        </w:rPr>
        <w:t>The acquisition stage occurs when customers engage with the business. Tesco facilitates this through user-friendly store layouts and accessible online platforms. Clear product information and attractive promotions encourage customer interest.</w:t>
      </w:r>
    </w:p>
    <w:p w:rsidR="249069C1" w:rsidP="441503CA" w:rsidRDefault="249069C1" w14:paraId="7243E642" w14:textId="1481B061">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7C145C14">
        <w:rPr>
          <w:rFonts w:ascii="Cambria" w:hAnsi="Cambria" w:eastAsia="Cambria" w:cs="Cambria" w:asciiTheme="minorAscii" w:hAnsiTheme="minorAscii" w:eastAsiaTheme="minorAscii" w:cstheme="minorAscii"/>
          <w:noProof w:val="0"/>
          <w:sz w:val="24"/>
          <w:szCs w:val="24"/>
          <w:lang w:val="en-GB"/>
        </w:rPr>
        <w:t>The conversion stage is when a purchase is made. Tesco enhances this stage by offering competitive pricing, discounts, and efficient checkout processes. The availability of self-service checkouts and online payment options improves convenience.</w:t>
      </w:r>
    </w:p>
    <w:p w:rsidR="249069C1" w:rsidP="441503CA" w:rsidRDefault="249069C1" w14:paraId="7B6FD11B" w14:textId="567E03D2">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7C145C14">
        <w:rPr>
          <w:rFonts w:ascii="Cambria" w:hAnsi="Cambria" w:eastAsia="Cambria" w:cs="Cambria" w:asciiTheme="minorAscii" w:hAnsiTheme="minorAscii" w:eastAsiaTheme="minorAscii" w:cstheme="minorAscii"/>
          <w:noProof w:val="0"/>
          <w:sz w:val="24"/>
          <w:szCs w:val="24"/>
          <w:lang w:val="en-GB"/>
        </w:rPr>
        <w:t>The retention stage focuses on maintaining customer satisfaction after purchase. Tesco collects feedback through surveys and reviews, allowing it to identify areas for improvement. Consistent product quality and reliable service are essential at this stage.</w:t>
      </w:r>
    </w:p>
    <w:p w:rsidR="249069C1" w:rsidP="441503CA" w:rsidRDefault="249069C1" w14:paraId="165B1BD3" w14:textId="49F16DC5">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7C145C14">
        <w:rPr>
          <w:rFonts w:ascii="Cambria" w:hAnsi="Cambria" w:eastAsia="Cambria" w:cs="Cambria" w:asciiTheme="minorAscii" w:hAnsiTheme="minorAscii" w:eastAsiaTheme="minorAscii" w:cstheme="minorAscii"/>
          <w:noProof w:val="0"/>
          <w:sz w:val="24"/>
          <w:szCs w:val="24"/>
          <w:lang w:val="en-GB"/>
        </w:rPr>
        <w:t>Finally, the loyalty stage is achieved when customers repeatedly purchase from the brand and recommend it to others. Tesco fosters loyalty through its Clubcard programme, which offers rewards and personalised discounts.</w:t>
      </w:r>
    </w:p>
    <w:p w:rsidR="249069C1" w:rsidP="441503CA" w:rsidRDefault="249069C1" w14:paraId="740F170C" w14:textId="4494ED8A">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7C145C14">
        <w:rPr>
          <w:rFonts w:ascii="Cambria" w:hAnsi="Cambria" w:eastAsia="Cambria" w:cs="Cambria" w:asciiTheme="minorAscii" w:hAnsiTheme="minorAscii" w:eastAsiaTheme="minorAscii" w:cstheme="minorAscii"/>
          <w:noProof w:val="0"/>
          <w:sz w:val="24"/>
          <w:szCs w:val="24"/>
          <w:lang w:val="en-GB"/>
        </w:rPr>
        <w:t>While Tesco performs well across the lifecycle, there are areas for improvement. For example, long checkout queues and delivery delays can negatively impact customer experience. Addressing these issues is essential for maintaining customer satisfaction.</w:t>
      </w:r>
    </w:p>
    <w:p w:rsidR="249069C1" w:rsidP="441503CA" w:rsidRDefault="249069C1" w14:paraId="619A91DF" w14:textId="55EFF0D9">
      <w:pPr>
        <w:rPr>
          <w:rFonts w:ascii="Cambria" w:hAnsi="Cambria" w:eastAsia="Cambria" w:cs="Cambria" w:asciiTheme="minorAscii" w:hAnsiTheme="minorAscii" w:eastAsiaTheme="minorAscii" w:cstheme="minorAscii"/>
          <w:sz w:val="24"/>
          <w:szCs w:val="24"/>
        </w:rPr>
      </w:pPr>
    </w:p>
    <w:p w:rsidR="249069C1" w:rsidP="441503CA" w:rsidRDefault="249069C1" w14:paraId="5C664FE6" w14:textId="371B170D">
      <w:pPr>
        <w:pStyle w:val="Heading2"/>
        <w:spacing w:before="299" w:beforeAutospacing="off" w:after="299" w:afterAutospacing="off"/>
        <w:rPr>
          <w:rFonts w:ascii="Cambria" w:hAnsi="Cambria" w:eastAsia="Cambria" w:cs="Cambria" w:asciiTheme="minorAscii" w:hAnsiTheme="minorAscii" w:eastAsiaTheme="minorAscii" w:cstheme="minorAscii"/>
          <w:b w:val="1"/>
          <w:bCs w:val="1"/>
          <w:noProof w:val="0"/>
          <w:sz w:val="24"/>
          <w:szCs w:val="24"/>
          <w:lang w:val="en-GB"/>
        </w:rPr>
      </w:pPr>
      <w:r w:rsidRPr="441503CA" w:rsidR="7C145C14">
        <w:rPr>
          <w:rFonts w:ascii="Cambria" w:hAnsi="Cambria" w:eastAsia="Cambria" w:cs="Cambria" w:asciiTheme="minorAscii" w:hAnsiTheme="minorAscii" w:eastAsiaTheme="minorAscii" w:cstheme="minorAscii"/>
          <w:b w:val="1"/>
          <w:bCs w:val="1"/>
          <w:noProof w:val="0"/>
          <w:sz w:val="24"/>
          <w:szCs w:val="24"/>
          <w:lang w:val="en-GB"/>
        </w:rPr>
        <w:t>5. Customer Relationship Management (CRM)</w:t>
      </w:r>
    </w:p>
    <w:p w:rsidR="249069C1" w:rsidP="441503CA" w:rsidRDefault="249069C1" w14:paraId="7B951C9E" w14:textId="6E6206E6">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75592C81">
        <w:rPr>
          <w:rFonts w:ascii="Cambria" w:hAnsi="Cambria" w:eastAsia="Cambria" w:cs="Cambria" w:asciiTheme="minorAscii" w:hAnsiTheme="minorAscii" w:eastAsiaTheme="minorAscii" w:cstheme="minorAscii"/>
          <w:noProof w:val="0"/>
          <w:sz w:val="24"/>
          <w:szCs w:val="24"/>
          <w:lang w:val="en-GB"/>
        </w:rPr>
        <w:t>Customer Relationship Management (CRM) at Tesco is a fundamental component of its customer-centric strategy, enabling the organisation to build, maintain, and enhance long-term relationships with its customers through the effective use of data, technology, and personalised communication. Tesco’s CRM approach is primarily driven by its highly successful Clubcard loyalty programme, which collects detailed data on customer purchasing behaviour, preferences, and shopping frequency. This data is then analysed to generate personalised offers, targeted promotions, and tailored recommendations, ensuring that customers receive relevant and meaningful interactions that enhance their overall shopping experience. By leveraging such insights, Tesco is able to move beyond mass marketing and adopt a more individualised approach, which increases customer satisfaction and encourages repeat purchasing behaviour.</w:t>
      </w:r>
    </w:p>
    <w:p w:rsidR="249069C1" w:rsidP="441503CA" w:rsidRDefault="249069C1" w14:paraId="60AF923D" w14:textId="309DAEB2">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75592C81">
        <w:rPr>
          <w:rFonts w:ascii="Cambria" w:hAnsi="Cambria" w:eastAsia="Cambria" w:cs="Cambria" w:asciiTheme="minorAscii" w:hAnsiTheme="minorAscii" w:eastAsiaTheme="minorAscii" w:cstheme="minorAscii"/>
          <w:noProof w:val="0"/>
          <w:sz w:val="24"/>
          <w:szCs w:val="24"/>
          <w:lang w:val="en-GB"/>
        </w:rPr>
        <w:t>Furthermore, Tesco integrates CRM across multiple channels, including in-store, online, and mobile platforms, creating a seamless omnichannel experience that allows customers to interact with the brand conveniently. For example, customers can receive personalised discounts via the Tesco mobile app, redeem Clubcard points both online and in-store, and access customised product suggestions based on previous purchases. This level of integration not only improves convenience but also strengthens customer engagement by ensuring consistency across all touchpoints. In addition, Tesco uses CRM to support customer service functions, enabling staff to respond more effectively to enquiries and complaints, thereby improving responsiveness and reliability—key elements of service quality.</w:t>
      </w:r>
    </w:p>
    <w:p w:rsidR="249069C1" w:rsidP="441503CA" w:rsidRDefault="249069C1" w14:paraId="60482865" w14:textId="2C449758">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75592C81">
        <w:rPr>
          <w:rFonts w:ascii="Cambria" w:hAnsi="Cambria" w:eastAsia="Cambria" w:cs="Cambria" w:asciiTheme="minorAscii" w:hAnsiTheme="minorAscii" w:eastAsiaTheme="minorAscii" w:cstheme="minorAscii"/>
          <w:noProof w:val="0"/>
          <w:sz w:val="24"/>
          <w:szCs w:val="24"/>
          <w:lang w:val="en-GB"/>
        </w:rPr>
        <w:t>However, while Tesco’s CRM strategy offers significant advantages, it also presents challenges. Data privacy and security are major concerns, particularly in light of regulations such as GDPR, requiring Tesco to manage customer information responsibly and transparently to maintain trust. Additionally, there is a risk that over-reliance on data-driven decision-making may overlook the human and emotional aspects of customer relationships, which are equally important in building brand loyalty. Despite these challenges, Tesco’s CRM system remains a key competitive advantage, as it allows the organisation to anticipate customer needs, personalise experiences, and maximise customer lifetime value. Overall, Tesco’s use of CRM demonstrates how data-driven strategies, when effectively implemented, can significantly enhance customer experience and contribute to long-term business success.</w:t>
      </w:r>
    </w:p>
    <w:p w:rsidR="249069C1" w:rsidP="441503CA" w:rsidRDefault="249069C1" w14:paraId="69EA1440" w14:textId="4E4EBED0">
      <w:pPr>
        <w:pStyle w:val="Normal"/>
        <w:rPr>
          <w:rFonts w:ascii="Cambria" w:hAnsi="Cambria" w:eastAsia="Cambria" w:cs="Cambria" w:asciiTheme="minorAscii" w:hAnsiTheme="minorAscii" w:eastAsiaTheme="minorAscii" w:cstheme="minorAscii"/>
          <w:noProof w:val="0"/>
          <w:sz w:val="24"/>
          <w:szCs w:val="24"/>
          <w:lang w:val="en-GB"/>
        </w:rPr>
      </w:pPr>
    </w:p>
    <w:p w:rsidR="249069C1" w:rsidP="441503CA" w:rsidRDefault="249069C1" w14:paraId="373019EF" w14:textId="28220B0D">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7C145C14">
        <w:rPr>
          <w:rFonts w:ascii="Cambria" w:hAnsi="Cambria" w:eastAsia="Cambria" w:cs="Cambria" w:asciiTheme="minorAscii" w:hAnsiTheme="minorAscii" w:eastAsiaTheme="minorAscii" w:cstheme="minorAscii"/>
          <w:noProof w:val="0"/>
          <w:sz w:val="24"/>
          <w:szCs w:val="24"/>
          <w:lang w:val="en-GB"/>
        </w:rPr>
        <w:t>Customer Relationship Management (CRM) involves the use of strategies and technologies to manage customer interactions and improve relationships. CRM systems enable organisations to collect and analyse customer data, allowing for personalised service delivery.</w:t>
      </w:r>
    </w:p>
    <w:p w:rsidR="249069C1" w:rsidP="441503CA" w:rsidRDefault="249069C1" w14:paraId="62D8B358" w14:textId="78B53186">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7C145C14">
        <w:rPr>
          <w:rFonts w:ascii="Cambria" w:hAnsi="Cambria" w:eastAsia="Cambria" w:cs="Cambria" w:asciiTheme="minorAscii" w:hAnsiTheme="minorAscii" w:eastAsiaTheme="minorAscii" w:cstheme="minorAscii"/>
          <w:noProof w:val="0"/>
          <w:sz w:val="24"/>
          <w:szCs w:val="24"/>
          <w:lang w:val="en-GB"/>
        </w:rPr>
        <w:t>Tesco is widely recognised for its effective use of CRM, particularly through its Clubcard programme. This system collects data on customer purchasing behaviour, enabling Tesco to provide tailored promotions and recommendations. As a result, customers receive more relevant offers, enhancing satisfaction.</w:t>
      </w:r>
    </w:p>
    <w:p w:rsidR="249069C1" w:rsidP="441503CA" w:rsidRDefault="249069C1" w14:paraId="5C307668" w14:textId="0365651E">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7C145C14">
        <w:rPr>
          <w:rFonts w:ascii="Cambria" w:hAnsi="Cambria" w:eastAsia="Cambria" w:cs="Cambria" w:asciiTheme="minorAscii" w:hAnsiTheme="minorAscii" w:eastAsiaTheme="minorAscii" w:cstheme="minorAscii"/>
          <w:noProof w:val="0"/>
          <w:sz w:val="24"/>
          <w:szCs w:val="24"/>
          <w:lang w:val="en-GB"/>
        </w:rPr>
        <w:t>CRM provides several benefits, including improved customer retention, increased sales, and enhanced customer experience. By understanding customer preferences, Tesco can anticipate needs and respond effectively.</w:t>
      </w:r>
    </w:p>
    <w:p w:rsidR="249069C1" w:rsidP="441503CA" w:rsidRDefault="249069C1" w14:paraId="0BA4D3C1" w14:textId="33748194">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7C145C14">
        <w:rPr>
          <w:rFonts w:ascii="Cambria" w:hAnsi="Cambria" w:eastAsia="Cambria" w:cs="Cambria" w:asciiTheme="minorAscii" w:hAnsiTheme="minorAscii" w:eastAsiaTheme="minorAscii" w:cstheme="minorAscii"/>
          <w:noProof w:val="0"/>
          <w:sz w:val="24"/>
          <w:szCs w:val="24"/>
          <w:lang w:val="en-GB"/>
        </w:rPr>
        <w:t>However, CRM also presents challenges. Data privacy concerns are increasingly important, as customers expect their information to be handled securely. Tesco must ensure compliance with regulations such as GDPR to maintain trust.</w:t>
      </w:r>
    </w:p>
    <w:p w:rsidR="249069C1" w:rsidP="441503CA" w:rsidRDefault="249069C1" w14:paraId="6459E64D" w14:textId="648E360C">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7C145C14">
        <w:rPr>
          <w:rFonts w:ascii="Cambria" w:hAnsi="Cambria" w:eastAsia="Cambria" w:cs="Cambria" w:asciiTheme="minorAscii" w:hAnsiTheme="minorAscii" w:eastAsiaTheme="minorAscii" w:cstheme="minorAscii"/>
          <w:noProof w:val="0"/>
          <w:sz w:val="24"/>
          <w:szCs w:val="24"/>
          <w:lang w:val="en-GB"/>
        </w:rPr>
        <w:t>Additionally, over-reliance on data may limit creativity and innovation. While data-driven strategies are effective, organisations must also consider qualitative factors such as emotional engagement.</w:t>
      </w:r>
    </w:p>
    <w:p w:rsidR="249069C1" w:rsidP="441503CA" w:rsidRDefault="249069C1" w14:paraId="63786240" w14:textId="01100BBD">
      <w:pPr>
        <w:rPr>
          <w:rFonts w:ascii="Cambria" w:hAnsi="Cambria" w:eastAsia="Cambria" w:cs="Cambria" w:asciiTheme="minorAscii" w:hAnsiTheme="minorAscii" w:eastAsiaTheme="minorAscii" w:cstheme="minorAscii"/>
          <w:sz w:val="24"/>
          <w:szCs w:val="24"/>
        </w:rPr>
      </w:pPr>
    </w:p>
    <w:p w:rsidR="249069C1" w:rsidP="441503CA" w:rsidRDefault="249069C1" w14:paraId="19BF0499" w14:textId="7C393144">
      <w:pPr>
        <w:pStyle w:val="Heading2"/>
        <w:spacing w:before="299" w:beforeAutospacing="off" w:after="299" w:afterAutospacing="off"/>
        <w:rPr>
          <w:rFonts w:ascii="Cambria" w:hAnsi="Cambria" w:eastAsia="Cambria" w:cs="Cambria" w:asciiTheme="minorAscii" w:hAnsiTheme="minorAscii" w:eastAsiaTheme="minorAscii" w:cstheme="minorAscii"/>
          <w:b w:val="1"/>
          <w:bCs w:val="1"/>
          <w:noProof w:val="0"/>
          <w:sz w:val="24"/>
          <w:szCs w:val="24"/>
          <w:lang w:val="en-GB"/>
        </w:rPr>
      </w:pPr>
      <w:r w:rsidRPr="441503CA" w:rsidR="7C145C14">
        <w:rPr>
          <w:rFonts w:ascii="Cambria" w:hAnsi="Cambria" w:eastAsia="Cambria" w:cs="Cambria" w:asciiTheme="minorAscii" w:hAnsiTheme="minorAscii" w:eastAsiaTheme="minorAscii" w:cstheme="minorAscii"/>
          <w:b w:val="1"/>
          <w:bCs w:val="1"/>
          <w:noProof w:val="0"/>
          <w:sz w:val="24"/>
          <w:szCs w:val="24"/>
          <w:lang w:val="en-GB"/>
        </w:rPr>
        <w:t>6. Quality Processes and Their Impact</w:t>
      </w:r>
    </w:p>
    <w:p w:rsidR="249069C1" w:rsidP="441503CA" w:rsidRDefault="249069C1" w14:paraId="1CF5105C" w14:textId="495F9A83">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094EFD79">
        <w:rPr>
          <w:rFonts w:ascii="Cambria" w:hAnsi="Cambria" w:eastAsia="Cambria" w:cs="Cambria" w:asciiTheme="minorAscii" w:hAnsiTheme="minorAscii" w:eastAsiaTheme="minorAscii" w:cstheme="minorAscii"/>
          <w:noProof w:val="0"/>
          <w:sz w:val="24"/>
          <w:szCs w:val="24"/>
          <w:lang w:val="en-GB"/>
        </w:rPr>
        <w:t>Quality processes at Tesco play a critical role in ensuring that products and services consistently meet customer expectations, thereby supporting customer satisfaction, trust, and long-term loyalty. Tesco adopts a comprehensive approach to quality management that integrates planning, control, and continuous improvement across its operations, reflecting principles similar to established frameworks such as the Juran Trilogy and the SERVQUAL model. From a product perspective, Tesco maintains strict quality standards through careful supplier selection, regular audits, and rigorous testing procedures to ensure that all goods meet safety, legal, and performance requirements before reaching customers. This is particularly important in the food retail sector, where quality and safety are essential to maintaining consumer confidence. In addition, Tesco invests in staff training and operational guidelines to ensure that service delivery is consistent across its stores and online platforms, addressing key service quality dimensions such as reliability, responsiveness, and assurance.</w:t>
      </w:r>
    </w:p>
    <w:p w:rsidR="249069C1" w:rsidP="441503CA" w:rsidRDefault="249069C1" w14:paraId="50BCDDA3" w14:textId="44118D4D">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094EFD79">
        <w:rPr>
          <w:rFonts w:ascii="Cambria" w:hAnsi="Cambria" w:eastAsia="Cambria" w:cs="Cambria" w:asciiTheme="minorAscii" w:hAnsiTheme="minorAscii" w:eastAsiaTheme="minorAscii" w:cstheme="minorAscii"/>
          <w:noProof w:val="0"/>
          <w:sz w:val="24"/>
          <w:szCs w:val="24"/>
          <w:lang w:val="en-GB"/>
        </w:rPr>
        <w:t>Moreover, Tesco employs continuous monitoring systems, including customer feedback, product reviews, and internal performance metrics, to identify areas for improvement and respond proactively to issues. For example, customer complaints and returns are analysed to detect recurring problems, enabling the organisation to implement corrective actions and prevent future occurrences. The integration of technology further enhances Tesco’s quality processes, as data analytics allows the company to track performance in real time and optimise supply chain efficiency. However, maintaining high quality standards presents challenges, particularly in balancing cost efficiency with service excellence in a highly competitive market. Increased pressure to reduce prices can sometimes impact supplier relationships or operational costs, requiring Tesco to carefully manage trade-offs between affordability and quality. Additionally, inconsistencies in service delivery across different store locations or delivery services can affect the overall customer experience. Despite these challenges, Tesco’s commitment to continuous quality improvement demonstrates its focus on delivering reliable and high-standard products and services. Overall, effective quality processes enable Tesco to strengthen its brand reputation, enhance customer satisfaction, and sustain competitive advantage within the retail industry.</w:t>
      </w:r>
    </w:p>
    <w:p w:rsidR="249069C1" w:rsidP="441503CA" w:rsidRDefault="249069C1" w14:paraId="1A513CDA" w14:textId="091AF2AE">
      <w:pPr>
        <w:pStyle w:val="Normal"/>
        <w:rPr>
          <w:rFonts w:ascii="Cambria" w:hAnsi="Cambria" w:eastAsia="Cambria" w:cs="Cambria" w:asciiTheme="minorAscii" w:hAnsiTheme="minorAscii" w:eastAsiaTheme="minorAscii" w:cstheme="minorAscii"/>
          <w:noProof w:val="0"/>
          <w:sz w:val="24"/>
          <w:szCs w:val="24"/>
          <w:lang w:val="en-GB"/>
        </w:rPr>
      </w:pPr>
    </w:p>
    <w:p w:rsidR="249069C1" w:rsidP="441503CA" w:rsidRDefault="249069C1" w14:paraId="676A8D5E" w14:textId="7318D32E">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7C145C14">
        <w:rPr>
          <w:rFonts w:ascii="Cambria" w:hAnsi="Cambria" w:eastAsia="Cambria" w:cs="Cambria" w:asciiTheme="minorAscii" w:hAnsiTheme="minorAscii" w:eastAsiaTheme="minorAscii" w:cstheme="minorAscii"/>
          <w:noProof w:val="0"/>
          <w:sz w:val="24"/>
          <w:szCs w:val="24"/>
          <w:lang w:val="en-GB"/>
        </w:rPr>
        <w:t>Quality management processes are essential for ensuring that products and services meet customer expectations. These processes involve planning, monitoring, and improving operations.</w:t>
      </w:r>
    </w:p>
    <w:p w:rsidR="249069C1" w:rsidP="441503CA" w:rsidRDefault="249069C1" w14:paraId="7DD7A132" w14:textId="1BB8ED63">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7C145C14">
        <w:rPr>
          <w:rFonts w:ascii="Cambria" w:hAnsi="Cambria" w:eastAsia="Cambria" w:cs="Cambria" w:asciiTheme="minorAscii" w:hAnsiTheme="minorAscii" w:eastAsiaTheme="minorAscii" w:cstheme="minorAscii"/>
          <w:noProof w:val="0"/>
          <w:sz w:val="24"/>
          <w:szCs w:val="24"/>
          <w:lang w:val="en-GB"/>
        </w:rPr>
        <w:t>The SERVQUAL model (Parasuraman et al., 1988) provides a framework for evaluating service quality. It identifies five dimensions: reliability, assurance, tangibles, empathy, and responsiveness. Tesco applies these principles by ensuring consistent product quality and providing reliable customer service.</w:t>
      </w:r>
    </w:p>
    <w:p w:rsidR="249069C1" w:rsidP="441503CA" w:rsidRDefault="249069C1" w14:paraId="54555CBE" w14:textId="3CACE190">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7C145C14">
        <w:rPr>
          <w:rFonts w:ascii="Cambria" w:hAnsi="Cambria" w:eastAsia="Cambria" w:cs="Cambria" w:asciiTheme="minorAscii" w:hAnsiTheme="minorAscii" w:eastAsiaTheme="minorAscii" w:cstheme="minorAscii"/>
          <w:noProof w:val="0"/>
          <w:sz w:val="24"/>
          <w:szCs w:val="24"/>
          <w:lang w:val="en-GB"/>
        </w:rPr>
        <w:t>The Juran Trilogy, which includes quality planning, quality control, and quality improvement, is another important framework. Tesco uses similar approaches by setting quality standards, monitoring performance, and implementing improvements.</w:t>
      </w:r>
    </w:p>
    <w:p w:rsidR="249069C1" w:rsidP="441503CA" w:rsidRDefault="249069C1" w14:paraId="6D96F95D" w14:textId="4E214E14">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7C145C14">
        <w:rPr>
          <w:rFonts w:ascii="Cambria" w:hAnsi="Cambria" w:eastAsia="Cambria" w:cs="Cambria" w:asciiTheme="minorAscii" w:hAnsiTheme="minorAscii" w:eastAsiaTheme="minorAscii" w:cstheme="minorAscii"/>
          <w:noProof w:val="0"/>
          <w:sz w:val="24"/>
          <w:szCs w:val="24"/>
          <w:lang w:val="en-GB"/>
        </w:rPr>
        <w:t>Effective quality processes lead to increased customer satisfaction and loyalty. However, maintaining high quality can be costly, requiring investment in training and systems. Tesco must balance cost efficiency with quality delivery.</w:t>
      </w:r>
    </w:p>
    <w:p w:rsidR="249069C1" w:rsidP="441503CA" w:rsidRDefault="249069C1" w14:paraId="06B51AE8" w14:textId="2102887A">
      <w:pPr>
        <w:rPr>
          <w:rFonts w:ascii="Cambria" w:hAnsi="Cambria" w:eastAsia="Cambria" w:cs="Cambria" w:asciiTheme="minorAscii" w:hAnsiTheme="minorAscii" w:eastAsiaTheme="minorAscii" w:cstheme="minorAscii"/>
          <w:sz w:val="24"/>
          <w:szCs w:val="24"/>
        </w:rPr>
      </w:pPr>
    </w:p>
    <w:p w:rsidR="249069C1" w:rsidP="441503CA" w:rsidRDefault="249069C1" w14:paraId="4688876C" w14:textId="0ACFA664">
      <w:pPr>
        <w:pStyle w:val="Heading2"/>
        <w:spacing w:before="299" w:beforeAutospacing="off" w:after="299" w:afterAutospacing="off"/>
        <w:rPr>
          <w:rFonts w:ascii="Cambria" w:hAnsi="Cambria" w:eastAsia="Cambria" w:cs="Cambria" w:asciiTheme="minorAscii" w:hAnsiTheme="minorAscii" w:eastAsiaTheme="minorAscii" w:cstheme="minorAscii"/>
          <w:b w:val="1"/>
          <w:bCs w:val="1"/>
          <w:noProof w:val="0"/>
          <w:sz w:val="24"/>
          <w:szCs w:val="24"/>
          <w:lang w:val="en-GB"/>
        </w:rPr>
      </w:pPr>
      <w:r w:rsidRPr="441503CA" w:rsidR="7C145C14">
        <w:rPr>
          <w:rFonts w:ascii="Cambria" w:hAnsi="Cambria" w:eastAsia="Cambria" w:cs="Cambria" w:asciiTheme="minorAscii" w:hAnsiTheme="minorAscii" w:eastAsiaTheme="minorAscii" w:cstheme="minorAscii"/>
          <w:b w:val="1"/>
          <w:bCs w:val="1"/>
          <w:noProof w:val="0"/>
          <w:sz w:val="24"/>
          <w:szCs w:val="24"/>
          <w:lang w:val="en-GB"/>
        </w:rPr>
        <w:t>7. Customer Segmentation</w:t>
      </w:r>
    </w:p>
    <w:p w:rsidR="249069C1" w:rsidP="441503CA" w:rsidRDefault="249069C1" w14:paraId="29B1BADC" w14:textId="77D7B93D">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69F649AF">
        <w:rPr>
          <w:rFonts w:ascii="Cambria" w:hAnsi="Cambria" w:eastAsia="Cambria" w:cs="Cambria" w:asciiTheme="minorAscii" w:hAnsiTheme="minorAscii" w:eastAsiaTheme="minorAscii" w:cstheme="minorAscii"/>
          <w:noProof w:val="0"/>
          <w:sz w:val="24"/>
          <w:szCs w:val="24"/>
          <w:lang w:val="en-GB"/>
        </w:rPr>
        <w:t xml:space="preserve">Customer segmentation at Tesco is a critical strategic tool that enables the organisation to identify, analyse, and target distinct groups of customers based on shared characteristics, thereby enhancing the effectiveness of its marketing strategies and overall customer experience. Tesco adopts a highly data-driven approach to segmentation, primarily through insights gathered from its Clubcard loyalty programme, which provides detailed information on customer purchasing behaviour, preferences, and shopping patterns. This allows the company to move beyond traditional mass marketing and instead implement more personalised and targeted approaches that are aligned with the specific needs of different customer groups. Tesco utilises multiple forms of segmentation, including </w:t>
      </w:r>
      <w:r w:rsidRPr="441503CA" w:rsidR="69F649AF">
        <w:rPr>
          <w:rFonts w:ascii="Cambria" w:hAnsi="Cambria" w:eastAsia="Cambria" w:cs="Cambria" w:asciiTheme="minorAscii" w:hAnsiTheme="minorAscii" w:eastAsiaTheme="minorAscii" w:cstheme="minorAscii"/>
          <w:b w:val="1"/>
          <w:bCs w:val="1"/>
          <w:noProof w:val="0"/>
          <w:sz w:val="24"/>
          <w:szCs w:val="24"/>
          <w:lang w:val="en-GB"/>
        </w:rPr>
        <w:t>demographic segmentation</w:t>
      </w:r>
      <w:r w:rsidRPr="441503CA" w:rsidR="69F649AF">
        <w:rPr>
          <w:rFonts w:ascii="Cambria" w:hAnsi="Cambria" w:eastAsia="Cambria" w:cs="Cambria" w:asciiTheme="minorAscii" w:hAnsiTheme="minorAscii" w:eastAsiaTheme="minorAscii" w:cstheme="minorAscii"/>
          <w:noProof w:val="0"/>
          <w:sz w:val="24"/>
          <w:szCs w:val="24"/>
          <w:lang w:val="en-GB"/>
        </w:rPr>
        <w:t xml:space="preserve">, where customers are categorised based on factors such as age, income, and family size; </w:t>
      </w:r>
      <w:r w:rsidRPr="441503CA" w:rsidR="69F649AF">
        <w:rPr>
          <w:rFonts w:ascii="Cambria" w:hAnsi="Cambria" w:eastAsia="Cambria" w:cs="Cambria" w:asciiTheme="minorAscii" w:hAnsiTheme="minorAscii" w:eastAsiaTheme="minorAscii" w:cstheme="minorAscii"/>
          <w:b w:val="1"/>
          <w:bCs w:val="1"/>
          <w:noProof w:val="0"/>
          <w:sz w:val="24"/>
          <w:szCs w:val="24"/>
          <w:lang w:val="en-GB"/>
        </w:rPr>
        <w:t>behavioural segmentation</w:t>
      </w:r>
      <w:r w:rsidRPr="441503CA" w:rsidR="69F649AF">
        <w:rPr>
          <w:rFonts w:ascii="Cambria" w:hAnsi="Cambria" w:eastAsia="Cambria" w:cs="Cambria" w:asciiTheme="minorAscii" w:hAnsiTheme="minorAscii" w:eastAsiaTheme="minorAscii" w:cstheme="minorAscii"/>
          <w:noProof w:val="0"/>
          <w:sz w:val="24"/>
          <w:szCs w:val="24"/>
          <w:lang w:val="en-GB"/>
        </w:rPr>
        <w:t xml:space="preserve">, which focuses on purchasing habits, brand loyalty, and frequency of shopping; and </w:t>
      </w:r>
      <w:r w:rsidRPr="441503CA" w:rsidR="69F649AF">
        <w:rPr>
          <w:rFonts w:ascii="Cambria" w:hAnsi="Cambria" w:eastAsia="Cambria" w:cs="Cambria" w:asciiTheme="minorAscii" w:hAnsiTheme="minorAscii" w:eastAsiaTheme="minorAscii" w:cstheme="minorAscii"/>
          <w:b w:val="1"/>
          <w:bCs w:val="1"/>
          <w:noProof w:val="0"/>
          <w:sz w:val="24"/>
          <w:szCs w:val="24"/>
          <w:lang w:val="en-GB"/>
        </w:rPr>
        <w:t>psychographic segmentation</w:t>
      </w:r>
      <w:r w:rsidRPr="441503CA" w:rsidR="69F649AF">
        <w:rPr>
          <w:rFonts w:ascii="Cambria" w:hAnsi="Cambria" w:eastAsia="Cambria" w:cs="Cambria" w:asciiTheme="minorAscii" w:hAnsiTheme="minorAscii" w:eastAsiaTheme="minorAscii" w:cstheme="minorAscii"/>
          <w:noProof w:val="0"/>
          <w:sz w:val="24"/>
          <w:szCs w:val="24"/>
          <w:lang w:val="en-GB"/>
        </w:rPr>
        <w:t>, which considers lifestyle, values, and attitudes towards issues such as health, convenience, and sustainability.</w:t>
      </w:r>
    </w:p>
    <w:p w:rsidR="249069C1" w:rsidP="441503CA" w:rsidRDefault="249069C1" w14:paraId="437355E6" w14:textId="5BF8A1C8">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69F649AF">
        <w:rPr>
          <w:rFonts w:ascii="Cambria" w:hAnsi="Cambria" w:eastAsia="Cambria" w:cs="Cambria" w:asciiTheme="minorAscii" w:hAnsiTheme="minorAscii" w:eastAsiaTheme="minorAscii" w:cstheme="minorAscii"/>
          <w:noProof w:val="0"/>
          <w:sz w:val="24"/>
          <w:szCs w:val="24"/>
          <w:lang w:val="en-GB"/>
        </w:rPr>
        <w:t>For instance, Tesco identifies key segments such as families, who typically prioritise value for money and bulk purchasing; students, who often seek low-cost and convenient food options; and working professionals, who may prefer premium or ready-to-eat products due to time constraints. By recognising these differences, Tesco is able to tailor its product offerings, pricing strategies, and promotional campaigns accordingly, such as offering multi-buy deals for families or meal deals for individuals seeking convenience. Additionally, Tesco uses geographic segmentation to adapt its store formats and product ranges based on location, ensuring relevance to local communities. The integration of segmentation with digital platforms further enhances its effectiveness, as personalised offers and recommendations can be delivered directly to customers through mobile applications and online accounts, increasing engagement and purchase likelihood.</w:t>
      </w:r>
    </w:p>
    <w:p w:rsidR="249069C1" w:rsidP="441503CA" w:rsidRDefault="249069C1" w14:paraId="6990D771" w14:textId="5EE95661">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69F649AF">
        <w:rPr>
          <w:rFonts w:ascii="Cambria" w:hAnsi="Cambria" w:eastAsia="Cambria" w:cs="Cambria" w:asciiTheme="minorAscii" w:hAnsiTheme="minorAscii" w:eastAsiaTheme="minorAscii" w:cstheme="minorAscii"/>
          <w:noProof w:val="0"/>
          <w:sz w:val="24"/>
          <w:szCs w:val="24"/>
          <w:lang w:val="en-GB"/>
        </w:rPr>
        <w:t>However, while Tesco’s segmentation strategy provides significant advantages in terms of customer satisfaction and targeted marketing, it also presents certain challenges. The accuracy of segmentation relies heavily on the quality and analysis of data, meaning that any inaccuracies may lead to ineffective or irrelevant marketing efforts. Furthermore, there is a risk of over-segmentation, where excessive categorisation may complicate marketing strategies and reduce efficiency. Data privacy is another concern, as customers may be wary of how their personal information is collected and used. Despite these challenges, Tesco’s sophisticated approach to customer segmentation remains a key factor in its ability to deliver personalised experiences, maximise customer value, and maintain a strong competitive position within the retail market.</w:t>
      </w:r>
    </w:p>
    <w:p w:rsidR="249069C1" w:rsidP="441503CA" w:rsidRDefault="249069C1" w14:paraId="47D17B48" w14:textId="593055EC">
      <w:pPr>
        <w:pStyle w:val="Normal"/>
        <w:rPr>
          <w:rFonts w:ascii="Cambria" w:hAnsi="Cambria" w:eastAsia="Cambria" w:cs="Cambria" w:asciiTheme="minorAscii" w:hAnsiTheme="minorAscii" w:eastAsiaTheme="minorAscii" w:cstheme="minorAscii"/>
          <w:noProof w:val="0"/>
          <w:sz w:val="24"/>
          <w:szCs w:val="24"/>
          <w:lang w:val="en-GB"/>
        </w:rPr>
      </w:pPr>
    </w:p>
    <w:p w:rsidR="249069C1" w:rsidP="441503CA" w:rsidRDefault="249069C1" w14:paraId="2CE4072C" w14:textId="3446CACE">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7C145C14">
        <w:rPr>
          <w:rFonts w:ascii="Cambria" w:hAnsi="Cambria" w:eastAsia="Cambria" w:cs="Cambria" w:asciiTheme="minorAscii" w:hAnsiTheme="minorAscii" w:eastAsiaTheme="minorAscii" w:cstheme="minorAscii"/>
          <w:noProof w:val="0"/>
          <w:sz w:val="24"/>
          <w:szCs w:val="24"/>
          <w:lang w:val="en-GB"/>
        </w:rPr>
        <w:t>Customer segmentation involves dividing customers into groups based on shared characteristics. This enables organisations to tailor their marketing strategies.</w:t>
      </w:r>
    </w:p>
    <w:p w:rsidR="249069C1" w:rsidP="441503CA" w:rsidRDefault="249069C1" w14:paraId="372EEC00" w14:textId="42106662">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7C145C14">
        <w:rPr>
          <w:rFonts w:ascii="Cambria" w:hAnsi="Cambria" w:eastAsia="Cambria" w:cs="Cambria" w:asciiTheme="minorAscii" w:hAnsiTheme="minorAscii" w:eastAsiaTheme="minorAscii" w:cstheme="minorAscii"/>
          <w:noProof w:val="0"/>
          <w:sz w:val="24"/>
          <w:szCs w:val="24"/>
          <w:lang w:val="en-GB"/>
        </w:rPr>
        <w:t>Tesco uses demographic, behavioural, and psychographic segmentation. For example, families, students, and professionals have different needs, which Tesco addresses through targeted promotions.</w:t>
      </w:r>
    </w:p>
    <w:p w:rsidR="249069C1" w:rsidP="441503CA" w:rsidRDefault="249069C1" w14:paraId="4533BE4D" w14:textId="3B2D2E14">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7C145C14">
        <w:rPr>
          <w:rFonts w:ascii="Cambria" w:hAnsi="Cambria" w:eastAsia="Cambria" w:cs="Cambria" w:asciiTheme="minorAscii" w:hAnsiTheme="minorAscii" w:eastAsiaTheme="minorAscii" w:cstheme="minorAscii"/>
          <w:noProof w:val="0"/>
          <w:sz w:val="24"/>
          <w:szCs w:val="24"/>
          <w:lang w:val="en-GB"/>
        </w:rPr>
        <w:t>Segmentation improves customer engagement and satisfaction. However, it also requires accurate data and continuous analysis. Incorrect segmentation may lead to ineffective marketing strategies.</w:t>
      </w:r>
    </w:p>
    <w:p w:rsidR="249069C1" w:rsidP="441503CA" w:rsidRDefault="249069C1" w14:paraId="3EBE9307" w14:textId="79DF0E88">
      <w:pPr>
        <w:rPr>
          <w:rFonts w:ascii="Cambria" w:hAnsi="Cambria" w:eastAsia="Cambria" w:cs="Cambria" w:asciiTheme="minorAscii" w:hAnsiTheme="minorAscii" w:eastAsiaTheme="minorAscii" w:cstheme="minorAscii"/>
          <w:sz w:val="24"/>
          <w:szCs w:val="24"/>
        </w:rPr>
      </w:pPr>
    </w:p>
    <w:p w:rsidR="249069C1" w:rsidP="441503CA" w:rsidRDefault="249069C1" w14:paraId="75CC2D4B" w14:textId="531E3F2B">
      <w:pPr>
        <w:pStyle w:val="Heading2"/>
        <w:spacing w:before="299" w:beforeAutospacing="off" w:after="299" w:afterAutospacing="off"/>
        <w:rPr>
          <w:rFonts w:ascii="Cambria" w:hAnsi="Cambria" w:eastAsia="Cambria" w:cs="Cambria" w:asciiTheme="minorAscii" w:hAnsiTheme="minorAscii" w:eastAsiaTheme="minorAscii" w:cstheme="minorAscii"/>
          <w:b w:val="1"/>
          <w:bCs w:val="1"/>
          <w:noProof w:val="0"/>
          <w:sz w:val="24"/>
          <w:szCs w:val="24"/>
          <w:lang w:val="en-GB"/>
        </w:rPr>
      </w:pPr>
      <w:r w:rsidRPr="441503CA" w:rsidR="7C145C14">
        <w:rPr>
          <w:rFonts w:ascii="Cambria" w:hAnsi="Cambria" w:eastAsia="Cambria" w:cs="Cambria" w:asciiTheme="minorAscii" w:hAnsiTheme="minorAscii" w:eastAsiaTheme="minorAscii" w:cstheme="minorAscii"/>
          <w:b w:val="1"/>
          <w:bCs w:val="1"/>
          <w:noProof w:val="0"/>
          <w:sz w:val="24"/>
          <w:szCs w:val="24"/>
          <w:lang w:val="en-GB"/>
        </w:rPr>
        <w:t>8. Factors Influencing Customer Value Maximisation</w:t>
      </w:r>
    </w:p>
    <w:p w:rsidR="249069C1" w:rsidP="441503CA" w:rsidRDefault="249069C1" w14:paraId="1A4F7A86" w14:textId="53D2F166">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63B1AC32">
        <w:rPr>
          <w:rFonts w:ascii="Cambria" w:hAnsi="Cambria" w:eastAsia="Cambria" w:cs="Cambria" w:asciiTheme="minorAscii" w:hAnsiTheme="minorAscii" w:eastAsiaTheme="minorAscii" w:cstheme="minorAscii"/>
          <w:noProof w:val="0"/>
          <w:sz w:val="24"/>
          <w:szCs w:val="24"/>
          <w:lang w:val="en-GB"/>
        </w:rPr>
        <w:t>Customer value maximisation at Tesco refers to the organisation’s strategic efforts to increase the long-term worth of each customer by enhancing satisfaction, encouraging repeat purchases, and strengthening brand loyalty over time. Tesco adopts a holistic and data-driven approach to value maximisation, recognising that sustainable profitability is achieved not merely through single transactions but through the development of ongoing customer relationships. One of the primary ways Tesco maximises customer value is through its effective use of the Clubcard loyalty programme, which enables the company to gather detailed insights into customer behaviour and preferences. This data is then used to deliver personalised offers, targeted discounts, and tailored product recommendations, ensuring that customers perceive a higher level of relevance and benefit in their interactions with the brand. As a result, customers are more likely to make repeat purchases, increasing their lifetime value to the organisation.</w:t>
      </w:r>
    </w:p>
    <w:p w:rsidR="249069C1" w:rsidP="441503CA" w:rsidRDefault="249069C1" w14:paraId="333656E6" w14:textId="607DBF05">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63B1AC32">
        <w:rPr>
          <w:rFonts w:ascii="Cambria" w:hAnsi="Cambria" w:eastAsia="Cambria" w:cs="Cambria" w:asciiTheme="minorAscii" w:hAnsiTheme="minorAscii" w:eastAsiaTheme="minorAscii" w:cstheme="minorAscii"/>
          <w:noProof w:val="0"/>
          <w:sz w:val="24"/>
          <w:szCs w:val="24"/>
          <w:lang w:val="en-GB"/>
        </w:rPr>
        <w:t>In addition to personalisation, Tesco enhances customer value through a strong focus on product quality and pricing strategies. By offering a wide range of products at different price points, including budget-friendly and premium options, Tesco ensures accessibility for diverse customer segments while maintaining perceived value for money. Promotional strategies, such as multi-buy offers and price matching, further reinforce this perception, particularly in a competitive market where consumers are highly price-sensitive. Convenience also plays a significant role in value maximisation, as Tesco provides multiple shopping channels, including physical stores, online delivery, and click-and-collect services, reducing the time and effort required by customers and thereby increasing overall satisfaction.</w:t>
      </w:r>
    </w:p>
    <w:p w:rsidR="249069C1" w:rsidP="441503CA" w:rsidRDefault="249069C1" w14:paraId="4322A280" w14:textId="355EB43F">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63B1AC32">
        <w:rPr>
          <w:rFonts w:ascii="Cambria" w:hAnsi="Cambria" w:eastAsia="Cambria" w:cs="Cambria" w:asciiTheme="minorAscii" w:hAnsiTheme="minorAscii" w:eastAsiaTheme="minorAscii" w:cstheme="minorAscii"/>
          <w:noProof w:val="0"/>
          <w:sz w:val="24"/>
          <w:szCs w:val="24"/>
          <w:lang w:val="en-GB"/>
        </w:rPr>
        <w:t>Moreover, Tesco invests in customer service and operational efficiency to ensure a positive and consistent experience across all touchpoints. Quick checkout systems, responsive customer support, and reliable delivery services contribute to higher levels of customer retention. The company also incorporates ethical and social considerations into its value proposition, such as sustainability initiatives and responsible sourcing, which appeal to increasingly conscious consumers and enhance brand perception. However, despite these strengths, Tesco faces challenges in maximising customer value, particularly due to intense competition from discount retailers and changing consumer expectations. Maintaining a balance between cost efficiency and service quality is essential, as any decline in perceived value can result in customer switching behaviour.</w:t>
      </w:r>
    </w:p>
    <w:p w:rsidR="249069C1" w:rsidP="441503CA" w:rsidRDefault="249069C1" w14:paraId="78F19C68" w14:textId="30F3D35E">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63B1AC32">
        <w:rPr>
          <w:rFonts w:ascii="Cambria" w:hAnsi="Cambria" w:eastAsia="Cambria" w:cs="Cambria" w:asciiTheme="minorAscii" w:hAnsiTheme="minorAscii" w:eastAsiaTheme="minorAscii" w:cstheme="minorAscii"/>
          <w:noProof w:val="0"/>
          <w:sz w:val="24"/>
          <w:szCs w:val="24"/>
          <w:lang w:val="en-GB"/>
        </w:rPr>
        <w:t>Overall, Tesco’s approach to customer value maximisation demonstrates the importance of integrating pricing, quality, personalisation, and convenience within a unified strategy. By continuously adapting to customer needs and leveraging data-driven insights, Tesco is able to enhance customer lifetime value, strengthen loyalty, and sustain its competitive advantage in the retail sector.</w:t>
      </w:r>
    </w:p>
    <w:p w:rsidR="249069C1" w:rsidP="441503CA" w:rsidRDefault="249069C1" w14:paraId="61B1E208" w14:textId="17BF7351">
      <w:pPr>
        <w:pStyle w:val="Normal"/>
        <w:rPr>
          <w:rFonts w:ascii="Cambria" w:hAnsi="Cambria" w:eastAsia="Cambria" w:cs="Cambria" w:asciiTheme="minorAscii" w:hAnsiTheme="minorAscii" w:eastAsiaTheme="minorAscii" w:cstheme="minorAscii"/>
          <w:noProof w:val="0"/>
          <w:sz w:val="24"/>
          <w:szCs w:val="24"/>
          <w:lang w:val="en-GB"/>
        </w:rPr>
      </w:pPr>
    </w:p>
    <w:p w:rsidR="249069C1" w:rsidP="441503CA" w:rsidRDefault="249069C1" w14:paraId="4022686E" w14:textId="1D519615">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7C145C14">
        <w:rPr>
          <w:rFonts w:ascii="Cambria" w:hAnsi="Cambria" w:eastAsia="Cambria" w:cs="Cambria" w:asciiTheme="minorAscii" w:hAnsiTheme="minorAscii" w:eastAsiaTheme="minorAscii" w:cstheme="minorAscii"/>
          <w:noProof w:val="0"/>
          <w:sz w:val="24"/>
          <w:szCs w:val="24"/>
          <w:lang w:val="en-GB"/>
        </w:rPr>
        <w:t>Customer value maximisation involves increasing the long-term value of customers. Key factors include product quality, pricing, customer service, and brand reputation.</w:t>
      </w:r>
    </w:p>
    <w:p w:rsidR="249069C1" w:rsidP="441503CA" w:rsidRDefault="249069C1" w14:paraId="4948FB35" w14:textId="52D4DCAA">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7C145C14">
        <w:rPr>
          <w:rFonts w:ascii="Cambria" w:hAnsi="Cambria" w:eastAsia="Cambria" w:cs="Cambria" w:asciiTheme="minorAscii" w:hAnsiTheme="minorAscii" w:eastAsiaTheme="minorAscii" w:cstheme="minorAscii"/>
          <w:noProof w:val="0"/>
          <w:sz w:val="24"/>
          <w:szCs w:val="24"/>
          <w:lang w:val="en-GB"/>
        </w:rPr>
        <w:t>Tesco uses loyalty programmes, personalised marketing, and data analytics to maximise value. These strategies encourage repeat purchases and strengthen customer relationships.</w:t>
      </w:r>
    </w:p>
    <w:p w:rsidR="249069C1" w:rsidP="441503CA" w:rsidRDefault="249069C1" w14:paraId="068929B9" w14:textId="0C177985">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7C145C14">
        <w:rPr>
          <w:rFonts w:ascii="Cambria" w:hAnsi="Cambria" w:eastAsia="Cambria" w:cs="Cambria" w:asciiTheme="minorAscii" w:hAnsiTheme="minorAscii" w:eastAsiaTheme="minorAscii" w:cstheme="minorAscii"/>
          <w:noProof w:val="0"/>
          <w:sz w:val="24"/>
          <w:szCs w:val="24"/>
          <w:lang w:val="en-GB"/>
        </w:rPr>
        <w:t>However, external factors such as economic conditions and competition also influence value. Tesco must continuously adapt to changing market conditions.</w:t>
      </w:r>
    </w:p>
    <w:p w:rsidR="249069C1" w:rsidP="441503CA" w:rsidRDefault="249069C1" w14:paraId="0BB10C2A" w14:textId="3DBF8CC3">
      <w:pPr>
        <w:rPr>
          <w:rFonts w:ascii="Cambria" w:hAnsi="Cambria" w:eastAsia="Cambria" w:cs="Cambria" w:asciiTheme="minorAscii" w:hAnsiTheme="minorAscii" w:eastAsiaTheme="minorAscii" w:cstheme="minorAscii"/>
          <w:sz w:val="24"/>
          <w:szCs w:val="24"/>
        </w:rPr>
      </w:pPr>
    </w:p>
    <w:p w:rsidR="249069C1" w:rsidP="441503CA" w:rsidRDefault="249069C1" w14:paraId="385A4930" w14:textId="6500AC67">
      <w:pPr>
        <w:pStyle w:val="Heading2"/>
        <w:spacing w:before="299" w:beforeAutospacing="off" w:after="299" w:afterAutospacing="off"/>
        <w:rPr>
          <w:rFonts w:ascii="Cambria" w:hAnsi="Cambria" w:eastAsia="Cambria" w:cs="Cambria" w:asciiTheme="minorAscii" w:hAnsiTheme="minorAscii" w:eastAsiaTheme="minorAscii" w:cstheme="minorAscii"/>
          <w:b w:val="1"/>
          <w:bCs w:val="1"/>
          <w:noProof w:val="0"/>
          <w:sz w:val="24"/>
          <w:szCs w:val="24"/>
          <w:lang w:val="en-GB"/>
        </w:rPr>
      </w:pPr>
      <w:r w:rsidRPr="441503CA" w:rsidR="7C145C14">
        <w:rPr>
          <w:rFonts w:ascii="Cambria" w:hAnsi="Cambria" w:eastAsia="Cambria" w:cs="Cambria" w:asciiTheme="minorAscii" w:hAnsiTheme="minorAscii" w:eastAsiaTheme="minorAscii" w:cstheme="minorAscii"/>
          <w:b w:val="1"/>
          <w:bCs w:val="1"/>
          <w:noProof w:val="0"/>
          <w:sz w:val="24"/>
          <w:szCs w:val="24"/>
          <w:lang w:val="en-GB"/>
        </w:rPr>
        <w:t>9. Conclusion</w:t>
      </w:r>
    </w:p>
    <w:p w:rsidR="249069C1" w:rsidP="441503CA" w:rsidRDefault="249069C1" w14:paraId="40F1FB22" w14:textId="6A34113D">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7C145C14">
        <w:rPr>
          <w:rFonts w:ascii="Cambria" w:hAnsi="Cambria" w:eastAsia="Cambria" w:cs="Cambria" w:asciiTheme="minorAscii" w:hAnsiTheme="minorAscii" w:eastAsiaTheme="minorAscii" w:cstheme="minorAscii"/>
          <w:noProof w:val="0"/>
          <w:sz w:val="24"/>
          <w:szCs w:val="24"/>
          <w:lang w:val="en-GB"/>
        </w:rPr>
        <w:t>This report has critically examined how Tesco manages customer value and experience. It highlights the importance of CRM, quality processes, and segmentation in enhancing customer satisfaction.</w:t>
      </w:r>
    </w:p>
    <w:p w:rsidR="249069C1" w:rsidP="441503CA" w:rsidRDefault="249069C1" w14:paraId="25233A88" w14:textId="17C89885">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7C145C14">
        <w:rPr>
          <w:rFonts w:ascii="Cambria" w:hAnsi="Cambria" w:eastAsia="Cambria" w:cs="Cambria" w:asciiTheme="minorAscii" w:hAnsiTheme="minorAscii" w:eastAsiaTheme="minorAscii" w:cstheme="minorAscii"/>
          <w:noProof w:val="0"/>
          <w:sz w:val="24"/>
          <w:szCs w:val="24"/>
          <w:lang w:val="en-GB"/>
        </w:rPr>
        <w:t>Tesco demonstrates strong capabilities in delivering value, particularly through its data-driven strategies. However, challenges such as competition and changing customer expectations require continuous improvement.</w:t>
      </w:r>
    </w:p>
    <w:p w:rsidR="249069C1" w:rsidP="441503CA" w:rsidRDefault="249069C1" w14:paraId="0D4E33D6" w14:textId="04C459C6">
      <w:pPr>
        <w:spacing w:before="240" w:beforeAutospacing="off" w:after="240" w:afterAutospacing="off"/>
        <w:rPr>
          <w:rFonts w:ascii="Cambria" w:hAnsi="Cambria" w:eastAsia="Cambria" w:cs="Cambria" w:asciiTheme="minorAscii" w:hAnsiTheme="minorAscii" w:eastAsiaTheme="minorAscii" w:cstheme="minorAscii"/>
          <w:noProof w:val="0"/>
          <w:sz w:val="24"/>
          <w:szCs w:val="24"/>
          <w:lang w:val="en-GB"/>
        </w:rPr>
      </w:pPr>
      <w:r w:rsidRPr="441503CA" w:rsidR="7C145C14">
        <w:rPr>
          <w:rFonts w:ascii="Cambria" w:hAnsi="Cambria" w:eastAsia="Cambria" w:cs="Cambria" w:asciiTheme="minorAscii" w:hAnsiTheme="minorAscii" w:eastAsiaTheme="minorAscii" w:cstheme="minorAscii"/>
          <w:noProof w:val="0"/>
          <w:sz w:val="24"/>
          <w:szCs w:val="24"/>
          <w:lang w:val="en-GB"/>
        </w:rPr>
        <w:t>Ultimately, organisations that prioritise customer experience are more likely to achieve long-term success. Tesco’s approach provides a strong example of how businesses can create and sustain customer value.</w:t>
      </w:r>
    </w:p>
    <w:p w:rsidR="249069C1" w:rsidP="441503CA" w:rsidRDefault="249069C1" w14:paraId="765CDBC6" w14:textId="7A8F4960">
      <w:pPr>
        <w:rPr>
          <w:rFonts w:ascii="Cambria" w:hAnsi="Cambria" w:eastAsia="Cambria" w:cs="Cambria" w:asciiTheme="minorAscii" w:hAnsiTheme="minorAscii" w:eastAsiaTheme="minorAscii" w:cstheme="minorAscii"/>
          <w:sz w:val="24"/>
          <w:szCs w:val="24"/>
        </w:rPr>
      </w:pPr>
    </w:p>
    <w:p w:rsidR="249069C1" w:rsidP="441503CA" w:rsidRDefault="249069C1" w14:paraId="67F10F1D" w14:textId="5A20B289">
      <w:pPr>
        <w:pStyle w:val="Heading2"/>
        <w:spacing w:before="299" w:beforeAutospacing="off" w:after="299" w:afterAutospacing="off"/>
        <w:rPr>
          <w:rFonts w:ascii="Tahoma" w:hAnsi="Tahoma" w:eastAsia="Tahoma" w:cs="Tahoma"/>
          <w:b w:val="1"/>
          <w:bCs w:val="1"/>
          <w:noProof w:val="0"/>
          <w:sz w:val="24"/>
          <w:szCs w:val="24"/>
          <w:lang w:val="en-GB"/>
        </w:rPr>
      </w:pPr>
      <w:r w:rsidRPr="441503CA" w:rsidR="7C145C14">
        <w:rPr>
          <w:rFonts w:ascii="Tahoma" w:hAnsi="Tahoma" w:eastAsia="Tahoma" w:cs="Tahoma"/>
          <w:b w:val="1"/>
          <w:bCs w:val="1"/>
          <w:noProof w:val="0"/>
          <w:sz w:val="24"/>
          <w:szCs w:val="24"/>
          <w:lang w:val="en-GB"/>
        </w:rPr>
        <w:t>10. Ref</w:t>
      </w:r>
      <w:r w:rsidRPr="441503CA" w:rsidR="007C6DDE">
        <w:rPr>
          <w:rFonts w:ascii="Tahoma" w:hAnsi="Tahoma" w:eastAsia="Tahoma" w:cs="Tahoma"/>
          <w:b w:val="1"/>
          <w:bCs w:val="1"/>
          <w:noProof w:val="0"/>
          <w:sz w:val="24"/>
          <w:szCs w:val="24"/>
          <w:lang w:val="en-GB"/>
        </w:rPr>
        <w:t xml:space="preserve">rence </w:t>
      </w:r>
    </w:p>
    <w:p w:rsidR="249069C1" w:rsidP="441503CA" w:rsidRDefault="249069C1" w14:paraId="0106798D" w14:textId="3B5FA032">
      <w:pPr>
        <w:spacing w:before="240" w:beforeAutospacing="off" w:after="240" w:afterAutospacing="off"/>
      </w:pPr>
      <w:r w:rsidRPr="441503CA" w:rsidR="3BC66397">
        <w:rPr>
          <w:rFonts w:ascii="Calibri" w:hAnsi="Calibri" w:eastAsia="Calibri" w:cs="Calibri"/>
          <w:noProof w:val="0"/>
          <w:sz w:val="27"/>
          <w:szCs w:val="27"/>
          <w:lang w:val="en-GB"/>
        </w:rPr>
        <w:t xml:space="preserve">6SigmaStudy (2023) </w:t>
      </w:r>
      <w:r w:rsidRPr="441503CA" w:rsidR="3BC66397">
        <w:rPr>
          <w:rFonts w:ascii="Calibri" w:hAnsi="Calibri" w:eastAsia="Calibri" w:cs="Calibri"/>
          <w:i w:val="1"/>
          <w:iCs w:val="1"/>
          <w:noProof w:val="0"/>
          <w:sz w:val="27"/>
          <w:szCs w:val="27"/>
          <w:lang w:val="en-GB"/>
        </w:rPr>
        <w:t>Juran’s Quality Trilogy</w:t>
      </w:r>
      <w:r w:rsidRPr="441503CA" w:rsidR="3BC66397">
        <w:rPr>
          <w:rFonts w:ascii="Calibri" w:hAnsi="Calibri" w:eastAsia="Calibri" w:cs="Calibri"/>
          <w:noProof w:val="0"/>
          <w:sz w:val="27"/>
          <w:szCs w:val="27"/>
          <w:lang w:val="en-GB"/>
        </w:rPr>
        <w:t xml:space="preserve">. Available at: </w:t>
      </w:r>
      <w:hyperlink r:id="R16a6e1943bea4c67">
        <w:r w:rsidRPr="441503CA" w:rsidR="3BC66397">
          <w:rPr>
            <w:rStyle w:val="Hyperlink"/>
            <w:noProof w:val="0"/>
            <w:lang w:val="en-GB"/>
          </w:rPr>
          <w:t>https://www.6sigmastudy.com/article?title=Jurans-Quality-Trilogy</w:t>
        </w:r>
      </w:hyperlink>
    </w:p>
    <w:p w:rsidR="249069C1" w:rsidP="441503CA" w:rsidRDefault="249069C1" w14:paraId="74CD6CD4" w14:textId="3A8A0ED1">
      <w:pPr>
        <w:spacing w:before="240" w:beforeAutospacing="off" w:after="240" w:afterAutospacing="off"/>
      </w:pPr>
      <w:r w:rsidRPr="441503CA" w:rsidR="3BC66397">
        <w:rPr>
          <w:rFonts w:ascii="Calibri" w:hAnsi="Calibri" w:eastAsia="Calibri" w:cs="Calibri"/>
          <w:noProof w:val="0"/>
          <w:sz w:val="27"/>
          <w:szCs w:val="27"/>
          <w:lang w:val="en-GB"/>
        </w:rPr>
        <w:t xml:space="preserve">Amaresan, S. (2025) </w:t>
      </w:r>
      <w:r w:rsidRPr="441503CA" w:rsidR="3BC66397">
        <w:rPr>
          <w:rFonts w:ascii="Calibri" w:hAnsi="Calibri" w:eastAsia="Calibri" w:cs="Calibri"/>
          <w:i w:val="1"/>
          <w:iCs w:val="1"/>
          <w:noProof w:val="0"/>
          <w:sz w:val="27"/>
          <w:szCs w:val="27"/>
          <w:lang w:val="en-GB"/>
        </w:rPr>
        <w:t>Customer Lifecycle Management</w:t>
      </w:r>
      <w:r w:rsidRPr="441503CA" w:rsidR="3BC66397">
        <w:rPr>
          <w:rFonts w:ascii="Calibri" w:hAnsi="Calibri" w:eastAsia="Calibri" w:cs="Calibri"/>
          <w:noProof w:val="0"/>
          <w:sz w:val="27"/>
          <w:szCs w:val="27"/>
          <w:lang w:val="en-GB"/>
        </w:rPr>
        <w:t xml:space="preserve">. HubSpot. Available at: </w:t>
      </w:r>
      <w:hyperlink r:id="Rdd884769c45c48c4">
        <w:r w:rsidRPr="441503CA" w:rsidR="3BC66397">
          <w:rPr>
            <w:rStyle w:val="Hyperlink"/>
            <w:noProof w:val="0"/>
            <w:lang w:val="en-GB"/>
          </w:rPr>
          <w:t>https://blog.hubspot.com/service/customer-lifecycle-management</w:t>
        </w:r>
      </w:hyperlink>
    </w:p>
    <w:p w:rsidR="249069C1" w:rsidP="441503CA" w:rsidRDefault="249069C1" w14:paraId="30F7C34C" w14:textId="6669D309">
      <w:pPr>
        <w:spacing w:before="240" w:beforeAutospacing="off" w:after="240" w:afterAutospacing="off"/>
      </w:pPr>
      <w:r w:rsidRPr="441503CA" w:rsidR="3BC66397">
        <w:rPr>
          <w:rFonts w:ascii="Calibri" w:hAnsi="Calibri" w:eastAsia="Calibri" w:cs="Calibri"/>
          <w:noProof w:val="0"/>
          <w:sz w:val="27"/>
          <w:szCs w:val="27"/>
          <w:lang w:val="en-GB"/>
        </w:rPr>
        <w:t xml:space="preserve">FasterCapital (2025) </w:t>
      </w:r>
      <w:r w:rsidRPr="441503CA" w:rsidR="3BC66397">
        <w:rPr>
          <w:rFonts w:ascii="Calibri" w:hAnsi="Calibri" w:eastAsia="Calibri" w:cs="Calibri"/>
          <w:i w:val="1"/>
          <w:iCs w:val="1"/>
          <w:noProof w:val="0"/>
          <w:sz w:val="27"/>
          <w:szCs w:val="27"/>
          <w:lang w:val="en-GB"/>
        </w:rPr>
        <w:t>Customer Lifetime Value Drivers</w:t>
      </w:r>
      <w:r w:rsidRPr="441503CA" w:rsidR="3BC66397">
        <w:rPr>
          <w:rFonts w:ascii="Calibri" w:hAnsi="Calibri" w:eastAsia="Calibri" w:cs="Calibri"/>
          <w:noProof w:val="0"/>
          <w:sz w:val="27"/>
          <w:szCs w:val="27"/>
          <w:lang w:val="en-GB"/>
        </w:rPr>
        <w:t xml:space="preserve">. Available at: </w:t>
      </w:r>
      <w:hyperlink r:id="Rda32b695aafe4923">
        <w:r w:rsidRPr="441503CA" w:rsidR="3BC66397">
          <w:rPr>
            <w:rStyle w:val="Hyperlink"/>
            <w:noProof w:val="0"/>
            <w:lang w:val="en-GB"/>
          </w:rPr>
          <w:t>https://fastercapital.com</w:t>
        </w:r>
      </w:hyperlink>
    </w:p>
    <w:p w:rsidR="249069C1" w:rsidP="441503CA" w:rsidRDefault="249069C1" w14:paraId="1EE7E151" w14:textId="27B830DA">
      <w:pPr>
        <w:spacing w:before="240" w:beforeAutospacing="off" w:after="240" w:afterAutospacing="off"/>
      </w:pPr>
      <w:r w:rsidRPr="441503CA" w:rsidR="3BC66397">
        <w:rPr>
          <w:rFonts w:ascii="Calibri" w:hAnsi="Calibri" w:eastAsia="Calibri" w:cs="Calibri"/>
          <w:noProof w:val="0"/>
          <w:sz w:val="27"/>
          <w:szCs w:val="27"/>
          <w:lang w:val="en-GB"/>
        </w:rPr>
        <w:t xml:space="preserve">Forbes (2024) </w:t>
      </w:r>
      <w:r w:rsidRPr="441503CA" w:rsidR="3BC66397">
        <w:rPr>
          <w:rFonts w:ascii="Calibri" w:hAnsi="Calibri" w:eastAsia="Calibri" w:cs="Calibri"/>
          <w:i w:val="1"/>
          <w:iCs w:val="1"/>
          <w:noProof w:val="0"/>
          <w:sz w:val="27"/>
          <w:szCs w:val="27"/>
          <w:lang w:val="en-GB"/>
        </w:rPr>
        <w:t>Customer Segmentation Guide</w:t>
      </w:r>
      <w:r w:rsidRPr="441503CA" w:rsidR="3BC66397">
        <w:rPr>
          <w:rFonts w:ascii="Calibri" w:hAnsi="Calibri" w:eastAsia="Calibri" w:cs="Calibri"/>
          <w:noProof w:val="0"/>
          <w:sz w:val="27"/>
          <w:szCs w:val="27"/>
          <w:lang w:val="en-GB"/>
        </w:rPr>
        <w:t xml:space="preserve">. Available at: </w:t>
      </w:r>
      <w:hyperlink r:id="R2a10a5bd8dc74af2">
        <w:r w:rsidRPr="441503CA" w:rsidR="3BC66397">
          <w:rPr>
            <w:rStyle w:val="Hyperlink"/>
            <w:noProof w:val="0"/>
            <w:lang w:val="en-GB"/>
          </w:rPr>
          <w:t>https://www.forbes.com</w:t>
        </w:r>
      </w:hyperlink>
    </w:p>
    <w:p w:rsidR="249069C1" w:rsidP="441503CA" w:rsidRDefault="249069C1" w14:paraId="21981FD9" w14:textId="2CFBC1A3">
      <w:pPr>
        <w:spacing w:before="240" w:beforeAutospacing="off" w:after="240" w:afterAutospacing="off"/>
      </w:pPr>
      <w:r w:rsidRPr="441503CA" w:rsidR="3BC66397">
        <w:rPr>
          <w:rFonts w:ascii="Calibri" w:hAnsi="Calibri" w:eastAsia="Calibri" w:cs="Calibri"/>
          <w:noProof w:val="0"/>
          <w:sz w:val="27"/>
          <w:szCs w:val="27"/>
          <w:lang w:val="en-GB"/>
        </w:rPr>
        <w:t xml:space="preserve">GeeksforGeeks (2024) </w:t>
      </w:r>
      <w:r w:rsidRPr="441503CA" w:rsidR="3BC66397">
        <w:rPr>
          <w:rFonts w:ascii="Calibri" w:hAnsi="Calibri" w:eastAsia="Calibri" w:cs="Calibri"/>
          <w:i w:val="1"/>
          <w:iCs w:val="1"/>
          <w:noProof w:val="0"/>
          <w:sz w:val="27"/>
          <w:szCs w:val="27"/>
          <w:lang w:val="en-GB"/>
        </w:rPr>
        <w:t>Customer Value: Meaning and Importance</w:t>
      </w:r>
      <w:r w:rsidRPr="441503CA" w:rsidR="3BC66397">
        <w:rPr>
          <w:rFonts w:ascii="Calibri" w:hAnsi="Calibri" w:eastAsia="Calibri" w:cs="Calibri"/>
          <w:noProof w:val="0"/>
          <w:sz w:val="27"/>
          <w:szCs w:val="27"/>
          <w:lang w:val="en-GB"/>
        </w:rPr>
        <w:t xml:space="preserve">. Available at: </w:t>
      </w:r>
      <w:hyperlink r:id="R3aa290afaaf548b1">
        <w:r w:rsidRPr="441503CA" w:rsidR="3BC66397">
          <w:rPr>
            <w:rStyle w:val="Hyperlink"/>
            <w:noProof w:val="0"/>
            <w:lang w:val="en-GB"/>
          </w:rPr>
          <w:t>https://www.geeksforgeeks.org</w:t>
        </w:r>
      </w:hyperlink>
    </w:p>
    <w:p w:rsidR="249069C1" w:rsidP="441503CA" w:rsidRDefault="249069C1" w14:paraId="798AF61C" w14:textId="22F5ACDA">
      <w:pPr>
        <w:spacing w:before="240" w:beforeAutospacing="off" w:after="240" w:afterAutospacing="off"/>
      </w:pPr>
      <w:r w:rsidRPr="441503CA" w:rsidR="3BC66397">
        <w:rPr>
          <w:rFonts w:ascii="Calibri" w:hAnsi="Calibri" w:eastAsia="Calibri" w:cs="Calibri"/>
          <w:noProof w:val="0"/>
          <w:sz w:val="27"/>
          <w:szCs w:val="27"/>
          <w:lang w:val="en-GB"/>
        </w:rPr>
        <w:t xml:space="preserve">Harvard Business School (2023) </w:t>
      </w:r>
      <w:r w:rsidRPr="441503CA" w:rsidR="3BC66397">
        <w:rPr>
          <w:rFonts w:ascii="Calibri" w:hAnsi="Calibri" w:eastAsia="Calibri" w:cs="Calibri"/>
          <w:i w:val="1"/>
          <w:iCs w:val="1"/>
          <w:noProof w:val="0"/>
          <w:sz w:val="27"/>
          <w:szCs w:val="27"/>
          <w:lang w:val="en-GB"/>
        </w:rPr>
        <w:t>Customer Experience Strategies</w:t>
      </w:r>
      <w:r w:rsidRPr="441503CA" w:rsidR="3BC66397">
        <w:rPr>
          <w:rFonts w:ascii="Calibri" w:hAnsi="Calibri" w:eastAsia="Calibri" w:cs="Calibri"/>
          <w:noProof w:val="0"/>
          <w:sz w:val="27"/>
          <w:szCs w:val="27"/>
          <w:lang w:val="en-GB"/>
        </w:rPr>
        <w:t xml:space="preserve">. Available at: </w:t>
      </w:r>
      <w:hyperlink r:id="R86a64f70cae0451c">
        <w:r w:rsidRPr="441503CA" w:rsidR="3BC66397">
          <w:rPr>
            <w:rStyle w:val="Hyperlink"/>
            <w:noProof w:val="0"/>
            <w:lang w:val="en-GB"/>
          </w:rPr>
          <w:t>https://professional.dce.harvard.edu</w:t>
        </w:r>
      </w:hyperlink>
    </w:p>
    <w:p w:rsidR="249069C1" w:rsidP="441503CA" w:rsidRDefault="249069C1" w14:paraId="4CD7569E" w14:textId="1D7CE1FD">
      <w:pPr>
        <w:spacing w:before="240" w:beforeAutospacing="off" w:after="240" w:afterAutospacing="off"/>
      </w:pPr>
      <w:r w:rsidRPr="441503CA" w:rsidR="3BC66397">
        <w:rPr>
          <w:rFonts w:ascii="Calibri" w:hAnsi="Calibri" w:eastAsia="Calibri" w:cs="Calibri"/>
          <w:noProof w:val="0"/>
          <w:sz w:val="27"/>
          <w:szCs w:val="27"/>
          <w:lang w:val="en-GB"/>
        </w:rPr>
        <w:t xml:space="preserve">IBM (2024) </w:t>
      </w:r>
      <w:r w:rsidRPr="441503CA" w:rsidR="3BC66397">
        <w:rPr>
          <w:rFonts w:ascii="Calibri" w:hAnsi="Calibri" w:eastAsia="Calibri" w:cs="Calibri"/>
          <w:i w:val="1"/>
          <w:iCs w:val="1"/>
          <w:noProof w:val="0"/>
          <w:sz w:val="27"/>
          <w:szCs w:val="27"/>
          <w:lang w:val="en-GB"/>
        </w:rPr>
        <w:t>What is Customer Relationship Management (CRM)</w:t>
      </w:r>
      <w:r w:rsidRPr="441503CA" w:rsidR="3BC66397">
        <w:rPr>
          <w:rFonts w:ascii="Calibri" w:hAnsi="Calibri" w:eastAsia="Calibri" w:cs="Calibri"/>
          <w:noProof w:val="0"/>
          <w:sz w:val="27"/>
          <w:szCs w:val="27"/>
          <w:lang w:val="en-GB"/>
        </w:rPr>
        <w:t xml:space="preserve">. Available at: </w:t>
      </w:r>
      <w:hyperlink r:id="R741ff0a02c1248d9">
        <w:r w:rsidRPr="441503CA" w:rsidR="3BC66397">
          <w:rPr>
            <w:rStyle w:val="Hyperlink"/>
            <w:noProof w:val="0"/>
            <w:lang w:val="en-GB"/>
          </w:rPr>
          <w:t>https://www.ibm.com</w:t>
        </w:r>
      </w:hyperlink>
    </w:p>
    <w:p w:rsidR="249069C1" w:rsidP="441503CA" w:rsidRDefault="249069C1" w14:paraId="61E46609" w14:textId="2AE09EE9">
      <w:pPr>
        <w:spacing w:before="240" w:beforeAutospacing="off" w:after="240" w:afterAutospacing="off"/>
      </w:pPr>
      <w:r w:rsidRPr="441503CA" w:rsidR="3BC66397">
        <w:rPr>
          <w:rFonts w:ascii="Calibri" w:hAnsi="Calibri" w:eastAsia="Calibri" w:cs="Calibri"/>
          <w:noProof w:val="0"/>
          <w:sz w:val="27"/>
          <w:szCs w:val="27"/>
          <w:lang w:val="en-GB"/>
        </w:rPr>
        <w:t xml:space="preserve">CX Today (2022) </w:t>
      </w:r>
      <w:r w:rsidRPr="441503CA" w:rsidR="3BC66397">
        <w:rPr>
          <w:rFonts w:ascii="Calibri" w:hAnsi="Calibri" w:eastAsia="Calibri" w:cs="Calibri"/>
          <w:i w:val="1"/>
          <w:iCs w:val="1"/>
          <w:noProof w:val="0"/>
          <w:sz w:val="27"/>
          <w:szCs w:val="27"/>
          <w:lang w:val="en-GB"/>
        </w:rPr>
        <w:t>Customer Lifecycle Explained</w:t>
      </w:r>
      <w:r w:rsidRPr="441503CA" w:rsidR="3BC66397">
        <w:rPr>
          <w:rFonts w:ascii="Calibri" w:hAnsi="Calibri" w:eastAsia="Calibri" w:cs="Calibri"/>
          <w:noProof w:val="0"/>
          <w:sz w:val="27"/>
          <w:szCs w:val="27"/>
          <w:lang w:val="en-GB"/>
        </w:rPr>
        <w:t xml:space="preserve">. Available at: </w:t>
      </w:r>
      <w:hyperlink r:id="R316d779aef034262">
        <w:r w:rsidRPr="441503CA" w:rsidR="3BC66397">
          <w:rPr>
            <w:rStyle w:val="Hyperlink"/>
            <w:noProof w:val="0"/>
            <w:lang w:val="en-GB"/>
          </w:rPr>
          <w:t>https://www.cxtoday.com</w:t>
        </w:r>
      </w:hyperlink>
    </w:p>
    <w:p w:rsidR="249069C1" w:rsidP="441503CA" w:rsidRDefault="249069C1" w14:paraId="4398587C" w14:textId="6AE4BA26">
      <w:pPr>
        <w:spacing w:before="240" w:beforeAutospacing="off" w:after="240" w:afterAutospacing="off"/>
      </w:pPr>
      <w:r w:rsidRPr="441503CA" w:rsidR="3BC66397">
        <w:rPr>
          <w:rFonts w:ascii="Calibri" w:hAnsi="Calibri" w:eastAsia="Calibri" w:cs="Calibri"/>
          <w:noProof w:val="0"/>
          <w:sz w:val="27"/>
          <w:szCs w:val="27"/>
          <w:lang w:val="en-GB"/>
        </w:rPr>
        <w:t xml:space="preserve">Business Case Studies (2024) </w:t>
      </w:r>
      <w:r w:rsidRPr="441503CA" w:rsidR="3BC66397">
        <w:rPr>
          <w:rFonts w:ascii="Calibri" w:hAnsi="Calibri" w:eastAsia="Calibri" w:cs="Calibri"/>
          <w:i w:val="1"/>
          <w:iCs w:val="1"/>
          <w:noProof w:val="0"/>
          <w:sz w:val="27"/>
          <w:szCs w:val="27"/>
          <w:lang w:val="en-GB"/>
        </w:rPr>
        <w:t>Customer Relationship Management</w:t>
      </w:r>
      <w:r w:rsidRPr="441503CA" w:rsidR="3BC66397">
        <w:rPr>
          <w:rFonts w:ascii="Calibri" w:hAnsi="Calibri" w:eastAsia="Calibri" w:cs="Calibri"/>
          <w:noProof w:val="0"/>
          <w:sz w:val="27"/>
          <w:szCs w:val="27"/>
          <w:lang w:val="en-GB"/>
        </w:rPr>
        <w:t xml:space="preserve">. Available at: </w:t>
      </w:r>
      <w:hyperlink r:id="Rdb88fea274f5486a">
        <w:r w:rsidRPr="441503CA" w:rsidR="3BC66397">
          <w:rPr>
            <w:rStyle w:val="Hyperlink"/>
            <w:noProof w:val="0"/>
            <w:lang w:val="en-GB"/>
          </w:rPr>
          <w:t>https://businesscasestudies.co.uk</w:t>
        </w:r>
      </w:hyperlink>
    </w:p>
    <w:p w:rsidR="249069C1" w:rsidP="441503CA" w:rsidRDefault="249069C1" w14:paraId="00C2A1DB" w14:textId="7C5F9328">
      <w:pPr>
        <w:spacing w:before="240" w:beforeAutospacing="off" w:after="240" w:afterAutospacing="off"/>
      </w:pPr>
      <w:r w:rsidRPr="441503CA" w:rsidR="3BC66397">
        <w:rPr>
          <w:rFonts w:ascii="Calibri" w:hAnsi="Calibri" w:eastAsia="Calibri" w:cs="Calibri"/>
          <w:noProof w:val="0"/>
          <w:sz w:val="27"/>
          <w:szCs w:val="27"/>
          <w:lang w:val="en-GB"/>
        </w:rPr>
        <w:t xml:space="preserve">Feedough (2025) </w:t>
      </w:r>
      <w:r w:rsidRPr="441503CA" w:rsidR="3BC66397">
        <w:rPr>
          <w:rFonts w:ascii="Calibri" w:hAnsi="Calibri" w:eastAsia="Calibri" w:cs="Calibri"/>
          <w:i w:val="1"/>
          <w:iCs w:val="1"/>
          <w:noProof w:val="0"/>
          <w:sz w:val="27"/>
          <w:szCs w:val="27"/>
          <w:lang w:val="en-GB"/>
        </w:rPr>
        <w:t>Customer Value Importance</w:t>
      </w:r>
      <w:r w:rsidRPr="441503CA" w:rsidR="3BC66397">
        <w:rPr>
          <w:rFonts w:ascii="Calibri" w:hAnsi="Calibri" w:eastAsia="Calibri" w:cs="Calibri"/>
          <w:noProof w:val="0"/>
          <w:sz w:val="27"/>
          <w:szCs w:val="27"/>
          <w:lang w:val="en-GB"/>
        </w:rPr>
        <w:t xml:space="preserve">. Available at: </w:t>
      </w:r>
      <w:hyperlink r:id="Rffeda06b8191409c">
        <w:r w:rsidRPr="441503CA" w:rsidR="3BC66397">
          <w:rPr>
            <w:rStyle w:val="Hyperlink"/>
            <w:noProof w:val="0"/>
            <w:lang w:val="en-GB"/>
          </w:rPr>
          <w:t>https://www.feedough.com</w:t>
        </w:r>
      </w:hyperlink>
    </w:p>
    <w:p w:rsidR="249069C1" w:rsidP="441503CA" w:rsidRDefault="249069C1" w14:paraId="2691A724" w14:textId="7B4B3E20">
      <w:pPr>
        <w:rPr>
          <w:rFonts w:ascii="Calibri" w:hAnsi="Calibri" w:eastAsia="Calibri" w:cs="Calibri"/>
          <w:b w:val="0"/>
          <w:bCs w:val="0"/>
          <w:i w:val="0"/>
          <w:iCs w:val="0"/>
          <w:caps w:val="0"/>
          <w:smallCaps w:val="0"/>
          <w:noProof w:val="0"/>
          <w:color w:val="000000" w:themeColor="text1" w:themeTint="FF" w:themeShade="FF"/>
          <w:sz w:val="27"/>
          <w:szCs w:val="27"/>
          <w:lang w:val="en-GB"/>
        </w:rPr>
      </w:pPr>
    </w:p>
    <w:p w:rsidR="249069C1" w:rsidP="249069C1" w:rsidRDefault="249069C1" w14:paraId="728A24E5" w14:textId="6138F78D">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08E3D254" w:rsidRDefault="08E3D254" w14:paraId="69C68E54" w14:textId="198DA37D">
      <w:r w:rsidRPr="249069C1" w:rsidR="08E3D254">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249069C1" w:rsidP="249069C1" w:rsidRDefault="249069C1" w14:paraId="59FF74ED" w14:textId="6FAC3F4A">
      <w:pPr>
        <w:rPr>
          <w:rFonts w:ascii="Calibri" w:hAnsi="Calibri" w:eastAsia="Calibri" w:cs="Calibri"/>
          <w:b w:val="0"/>
          <w:bCs w:val="0"/>
          <w:i w:val="0"/>
          <w:iCs w:val="0"/>
          <w:caps w:val="0"/>
          <w:smallCaps w:val="0"/>
          <w:noProof w:val="0"/>
          <w:color w:val="000000" w:themeColor="text1" w:themeTint="FF" w:themeShade="FF"/>
          <w:sz w:val="27"/>
          <w:szCs w:val="27"/>
          <w:lang w:val="en-GB"/>
        </w:rPr>
      </w:pPr>
    </w:p>
    <w:p w:rsidR="249069C1" w:rsidP="249069C1" w:rsidRDefault="249069C1" w14:paraId="5F3FDEAB" w14:textId="319AB1FF">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208D7D95" w:rsidRDefault="208D7D95" w14:paraId="098ABFC8" w14:textId="2B4EEFAC">
      <w:r w:rsidRPr="7C7336CA" w:rsidR="208D7D95">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7C7336CA" w:rsidP="7C7336CA" w:rsidRDefault="7C7336CA" w14:paraId="1B44FC94" w14:textId="0031CAC5">
      <w:pPr>
        <w:pStyle w:val="Normal"/>
        <w:rPr>
          <w:rFonts w:ascii="Cambria" w:hAnsi="Cambria" w:eastAsia="Cambria" w:cs="Cambria"/>
          <w:noProof w:val="0"/>
          <w:sz w:val="24"/>
          <w:szCs w:val="24"/>
          <w:lang w:val="en-GB"/>
        </w:rPr>
      </w:pPr>
    </w:p>
    <w:sectPr w:rsidR="00583709">
      <w:pgNumType w:start="1"/>
      <w:pgSz w:w="12240" w:h="15840" w:orient="portrait"/>
      <w:pgMar w:top="1440" w:right="1440" w:bottom="1440" w:left="1440" w:header="708" w:footer="708" w:gutter="0"/>
      <w:cols w:space="720"/>
      <w:headerReference w:type="default" r:id="R9d36b4b6ad95475e"/>
      <w:footerReference w:type="default" r:id="R2c2e716a2de5406b"/>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 w:name="Symbol"/>
  <w:font w:name="Courier New"/>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p14="http://schemas.microsoft.com/office/word/2010/wordprocessingDrawing" xmlns:w14="http://schemas.microsoft.com/office/word/2010/wordml" xmlns:w="http://schemas.openxmlformats.org/wordprocessingml/2006/main" xmlns:mc="http://schemas.openxmlformats.org/markup-compatibility/2006" mc:Ignorable="wp14">
  <w:tbl>
    <w:tblPr>
      <w:tblStyle w:val="TableNormal"/>
      <w:bidiVisual w:val="0"/>
      <w:tblW w:w="0" w:type="auto"/>
      <w:tblLayout w:type="fixed"/>
      <w:tblLook w:val="06A0" w:firstRow="1" w:lastRow="0" w:firstColumn="1" w:lastColumn="0" w:noHBand="1" w:noVBand="1"/>
    </w:tblPr>
    <w:tblGrid>
      <w:gridCol w:w="3120"/>
      <w:gridCol w:w="3120"/>
      <w:gridCol w:w="3120"/>
    </w:tblGrid>
    <w:tr xmlns:wp14="http://schemas.microsoft.com/office/word/2010/wordml" w:rsidR="1CC4CD02" w:rsidTr="1CC4CD02" w14:paraId="4AC032C5" wp14:textId="77777777">
      <w:trPr>
        <w:trHeight w:val="300"/>
      </w:trPr>
      <w:tc>
        <w:tcPr>
          <w:tcW w:w="3120" w:type="dxa"/>
          <w:tcMar/>
        </w:tcPr>
        <w:p w:rsidR="1CC4CD02" w:rsidP="1CC4CD02" w:rsidRDefault="1CC4CD02" w14:paraId="710D5B14" w14:textId="7B0A3A81">
          <w:pPr>
            <w:pStyle w:val="Header"/>
            <w:bidi w:val="0"/>
            <w:ind w:left="-115"/>
            <w:jc w:val="left"/>
          </w:pPr>
        </w:p>
      </w:tc>
      <w:tc>
        <w:tcPr>
          <w:tcW w:w="3120" w:type="dxa"/>
          <w:tcMar/>
        </w:tcPr>
        <w:p w:rsidR="1CC4CD02" w:rsidP="1CC4CD02" w:rsidRDefault="1CC4CD02" w14:paraId="35881029" w14:textId="191A5EED">
          <w:pPr>
            <w:pStyle w:val="Header"/>
            <w:bidi w:val="0"/>
            <w:jc w:val="center"/>
          </w:pPr>
        </w:p>
      </w:tc>
      <w:tc>
        <w:tcPr>
          <w:tcW w:w="3120" w:type="dxa"/>
          <w:tcMar/>
        </w:tcPr>
        <w:p w:rsidR="1CC4CD02" w:rsidP="1CC4CD02" w:rsidRDefault="1CC4CD02" w14:paraId="6B62440E" w14:textId="613088FE">
          <w:pPr>
            <w:pStyle w:val="Header"/>
            <w:bidi w:val="0"/>
            <w:ind w:right="-115"/>
            <w:jc w:val="right"/>
          </w:pPr>
        </w:p>
      </w:tc>
    </w:tr>
  </w:tbl>
  <w:p w:rsidR="1CC4CD02" w:rsidP="1CC4CD02" w:rsidRDefault="1CC4CD02" w14:paraId="07997071" w14:textId="3583DBD8">
    <w:pPr>
      <w:pStyle w:val="Footer"/>
      <w:bidi w:val="0"/>
    </w:pPr>
  </w:p>
</w:ftr>
</file>

<file path=word/header.xml><?xml version="1.0" encoding="utf-8"?>
<w:hdr xmlns:wp14="http://schemas.microsoft.com/office/word/2010/wordprocessingDrawing" xmlns:w14="http://schemas.microsoft.com/office/word/2010/wordml" xmlns:w="http://schemas.openxmlformats.org/wordprocessingml/2006/main" xmlns:mc="http://schemas.openxmlformats.org/markup-compatibility/2006" mc:Ignorable="wp14">
  <w:tbl>
    <w:tblPr>
      <w:tblStyle w:val="TableNormal"/>
      <w:bidiVisual w:val="0"/>
      <w:tblW w:w="0" w:type="auto"/>
      <w:tblLayout w:type="fixed"/>
      <w:tblLook w:val="06A0" w:firstRow="1" w:lastRow="0" w:firstColumn="1" w:lastColumn="0" w:noHBand="1" w:noVBand="1"/>
    </w:tblPr>
    <w:tblGrid>
      <w:gridCol w:w="3120"/>
      <w:gridCol w:w="3120"/>
      <w:gridCol w:w="3120"/>
    </w:tblGrid>
    <w:tr xmlns:wp14="http://schemas.microsoft.com/office/word/2010/wordml" w:rsidR="1CC4CD02" w:rsidTr="1CC4CD02" w14:paraId="4E3F095D" wp14:textId="77777777">
      <w:trPr>
        <w:trHeight w:val="300"/>
      </w:trPr>
      <w:tc>
        <w:tcPr>
          <w:tcW w:w="3120" w:type="dxa"/>
          <w:tcMar/>
        </w:tcPr>
        <w:p w:rsidR="1CC4CD02" w:rsidP="1CC4CD02" w:rsidRDefault="1CC4CD02" w14:paraId="58963AE1" w14:textId="7612F7C1">
          <w:pPr>
            <w:pStyle w:val="Header"/>
            <w:bidi w:val="0"/>
            <w:ind w:left="-115"/>
            <w:jc w:val="left"/>
          </w:pPr>
        </w:p>
      </w:tc>
      <w:tc>
        <w:tcPr>
          <w:tcW w:w="3120" w:type="dxa"/>
          <w:tcMar/>
        </w:tcPr>
        <w:p w:rsidR="1CC4CD02" w:rsidP="1CC4CD02" w:rsidRDefault="1CC4CD02" w14:paraId="46592002" w14:textId="422ACD6A">
          <w:pPr>
            <w:pStyle w:val="Header"/>
            <w:bidi w:val="0"/>
            <w:jc w:val="center"/>
          </w:pPr>
        </w:p>
      </w:tc>
      <w:tc>
        <w:tcPr>
          <w:tcW w:w="3120" w:type="dxa"/>
          <w:tcMar/>
        </w:tcPr>
        <w:p w:rsidR="1CC4CD02" w:rsidP="1CC4CD02" w:rsidRDefault="1CC4CD02" w14:paraId="24BB45FA" w14:textId="0BDA506B">
          <w:pPr>
            <w:pStyle w:val="Header"/>
            <w:bidi w:val="0"/>
            <w:ind w:right="-115"/>
            <w:jc w:val="right"/>
          </w:pPr>
        </w:p>
      </w:tc>
    </w:tr>
  </w:tbl>
  <w:p w:rsidR="1CC4CD02" w:rsidP="1CC4CD02" w:rsidRDefault="1CC4CD02" w14:paraId="7CD802BE" w14:textId="19C23D9B">
    <w:pPr>
      <w:pStyle w:val="Header"/>
      <w:bidi w:val="0"/>
    </w:pPr>
  </w:p>
</w:hdr>
</file>

<file path=word/intelligence2.xml><?xml version="1.0" encoding="utf-8"?>
<int2:intelligence xmlns:int2="http://schemas.microsoft.com/office/intelligence/2020/intelligence">
  <int2:observations>
    <int2:textHash int2:hashCode="951MuK0XGKFt1t" int2:id="ltqsf9Bx">
      <int2:state int2:type="AugLoop_Text_Critique" int2:value="Rejected"/>
    </int2:textHash>
    <int2:bookmark int2:bookmarkName="_Int_FMb6SkDA" int2:invalidationBookmarkName="" int2:hashCode="kmTnOJ9B75iUAo" int2:id="M9AIih4u">
      <int2:state int2:type="AugLoop_Text_Critique" int2:value="Rejected"/>
    </int2:bookmark>
    <int2:bookmark int2:bookmarkName="_Int_EJMzvl5Q" int2:invalidationBookmarkName="" int2:hashCode="SyDlj8g609TV2I" int2:id="Fkg02opo">
      <int2:state int2:type="AugLoop_Text_Critique" int2:value="Rejected"/>
    </int2:bookmark>
    <int2:bookmark int2:bookmarkName="_Int_tDxq6YFL" int2:invalidationBookmarkName="" int2:hashCode="SyDlj8g609TV2I" int2:id="lZCyDEK5">
      <int2:state int2:type="AugLoop_Text_Critique" int2:value="Rejected"/>
    </int2:bookmark>
  </int2:observations>
  <int2:intelligenceSettings/>
</int2:intelligence>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xmlns:w="http://schemas.openxmlformats.org/wordprocessingml/2006/main" w:abstractNumId="10122034">
    <w:nsid w:val="2beb2b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33">
    <w:nsid w:val="529873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32">
    <w:nsid w:val="1a3b94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31">
    <w:nsid w:val="3a780a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30">
    <w:nsid w:val="42468f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29">
    <w:nsid w:val="9da35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28">
    <w:nsid w:val="5e599fe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122027">
    <w:nsid w:val="126ff2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26">
    <w:nsid w:val="58242a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25">
    <w:nsid w:val="799cc7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24">
    <w:nsid w:val="3ed5f7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23">
    <w:nsid w:val="25a4f4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22">
    <w:nsid w:val="7de6f9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21">
    <w:nsid w:val="104d55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20">
    <w:nsid w:val="58f085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9">
    <w:nsid w:val="ec1d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8">
    <w:nsid w:val="6143ac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7">
    <w:nsid w:val="251608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6">
    <w:nsid w:val="137712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5">
    <w:nsid w:val="778bf9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4">
    <w:nsid w:val="d7471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3">
    <w:nsid w:val="116f6d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2">
    <w:nsid w:val="69f3e4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1">
    <w:nsid w:val="60456d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0">
    <w:nsid w:val="35d64f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9">
    <w:nsid w:val="574639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8">
    <w:nsid w:val="15bbe1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7">
    <w:nsid w:val="10f495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6">
    <w:nsid w:val="128cb4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5">
    <w:nsid w:val="6272f1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4">
    <w:nsid w:val="738cb3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3">
    <w:nsid w:val="56aaa3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2">
    <w:nsid w:val="424c73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1">
    <w:nsid w:val="90229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0">
    <w:nsid w:val="46c499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9">
    <w:nsid w:val="15ede0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8">
    <w:nsid w:val="3f522f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7">
    <w:nsid w:val="53323e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6">
    <w:nsid w:val="4b6718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5">
    <w:nsid w:val="641f03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4">
    <w:nsid w:val="76d4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3">
    <w:nsid w:val="19d9e4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2">
    <w:nsid w:val="bf4ab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1">
    <w:nsid w:val="437bcb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0">
    <w:nsid w:val="3ab7e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9">
    <w:nsid w:val="29adb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8">
    <w:nsid w:val="543f09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7">
    <w:nsid w:val="234b58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6">
    <w:nsid w:val="636646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5">
    <w:nsid w:val="7b59d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4">
    <w:nsid w:val="4515c1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3">
    <w:nsid w:val="7fa3c5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multiLevelType w:val="hybridMultilevel"/>
    <w:nsid w:val="07683E19"/>
    <w:tmpl w:val="00C4D552"/>
    <w:lvl w:ilvl="0">
      <w:numFmt w:val="decimal"/>
      <w:lvlText w:val="%1"/>
      <w:start w:val="1"/>
      <w:rPr>
        <w:rFonts w:hint="default"/>
      </w:rPr>
      <w:pPr>
        <w:ind w:left="390"/>
        <w:ind w:hanging="390"/>
      </w:pPr>
      <w:lvlJc w:val="left"/>
    </w:lvl>
    <w:lvl w:ilvl="1">
      <w:numFmt w:val="decimal"/>
      <w:lvlText w:val="%1.%2"/>
      <w:start w:val="1"/>
      <w:rPr>
        <w:rFonts w:hint="default"/>
      </w:rPr>
      <w:pPr>
        <w:ind w:left="390"/>
        <w:ind w:hanging="390"/>
      </w:pPr>
      <w:lvlJc w:val="left"/>
    </w:lvl>
    <w:lvl w:ilvl="2">
      <w:numFmt w:val="decimal"/>
      <w:lvlText w:val="%1.%2.%3"/>
      <w:start w:val="1"/>
      <w:rPr>
        <w:rFonts w:hint="default"/>
      </w:rPr>
      <w:pPr>
        <w:ind w:left="720"/>
        <w:ind w:hanging="720"/>
      </w:pPr>
      <w:lvlJc w:val="left"/>
    </w:lvl>
    <w:lvl w:ilvl="3">
      <w:numFmt w:val="decimal"/>
      <w:lvlText w:val="%1.%2.%3.%4"/>
      <w:start w:val="1"/>
      <w:rPr>
        <w:rFonts w:hint="default"/>
      </w:rPr>
      <w:pPr>
        <w:ind w:left="720"/>
        <w:ind w:hanging="720"/>
      </w:pPr>
      <w:lvlJc w:val="left"/>
    </w:lvl>
    <w:lvl w:ilvl="4">
      <w:numFmt w:val="decimal"/>
      <w:lvlText w:val="%1.%2.%3.%4.%5"/>
      <w:start w:val="1"/>
      <w:rPr>
        <w:rFonts w:hint="default"/>
      </w:rPr>
      <w:pPr>
        <w:ind w:left="1080"/>
        <w:ind w:hanging="1080"/>
      </w:pPr>
      <w:lvlJc w:val="left"/>
    </w:lvl>
    <w:lvl w:ilvl="5">
      <w:numFmt w:val="decimal"/>
      <w:lvlText w:val="%1.%2.%3.%4.%5.%6"/>
      <w:start w:val="1"/>
      <w:rPr>
        <w:rFonts w:hint="default"/>
      </w:rPr>
      <w:pPr>
        <w:ind w:left="1080"/>
        <w:ind w:hanging="1080"/>
      </w:pPr>
      <w:lvlJc w:val="left"/>
    </w:lvl>
    <w:lvl w:ilvl="6">
      <w:numFmt w:val="decimal"/>
      <w:lvlText w:val="%1.%2.%3.%4.%5.%6.%7"/>
      <w:start w:val="1"/>
      <w:rPr>
        <w:rFonts w:hint="default"/>
      </w:rPr>
      <w:pPr>
        <w:ind w:left="1440"/>
        <w:ind w:hanging="1440"/>
      </w:pPr>
      <w:lvlJc w:val="left"/>
    </w:lvl>
    <w:lvl w:ilvl="7">
      <w:numFmt w:val="decimal"/>
      <w:lvlText w:val="%1.%2.%3.%4.%5.%6.%7.%8"/>
      <w:start w:val="1"/>
      <w:rPr>
        <w:rFonts w:hint="default"/>
      </w:rPr>
      <w:pPr>
        <w:ind w:left="1440"/>
        <w:ind w:hanging="1440"/>
      </w:pPr>
      <w:lvlJc w:val="left"/>
    </w:lvl>
    <w:lvl w:ilvl="8">
      <w:numFmt w:val="decimal"/>
      <w:lvlText w:val="%1.%2.%3.%4.%5.%6.%7.%8.%9"/>
      <w:start w:val="1"/>
      <w:rPr>
        <w:rFonts w:hint="default"/>
      </w:rPr>
      <w:pPr>
        <w:ind w:left="1440"/>
        <w:ind w:hanging="1440"/>
      </w:pPr>
      <w:lvlJc w:val="left"/>
    </w:lvl>
  </w:abstractNum>
  <w:abstractNum w:abstractNumId="10121982">
    <w:nsid w:val="6332d28d"/>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num w:numId="10122034">
    <w:abstractNumId w:val="10122034"/>
  </w:num>
  <w:num w:numId="10122033">
    <w:abstractNumId w:val="10122033"/>
  </w:num>
  <w:num w:numId="10122032">
    <w:abstractNumId w:val="10122032"/>
  </w:num>
  <w:num w:numId="10122031">
    <w:abstractNumId w:val="10122031"/>
  </w:num>
  <w:num w:numId="10122030">
    <w:abstractNumId w:val="10122030"/>
  </w:num>
  <w:num w:numId="10122029">
    <w:abstractNumId w:val="10122029"/>
  </w:num>
  <w:num w:numId="10122028">
    <w:abstractNumId w:val="10122028"/>
  </w:num>
  <w:num w:numId="10122027">
    <w:abstractNumId w:val="10122027"/>
  </w:num>
  <w:num w:numId="10122026">
    <w:abstractNumId w:val="10122026"/>
  </w:num>
  <w:num w:numId="10122025">
    <w:abstractNumId w:val="10122025"/>
  </w:num>
  <w:num w:numId="10122024">
    <w:abstractNumId w:val="10122024"/>
  </w:num>
  <w:num w:numId="10122023">
    <w:abstractNumId w:val="10122023"/>
  </w:num>
  <w:num w:numId="10122022">
    <w:abstractNumId w:val="10122022"/>
  </w:num>
  <w:num w:numId="10122021">
    <w:abstractNumId w:val="10122021"/>
  </w:num>
  <w:num w:numId="10122020">
    <w:abstractNumId w:val="10122020"/>
  </w:num>
  <w:num w:numId="10122019">
    <w:abstractNumId w:val="10122019"/>
  </w:num>
  <w:num w:numId="10122018">
    <w:abstractNumId w:val="10122018"/>
  </w:num>
  <w:num w:numId="10122017">
    <w:abstractNumId w:val="10122017"/>
  </w:num>
  <w:num w:numId="10122016">
    <w:abstractNumId w:val="10122016"/>
  </w:num>
  <w:num w:numId="10122015">
    <w:abstractNumId w:val="10122015"/>
  </w:num>
  <w:num w:numId="10122014">
    <w:abstractNumId w:val="10122014"/>
  </w:num>
  <w:num w:numId="10122013">
    <w:abstractNumId w:val="10122013"/>
  </w:num>
  <w:num w:numId="10122012">
    <w:abstractNumId w:val="10122012"/>
  </w:num>
  <w:num w:numId="10122011">
    <w:abstractNumId w:val="10122011"/>
  </w:num>
  <w:num w:numId="10122010">
    <w:abstractNumId w:val="10122010"/>
  </w:num>
  <w:num w:numId="10122009">
    <w:abstractNumId w:val="10122009"/>
  </w:num>
  <w:num w:numId="10122008">
    <w:abstractNumId w:val="10122008"/>
  </w:num>
  <w:num w:numId="10122007">
    <w:abstractNumId w:val="10122007"/>
  </w:num>
  <w:num w:numId="10122006">
    <w:abstractNumId w:val="10122006"/>
  </w:num>
  <w:num w:numId="10122005">
    <w:abstractNumId w:val="10122005"/>
  </w:num>
  <w:num w:numId="10122004">
    <w:abstractNumId w:val="10122004"/>
  </w:num>
  <w:num w:numId="10122003">
    <w:abstractNumId w:val="10122003"/>
  </w:num>
  <w:num w:numId="10122002">
    <w:abstractNumId w:val="10122002"/>
  </w:num>
  <w:num w:numId="10122001">
    <w:abstractNumId w:val="10122001"/>
  </w:num>
  <w:num w:numId="10122000">
    <w:abstractNumId w:val="10122000"/>
  </w:num>
  <w:num w:numId="10121999">
    <w:abstractNumId w:val="10121999"/>
  </w:num>
  <w:num w:numId="10121998">
    <w:abstractNumId w:val="10121998"/>
  </w:num>
  <w:num w:numId="10121997">
    <w:abstractNumId w:val="10121997"/>
  </w:num>
  <w:num w:numId="10121996">
    <w:abstractNumId w:val="10121996"/>
  </w:num>
  <w:num w:numId="10121995">
    <w:abstractNumId w:val="10121995"/>
  </w:num>
  <w:num w:numId="10121994">
    <w:abstractNumId w:val="10121994"/>
  </w:num>
  <w:num w:numId="10121993">
    <w:abstractNumId w:val="10121993"/>
  </w:num>
  <w:num w:numId="10121992">
    <w:abstractNumId w:val="10121992"/>
  </w:num>
  <w:num w:numId="10121991">
    <w:abstractNumId w:val="10121991"/>
  </w:num>
  <w:num w:numId="10121990">
    <w:abstractNumId w:val="10121990"/>
  </w:num>
  <w:num w:numId="10121989">
    <w:abstractNumId w:val="10121989"/>
  </w:num>
  <w:num w:numId="10121988">
    <w:abstractNumId w:val="10121988"/>
  </w:num>
  <w:num w:numId="10121987">
    <w:abstractNumId w:val="10121987"/>
  </w:num>
  <w:num w:numId="10121986">
    <w:abstractNumId w:val="10121986"/>
  </w:num>
  <w:num w:numId="10121985">
    <w:abstractNumId w:val="10121985"/>
  </w:num>
  <w:num w:numId="10121984">
    <w:abstractNumId w:val="10121984"/>
  </w:num>
  <w:num w:numId="10121983">
    <w:abstractNumId w:val="10121983"/>
  </w:num>
  <w:num w:numId="1">
    <w:abstractNumId w:val="0"/>
  </w:num>
  <w:num w:numId="10121982">
    <w:abstractNumId w:val="10121982"/>
  </w:num>
</w:numbering>
</file>

<file path=word/people.xml><?xml version="1.0" encoding="utf-8"?>
<w15:people xmlns:mc="http://schemas.openxmlformats.org/markup-compatibility/2006" xmlns:w15="http://schemas.microsoft.com/office/word/2012/wordml" mc:Ignorable="w15"/>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revisionView w:inkAnnotations="0"/>
  <w:trackRevisions w:val="false"/>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2FD"/>
    <w:rsid w:val="007C6DDE"/>
    <w:rsid w:val="008312FD"/>
    <w:rsid w:val="00C88FD8"/>
    <w:rsid w:val="00F867C0"/>
    <w:rsid w:val="012FAEB4"/>
    <w:rsid w:val="0226BC77"/>
    <w:rsid w:val="03CA64A0"/>
    <w:rsid w:val="04556F1C"/>
    <w:rsid w:val="05192E40"/>
    <w:rsid w:val="05F53F24"/>
    <w:rsid w:val="0600F138"/>
    <w:rsid w:val="06F6F912"/>
    <w:rsid w:val="081117A6"/>
    <w:rsid w:val="0895345B"/>
    <w:rsid w:val="08E3D254"/>
    <w:rsid w:val="094EFD79"/>
    <w:rsid w:val="0961F8E1"/>
    <w:rsid w:val="0A0F96C0"/>
    <w:rsid w:val="0B061105"/>
    <w:rsid w:val="0B2A6E4F"/>
    <w:rsid w:val="0CAB2E85"/>
    <w:rsid w:val="0CB0CC55"/>
    <w:rsid w:val="0CF766EC"/>
    <w:rsid w:val="12C0FDF0"/>
    <w:rsid w:val="13BC4AA3"/>
    <w:rsid w:val="14723C94"/>
    <w:rsid w:val="15D7BC0E"/>
    <w:rsid w:val="1911AA1D"/>
    <w:rsid w:val="19CAD561"/>
    <w:rsid w:val="19FC05D2"/>
    <w:rsid w:val="1A33B36C"/>
    <w:rsid w:val="1A54DAC6"/>
    <w:rsid w:val="1B684DCA"/>
    <w:rsid w:val="1D21CD2F"/>
    <w:rsid w:val="1D5AEC08"/>
    <w:rsid w:val="1E35F67A"/>
    <w:rsid w:val="1F4F8C7D"/>
    <w:rsid w:val="203E4B6A"/>
    <w:rsid w:val="208D7D95"/>
    <w:rsid w:val="20CDDE8A"/>
    <w:rsid w:val="217B6F0F"/>
    <w:rsid w:val="223C843E"/>
    <w:rsid w:val="22CAF67A"/>
    <w:rsid w:val="24373416"/>
    <w:rsid w:val="246BC9B9"/>
    <w:rsid w:val="249069C1"/>
    <w:rsid w:val="251D4922"/>
    <w:rsid w:val="26D75239"/>
    <w:rsid w:val="27DA60CA"/>
    <w:rsid w:val="28D7DBAC"/>
    <w:rsid w:val="2A404FE2"/>
    <w:rsid w:val="2B4F0B8F"/>
    <w:rsid w:val="2D2F7A84"/>
    <w:rsid w:val="2DDE0630"/>
    <w:rsid w:val="2DE358BD"/>
    <w:rsid w:val="2F7B1D55"/>
    <w:rsid w:val="2FA325D8"/>
    <w:rsid w:val="300338FF"/>
    <w:rsid w:val="3131FBA2"/>
    <w:rsid w:val="31CF727D"/>
    <w:rsid w:val="321C0B3F"/>
    <w:rsid w:val="35E8F774"/>
    <w:rsid w:val="3610E839"/>
    <w:rsid w:val="36EB3F3E"/>
    <w:rsid w:val="3735DA25"/>
    <w:rsid w:val="3B2E9668"/>
    <w:rsid w:val="3BC66397"/>
    <w:rsid w:val="3C44AB36"/>
    <w:rsid w:val="3CCB72C1"/>
    <w:rsid w:val="3CEC164E"/>
    <w:rsid w:val="3D599483"/>
    <w:rsid w:val="3D7D1517"/>
    <w:rsid w:val="3DCF1C41"/>
    <w:rsid w:val="3DE7A31A"/>
    <w:rsid w:val="3E1C8701"/>
    <w:rsid w:val="3EC6EB09"/>
    <w:rsid w:val="3EE89374"/>
    <w:rsid w:val="3EEF2864"/>
    <w:rsid w:val="42BBAA28"/>
    <w:rsid w:val="439AF4E7"/>
    <w:rsid w:val="439EC247"/>
    <w:rsid w:val="43B3DB3E"/>
    <w:rsid w:val="441503CA"/>
    <w:rsid w:val="46271BD7"/>
    <w:rsid w:val="489F2C7E"/>
    <w:rsid w:val="48A437EE"/>
    <w:rsid w:val="48B7E75C"/>
    <w:rsid w:val="49512084"/>
    <w:rsid w:val="495E559F"/>
    <w:rsid w:val="4CB8590C"/>
    <w:rsid w:val="4CF06CF8"/>
    <w:rsid w:val="4EC7845B"/>
    <w:rsid w:val="4F7DEE99"/>
    <w:rsid w:val="502B5800"/>
    <w:rsid w:val="503F884A"/>
    <w:rsid w:val="51D2F8EF"/>
    <w:rsid w:val="53837261"/>
    <w:rsid w:val="54551411"/>
    <w:rsid w:val="57C0724B"/>
    <w:rsid w:val="58E782CC"/>
    <w:rsid w:val="5A12D8A4"/>
    <w:rsid w:val="5A9554ED"/>
    <w:rsid w:val="5B6598DF"/>
    <w:rsid w:val="5C53B095"/>
    <w:rsid w:val="5C990D9C"/>
    <w:rsid w:val="5E104B13"/>
    <w:rsid w:val="5F86D80A"/>
    <w:rsid w:val="60A7E801"/>
    <w:rsid w:val="61D0E6A4"/>
    <w:rsid w:val="61ECB85E"/>
    <w:rsid w:val="6339CF18"/>
    <w:rsid w:val="63B1AC32"/>
    <w:rsid w:val="63C9E805"/>
    <w:rsid w:val="64B61174"/>
    <w:rsid w:val="64CE110C"/>
    <w:rsid w:val="65E0D8B0"/>
    <w:rsid w:val="665D629F"/>
    <w:rsid w:val="6971634A"/>
    <w:rsid w:val="69F649AF"/>
    <w:rsid w:val="6AAD21F5"/>
    <w:rsid w:val="6C5144A8"/>
    <w:rsid w:val="6CBA0AE0"/>
    <w:rsid w:val="6CD9C0AE"/>
    <w:rsid w:val="6DEB8DAF"/>
    <w:rsid w:val="6E97EA6E"/>
    <w:rsid w:val="6EDF3BCE"/>
    <w:rsid w:val="6F1372C8"/>
    <w:rsid w:val="6F994A34"/>
    <w:rsid w:val="70B7FF28"/>
    <w:rsid w:val="70CDFA66"/>
    <w:rsid w:val="70F86264"/>
    <w:rsid w:val="7104195D"/>
    <w:rsid w:val="73746911"/>
    <w:rsid w:val="7459D075"/>
    <w:rsid w:val="7504C2C6"/>
    <w:rsid w:val="75592C81"/>
    <w:rsid w:val="75DF0120"/>
    <w:rsid w:val="769D0916"/>
    <w:rsid w:val="777266D6"/>
    <w:rsid w:val="77FC7FD9"/>
    <w:rsid w:val="78D913B7"/>
    <w:rsid w:val="7A0BEF0C"/>
    <w:rsid w:val="7C145C14"/>
    <w:rsid w:val="7C7336C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FF0866"/>
    <w:pPr>
      <w:ind w:left="720"/>
      <w:contextualSpacing/>
    </w:pPr>
  </w:style>
  <w:style w:type="table" w:styleId="TableGrid">
    <w:name w:val="Table Grid"/>
    <w:basedOn w:val="TableNormal"/>
    <w:uiPriority w:val="39"/>
    <w:rsid w:val="00FF086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image" Target="media/image1.png" Id="rId9" /><Relationship Type="http://schemas.microsoft.com/office/2011/relationships/people" Target="people.xml" Id="Rfaca096bd7384b20" /><Relationship Type="http://schemas.microsoft.com/office/2011/relationships/commentsExtended" Target="commentsExtended.xml" Id="Re3d2efc910c14051" /><Relationship Type="http://schemas.microsoft.com/office/2016/09/relationships/commentsIds" Target="commentsIds.xml" Id="R81a8c1c676304301" /><Relationship Type="http://schemas.microsoft.com/office/2020/10/relationships/intelligence" Target="intelligence2.xml" Id="R06d296f3aa3f4337" /><Relationship Type="http://schemas.openxmlformats.org/officeDocument/2006/relationships/glossaryDocument" Target="glossary/document.xml" Id="R7017eabd5cd148b7" /><Relationship Type="http://schemas.openxmlformats.org/officeDocument/2006/relationships/header" Target="header.xml" Id="R9d36b4b6ad95475e" /><Relationship Type="http://schemas.openxmlformats.org/officeDocument/2006/relationships/footer" Target="footer.xml" Id="R2c2e716a2de5406b" /><Relationship Type="http://schemas.openxmlformats.org/officeDocument/2006/relationships/hyperlink" Target="https://www.6sigmastudy.com/article?title=Jurans-Quality-Trilogy" TargetMode="External" Id="R16a6e1943bea4c67" /><Relationship Type="http://schemas.openxmlformats.org/officeDocument/2006/relationships/hyperlink" Target="https://blog.hubspot.com/service/customer-lifecycle-management" TargetMode="External" Id="Rdd884769c45c48c4" /><Relationship Type="http://schemas.openxmlformats.org/officeDocument/2006/relationships/hyperlink" Target="https://fastercapital.com/" TargetMode="External" Id="Rda32b695aafe4923" /><Relationship Type="http://schemas.openxmlformats.org/officeDocument/2006/relationships/hyperlink" Target="https://www.forbes.com/" TargetMode="External" Id="R2a10a5bd8dc74af2" /><Relationship Type="http://schemas.openxmlformats.org/officeDocument/2006/relationships/hyperlink" Target="https://www.geeksforgeeks.org/" TargetMode="External" Id="R3aa290afaaf548b1" /><Relationship Type="http://schemas.openxmlformats.org/officeDocument/2006/relationships/hyperlink" Target="https://professional.dce.harvard.edu/" TargetMode="External" Id="R86a64f70cae0451c" /><Relationship Type="http://schemas.openxmlformats.org/officeDocument/2006/relationships/hyperlink" Target="https://www.ibm.com/" TargetMode="External" Id="R741ff0a02c1248d9" /><Relationship Type="http://schemas.openxmlformats.org/officeDocument/2006/relationships/hyperlink" Target="https://www.cxtoday.com/" TargetMode="External" Id="R316d779aef034262" /><Relationship Type="http://schemas.openxmlformats.org/officeDocument/2006/relationships/hyperlink" Target="https://businesscasestudies.co.uk/" TargetMode="External" Id="Rdb88fea274f5486a" /><Relationship Type="http://schemas.openxmlformats.org/officeDocument/2006/relationships/hyperlink" Target="https://www.feedough.com/" TargetMode="External" Id="Rffeda06b8191409c" /></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docPart>
      <w:docPartPr>
        <w:name w:val="DefaultPlaceholder_1081868574"/>
        <w:category>
          <w:name w:val="General"/>
          <w:gallery w:val="placeholder"/>
        </w:category>
        <w:types>
          <w:type w:val="bbPlcHdr"/>
        </w:types>
        <w:behaviors>
          <w:behavior w:val="content"/>
        </w:behaviors>
        <w:guid w:val="{fc942f57-af79-4cb5-ba89-21ceb6186f18}"/>
      </w:docPartPr>
      <w:docPartBody>
        <w:p xmlns:wp14="http://schemas.microsoft.com/office/word/2010/wordml" w14:paraId="7151F9F7" wp14:textId="77777777">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Freya Evans (2317768)</lastModifiedBy>
  <revision>13</revision>
  <dcterms:created xsi:type="dcterms:W3CDTF">2023-11-08T08:20:00.0000000Z</dcterms:created>
  <dcterms:modified xsi:type="dcterms:W3CDTF">2026-07-26T17:24:06.4280191Z</dcterms:modified>
</coreProperties>
</file>