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6841ED0A" w14:textId="77777777" w:rsidR="00DE2157" w:rsidRDefault="00DE2157" w:rsidP="00DE215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Nadine Maddocks-Tudur</w:t>
            </w:r>
          </w:p>
          <w:p w14:paraId="442F88BA" w14:textId="77777777" w:rsidR="00DE2157" w:rsidRDefault="00DE2157" w:rsidP="00DE2157">
            <w:pPr>
              <w:overflowPunct/>
              <w:autoSpaceDE/>
              <w:autoSpaceDN/>
              <w:adjustRightInd/>
              <w:ind w:right="-957"/>
              <w:textAlignment w:val="auto"/>
              <w:rPr>
                <w:rFonts w:ascii="Times New Roman" w:hAnsi="Times New Roman" w:cs="Times New Roman"/>
                <w:b/>
                <w:color w:val="auto"/>
                <w:sz w:val="48"/>
              </w:rPr>
            </w:pPr>
          </w:p>
          <w:p w14:paraId="6E9D1737" w14:textId="77777777" w:rsidR="00DE2157" w:rsidRDefault="00DE2157" w:rsidP="00DE215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maddocks_nadine@hotmail.co.uk</w:t>
            </w:r>
          </w:p>
          <w:p w14:paraId="1B909C68" w14:textId="77777777" w:rsidR="00DE2157" w:rsidRDefault="00DE2157" w:rsidP="00DE2157">
            <w:pPr>
              <w:overflowPunct/>
              <w:autoSpaceDE/>
              <w:autoSpaceDN/>
              <w:adjustRightInd/>
              <w:ind w:right="-957"/>
              <w:textAlignment w:val="auto"/>
              <w:rPr>
                <w:rFonts w:ascii="Times New Roman" w:hAnsi="Times New Roman" w:cs="Times New Roman"/>
                <w:b/>
                <w:color w:val="auto"/>
                <w:sz w:val="48"/>
              </w:rPr>
            </w:pPr>
          </w:p>
          <w:p w14:paraId="15CD0C56" w14:textId="77777777" w:rsidR="00DE2157" w:rsidRDefault="00DE2157" w:rsidP="00DE215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765F0ED0" w14:textId="77777777" w:rsidR="00DE2157" w:rsidRPr="005D3F07" w:rsidRDefault="00DE2157" w:rsidP="00DE2157">
            <w:pPr>
              <w:overflowPunct/>
              <w:autoSpaceDE/>
              <w:autoSpaceDN/>
              <w:adjustRightInd/>
              <w:ind w:right="-957"/>
              <w:textAlignment w:val="auto"/>
              <w:rPr>
                <w:rFonts w:ascii="Times New Roman" w:hAnsi="Times New Roman" w:cs="Times New Roman"/>
                <w:b/>
                <w:color w:val="auto"/>
                <w:sz w:val="48"/>
              </w:rPr>
            </w:pPr>
            <w:r w:rsidRPr="00753B7D">
              <w:rPr>
                <w:rFonts w:ascii="Times New Roman" w:hAnsi="Times New Roman" w:cs="Times New Roman"/>
                <w:b/>
                <w:color w:val="auto"/>
                <w:sz w:val="48"/>
              </w:rPr>
              <w:t>2126239</w:t>
            </w:r>
          </w:p>
          <w:p w14:paraId="37C83E05" w14:textId="77777777" w:rsidR="00DE2157" w:rsidRPr="005D3F07" w:rsidRDefault="00DE2157" w:rsidP="00DE2157">
            <w:pPr>
              <w:overflowPunct/>
              <w:autoSpaceDE/>
              <w:autoSpaceDN/>
              <w:adjustRightInd/>
              <w:ind w:right="-957"/>
              <w:textAlignment w:val="auto"/>
              <w:rPr>
                <w:rFonts w:ascii="Times New Roman" w:hAnsi="Times New Roman" w:cs="Times New Roman"/>
                <w:b/>
                <w:color w:val="auto"/>
                <w:sz w:val="48"/>
              </w:rPr>
            </w:pPr>
          </w:p>
          <w:p w14:paraId="5F84129B" w14:textId="34E6A363" w:rsidR="0085230E" w:rsidRPr="005D3F07" w:rsidRDefault="00DE2157" w:rsidP="00DE215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0972029A" w14:textId="77777777" w:rsidR="00217CA2"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E10188F" w14:textId="53A645B1" w:rsidR="002A1A44" w:rsidRDefault="00217CA2" w:rsidP="002A1A44">
      <w:pPr>
        <w:keepNext/>
        <w:spacing w:before="240" w:after="60"/>
        <w:jc w:val="both"/>
        <w:rPr>
          <w:sz w:val="24"/>
          <w:szCs w:val="24"/>
        </w:rPr>
      </w:pPr>
      <w:r w:rsidRPr="00217CA2">
        <w:rPr>
          <w:sz w:val="24"/>
          <w:szCs w:val="24"/>
        </w:rPr>
        <w:t>Borton, T. (1970) Reach Touch and Teach, London: Hutchinson cited in Jasper, M. (2003) Beginning Reflective Practice,</w:t>
      </w:r>
      <w:r w:rsidR="000A4DB9">
        <w:rPr>
          <w:sz w:val="24"/>
          <w:szCs w:val="24"/>
        </w:rPr>
        <w:t xml:space="preserve"> page 3, </w:t>
      </w:r>
      <w:r w:rsidRPr="00217CA2">
        <w:rPr>
          <w:sz w:val="24"/>
          <w:szCs w:val="24"/>
        </w:rPr>
        <w:t>Cheltenham: Nelson Thornes.</w:t>
      </w:r>
    </w:p>
    <w:p w14:paraId="05649315" w14:textId="77777777" w:rsidR="00407102" w:rsidRDefault="000F6D92" w:rsidP="002A1A44">
      <w:pPr>
        <w:keepNext/>
        <w:spacing w:before="240" w:after="60"/>
        <w:jc w:val="both"/>
        <w:rPr>
          <w:sz w:val="24"/>
          <w:szCs w:val="24"/>
        </w:rPr>
      </w:pPr>
      <w:r>
        <w:rPr>
          <w:sz w:val="24"/>
          <w:szCs w:val="24"/>
        </w:rPr>
        <w:t>Brown, K and Rutter, L (2006) Critical thinking</w:t>
      </w:r>
      <w:r w:rsidR="00F10A3F">
        <w:rPr>
          <w:sz w:val="24"/>
          <w:szCs w:val="24"/>
        </w:rPr>
        <w:t xml:space="preserve"> for social work. Exeter. Learning Matters.</w:t>
      </w:r>
    </w:p>
    <w:p w14:paraId="4FA0E49F" w14:textId="4584A57E" w:rsidR="000F6D92" w:rsidRPr="008B28E7" w:rsidRDefault="00407102" w:rsidP="002A1A44">
      <w:pPr>
        <w:keepNext/>
        <w:spacing w:before="240" w:after="60"/>
        <w:jc w:val="both"/>
        <w:rPr>
          <w:sz w:val="24"/>
          <w:szCs w:val="24"/>
        </w:rPr>
      </w:pPr>
      <w:r>
        <w:rPr>
          <w:sz w:val="24"/>
          <w:szCs w:val="24"/>
        </w:rPr>
        <w:t xml:space="preserve">Children Act (1989) [ONLINE] </w:t>
      </w:r>
      <w:r w:rsidR="00F10A3F">
        <w:rPr>
          <w:sz w:val="24"/>
          <w:szCs w:val="24"/>
        </w:rPr>
        <w:t xml:space="preserve"> </w:t>
      </w:r>
      <w:hyperlink r:id="rId11" w:history="1">
        <w:r w:rsidRPr="00516624">
          <w:rPr>
            <w:rStyle w:val="Hyperlink"/>
            <w:sz w:val="24"/>
            <w:szCs w:val="24"/>
          </w:rPr>
          <w:t>https://www.legislation.gov.uk/ukpga/1989/41/contents</w:t>
        </w:r>
      </w:hyperlink>
      <w:r>
        <w:rPr>
          <w:sz w:val="24"/>
          <w:szCs w:val="24"/>
        </w:rPr>
        <w:t xml:space="preserve"> Accessed on 10th November 2022. </w:t>
      </w:r>
    </w:p>
    <w:p w14:paraId="2A8B0B2E" w14:textId="5C8D1E7E" w:rsidR="00EB695F" w:rsidRDefault="00EB695F" w:rsidP="00FF7EBB">
      <w:pPr>
        <w:jc w:val="both"/>
        <w:rPr>
          <w:sz w:val="24"/>
          <w:szCs w:val="24"/>
        </w:rPr>
      </w:pPr>
    </w:p>
    <w:p w14:paraId="37F38EF0" w14:textId="747E3FBD" w:rsidR="00900577" w:rsidRPr="00C45996" w:rsidRDefault="00900577" w:rsidP="00C45996">
      <w:pPr>
        <w:pStyle w:val="NoSpacing"/>
        <w:rPr>
          <w:rFonts w:ascii="Arial" w:hAnsi="Arial" w:cs="Arial"/>
          <w:sz w:val="24"/>
          <w:szCs w:val="24"/>
        </w:rPr>
      </w:pPr>
      <w:r w:rsidRPr="00C45996">
        <w:rPr>
          <w:rFonts w:ascii="Arial" w:hAnsi="Arial" w:cs="Arial"/>
          <w:sz w:val="24"/>
          <w:szCs w:val="24"/>
        </w:rPr>
        <w:t xml:space="preserve">Children Act (2004) </w:t>
      </w:r>
      <w:r w:rsidR="00E1614B" w:rsidRPr="00C45996">
        <w:rPr>
          <w:rFonts w:ascii="Arial" w:hAnsi="Arial" w:cs="Arial"/>
          <w:sz w:val="24"/>
          <w:szCs w:val="24"/>
        </w:rPr>
        <w:t xml:space="preserve">[ONLINE] </w:t>
      </w:r>
      <w:hyperlink r:id="rId12" w:history="1">
        <w:r w:rsidR="00E1614B" w:rsidRPr="00C45996">
          <w:rPr>
            <w:rStyle w:val="Hyperlink"/>
            <w:rFonts w:ascii="Arial" w:hAnsi="Arial" w:cs="Arial"/>
            <w:iCs/>
            <w:sz w:val="24"/>
            <w:szCs w:val="24"/>
          </w:rPr>
          <w:t>https://www.legislation.gov.uk/ukpga/2004/31/contents</w:t>
        </w:r>
      </w:hyperlink>
      <w:r w:rsidR="00E1614B" w:rsidRPr="00C45996">
        <w:rPr>
          <w:rFonts w:ascii="Arial" w:hAnsi="Arial" w:cs="Arial"/>
          <w:sz w:val="24"/>
          <w:szCs w:val="24"/>
        </w:rPr>
        <w:t xml:space="preserve"> Accessed 10th November 2022. </w:t>
      </w:r>
    </w:p>
    <w:p w14:paraId="6BBAD663" w14:textId="77777777" w:rsidR="00900577" w:rsidRPr="00C45996" w:rsidRDefault="00900577" w:rsidP="00C45996">
      <w:pPr>
        <w:pStyle w:val="NoSpacing"/>
        <w:rPr>
          <w:rFonts w:ascii="Arial" w:hAnsi="Arial" w:cs="Arial"/>
          <w:sz w:val="24"/>
          <w:szCs w:val="24"/>
        </w:rPr>
      </w:pPr>
    </w:p>
    <w:p w14:paraId="6064E9DD" w14:textId="15BF6CBA"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Clements, L (2013), </w:t>
      </w:r>
      <w:r w:rsidRPr="00C45996">
        <w:rPr>
          <w:rFonts w:ascii="Arial" w:hAnsi="Arial" w:cs="Arial"/>
          <w:i/>
          <w:sz w:val="24"/>
          <w:szCs w:val="24"/>
        </w:rPr>
        <w:t>Does your carer take sugar? Carers and human rights: the parallel struggles of disabled people and carers for equal treatment</w:t>
      </w:r>
      <w:r w:rsidRPr="00C45996">
        <w:rPr>
          <w:rFonts w:ascii="Arial" w:hAnsi="Arial" w:cs="Arial"/>
          <w:sz w:val="24"/>
          <w:szCs w:val="24"/>
        </w:rPr>
        <w:t xml:space="preserve">. Washington and Lee Journal of Civil Rights and Social Justice, (2013) Volume 19 pp 397 – 434. Pre-publication copy [ONLINE] </w:t>
      </w:r>
      <w:hyperlink r:id="rId13" w:history="1">
        <w:r w:rsidRPr="00C45996">
          <w:rPr>
            <w:rStyle w:val="Hyperlink"/>
            <w:rFonts w:ascii="Arial" w:hAnsi="Arial" w:cs="Arial"/>
            <w:sz w:val="24"/>
            <w:szCs w:val="24"/>
          </w:rPr>
          <w:t>2013-Does-your-carer-take-sugar-prepub.pdf (lukeclements.co.uk)</w:t>
        </w:r>
      </w:hyperlink>
      <w:r w:rsidRPr="00C45996">
        <w:rPr>
          <w:rFonts w:ascii="Arial" w:hAnsi="Arial" w:cs="Arial"/>
          <w:sz w:val="24"/>
          <w:szCs w:val="24"/>
        </w:rPr>
        <w:t xml:space="preserve"> Accessed 13/7/2022. </w:t>
      </w:r>
    </w:p>
    <w:p w14:paraId="1A6CB4F4" w14:textId="77777777" w:rsidR="00DE2157" w:rsidRPr="00C45996" w:rsidRDefault="00DE2157" w:rsidP="00C45996">
      <w:pPr>
        <w:pStyle w:val="NoSpacing"/>
        <w:rPr>
          <w:rFonts w:ascii="Arial" w:hAnsi="Arial" w:cs="Arial"/>
          <w:sz w:val="24"/>
          <w:szCs w:val="24"/>
        </w:rPr>
      </w:pPr>
    </w:p>
    <w:p w14:paraId="5766BD2C"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Crawford, K (2012) “</w:t>
      </w:r>
      <w:r w:rsidRPr="00C45996">
        <w:rPr>
          <w:rFonts w:ascii="Arial" w:hAnsi="Arial" w:cs="Arial"/>
          <w:i/>
          <w:sz w:val="24"/>
          <w:szCs w:val="24"/>
        </w:rPr>
        <w:t>Inter-Professional Collaboration in Social Work Practice”,</w:t>
      </w:r>
      <w:r w:rsidRPr="00C45996">
        <w:rPr>
          <w:rFonts w:ascii="Arial" w:hAnsi="Arial" w:cs="Arial"/>
          <w:sz w:val="24"/>
          <w:szCs w:val="24"/>
        </w:rPr>
        <w:t xml:space="preserve"> London: Sage Publications.</w:t>
      </w:r>
    </w:p>
    <w:p w14:paraId="1B74143B" w14:textId="77777777" w:rsidR="00DE2157" w:rsidRPr="00C45996" w:rsidRDefault="00DE2157" w:rsidP="00C45996">
      <w:pPr>
        <w:pStyle w:val="NoSpacing"/>
        <w:rPr>
          <w:rFonts w:ascii="Arial" w:hAnsi="Arial" w:cs="Arial"/>
          <w:sz w:val="24"/>
          <w:szCs w:val="24"/>
        </w:rPr>
      </w:pPr>
    </w:p>
    <w:p w14:paraId="4F38EDB4"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Data Protection Act (1998) [ONLINE] </w:t>
      </w:r>
      <w:hyperlink r:id="rId14" w:history="1">
        <w:r w:rsidRPr="00C45996">
          <w:rPr>
            <w:rStyle w:val="Hyperlink"/>
            <w:rFonts w:ascii="Arial" w:hAnsi="Arial" w:cs="Arial"/>
            <w:iCs/>
            <w:sz w:val="24"/>
            <w:szCs w:val="24"/>
          </w:rPr>
          <w:t>https://www.legislation.gov.uk/ukpga/1998/29/contents</w:t>
        </w:r>
      </w:hyperlink>
      <w:r w:rsidRPr="00C45996">
        <w:rPr>
          <w:rFonts w:ascii="Arial" w:hAnsi="Arial" w:cs="Arial"/>
          <w:sz w:val="24"/>
          <w:szCs w:val="24"/>
        </w:rPr>
        <w:t xml:space="preserve"> Accessed 19/10/2022.</w:t>
      </w:r>
    </w:p>
    <w:p w14:paraId="5603FD2A" w14:textId="77777777" w:rsidR="00DE2157" w:rsidRPr="00C45996" w:rsidRDefault="00DE2157" w:rsidP="00C45996">
      <w:pPr>
        <w:pStyle w:val="NoSpacing"/>
        <w:rPr>
          <w:rFonts w:ascii="Arial" w:hAnsi="Arial" w:cs="Arial"/>
          <w:sz w:val="24"/>
          <w:szCs w:val="24"/>
        </w:rPr>
      </w:pPr>
    </w:p>
    <w:p w14:paraId="721407E0" w14:textId="0840E08A" w:rsidR="00DE2157" w:rsidRPr="00467587" w:rsidRDefault="00DE2157" w:rsidP="00C45996">
      <w:pPr>
        <w:pStyle w:val="NoSpacing"/>
        <w:rPr>
          <w:rFonts w:ascii="Arial" w:hAnsi="Arial" w:cs="Arial"/>
          <w:sz w:val="24"/>
          <w:szCs w:val="24"/>
        </w:rPr>
      </w:pPr>
      <w:r w:rsidRPr="00C45996">
        <w:rPr>
          <w:rFonts w:ascii="Arial" w:hAnsi="Arial" w:cs="Arial"/>
          <w:sz w:val="24"/>
          <w:szCs w:val="24"/>
        </w:rPr>
        <w:t xml:space="preserve">Data Protection Act (2018) - implementation of the General Data Protection Regulation (GDPR) [ONLINE] </w:t>
      </w:r>
      <w:hyperlink r:id="rId15" w:history="1">
        <w:r w:rsidR="00742A72" w:rsidRPr="00467587">
          <w:rPr>
            <w:rStyle w:val="Hyperlink"/>
            <w:rFonts w:ascii="Arial" w:hAnsi="Arial" w:cs="Arial"/>
            <w:iCs/>
            <w:sz w:val="24"/>
            <w:szCs w:val="24"/>
          </w:rPr>
          <w:t>https://www.legislation.gov.uk/ukpga/2018/12/contents/enacted</w:t>
        </w:r>
        <w:r w:rsidR="00742A72" w:rsidRPr="00467587">
          <w:rPr>
            <w:rStyle w:val="Hyperlink"/>
            <w:rFonts w:ascii="Arial" w:hAnsi="Arial" w:cs="Arial"/>
            <w:sz w:val="24"/>
            <w:szCs w:val="24"/>
          </w:rPr>
          <w:t xml:space="preserve"> Accessed </w:t>
        </w:r>
        <w:r w:rsidR="00742A72" w:rsidRPr="00467587">
          <w:rPr>
            <w:rStyle w:val="Hyperlink"/>
            <w:rFonts w:ascii="Arial" w:hAnsi="Arial" w:cs="Arial"/>
            <w:color w:val="000000" w:themeColor="text1"/>
            <w:sz w:val="24"/>
            <w:szCs w:val="24"/>
            <w:u w:val="none"/>
          </w:rPr>
          <w:t>19/10/2022</w:t>
        </w:r>
      </w:hyperlink>
    </w:p>
    <w:p w14:paraId="7F1C4385" w14:textId="11ED9DF2" w:rsidR="00742A72" w:rsidRPr="00467587" w:rsidRDefault="00742A72" w:rsidP="00C45996">
      <w:pPr>
        <w:pStyle w:val="NoSpacing"/>
        <w:rPr>
          <w:rFonts w:ascii="Arial" w:hAnsi="Arial" w:cs="Arial"/>
          <w:sz w:val="24"/>
          <w:szCs w:val="24"/>
        </w:rPr>
      </w:pPr>
    </w:p>
    <w:p w14:paraId="63D11093" w14:textId="3169C47D" w:rsidR="00742A72" w:rsidRPr="00467587" w:rsidRDefault="00742A72" w:rsidP="00C45996">
      <w:pPr>
        <w:pStyle w:val="NoSpacing"/>
        <w:rPr>
          <w:rFonts w:ascii="Arial" w:hAnsi="Arial" w:cs="Arial"/>
          <w:sz w:val="24"/>
          <w:szCs w:val="24"/>
        </w:rPr>
      </w:pPr>
      <w:r w:rsidRPr="00467587">
        <w:rPr>
          <w:rFonts w:ascii="Arial" w:hAnsi="Arial" w:cs="Arial"/>
          <w:sz w:val="24"/>
          <w:szCs w:val="24"/>
        </w:rPr>
        <w:t xml:space="preserve">European Convention on Human Rights [ONLINE] </w:t>
      </w:r>
      <w:hyperlink r:id="rId16" w:history="1">
        <w:r w:rsidRPr="00467587">
          <w:rPr>
            <w:rStyle w:val="Hyperlink"/>
            <w:rFonts w:ascii="Arial" w:hAnsi="Arial" w:cs="Arial"/>
            <w:sz w:val="24"/>
            <w:szCs w:val="24"/>
          </w:rPr>
          <w:t>European Convention on Human Rights - Official texts, Convention and Protocols (coe.int)</w:t>
        </w:r>
      </w:hyperlink>
      <w:r w:rsidRPr="00467587">
        <w:rPr>
          <w:rFonts w:ascii="Arial" w:hAnsi="Arial" w:cs="Arial"/>
          <w:sz w:val="24"/>
          <w:szCs w:val="24"/>
        </w:rPr>
        <w:t xml:space="preserve"> </w:t>
      </w:r>
      <w:r w:rsidR="00467587" w:rsidRPr="00467587">
        <w:rPr>
          <w:rFonts w:ascii="Arial" w:hAnsi="Arial" w:cs="Arial"/>
          <w:sz w:val="24"/>
          <w:szCs w:val="24"/>
        </w:rPr>
        <w:t>Accessed 17</w:t>
      </w:r>
      <w:r w:rsidR="00467587" w:rsidRPr="00467587">
        <w:rPr>
          <w:rFonts w:ascii="Arial" w:hAnsi="Arial" w:cs="Arial"/>
          <w:sz w:val="24"/>
          <w:szCs w:val="24"/>
          <w:vertAlign w:val="superscript"/>
        </w:rPr>
        <w:t>th</w:t>
      </w:r>
      <w:r w:rsidR="00467587" w:rsidRPr="00467587">
        <w:rPr>
          <w:rFonts w:ascii="Arial" w:hAnsi="Arial" w:cs="Arial"/>
          <w:sz w:val="24"/>
          <w:szCs w:val="24"/>
        </w:rPr>
        <w:t xml:space="preserve"> October 2022. </w:t>
      </w:r>
    </w:p>
    <w:p w14:paraId="057F117E" w14:textId="77777777" w:rsidR="00DE2157" w:rsidRPr="00C45996" w:rsidRDefault="00DE2157" w:rsidP="00C45996">
      <w:pPr>
        <w:pStyle w:val="NoSpacing"/>
        <w:rPr>
          <w:rFonts w:ascii="Arial" w:hAnsi="Arial" w:cs="Arial"/>
          <w:sz w:val="24"/>
          <w:szCs w:val="24"/>
        </w:rPr>
      </w:pPr>
    </w:p>
    <w:p w14:paraId="4AA79E50" w14:textId="40826982" w:rsidR="00C45996" w:rsidRDefault="00DE2157" w:rsidP="00C45996">
      <w:pPr>
        <w:pStyle w:val="NoSpacing"/>
        <w:rPr>
          <w:rFonts w:ascii="Arial" w:hAnsi="Arial" w:cs="Arial"/>
          <w:i/>
          <w:sz w:val="24"/>
          <w:szCs w:val="24"/>
        </w:rPr>
      </w:pPr>
      <w:r w:rsidRPr="00C45996">
        <w:rPr>
          <w:rFonts w:ascii="Arial" w:hAnsi="Arial" w:cs="Arial"/>
          <w:sz w:val="24"/>
          <w:szCs w:val="24"/>
        </w:rPr>
        <w:t>Fook, J (2002) Social Work: Critical Theory and Practice. Sage. London</w:t>
      </w:r>
      <w:r w:rsidRPr="00C45996">
        <w:rPr>
          <w:rFonts w:ascii="Arial" w:hAnsi="Arial" w:cs="Arial"/>
          <w:i/>
          <w:sz w:val="24"/>
          <w:szCs w:val="24"/>
        </w:rPr>
        <w:t>.</w:t>
      </w:r>
    </w:p>
    <w:p w14:paraId="66166FCC" w14:textId="05CBE192" w:rsidR="00887C4A" w:rsidRDefault="00887C4A" w:rsidP="00C45996">
      <w:pPr>
        <w:pStyle w:val="NoSpacing"/>
        <w:rPr>
          <w:rFonts w:ascii="Arial" w:hAnsi="Arial" w:cs="Arial"/>
          <w:i/>
          <w:sz w:val="24"/>
          <w:szCs w:val="24"/>
        </w:rPr>
      </w:pPr>
    </w:p>
    <w:p w14:paraId="79994633" w14:textId="743DEC2C" w:rsidR="00887C4A" w:rsidRPr="00887C4A" w:rsidRDefault="008A355C" w:rsidP="00C45996">
      <w:pPr>
        <w:pStyle w:val="NoSpacing"/>
        <w:rPr>
          <w:rFonts w:ascii="Arial" w:hAnsi="Arial" w:cs="Arial"/>
          <w:iCs/>
          <w:sz w:val="24"/>
          <w:szCs w:val="24"/>
        </w:rPr>
      </w:pPr>
      <w:r w:rsidRPr="008A355C">
        <w:rPr>
          <w:rFonts w:ascii="Arial" w:hAnsi="Arial" w:cs="Arial"/>
          <w:iCs/>
          <w:sz w:val="24"/>
          <w:szCs w:val="24"/>
        </w:rPr>
        <w:t xml:space="preserve">Gillick v West Norfolk and Wisbech Area Health Authority </w:t>
      </w:r>
      <w:r>
        <w:rPr>
          <w:rFonts w:ascii="Arial" w:hAnsi="Arial" w:cs="Arial"/>
          <w:iCs/>
          <w:sz w:val="24"/>
          <w:szCs w:val="24"/>
        </w:rPr>
        <w:t>(</w:t>
      </w:r>
      <w:r w:rsidRPr="008A355C">
        <w:rPr>
          <w:rFonts w:ascii="Arial" w:hAnsi="Arial" w:cs="Arial"/>
          <w:iCs/>
          <w:sz w:val="24"/>
          <w:szCs w:val="24"/>
        </w:rPr>
        <w:t>1986</w:t>
      </w:r>
      <w:r>
        <w:rPr>
          <w:rFonts w:ascii="Arial" w:hAnsi="Arial" w:cs="Arial"/>
          <w:iCs/>
          <w:sz w:val="24"/>
          <w:szCs w:val="24"/>
        </w:rPr>
        <w:t xml:space="preserve">) cited on NSPCC Child Protection </w:t>
      </w:r>
      <w:r w:rsidR="00FC7A73">
        <w:rPr>
          <w:rFonts w:ascii="Arial" w:hAnsi="Arial" w:cs="Arial"/>
          <w:iCs/>
          <w:sz w:val="24"/>
          <w:szCs w:val="24"/>
        </w:rPr>
        <w:t xml:space="preserve">System, </w:t>
      </w:r>
      <w:r w:rsidR="00FC7A73">
        <w:rPr>
          <w:rFonts w:ascii="Arial" w:hAnsi="Arial" w:cs="Arial"/>
          <w:i/>
          <w:sz w:val="24"/>
          <w:szCs w:val="24"/>
        </w:rPr>
        <w:t>Gillick Competence</w:t>
      </w:r>
      <w:r w:rsidRPr="008A355C">
        <w:rPr>
          <w:rFonts w:ascii="Arial" w:hAnsi="Arial" w:cs="Arial"/>
          <w:iCs/>
          <w:sz w:val="24"/>
          <w:szCs w:val="24"/>
        </w:rPr>
        <w:t xml:space="preserve"> </w:t>
      </w:r>
      <w:r w:rsidR="00887C4A">
        <w:rPr>
          <w:rFonts w:ascii="Arial" w:hAnsi="Arial" w:cs="Arial"/>
          <w:iCs/>
          <w:sz w:val="24"/>
          <w:szCs w:val="24"/>
        </w:rPr>
        <w:t xml:space="preserve">[ONLINE] </w:t>
      </w:r>
      <w:hyperlink r:id="rId17" w:history="1">
        <w:r w:rsidRPr="00516624">
          <w:rPr>
            <w:rStyle w:val="Hyperlink"/>
            <w:rFonts w:ascii="Arial" w:hAnsi="Arial" w:cs="Arial"/>
            <w:iCs/>
            <w:sz w:val="24"/>
            <w:szCs w:val="24"/>
          </w:rPr>
          <w:t>https://learning.nspcc.org.uk/child-protection-system/gillick-competence-fraser-guidelines</w:t>
        </w:r>
      </w:hyperlink>
      <w:r w:rsidR="00887C4A">
        <w:rPr>
          <w:rFonts w:ascii="Arial" w:hAnsi="Arial" w:cs="Arial"/>
          <w:iCs/>
          <w:sz w:val="24"/>
          <w:szCs w:val="24"/>
        </w:rPr>
        <w:t xml:space="preserve"> Accessed 10th November 2022. </w:t>
      </w:r>
    </w:p>
    <w:p w14:paraId="681B51C6" w14:textId="77777777" w:rsidR="00C45996" w:rsidRPr="00C45996" w:rsidRDefault="00C45996" w:rsidP="00C45996">
      <w:pPr>
        <w:pStyle w:val="NoSpacing"/>
        <w:rPr>
          <w:rFonts w:ascii="Arial" w:hAnsi="Arial" w:cs="Arial"/>
          <w:i/>
          <w:sz w:val="24"/>
          <w:szCs w:val="24"/>
        </w:rPr>
      </w:pPr>
    </w:p>
    <w:p w14:paraId="7474E920" w14:textId="513C3182" w:rsidR="00DE2157" w:rsidRPr="00C45996" w:rsidRDefault="00DE2157" w:rsidP="00C45996">
      <w:pPr>
        <w:pStyle w:val="NoSpacing"/>
        <w:rPr>
          <w:rFonts w:ascii="Arial" w:hAnsi="Arial" w:cs="Arial"/>
          <w:sz w:val="24"/>
          <w:szCs w:val="24"/>
          <w:lang w:val="en-US"/>
        </w:rPr>
      </w:pPr>
      <w:r w:rsidRPr="00C45996">
        <w:rPr>
          <w:rFonts w:ascii="Arial" w:eastAsia="Times New Roman" w:hAnsi="Arial" w:cs="Arial"/>
          <w:sz w:val="24"/>
          <w:szCs w:val="24"/>
          <w:lang w:val="en" w:eastAsia="en-GB"/>
        </w:rPr>
        <w:t xml:space="preserve">Heath, S (2018) </w:t>
      </w:r>
      <w:r w:rsidRPr="00C45996">
        <w:rPr>
          <w:rFonts w:ascii="Arial" w:hAnsi="Arial" w:cs="Arial"/>
          <w:i/>
          <w:sz w:val="24"/>
          <w:szCs w:val="24"/>
          <w:lang w:val="en-US"/>
        </w:rPr>
        <w:t xml:space="preserve">Understanding the Power Hierarchy in Patient-Provider Relationships’ </w:t>
      </w:r>
      <w:r w:rsidRPr="00C45996">
        <w:rPr>
          <w:rFonts w:ascii="Arial" w:hAnsi="Arial" w:cs="Arial"/>
          <w:sz w:val="24"/>
          <w:szCs w:val="24"/>
          <w:lang w:val="en-US"/>
        </w:rPr>
        <w:t xml:space="preserve">– [ONLINE] </w:t>
      </w:r>
      <w:hyperlink r:id="rId18" w:history="1">
        <w:r w:rsidRPr="00C45996">
          <w:rPr>
            <w:rStyle w:val="Hyperlink"/>
            <w:rFonts w:ascii="Arial" w:hAnsi="Arial" w:cs="Arial"/>
            <w:sz w:val="24"/>
            <w:szCs w:val="24"/>
            <w:lang w:val="en-US"/>
          </w:rPr>
          <w:t>https://patientengagementhit.com/news/understanding-the-power-hierarchy-in-patient-provider-relationships Access 30/03/2022</w:t>
        </w:r>
      </w:hyperlink>
      <w:r w:rsidRPr="00C45996">
        <w:rPr>
          <w:rFonts w:ascii="Arial" w:hAnsi="Arial" w:cs="Arial"/>
          <w:sz w:val="24"/>
          <w:szCs w:val="24"/>
          <w:lang w:val="en-US"/>
        </w:rPr>
        <w:t>.</w:t>
      </w:r>
    </w:p>
    <w:p w14:paraId="7B71A10C" w14:textId="77777777" w:rsidR="00EE5AF4" w:rsidRPr="00C45996" w:rsidRDefault="00EE5AF4" w:rsidP="00C45996">
      <w:pPr>
        <w:pStyle w:val="NoSpacing"/>
        <w:rPr>
          <w:rFonts w:ascii="Arial" w:hAnsi="Arial" w:cs="Arial"/>
          <w:sz w:val="24"/>
          <w:szCs w:val="24"/>
          <w:lang w:val="en-US"/>
        </w:rPr>
      </w:pPr>
    </w:p>
    <w:p w14:paraId="44207686" w14:textId="70DC6C13" w:rsidR="00DE2157" w:rsidRDefault="00DE2157" w:rsidP="00C45996">
      <w:pPr>
        <w:pStyle w:val="NoSpacing"/>
        <w:rPr>
          <w:rFonts w:ascii="Arial" w:hAnsi="Arial" w:cs="Arial"/>
          <w:sz w:val="24"/>
          <w:szCs w:val="24"/>
          <w:lang w:val="en-US"/>
        </w:rPr>
      </w:pPr>
      <w:r w:rsidRPr="00C45996">
        <w:rPr>
          <w:rFonts w:ascii="Arial" w:hAnsi="Arial" w:cs="Arial"/>
          <w:sz w:val="24"/>
          <w:szCs w:val="24"/>
          <w:lang w:val="en-US"/>
        </w:rPr>
        <w:lastRenderedPageBreak/>
        <w:t xml:space="preserve">Human Rights Act (1998) [ONLINE] </w:t>
      </w:r>
      <w:hyperlink r:id="rId19" w:history="1">
        <w:r w:rsidRPr="00C45996">
          <w:rPr>
            <w:rStyle w:val="Hyperlink"/>
            <w:rFonts w:ascii="Arial" w:hAnsi="Arial" w:cs="Arial"/>
            <w:sz w:val="24"/>
            <w:szCs w:val="24"/>
            <w:lang w:val="en-US"/>
          </w:rPr>
          <w:t>https://www.legislation.gov.uk/ukpga/1998/42/contents</w:t>
        </w:r>
      </w:hyperlink>
      <w:r w:rsidRPr="00C45996">
        <w:rPr>
          <w:rFonts w:ascii="Arial" w:hAnsi="Arial" w:cs="Arial"/>
          <w:sz w:val="24"/>
          <w:szCs w:val="24"/>
          <w:lang w:val="en-US"/>
        </w:rPr>
        <w:t xml:space="preserve"> Accessed 18/10/2022.</w:t>
      </w:r>
    </w:p>
    <w:p w14:paraId="532B0AD7" w14:textId="25FBD79E" w:rsidR="00D156C3" w:rsidRPr="00A3758A" w:rsidRDefault="00D156C3" w:rsidP="00C45996">
      <w:pPr>
        <w:pStyle w:val="NoSpacing"/>
        <w:rPr>
          <w:rFonts w:ascii="Arial" w:hAnsi="Arial" w:cs="Arial"/>
          <w:sz w:val="24"/>
          <w:szCs w:val="24"/>
          <w:lang w:val="en-US"/>
        </w:rPr>
      </w:pPr>
    </w:p>
    <w:p w14:paraId="498B9E0B" w14:textId="0C3AD714" w:rsidR="00A3758A" w:rsidRPr="00A3758A" w:rsidRDefault="00A3758A" w:rsidP="00C45996">
      <w:pPr>
        <w:pStyle w:val="NoSpacing"/>
        <w:rPr>
          <w:rFonts w:ascii="Arial" w:hAnsi="Arial" w:cs="Arial"/>
          <w:sz w:val="24"/>
          <w:szCs w:val="24"/>
          <w:lang w:val="en-US"/>
        </w:rPr>
      </w:pPr>
      <w:r w:rsidRPr="00A3758A">
        <w:rPr>
          <w:rFonts w:ascii="Arial" w:hAnsi="Arial" w:cs="Arial"/>
          <w:sz w:val="24"/>
          <w:szCs w:val="24"/>
        </w:rPr>
        <w:t>Jasper, M. (2003) Beginning Reflective Practice, page 3, Cheltenham: Nelson Thornes.</w:t>
      </w:r>
    </w:p>
    <w:p w14:paraId="4CDC4A99" w14:textId="77777777" w:rsidR="00EE5AF4" w:rsidRPr="00A3758A" w:rsidRDefault="00EE5AF4" w:rsidP="00C45996">
      <w:pPr>
        <w:pStyle w:val="NoSpacing"/>
        <w:rPr>
          <w:rFonts w:ascii="Arial" w:hAnsi="Arial" w:cs="Arial"/>
          <w:sz w:val="24"/>
          <w:szCs w:val="24"/>
        </w:rPr>
      </w:pPr>
    </w:p>
    <w:p w14:paraId="2C6FBCEF" w14:textId="04D2F8EF" w:rsidR="00DE2157" w:rsidRPr="00C45996" w:rsidRDefault="00DE2157" w:rsidP="00C45996">
      <w:pPr>
        <w:pStyle w:val="NoSpacing"/>
        <w:rPr>
          <w:rFonts w:ascii="Arial" w:hAnsi="Arial" w:cs="Arial"/>
          <w:sz w:val="24"/>
          <w:szCs w:val="24"/>
        </w:rPr>
      </w:pPr>
      <w:r w:rsidRPr="00A3758A">
        <w:rPr>
          <w:rFonts w:ascii="Arial" w:hAnsi="Arial" w:cs="Arial"/>
          <w:sz w:val="24"/>
          <w:szCs w:val="24"/>
        </w:rPr>
        <w:t>Kolb, D.A (1984) cited in Maclean, S (2010) The Social Work Pocket</w:t>
      </w:r>
      <w:r w:rsidRPr="00C45996">
        <w:rPr>
          <w:rFonts w:ascii="Arial" w:hAnsi="Arial" w:cs="Arial"/>
          <w:sz w:val="24"/>
          <w:szCs w:val="24"/>
        </w:rPr>
        <w:t xml:space="preserve"> Guide to Reflective </w:t>
      </w:r>
      <w:r w:rsidR="00897710" w:rsidRPr="00C45996">
        <w:rPr>
          <w:rFonts w:ascii="Arial" w:hAnsi="Arial" w:cs="Arial"/>
          <w:sz w:val="24"/>
          <w:szCs w:val="24"/>
        </w:rPr>
        <w:t>Practice</w:t>
      </w:r>
      <w:r w:rsidRPr="00C45996">
        <w:rPr>
          <w:rFonts w:ascii="Arial" w:hAnsi="Arial" w:cs="Arial"/>
          <w:sz w:val="24"/>
          <w:szCs w:val="24"/>
        </w:rPr>
        <w:t xml:space="preserve">, </w:t>
      </w:r>
      <w:r w:rsidRPr="00C45996">
        <w:rPr>
          <w:rFonts w:ascii="Arial" w:hAnsi="Arial" w:cs="Arial"/>
          <w:i/>
          <w:sz w:val="24"/>
          <w:szCs w:val="24"/>
        </w:rPr>
        <w:t>Learning and reflection</w:t>
      </w:r>
      <w:r w:rsidRPr="00C45996">
        <w:rPr>
          <w:rFonts w:ascii="Arial" w:hAnsi="Arial" w:cs="Arial"/>
          <w:sz w:val="24"/>
          <w:szCs w:val="24"/>
        </w:rPr>
        <w:t>, Kirwin Maclean. Staffordshire.</w:t>
      </w:r>
    </w:p>
    <w:p w14:paraId="64745BA8" w14:textId="77777777" w:rsidR="00EE5AF4" w:rsidRPr="00C45996" w:rsidRDefault="00EE5AF4" w:rsidP="00C45996">
      <w:pPr>
        <w:pStyle w:val="NoSpacing"/>
        <w:rPr>
          <w:rFonts w:ascii="Arial" w:hAnsi="Arial" w:cs="Arial"/>
          <w:sz w:val="24"/>
          <w:szCs w:val="24"/>
        </w:rPr>
      </w:pPr>
    </w:p>
    <w:p w14:paraId="55AFF6E3" w14:textId="31640082" w:rsidR="00DE2157" w:rsidRPr="00C45996" w:rsidRDefault="00DE2157" w:rsidP="00C45996">
      <w:pPr>
        <w:pStyle w:val="NoSpacing"/>
        <w:rPr>
          <w:rFonts w:ascii="Arial" w:hAnsi="Arial" w:cs="Arial"/>
          <w:sz w:val="24"/>
          <w:szCs w:val="24"/>
        </w:rPr>
      </w:pPr>
      <w:r w:rsidRPr="00C45996">
        <w:rPr>
          <w:rFonts w:ascii="Arial" w:hAnsi="Arial" w:cs="Arial"/>
          <w:sz w:val="24"/>
          <w:szCs w:val="24"/>
        </w:rPr>
        <w:t>Koprowska, J. (2008) Communication and Interpersonal Skills in Social Work (Second Edition), Exeter: Learning Matters</w:t>
      </w:r>
    </w:p>
    <w:p w14:paraId="7731179E" w14:textId="77777777" w:rsidR="00EE5AF4" w:rsidRPr="00C45996" w:rsidRDefault="00EE5AF4" w:rsidP="00C45996">
      <w:pPr>
        <w:pStyle w:val="NoSpacing"/>
        <w:rPr>
          <w:rFonts w:ascii="Arial" w:hAnsi="Arial" w:cs="Arial"/>
          <w:sz w:val="24"/>
          <w:szCs w:val="24"/>
        </w:rPr>
      </w:pPr>
    </w:p>
    <w:p w14:paraId="5A9F490A" w14:textId="5980491D" w:rsidR="00DE2157" w:rsidRDefault="00DE2157" w:rsidP="00C45996">
      <w:pPr>
        <w:pStyle w:val="NoSpacing"/>
        <w:rPr>
          <w:rFonts w:ascii="Arial" w:hAnsi="Arial" w:cs="Arial"/>
          <w:sz w:val="24"/>
          <w:szCs w:val="24"/>
        </w:rPr>
      </w:pPr>
      <w:r w:rsidRPr="00C45996">
        <w:rPr>
          <w:rFonts w:ascii="Arial" w:hAnsi="Arial" w:cs="Arial"/>
          <w:sz w:val="24"/>
          <w:szCs w:val="24"/>
        </w:rPr>
        <w:t>Korowai, J. (2000) First and second-order skills, cited in Kaprowska, J (2008), Communication and Interpersonal Skills in Social Work (Second Edition), Exeter: Learning Matters.</w:t>
      </w:r>
    </w:p>
    <w:p w14:paraId="2981CE74" w14:textId="73DA07B6" w:rsidR="009E65C0" w:rsidRDefault="009E65C0" w:rsidP="00C45996">
      <w:pPr>
        <w:pStyle w:val="NoSpacing"/>
        <w:rPr>
          <w:rFonts w:ascii="Arial" w:hAnsi="Arial" w:cs="Arial"/>
          <w:sz w:val="24"/>
          <w:szCs w:val="24"/>
        </w:rPr>
      </w:pPr>
    </w:p>
    <w:p w14:paraId="0E66CD94" w14:textId="429FA10D" w:rsidR="009E65C0" w:rsidRPr="00C45996" w:rsidRDefault="009E65C0" w:rsidP="00C45996">
      <w:pPr>
        <w:pStyle w:val="NoSpacing"/>
        <w:rPr>
          <w:rFonts w:ascii="Arial" w:hAnsi="Arial" w:cs="Arial"/>
          <w:sz w:val="24"/>
          <w:szCs w:val="24"/>
        </w:rPr>
      </w:pPr>
      <w:r w:rsidRPr="00C45996">
        <w:rPr>
          <w:rFonts w:ascii="Arial" w:hAnsi="Arial" w:cs="Arial"/>
          <w:sz w:val="24"/>
          <w:szCs w:val="24"/>
        </w:rPr>
        <w:t xml:space="preserve">Maclean, S (2010) The Social Work Pocket Guide to Reflective </w:t>
      </w:r>
      <w:r w:rsidR="00897710" w:rsidRPr="00C45996">
        <w:rPr>
          <w:rFonts w:ascii="Arial" w:hAnsi="Arial" w:cs="Arial"/>
          <w:sz w:val="24"/>
          <w:szCs w:val="24"/>
        </w:rPr>
        <w:t>Practice</w:t>
      </w:r>
      <w:r w:rsidRPr="00C45996">
        <w:rPr>
          <w:rFonts w:ascii="Arial" w:hAnsi="Arial" w:cs="Arial"/>
          <w:sz w:val="24"/>
          <w:szCs w:val="24"/>
        </w:rPr>
        <w:t xml:space="preserve">, </w:t>
      </w:r>
      <w:r w:rsidRPr="00C45996">
        <w:rPr>
          <w:rFonts w:ascii="Arial" w:hAnsi="Arial" w:cs="Arial"/>
          <w:i/>
          <w:sz w:val="24"/>
          <w:szCs w:val="24"/>
        </w:rPr>
        <w:t>Learning and reflection</w:t>
      </w:r>
      <w:r w:rsidRPr="00C45996">
        <w:rPr>
          <w:rFonts w:ascii="Arial" w:hAnsi="Arial" w:cs="Arial"/>
          <w:sz w:val="24"/>
          <w:szCs w:val="24"/>
        </w:rPr>
        <w:t>, Kirwin Maclean. Staffordshire.</w:t>
      </w:r>
    </w:p>
    <w:p w14:paraId="2BC1F806" w14:textId="77777777" w:rsidR="00DE2157" w:rsidRPr="00C45996" w:rsidRDefault="00DE2157" w:rsidP="00C45996">
      <w:pPr>
        <w:pStyle w:val="NoSpacing"/>
        <w:rPr>
          <w:rFonts w:ascii="Arial" w:hAnsi="Arial" w:cs="Arial"/>
          <w:sz w:val="24"/>
          <w:szCs w:val="24"/>
        </w:rPr>
      </w:pPr>
    </w:p>
    <w:p w14:paraId="4B54CD87"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Marcos, L.R (1976) cited in Davies, E (2008) </w:t>
      </w:r>
      <w:r w:rsidRPr="00C45996">
        <w:rPr>
          <w:rFonts w:ascii="Arial" w:hAnsi="Arial" w:cs="Arial"/>
          <w:i/>
          <w:sz w:val="24"/>
          <w:szCs w:val="24"/>
        </w:rPr>
        <w:t>Different Words, Different Worlds? The concept of language choice in social work and social care</w:t>
      </w:r>
      <w:r w:rsidRPr="00C45996">
        <w:rPr>
          <w:rFonts w:ascii="Arial" w:hAnsi="Arial" w:cs="Arial"/>
          <w:sz w:val="24"/>
          <w:szCs w:val="24"/>
        </w:rPr>
        <w:t xml:space="preserve"> [ONLINE] </w:t>
      </w:r>
      <w:hyperlink r:id="rId20" w:history="1">
        <w:r w:rsidRPr="00C45996">
          <w:rPr>
            <w:rStyle w:val="Hyperlink"/>
            <w:rFonts w:ascii="Arial" w:hAnsi="Arial" w:cs="Arial"/>
            <w:sz w:val="24"/>
            <w:szCs w:val="24"/>
          </w:rPr>
          <w:t>Different-Words-Different-Worlds.pdf (socialcare.wales)</w:t>
        </w:r>
      </w:hyperlink>
      <w:r w:rsidRPr="00C45996">
        <w:rPr>
          <w:rFonts w:ascii="Arial" w:hAnsi="Arial" w:cs="Arial"/>
          <w:sz w:val="24"/>
          <w:szCs w:val="24"/>
        </w:rPr>
        <w:t xml:space="preserve"> Accessed 13/7/2022. </w:t>
      </w:r>
    </w:p>
    <w:p w14:paraId="0F5D9B99" w14:textId="77777777" w:rsidR="00DE2157" w:rsidRPr="00C45996" w:rsidRDefault="00DE2157" w:rsidP="00C45996">
      <w:pPr>
        <w:pStyle w:val="NoSpacing"/>
        <w:rPr>
          <w:rFonts w:ascii="Arial" w:hAnsi="Arial" w:cs="Arial"/>
          <w:sz w:val="24"/>
          <w:szCs w:val="24"/>
        </w:rPr>
      </w:pPr>
    </w:p>
    <w:p w14:paraId="1526F11C"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Mental Capacity Act (2005) [ONLINE] </w:t>
      </w:r>
      <w:hyperlink r:id="rId21" w:history="1">
        <w:r w:rsidRPr="00C45996">
          <w:rPr>
            <w:rStyle w:val="Hyperlink"/>
            <w:rFonts w:ascii="Arial" w:hAnsi="Arial" w:cs="Arial"/>
            <w:iCs/>
            <w:sz w:val="24"/>
            <w:szCs w:val="24"/>
          </w:rPr>
          <w:t xml:space="preserve">https://www.legislation.gov.uk/ukpga/2005/9/contents </w:t>
        </w:r>
        <w:r w:rsidRPr="00C45996">
          <w:rPr>
            <w:rStyle w:val="Hyperlink"/>
            <w:rFonts w:ascii="Arial" w:hAnsi="Arial" w:cs="Arial"/>
            <w:iCs/>
            <w:color w:val="auto"/>
            <w:sz w:val="24"/>
            <w:szCs w:val="24"/>
            <w:u w:val="none"/>
          </w:rPr>
          <w:t>Accessed 27/09/2022</w:t>
        </w:r>
      </w:hyperlink>
      <w:r w:rsidRPr="00C45996">
        <w:rPr>
          <w:rFonts w:ascii="Arial" w:hAnsi="Arial" w:cs="Arial"/>
          <w:sz w:val="24"/>
          <w:szCs w:val="24"/>
        </w:rPr>
        <w:t>.</w:t>
      </w:r>
    </w:p>
    <w:p w14:paraId="11FC7F50" w14:textId="77777777" w:rsidR="00DE2157" w:rsidRPr="00C45996" w:rsidRDefault="00DE2157" w:rsidP="00C45996">
      <w:pPr>
        <w:pStyle w:val="NoSpacing"/>
        <w:rPr>
          <w:rFonts w:ascii="Arial" w:hAnsi="Arial" w:cs="Arial"/>
          <w:sz w:val="24"/>
          <w:szCs w:val="24"/>
        </w:rPr>
      </w:pPr>
    </w:p>
    <w:p w14:paraId="1EACE61F" w14:textId="39C219CA" w:rsidR="00DE2157" w:rsidRDefault="00DE2157" w:rsidP="00C45996">
      <w:pPr>
        <w:pStyle w:val="NoSpacing"/>
        <w:rPr>
          <w:rFonts w:ascii="Arial" w:hAnsi="Arial" w:cs="Arial"/>
          <w:sz w:val="24"/>
          <w:szCs w:val="24"/>
        </w:rPr>
      </w:pPr>
      <w:r w:rsidRPr="00C45996">
        <w:rPr>
          <w:rFonts w:ascii="Arial" w:hAnsi="Arial" w:cs="Arial"/>
          <w:sz w:val="24"/>
          <w:szCs w:val="24"/>
        </w:rPr>
        <w:t>Payne, M (2014), Modern Social Work Theory. London. Palgrave Macmillan</w:t>
      </w:r>
      <w:r w:rsidR="00290596">
        <w:rPr>
          <w:rFonts w:ascii="Arial" w:hAnsi="Arial" w:cs="Arial"/>
          <w:sz w:val="24"/>
          <w:szCs w:val="24"/>
        </w:rPr>
        <w:t>.</w:t>
      </w:r>
    </w:p>
    <w:p w14:paraId="66642349" w14:textId="2AAA9D9C" w:rsidR="00290596" w:rsidRDefault="00290596" w:rsidP="00C45996">
      <w:pPr>
        <w:pStyle w:val="NoSpacing"/>
        <w:rPr>
          <w:rFonts w:ascii="Arial" w:hAnsi="Arial" w:cs="Arial"/>
          <w:sz w:val="24"/>
          <w:szCs w:val="24"/>
        </w:rPr>
      </w:pPr>
    </w:p>
    <w:p w14:paraId="6C8AFAE3" w14:textId="77777777" w:rsidR="00290596" w:rsidRPr="00C45996" w:rsidRDefault="00290596" w:rsidP="00290596">
      <w:pPr>
        <w:pStyle w:val="NoSpacing"/>
        <w:rPr>
          <w:rFonts w:ascii="Arial" w:hAnsi="Arial" w:cs="Arial"/>
          <w:sz w:val="24"/>
          <w:szCs w:val="24"/>
        </w:rPr>
      </w:pPr>
      <w:r w:rsidRPr="00C45996">
        <w:rPr>
          <w:rFonts w:ascii="Arial" w:hAnsi="Arial" w:cs="Arial"/>
          <w:sz w:val="24"/>
          <w:szCs w:val="24"/>
        </w:rPr>
        <w:t>Reynolds, (1993) and Dominelli, (2002), cited in Payne, M (2014), Feminist practice, Modern Social work Theory. Palgrave Macmillan. Hampshire.</w:t>
      </w:r>
    </w:p>
    <w:p w14:paraId="6A0506BB" w14:textId="77777777" w:rsidR="00DE2157" w:rsidRPr="00C45996" w:rsidRDefault="00DE2157" w:rsidP="00C45996">
      <w:pPr>
        <w:pStyle w:val="NoSpacing"/>
        <w:rPr>
          <w:rFonts w:ascii="Arial" w:hAnsi="Arial" w:cs="Arial"/>
          <w:sz w:val="24"/>
          <w:szCs w:val="24"/>
        </w:rPr>
      </w:pPr>
    </w:p>
    <w:p w14:paraId="5DE01B1C"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Rojek and Collins,(1987 &amp; 1988) cited in Payne, M (2014), Crisis and task-centred practice, Modern Social work Theory. Palgrave Macmillan. Hampshire.</w:t>
      </w:r>
    </w:p>
    <w:p w14:paraId="2391F4A3" w14:textId="77777777" w:rsidR="00DE2157" w:rsidRPr="00C45996" w:rsidRDefault="00DE2157" w:rsidP="00C45996">
      <w:pPr>
        <w:pStyle w:val="NoSpacing"/>
        <w:rPr>
          <w:rFonts w:ascii="Arial" w:hAnsi="Arial" w:cs="Arial"/>
          <w:sz w:val="24"/>
          <w:szCs w:val="24"/>
        </w:rPr>
      </w:pPr>
    </w:p>
    <w:p w14:paraId="3162D6E6"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Sands and Nuccio, (1992) and Dominelli, (2002) cited in Payne, M (2014), Feminist practice, Modern Social work Theory. Palgrave Macmillan. Hampshire.</w:t>
      </w:r>
    </w:p>
    <w:p w14:paraId="37DB0C8C" w14:textId="550F1EE5" w:rsidR="00DE2157" w:rsidRPr="00C45996" w:rsidRDefault="00DE2157" w:rsidP="00C45996">
      <w:pPr>
        <w:pStyle w:val="NoSpacing"/>
        <w:rPr>
          <w:rFonts w:ascii="Arial" w:hAnsi="Arial" w:cs="Arial"/>
          <w:sz w:val="24"/>
          <w:szCs w:val="24"/>
        </w:rPr>
      </w:pPr>
    </w:p>
    <w:p w14:paraId="697D2C47"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Schon, D (1983), cited in Maclean, S (2010) The Social Work Pocket Guide to Reflective Practice, </w:t>
      </w:r>
      <w:r w:rsidRPr="00C45996">
        <w:rPr>
          <w:rFonts w:ascii="Arial" w:hAnsi="Arial" w:cs="Arial"/>
          <w:i/>
          <w:sz w:val="24"/>
          <w:szCs w:val="24"/>
        </w:rPr>
        <w:t>reflective practice and uncertainty</w:t>
      </w:r>
      <w:r w:rsidRPr="00C45996">
        <w:rPr>
          <w:rFonts w:ascii="Arial" w:hAnsi="Arial" w:cs="Arial"/>
          <w:sz w:val="24"/>
          <w:szCs w:val="24"/>
        </w:rPr>
        <w:t>, Kirwin Maclean. Staffordshire.</w:t>
      </w:r>
    </w:p>
    <w:p w14:paraId="02187C55" w14:textId="77777777" w:rsidR="00DE2157" w:rsidRPr="00C45996" w:rsidRDefault="00DE2157" w:rsidP="00C45996">
      <w:pPr>
        <w:pStyle w:val="NoSpacing"/>
        <w:rPr>
          <w:rFonts w:ascii="Arial" w:hAnsi="Arial" w:cs="Arial"/>
          <w:sz w:val="24"/>
          <w:szCs w:val="24"/>
        </w:rPr>
      </w:pPr>
    </w:p>
    <w:p w14:paraId="006688DF"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Seden, J (1999), </w:t>
      </w:r>
      <w:r w:rsidRPr="00C45996">
        <w:rPr>
          <w:rFonts w:ascii="Arial" w:hAnsi="Arial" w:cs="Arial"/>
          <w:i/>
          <w:sz w:val="24"/>
          <w:szCs w:val="24"/>
        </w:rPr>
        <w:t>Counselling skills in social work practice.</w:t>
      </w:r>
      <w:r w:rsidRPr="00C45996">
        <w:rPr>
          <w:rFonts w:ascii="Arial" w:hAnsi="Arial" w:cs="Arial"/>
          <w:sz w:val="24"/>
          <w:szCs w:val="24"/>
        </w:rPr>
        <w:t xml:space="preserve"> Philadelphia. Open University Press.</w:t>
      </w:r>
    </w:p>
    <w:p w14:paraId="789D8B22"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 </w:t>
      </w:r>
    </w:p>
    <w:p w14:paraId="4EEF8A10" w14:textId="672B6B71"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Seedhouse (1998) cited in Maclean, S (2010) The Social Work Pocket Guide to Reflective </w:t>
      </w:r>
      <w:r w:rsidR="00897710" w:rsidRPr="00C45996">
        <w:rPr>
          <w:rFonts w:ascii="Arial" w:hAnsi="Arial" w:cs="Arial"/>
          <w:sz w:val="24"/>
          <w:szCs w:val="24"/>
        </w:rPr>
        <w:t>Practice</w:t>
      </w:r>
      <w:r w:rsidRPr="00C45996">
        <w:rPr>
          <w:rFonts w:ascii="Arial" w:hAnsi="Arial" w:cs="Arial"/>
          <w:sz w:val="24"/>
          <w:szCs w:val="24"/>
        </w:rPr>
        <w:t xml:space="preserve">, </w:t>
      </w:r>
      <w:r w:rsidRPr="00C45996">
        <w:rPr>
          <w:rFonts w:ascii="Arial" w:hAnsi="Arial" w:cs="Arial"/>
          <w:i/>
          <w:sz w:val="24"/>
          <w:szCs w:val="24"/>
        </w:rPr>
        <w:t>reflective practice and uncertainty</w:t>
      </w:r>
      <w:r w:rsidRPr="00C45996">
        <w:rPr>
          <w:rFonts w:ascii="Arial" w:hAnsi="Arial" w:cs="Arial"/>
          <w:sz w:val="24"/>
          <w:szCs w:val="24"/>
        </w:rPr>
        <w:t>, Kirwin Maclean. Staffordshire.</w:t>
      </w:r>
    </w:p>
    <w:p w14:paraId="1F52A0FC" w14:textId="77777777" w:rsidR="00EE5AF4" w:rsidRPr="00C45996" w:rsidRDefault="00EE5AF4" w:rsidP="00C45996">
      <w:pPr>
        <w:pStyle w:val="NoSpacing"/>
        <w:rPr>
          <w:rFonts w:ascii="Arial" w:hAnsi="Arial" w:cs="Arial"/>
          <w:sz w:val="24"/>
          <w:szCs w:val="24"/>
        </w:rPr>
      </w:pPr>
    </w:p>
    <w:p w14:paraId="7A1C2B10" w14:textId="1A4B59E1" w:rsidR="00DE2157" w:rsidRPr="00C45996" w:rsidRDefault="00DE2157" w:rsidP="00C45996">
      <w:pPr>
        <w:pStyle w:val="NoSpacing"/>
        <w:rPr>
          <w:rFonts w:ascii="Arial" w:hAnsi="Arial" w:cs="Arial"/>
          <w:sz w:val="24"/>
          <w:szCs w:val="24"/>
        </w:rPr>
      </w:pPr>
      <w:r w:rsidRPr="00C45996">
        <w:rPr>
          <w:rFonts w:ascii="Arial" w:eastAsia="Times New Roman" w:hAnsi="Arial" w:cs="Arial"/>
          <w:sz w:val="24"/>
          <w:szCs w:val="24"/>
          <w:lang w:val="en" w:eastAsia="en-GB"/>
        </w:rPr>
        <w:t xml:space="preserve">Smale et al (2000) cited in Social Care Institute for Excellence, </w:t>
      </w:r>
      <w:r w:rsidRPr="00C45996">
        <w:rPr>
          <w:rFonts w:ascii="Arial" w:hAnsi="Arial" w:cs="Arial"/>
          <w:color w:val="303030"/>
          <w:kern w:val="36"/>
          <w:sz w:val="24"/>
          <w:szCs w:val="24"/>
          <w:lang w:val="en"/>
        </w:rPr>
        <w:t>Assessment in social work: a guide for learning and teaching’ [ONLINE]</w:t>
      </w:r>
      <w:r w:rsidRPr="00C45996">
        <w:rPr>
          <w:rFonts w:ascii="Arial" w:hAnsi="Arial" w:cs="Arial"/>
          <w:sz w:val="24"/>
          <w:szCs w:val="24"/>
        </w:rPr>
        <w:t xml:space="preserve"> </w:t>
      </w:r>
      <w:hyperlink r:id="rId22" w:history="1">
        <w:r w:rsidRPr="00C45996">
          <w:rPr>
            <w:rStyle w:val="Hyperlink"/>
            <w:rFonts w:ascii="Arial" w:hAnsi="Arial" w:cs="Arial"/>
            <w:sz w:val="24"/>
            <w:szCs w:val="24"/>
          </w:rPr>
          <w:t xml:space="preserve">Assessment in social work: a guide for learning and </w:t>
        </w:r>
        <w:r w:rsidRPr="00C45996">
          <w:rPr>
            <w:rStyle w:val="Hyperlink"/>
            <w:rFonts w:ascii="Arial" w:hAnsi="Arial" w:cs="Arial"/>
            <w:sz w:val="24"/>
            <w:szCs w:val="24"/>
          </w:rPr>
          <w:lastRenderedPageBreak/>
          <w:t>teaching - Teaching and learning of assessment: How may assessment be taught? (scie.org.uk)</w:t>
        </w:r>
      </w:hyperlink>
      <w:r w:rsidRPr="00C45996">
        <w:rPr>
          <w:rFonts w:ascii="Arial" w:hAnsi="Arial" w:cs="Arial"/>
          <w:sz w:val="24"/>
          <w:szCs w:val="24"/>
        </w:rPr>
        <w:t xml:space="preserve"> Accessed 30/03/2022.</w:t>
      </w:r>
    </w:p>
    <w:p w14:paraId="654020E1" w14:textId="77777777" w:rsidR="00EE5AF4" w:rsidRPr="00C45996" w:rsidRDefault="00EE5AF4" w:rsidP="00C45996">
      <w:pPr>
        <w:pStyle w:val="NoSpacing"/>
        <w:rPr>
          <w:rFonts w:ascii="Arial" w:hAnsi="Arial" w:cs="Arial"/>
          <w:color w:val="000000"/>
          <w:sz w:val="24"/>
          <w:szCs w:val="24"/>
          <w:lang w:val="en"/>
        </w:rPr>
      </w:pPr>
    </w:p>
    <w:p w14:paraId="25AD065E" w14:textId="15186DFC" w:rsidR="00DE2157" w:rsidRPr="00C45996" w:rsidRDefault="00DE2157" w:rsidP="00C45996">
      <w:pPr>
        <w:pStyle w:val="NoSpacing"/>
        <w:rPr>
          <w:rFonts w:ascii="Arial" w:hAnsi="Arial" w:cs="Arial"/>
          <w:color w:val="000000"/>
          <w:sz w:val="24"/>
          <w:szCs w:val="24"/>
          <w:lang w:val="en"/>
        </w:rPr>
      </w:pPr>
      <w:r w:rsidRPr="00C45996">
        <w:rPr>
          <w:rFonts w:ascii="Arial" w:hAnsi="Arial" w:cs="Arial"/>
          <w:color w:val="000000"/>
          <w:sz w:val="24"/>
          <w:szCs w:val="24"/>
          <w:lang w:val="en"/>
        </w:rPr>
        <w:t xml:space="preserve">Social Care Wales (2017), Code to Professional Practice for Social Care [ONLINE] </w:t>
      </w:r>
      <w:hyperlink r:id="rId23" w:history="1">
        <w:r w:rsidRPr="00C45996">
          <w:rPr>
            <w:rStyle w:val="Hyperlink"/>
            <w:rFonts w:ascii="Arial" w:hAnsi="Arial" w:cs="Arial"/>
            <w:sz w:val="24"/>
            <w:szCs w:val="24"/>
            <w:lang w:val="en"/>
          </w:rPr>
          <w:t>https://socialcare.wales/resources/code-of-professional-practice-for-social-care</w:t>
        </w:r>
      </w:hyperlink>
      <w:r w:rsidRPr="00C45996">
        <w:rPr>
          <w:rFonts w:ascii="Arial" w:hAnsi="Arial" w:cs="Arial"/>
          <w:color w:val="000000"/>
          <w:sz w:val="24"/>
          <w:szCs w:val="24"/>
          <w:lang w:val="en"/>
        </w:rPr>
        <w:t xml:space="preserve">, Accessed 30/03/2022. </w:t>
      </w:r>
    </w:p>
    <w:p w14:paraId="0C543240" w14:textId="77777777" w:rsidR="00EE5AF4" w:rsidRPr="00C45996" w:rsidRDefault="00EE5AF4" w:rsidP="00C45996">
      <w:pPr>
        <w:pStyle w:val="NoSpacing"/>
        <w:rPr>
          <w:rFonts w:ascii="Arial" w:hAnsi="Arial" w:cs="Arial"/>
          <w:color w:val="000000"/>
          <w:sz w:val="24"/>
          <w:szCs w:val="24"/>
          <w:lang w:val="en"/>
        </w:rPr>
      </w:pPr>
    </w:p>
    <w:p w14:paraId="6FF195DB" w14:textId="081E4546" w:rsidR="000370EC" w:rsidRPr="00C45996" w:rsidRDefault="000370EC" w:rsidP="00C45996">
      <w:pPr>
        <w:pStyle w:val="NoSpacing"/>
        <w:rPr>
          <w:rFonts w:ascii="Arial" w:hAnsi="Arial" w:cs="Arial"/>
          <w:color w:val="000000"/>
          <w:sz w:val="24"/>
          <w:szCs w:val="24"/>
          <w:lang w:val="en"/>
        </w:rPr>
      </w:pPr>
      <w:r w:rsidRPr="00C45996">
        <w:rPr>
          <w:rFonts w:ascii="Arial" w:hAnsi="Arial" w:cs="Arial"/>
          <w:color w:val="000000"/>
          <w:sz w:val="24"/>
          <w:szCs w:val="24"/>
          <w:lang w:val="en"/>
        </w:rPr>
        <w:t xml:space="preserve">Social Care Wales (2017) National Occupational Standards [ONLINE] </w:t>
      </w:r>
      <w:hyperlink r:id="rId24" w:history="1">
        <w:r w:rsidRPr="00C45996">
          <w:rPr>
            <w:rStyle w:val="Hyperlink"/>
            <w:rFonts w:ascii="Arial" w:hAnsi="Arial" w:cs="Arial"/>
            <w:sz w:val="24"/>
            <w:szCs w:val="24"/>
            <w:lang w:val="en"/>
          </w:rPr>
          <w:t>https://socialcare.wales/resources-guidance/early-years-and-childcare/national-occupational-standards-nos/social-work Accessed 25/10/22</w:t>
        </w:r>
      </w:hyperlink>
    </w:p>
    <w:p w14:paraId="44B5A8EC" w14:textId="77777777" w:rsidR="00EE5AF4" w:rsidRPr="00C45996" w:rsidRDefault="00EE5AF4" w:rsidP="00C45996">
      <w:pPr>
        <w:pStyle w:val="NoSpacing"/>
        <w:rPr>
          <w:rFonts w:ascii="Arial" w:hAnsi="Arial" w:cs="Arial"/>
          <w:sz w:val="24"/>
          <w:szCs w:val="24"/>
        </w:rPr>
      </w:pPr>
    </w:p>
    <w:p w14:paraId="645A7026" w14:textId="53176CCC" w:rsidR="00EE5AF4" w:rsidRPr="00C45996" w:rsidRDefault="00DE2157" w:rsidP="00C45996">
      <w:pPr>
        <w:pStyle w:val="NoSpacing"/>
        <w:rPr>
          <w:rFonts w:ascii="Arial" w:hAnsi="Arial" w:cs="Arial"/>
          <w:sz w:val="24"/>
          <w:szCs w:val="24"/>
        </w:rPr>
      </w:pPr>
      <w:r w:rsidRPr="00C45996">
        <w:rPr>
          <w:rFonts w:ascii="Arial" w:hAnsi="Arial" w:cs="Arial"/>
          <w:sz w:val="24"/>
          <w:szCs w:val="24"/>
        </w:rPr>
        <w:t xml:space="preserve">Social Services and Well-being (Wales) Act (2014) </w:t>
      </w:r>
      <w:hyperlink r:id="rId25" w:history="1">
        <w:r w:rsidRPr="00C45996">
          <w:rPr>
            <w:rStyle w:val="Hyperlink"/>
            <w:rFonts w:ascii="Arial" w:hAnsi="Arial" w:cs="Arial"/>
            <w:sz w:val="24"/>
            <w:szCs w:val="24"/>
          </w:rPr>
          <w:t>http://www.legislation.gov.uk/anaw/2014/4/contents. Accessed 30/03/2022</w:t>
        </w:r>
      </w:hyperlink>
      <w:r w:rsidRPr="00C45996">
        <w:rPr>
          <w:rFonts w:ascii="Arial" w:hAnsi="Arial" w:cs="Arial"/>
          <w:sz w:val="24"/>
          <w:szCs w:val="24"/>
        </w:rPr>
        <w:t>.</w:t>
      </w:r>
    </w:p>
    <w:p w14:paraId="1D4DF75D" w14:textId="77777777" w:rsidR="00EE5AF4" w:rsidRPr="00C45996" w:rsidRDefault="00EE5AF4" w:rsidP="00C45996">
      <w:pPr>
        <w:pStyle w:val="NoSpacing"/>
        <w:rPr>
          <w:rFonts w:ascii="Arial" w:hAnsi="Arial" w:cs="Arial"/>
          <w:sz w:val="24"/>
          <w:szCs w:val="24"/>
        </w:rPr>
      </w:pPr>
    </w:p>
    <w:p w14:paraId="3A53C2EB" w14:textId="3BFC296B" w:rsidR="00DE2157" w:rsidRDefault="00DE2157" w:rsidP="00C45996">
      <w:pPr>
        <w:pStyle w:val="NoSpacing"/>
        <w:rPr>
          <w:rFonts w:ascii="Arial" w:hAnsi="Arial" w:cs="Arial"/>
          <w:sz w:val="24"/>
          <w:szCs w:val="24"/>
        </w:rPr>
      </w:pPr>
      <w:r w:rsidRPr="00C45996">
        <w:rPr>
          <w:rFonts w:ascii="Arial" w:hAnsi="Arial" w:cs="Arial"/>
          <w:sz w:val="24"/>
          <w:szCs w:val="24"/>
        </w:rPr>
        <w:t>Social Services and Well-being (Wales) Act Code of Practice (2016) – Part 3 Assessing the needs of individuals</w:t>
      </w:r>
      <w:r w:rsidR="00B43488">
        <w:rPr>
          <w:rFonts w:ascii="Arial" w:hAnsi="Arial" w:cs="Arial"/>
          <w:sz w:val="24"/>
          <w:szCs w:val="24"/>
        </w:rPr>
        <w:t xml:space="preserve"> [ONLINE] </w:t>
      </w:r>
      <w:hyperlink r:id="rId26" w:history="1">
        <w:r w:rsidR="00B43488" w:rsidRPr="00770F63">
          <w:rPr>
            <w:rStyle w:val="Hyperlink"/>
            <w:rFonts w:ascii="Arial" w:hAnsi="Arial" w:cs="Arial"/>
            <w:sz w:val="24"/>
            <w:szCs w:val="24"/>
          </w:rPr>
          <w:t>https://www.gov.wales/sites/default/files/publications/2019-05/part-3-code-of-practice-assessing-the-needs-of-individuals.pdf</w:t>
        </w:r>
      </w:hyperlink>
      <w:r w:rsidR="00B43488">
        <w:rPr>
          <w:rFonts w:ascii="Arial" w:hAnsi="Arial" w:cs="Arial"/>
          <w:sz w:val="24"/>
          <w:szCs w:val="24"/>
        </w:rPr>
        <w:t xml:space="preserve"> Accessed 27/06/2022.</w:t>
      </w:r>
    </w:p>
    <w:p w14:paraId="16BCDDAE" w14:textId="669106FE" w:rsidR="00C50B38" w:rsidRPr="00584A34" w:rsidRDefault="00C50B38" w:rsidP="00C45996">
      <w:pPr>
        <w:pStyle w:val="NoSpacing"/>
        <w:rPr>
          <w:rFonts w:ascii="Arial" w:hAnsi="Arial" w:cs="Arial"/>
          <w:sz w:val="24"/>
          <w:szCs w:val="24"/>
        </w:rPr>
      </w:pPr>
    </w:p>
    <w:p w14:paraId="64C6339C" w14:textId="072547F5" w:rsidR="00C50B38" w:rsidRPr="00584A34" w:rsidRDefault="00C50B38" w:rsidP="00C45996">
      <w:pPr>
        <w:pStyle w:val="NoSpacing"/>
        <w:rPr>
          <w:rFonts w:ascii="Arial" w:hAnsi="Arial" w:cs="Arial"/>
          <w:sz w:val="24"/>
          <w:szCs w:val="24"/>
        </w:rPr>
      </w:pPr>
      <w:r w:rsidRPr="00584A34">
        <w:rPr>
          <w:rFonts w:ascii="Arial" w:hAnsi="Arial" w:cs="Arial"/>
          <w:sz w:val="24"/>
          <w:szCs w:val="24"/>
        </w:rPr>
        <w:t xml:space="preserve">Social Services and Well-being (Wales) Act Code of Practice (2016) – Part 10 Advocacy [ONLINE] </w:t>
      </w:r>
      <w:hyperlink r:id="rId27" w:anchor=":~:text=Part%2010%20Code%20of%20Practice%20%28Advocacy%29%20Part%2010,the%20Social%20Services%20and%20Well-being%20%28Wales%29%20Act%202014." w:history="1">
        <w:r w:rsidRPr="00584A34">
          <w:rPr>
            <w:rStyle w:val="Hyperlink"/>
            <w:rFonts w:ascii="Arial" w:hAnsi="Arial" w:cs="Arial"/>
            <w:sz w:val="24"/>
            <w:szCs w:val="24"/>
          </w:rPr>
          <w:t>part-10-code-of-practice-advocacy.pdf (gov.wales)</w:t>
        </w:r>
      </w:hyperlink>
      <w:r w:rsidRPr="00584A34">
        <w:rPr>
          <w:rFonts w:ascii="Arial" w:hAnsi="Arial" w:cs="Arial"/>
          <w:sz w:val="24"/>
          <w:szCs w:val="24"/>
        </w:rPr>
        <w:t xml:space="preserve">. Accessed </w:t>
      </w:r>
      <w:r w:rsidR="00584A34" w:rsidRPr="00584A34">
        <w:rPr>
          <w:rFonts w:ascii="Arial" w:hAnsi="Arial" w:cs="Arial"/>
          <w:sz w:val="24"/>
          <w:szCs w:val="24"/>
        </w:rPr>
        <w:t>27/06/2022.</w:t>
      </w:r>
    </w:p>
    <w:p w14:paraId="6C04099D" w14:textId="77777777" w:rsidR="00EE5AF4" w:rsidRPr="00C45996" w:rsidRDefault="00EE5AF4" w:rsidP="00C45996">
      <w:pPr>
        <w:pStyle w:val="NoSpacing"/>
        <w:rPr>
          <w:rFonts w:ascii="Arial" w:hAnsi="Arial" w:cs="Arial"/>
          <w:sz w:val="24"/>
          <w:szCs w:val="24"/>
        </w:rPr>
      </w:pPr>
    </w:p>
    <w:p w14:paraId="3A698238" w14:textId="3A8021F8" w:rsidR="00DE2157" w:rsidRDefault="00DE2157" w:rsidP="00C45996">
      <w:pPr>
        <w:pStyle w:val="NoSpacing"/>
        <w:rPr>
          <w:rFonts w:ascii="Arial" w:hAnsi="Arial" w:cs="Arial"/>
          <w:sz w:val="24"/>
          <w:szCs w:val="24"/>
        </w:rPr>
      </w:pPr>
      <w:r w:rsidRPr="00C45996">
        <w:rPr>
          <w:rFonts w:ascii="Arial" w:hAnsi="Arial" w:cs="Arial"/>
          <w:sz w:val="24"/>
          <w:szCs w:val="24"/>
        </w:rPr>
        <w:t xml:space="preserve">Social Services and Well-being (Wales) Act (2014) [a], Section 24; </w:t>
      </w:r>
      <w:r w:rsidRPr="00C45996">
        <w:rPr>
          <w:rFonts w:ascii="Arial" w:hAnsi="Arial" w:cs="Arial"/>
          <w:i/>
          <w:sz w:val="24"/>
          <w:szCs w:val="24"/>
        </w:rPr>
        <w:t xml:space="preserve">Duty to assess the needs of a carer for support </w:t>
      </w:r>
      <w:r w:rsidRPr="00C45996">
        <w:rPr>
          <w:rFonts w:ascii="Arial" w:hAnsi="Arial" w:cs="Arial"/>
          <w:sz w:val="24"/>
          <w:szCs w:val="24"/>
        </w:rPr>
        <w:t xml:space="preserve">[ONLINE] </w:t>
      </w:r>
      <w:hyperlink r:id="rId28" w:history="1">
        <w:r w:rsidRPr="00C45996">
          <w:rPr>
            <w:rStyle w:val="Hyperlink"/>
            <w:rFonts w:ascii="Arial" w:hAnsi="Arial" w:cs="Arial"/>
            <w:sz w:val="24"/>
            <w:szCs w:val="24"/>
          </w:rPr>
          <w:t>Social Services and Well-being (Wales) Act 2014 (legislation.gov.uk)</w:t>
        </w:r>
      </w:hyperlink>
      <w:r w:rsidRPr="00C45996">
        <w:rPr>
          <w:rFonts w:ascii="Arial" w:hAnsi="Arial" w:cs="Arial"/>
          <w:sz w:val="24"/>
          <w:szCs w:val="24"/>
        </w:rPr>
        <w:t xml:space="preserve"> Accessed on 29/06/2022. </w:t>
      </w:r>
    </w:p>
    <w:p w14:paraId="60A3F41E" w14:textId="0CD9189D" w:rsidR="00B73EAE" w:rsidRDefault="00B73EAE" w:rsidP="00C45996">
      <w:pPr>
        <w:pStyle w:val="NoSpacing"/>
        <w:rPr>
          <w:rFonts w:ascii="Arial" w:hAnsi="Arial" w:cs="Arial"/>
          <w:sz w:val="24"/>
          <w:szCs w:val="24"/>
        </w:rPr>
      </w:pPr>
    </w:p>
    <w:p w14:paraId="7F920038" w14:textId="7AB4BD97" w:rsidR="00B73EAE" w:rsidRDefault="00592ADD" w:rsidP="00C45996">
      <w:pPr>
        <w:pStyle w:val="NoSpacing"/>
        <w:rPr>
          <w:rFonts w:ascii="Arial" w:hAnsi="Arial" w:cs="Arial"/>
          <w:sz w:val="24"/>
          <w:szCs w:val="24"/>
        </w:rPr>
      </w:pPr>
      <w:r w:rsidRPr="00C45996">
        <w:rPr>
          <w:rFonts w:ascii="Arial" w:hAnsi="Arial" w:cs="Arial"/>
          <w:sz w:val="24"/>
          <w:szCs w:val="24"/>
        </w:rPr>
        <w:t>Social Services and Well-being (Wales) Act (2014) [</w:t>
      </w:r>
      <w:r>
        <w:rPr>
          <w:rFonts w:ascii="Arial" w:hAnsi="Arial" w:cs="Arial"/>
          <w:sz w:val="24"/>
          <w:szCs w:val="24"/>
        </w:rPr>
        <w:t xml:space="preserve">b] Section 126; </w:t>
      </w:r>
      <w:r w:rsidR="000A2B4F">
        <w:rPr>
          <w:rFonts w:ascii="Arial" w:hAnsi="Arial" w:cs="Arial"/>
          <w:sz w:val="24"/>
          <w:szCs w:val="24"/>
        </w:rPr>
        <w:t xml:space="preserve"> </w:t>
      </w:r>
      <w:r w:rsidR="000A2B4F">
        <w:rPr>
          <w:rFonts w:ascii="Arial" w:hAnsi="Arial" w:cs="Arial"/>
          <w:i/>
          <w:iCs/>
          <w:sz w:val="24"/>
          <w:szCs w:val="24"/>
        </w:rPr>
        <w:t xml:space="preserve">Adults at </w:t>
      </w:r>
      <w:r w:rsidR="000A2B4F" w:rsidRPr="000A2B4F">
        <w:rPr>
          <w:rFonts w:ascii="Arial" w:hAnsi="Arial" w:cs="Arial"/>
          <w:sz w:val="24"/>
          <w:szCs w:val="24"/>
        </w:rPr>
        <w:t>risk</w:t>
      </w:r>
      <w:r w:rsidR="000A2B4F">
        <w:rPr>
          <w:rFonts w:ascii="Arial" w:hAnsi="Arial" w:cs="Arial"/>
          <w:sz w:val="24"/>
          <w:szCs w:val="24"/>
        </w:rPr>
        <w:t xml:space="preserve"> </w:t>
      </w:r>
      <w:r w:rsidR="00B73EAE" w:rsidRPr="000A2B4F">
        <w:rPr>
          <w:rFonts w:ascii="Arial" w:hAnsi="Arial" w:cs="Arial"/>
          <w:sz w:val="24"/>
          <w:szCs w:val="24"/>
        </w:rPr>
        <w:t>ONLINE</w:t>
      </w:r>
      <w:r w:rsidR="00B73EAE">
        <w:rPr>
          <w:rFonts w:ascii="Arial" w:hAnsi="Arial" w:cs="Arial"/>
          <w:sz w:val="24"/>
          <w:szCs w:val="24"/>
        </w:rPr>
        <w:t>]</w:t>
      </w:r>
      <w:hyperlink r:id="rId29" w:history="1">
        <w:r w:rsidR="00F50B8F" w:rsidRPr="00770F63">
          <w:rPr>
            <w:rStyle w:val="Hyperlink"/>
            <w:rFonts w:ascii="Arial" w:hAnsi="Arial" w:cs="Arial"/>
            <w:sz w:val="24"/>
            <w:szCs w:val="24"/>
          </w:rPr>
          <w:t>https://www.legislation.gov.uk/anaw/2014/4/section/126 Accessed on 29/06/2022</w:t>
        </w:r>
      </w:hyperlink>
      <w:r w:rsidR="00B73EAE">
        <w:rPr>
          <w:rFonts w:ascii="Arial" w:hAnsi="Arial" w:cs="Arial"/>
          <w:sz w:val="24"/>
          <w:szCs w:val="24"/>
        </w:rPr>
        <w:t>.</w:t>
      </w:r>
    </w:p>
    <w:p w14:paraId="7EB2E334" w14:textId="061EA679" w:rsidR="00F50B8F" w:rsidRDefault="00F50B8F" w:rsidP="00C45996">
      <w:pPr>
        <w:pStyle w:val="NoSpacing"/>
        <w:rPr>
          <w:rFonts w:ascii="Arial" w:hAnsi="Arial" w:cs="Arial"/>
          <w:sz w:val="24"/>
          <w:szCs w:val="24"/>
        </w:rPr>
      </w:pPr>
    </w:p>
    <w:p w14:paraId="60E51B44" w14:textId="06541853" w:rsidR="00F50B8F" w:rsidRPr="00C45996" w:rsidRDefault="00196AC8" w:rsidP="00C45996">
      <w:pPr>
        <w:pStyle w:val="NoSpacing"/>
        <w:rPr>
          <w:rFonts w:ascii="Arial" w:hAnsi="Arial" w:cs="Arial"/>
          <w:sz w:val="24"/>
          <w:szCs w:val="24"/>
        </w:rPr>
      </w:pPr>
      <w:r w:rsidRPr="00C45996">
        <w:rPr>
          <w:rFonts w:ascii="Arial" w:hAnsi="Arial" w:cs="Arial"/>
          <w:sz w:val="24"/>
          <w:szCs w:val="24"/>
        </w:rPr>
        <w:t>Social Services and Well-being (Wales) Act (2014) [</w:t>
      </w:r>
      <w:r>
        <w:rPr>
          <w:rFonts w:ascii="Arial" w:hAnsi="Arial" w:cs="Arial"/>
          <w:sz w:val="24"/>
          <w:szCs w:val="24"/>
        </w:rPr>
        <w:t>c</w:t>
      </w:r>
      <w:r w:rsidRPr="00C45996">
        <w:rPr>
          <w:rFonts w:ascii="Arial" w:hAnsi="Arial" w:cs="Arial"/>
          <w:sz w:val="24"/>
          <w:szCs w:val="24"/>
        </w:rPr>
        <w:t xml:space="preserve">], </w:t>
      </w:r>
      <w:r w:rsidR="00757C10">
        <w:rPr>
          <w:rFonts w:ascii="Arial" w:hAnsi="Arial" w:cs="Arial"/>
          <w:sz w:val="24"/>
          <w:szCs w:val="24"/>
        </w:rPr>
        <w:t xml:space="preserve">Part 2, section 6, </w:t>
      </w:r>
      <w:r w:rsidR="00757C10">
        <w:rPr>
          <w:rFonts w:ascii="Arial" w:hAnsi="Arial" w:cs="Arial"/>
          <w:i/>
          <w:iCs/>
          <w:sz w:val="24"/>
          <w:szCs w:val="24"/>
        </w:rPr>
        <w:t>Other overarching duties</w:t>
      </w:r>
      <w:r w:rsidR="00757C10">
        <w:rPr>
          <w:rFonts w:ascii="Arial" w:hAnsi="Arial" w:cs="Arial"/>
          <w:sz w:val="24"/>
          <w:szCs w:val="24"/>
        </w:rPr>
        <w:t xml:space="preserve"> </w:t>
      </w:r>
      <w:hyperlink r:id="rId30" w:history="1">
        <w:r w:rsidR="003F7234" w:rsidRPr="00770F63">
          <w:rPr>
            <w:rStyle w:val="Hyperlink"/>
            <w:rFonts w:ascii="Arial" w:hAnsi="Arial" w:cs="Arial"/>
            <w:sz w:val="24"/>
            <w:szCs w:val="24"/>
          </w:rPr>
          <w:t>https://www.legislation.gov.uk/anaw/2014/4/section/6</w:t>
        </w:r>
      </w:hyperlink>
      <w:r w:rsidR="003F7234">
        <w:rPr>
          <w:rFonts w:ascii="Arial" w:hAnsi="Arial" w:cs="Arial"/>
          <w:sz w:val="24"/>
          <w:szCs w:val="24"/>
        </w:rPr>
        <w:t xml:space="preserve"> Accessed 27/06/2022. </w:t>
      </w:r>
    </w:p>
    <w:p w14:paraId="7CB577CE" w14:textId="77777777" w:rsidR="00DE2157" w:rsidRPr="00C45996" w:rsidRDefault="00DE2157" w:rsidP="00C45996">
      <w:pPr>
        <w:pStyle w:val="NoSpacing"/>
        <w:rPr>
          <w:rFonts w:ascii="Arial" w:hAnsi="Arial" w:cs="Arial"/>
          <w:sz w:val="24"/>
          <w:szCs w:val="24"/>
        </w:rPr>
      </w:pPr>
    </w:p>
    <w:p w14:paraId="58C21564" w14:textId="07F02441" w:rsidR="00DE2157" w:rsidRDefault="00DE2157" w:rsidP="00C45996">
      <w:pPr>
        <w:pStyle w:val="NoSpacing"/>
        <w:rPr>
          <w:rFonts w:ascii="Arial" w:hAnsi="Arial" w:cs="Arial"/>
          <w:sz w:val="24"/>
          <w:szCs w:val="24"/>
        </w:rPr>
      </w:pPr>
      <w:r w:rsidRPr="00C45996">
        <w:rPr>
          <w:rFonts w:ascii="Arial" w:hAnsi="Arial" w:cs="Arial"/>
          <w:sz w:val="24"/>
          <w:szCs w:val="24"/>
        </w:rPr>
        <w:t>Teater, B (2014), Systems theory and the ecological perspective,  An Introduction to applying social work theories and methods. Open University Press. Berkshire.</w:t>
      </w:r>
    </w:p>
    <w:p w14:paraId="22AB877D" w14:textId="297990E4" w:rsidR="001634DE" w:rsidRDefault="001634DE" w:rsidP="00C45996">
      <w:pPr>
        <w:pStyle w:val="NoSpacing"/>
        <w:rPr>
          <w:rFonts w:ascii="Arial" w:hAnsi="Arial" w:cs="Arial"/>
          <w:sz w:val="24"/>
          <w:szCs w:val="24"/>
        </w:rPr>
      </w:pPr>
    </w:p>
    <w:p w14:paraId="37B8436F" w14:textId="5FCF60E4" w:rsidR="001634DE" w:rsidRPr="00C45996" w:rsidRDefault="001634DE" w:rsidP="00C90601">
      <w:pPr>
        <w:pStyle w:val="NoSpacing"/>
        <w:rPr>
          <w:rFonts w:ascii="Arial" w:hAnsi="Arial" w:cs="Arial"/>
          <w:sz w:val="24"/>
          <w:szCs w:val="24"/>
        </w:rPr>
      </w:pPr>
      <w:r>
        <w:rPr>
          <w:rFonts w:ascii="Arial" w:hAnsi="Arial" w:cs="Arial"/>
          <w:sz w:val="24"/>
          <w:szCs w:val="24"/>
        </w:rPr>
        <w:t>The Coronavirus Act (2020)</w:t>
      </w:r>
      <w:r w:rsidR="00C90601" w:rsidRPr="00C90601">
        <w:t xml:space="preserve"> </w:t>
      </w:r>
      <w:r w:rsidR="00C90601" w:rsidRPr="00C90601">
        <w:rPr>
          <w:rFonts w:ascii="Arial" w:hAnsi="Arial" w:cs="Arial"/>
          <w:sz w:val="24"/>
          <w:szCs w:val="24"/>
        </w:rPr>
        <w:t>Commencement No. 1</w:t>
      </w:r>
      <w:r w:rsidR="00C90601">
        <w:rPr>
          <w:rFonts w:ascii="Arial" w:hAnsi="Arial" w:cs="Arial"/>
          <w:sz w:val="24"/>
          <w:szCs w:val="24"/>
        </w:rPr>
        <w:t xml:space="preserve">, </w:t>
      </w:r>
      <w:r w:rsidR="00C90601" w:rsidRPr="00C90601">
        <w:rPr>
          <w:rFonts w:ascii="Arial" w:hAnsi="Arial" w:cs="Arial"/>
          <w:sz w:val="24"/>
          <w:szCs w:val="24"/>
        </w:rPr>
        <w:t>Wales</w:t>
      </w:r>
      <w:r w:rsidR="003017C3">
        <w:rPr>
          <w:rFonts w:ascii="Arial" w:hAnsi="Arial" w:cs="Arial"/>
          <w:sz w:val="24"/>
          <w:szCs w:val="24"/>
        </w:rPr>
        <w:t xml:space="preserve"> Regulations 2020</w:t>
      </w:r>
      <w:r>
        <w:rPr>
          <w:rFonts w:ascii="Arial" w:hAnsi="Arial" w:cs="Arial"/>
          <w:sz w:val="24"/>
          <w:szCs w:val="24"/>
        </w:rPr>
        <w:t xml:space="preserve"> [ONLINE] </w:t>
      </w:r>
      <w:hyperlink r:id="rId31" w:history="1">
        <w:r w:rsidRPr="003B67D6">
          <w:rPr>
            <w:rStyle w:val="Hyperlink"/>
            <w:rFonts w:ascii="Arial" w:hAnsi="Arial" w:cs="Arial"/>
            <w:sz w:val="24"/>
            <w:szCs w:val="24"/>
          </w:rPr>
          <w:t>https://www.gov.wales/sites/default/files/publications/2020-03/the-coronavirus-act-2020-commencement-no-1-wales-regulations-2020.pdf</w:t>
        </w:r>
      </w:hyperlink>
      <w:r>
        <w:rPr>
          <w:rFonts w:ascii="Arial" w:hAnsi="Arial" w:cs="Arial"/>
          <w:sz w:val="24"/>
          <w:szCs w:val="24"/>
        </w:rPr>
        <w:t xml:space="preserve"> Accessed </w:t>
      </w:r>
      <w:r w:rsidR="00E837F2">
        <w:rPr>
          <w:rFonts w:ascii="Arial" w:hAnsi="Arial" w:cs="Arial"/>
          <w:sz w:val="24"/>
          <w:szCs w:val="24"/>
        </w:rPr>
        <w:t>13/01/2023.</w:t>
      </w:r>
    </w:p>
    <w:p w14:paraId="3A721FD9" w14:textId="473CA2B8" w:rsidR="00066E3A" w:rsidRPr="00C45996" w:rsidRDefault="00066E3A" w:rsidP="00C45996">
      <w:pPr>
        <w:pStyle w:val="NoSpacing"/>
        <w:rPr>
          <w:rFonts w:ascii="Arial" w:hAnsi="Arial" w:cs="Arial"/>
          <w:sz w:val="24"/>
          <w:szCs w:val="24"/>
        </w:rPr>
      </w:pPr>
    </w:p>
    <w:p w14:paraId="7C3B5358" w14:textId="3EC90C07" w:rsidR="00066E3A" w:rsidRPr="000B0FE4" w:rsidRDefault="00066E3A" w:rsidP="00C45996">
      <w:pPr>
        <w:pStyle w:val="NoSpacing"/>
        <w:rPr>
          <w:rFonts w:ascii="Arial" w:hAnsi="Arial" w:cs="Arial"/>
          <w:sz w:val="24"/>
          <w:szCs w:val="24"/>
        </w:rPr>
      </w:pPr>
      <w:r w:rsidRPr="000B0FE4">
        <w:rPr>
          <w:rFonts w:ascii="Arial" w:hAnsi="Arial" w:cs="Arial"/>
          <w:sz w:val="24"/>
          <w:szCs w:val="24"/>
        </w:rPr>
        <w:t xml:space="preserve">The United Nations Convention on the Rights of the Child 1989 [ONLINE] Convention on the Rights of the Child (CRC) | Equality and Human Rights Commission </w:t>
      </w:r>
      <w:hyperlink r:id="rId32" w:history="1">
        <w:r w:rsidR="000B0FE4" w:rsidRPr="000B0FE4">
          <w:rPr>
            <w:rStyle w:val="Hyperlink"/>
            <w:rFonts w:ascii="Arial" w:hAnsi="Arial" w:cs="Arial"/>
            <w:sz w:val="24"/>
            <w:szCs w:val="24"/>
          </w:rPr>
          <w:t>OHCHR | 7. Convention on the Rights of the Child (1989)</w:t>
        </w:r>
      </w:hyperlink>
      <w:r w:rsidR="000B0FE4" w:rsidRPr="000B0FE4">
        <w:rPr>
          <w:rFonts w:ascii="Arial" w:hAnsi="Arial" w:cs="Arial"/>
          <w:sz w:val="24"/>
          <w:szCs w:val="24"/>
        </w:rPr>
        <w:t xml:space="preserve"> </w:t>
      </w:r>
      <w:r w:rsidR="00B25FB3" w:rsidRPr="000B0FE4">
        <w:rPr>
          <w:rFonts w:ascii="Arial" w:hAnsi="Arial" w:cs="Arial"/>
          <w:sz w:val="24"/>
          <w:szCs w:val="24"/>
        </w:rPr>
        <w:t>Accessed 25/10/22</w:t>
      </w:r>
    </w:p>
    <w:p w14:paraId="28BB8B66" w14:textId="77777777" w:rsidR="00DE2157" w:rsidRPr="00C45996" w:rsidRDefault="00DE2157" w:rsidP="00C45996">
      <w:pPr>
        <w:pStyle w:val="NoSpacing"/>
        <w:rPr>
          <w:rFonts w:ascii="Arial" w:hAnsi="Arial" w:cs="Arial"/>
          <w:sz w:val="24"/>
          <w:szCs w:val="24"/>
        </w:rPr>
      </w:pPr>
    </w:p>
    <w:p w14:paraId="3DDF9B60"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Thompson, N (2011) </w:t>
      </w:r>
      <w:r w:rsidRPr="00C45996">
        <w:rPr>
          <w:rFonts w:ascii="Arial" w:hAnsi="Arial" w:cs="Arial"/>
          <w:i/>
          <w:sz w:val="24"/>
          <w:szCs w:val="24"/>
        </w:rPr>
        <w:t xml:space="preserve">Crisis Intervention strategies and interventions, </w:t>
      </w:r>
      <w:r w:rsidRPr="00C45996">
        <w:rPr>
          <w:rFonts w:ascii="Arial" w:hAnsi="Arial" w:cs="Arial"/>
          <w:sz w:val="24"/>
          <w:szCs w:val="24"/>
        </w:rPr>
        <w:t>cited in Payne, M (2014), Modern Social Work Theory. London. Palgrave Macmillan.</w:t>
      </w:r>
    </w:p>
    <w:p w14:paraId="46588B1D" w14:textId="77777777" w:rsidR="00DE2157" w:rsidRPr="00C45996" w:rsidRDefault="00DE2157" w:rsidP="00C45996">
      <w:pPr>
        <w:pStyle w:val="NoSpacing"/>
        <w:rPr>
          <w:rFonts w:ascii="Arial" w:hAnsi="Arial" w:cs="Arial"/>
          <w:sz w:val="24"/>
          <w:szCs w:val="24"/>
        </w:rPr>
      </w:pPr>
    </w:p>
    <w:p w14:paraId="4DDDBE30" w14:textId="2F995BB9" w:rsidR="00DE2157" w:rsidRDefault="00DE2157" w:rsidP="00C45996">
      <w:pPr>
        <w:pStyle w:val="NoSpacing"/>
        <w:rPr>
          <w:rFonts w:ascii="Arial" w:hAnsi="Arial" w:cs="Arial"/>
          <w:sz w:val="24"/>
          <w:szCs w:val="24"/>
        </w:rPr>
      </w:pPr>
      <w:r w:rsidRPr="00C45996">
        <w:rPr>
          <w:rFonts w:ascii="Arial" w:hAnsi="Arial" w:cs="Arial"/>
          <w:sz w:val="24"/>
          <w:szCs w:val="24"/>
        </w:rPr>
        <w:lastRenderedPageBreak/>
        <w:t xml:space="preserve">Thompson, N (2011) </w:t>
      </w:r>
      <w:r w:rsidR="00F56FB0">
        <w:rPr>
          <w:rFonts w:ascii="Arial" w:hAnsi="Arial" w:cs="Arial"/>
          <w:sz w:val="24"/>
          <w:szCs w:val="24"/>
        </w:rPr>
        <w:t xml:space="preserve">[a] </w:t>
      </w:r>
      <w:r w:rsidRPr="00C45996">
        <w:rPr>
          <w:rFonts w:ascii="Arial" w:hAnsi="Arial" w:cs="Arial"/>
          <w:sz w:val="24"/>
          <w:szCs w:val="24"/>
        </w:rPr>
        <w:t>cited in Payne, M (2014), Crisis and task-centred practice, Modern Social work Theory. Palgrave Macmillan. Hampshire.</w:t>
      </w:r>
    </w:p>
    <w:p w14:paraId="724845B5" w14:textId="53CEEB10" w:rsidR="009C3FA2" w:rsidRDefault="009C3FA2" w:rsidP="00C45996">
      <w:pPr>
        <w:pStyle w:val="NoSpacing"/>
        <w:rPr>
          <w:rFonts w:ascii="Arial" w:hAnsi="Arial" w:cs="Arial"/>
          <w:sz w:val="24"/>
          <w:szCs w:val="24"/>
        </w:rPr>
      </w:pPr>
    </w:p>
    <w:p w14:paraId="441C9476" w14:textId="599C5EF2" w:rsidR="009C3FA2" w:rsidRPr="00C45996" w:rsidRDefault="009C3FA2" w:rsidP="00C45996">
      <w:pPr>
        <w:pStyle w:val="NoSpacing"/>
        <w:rPr>
          <w:rFonts w:ascii="Arial" w:hAnsi="Arial" w:cs="Arial"/>
          <w:sz w:val="24"/>
          <w:szCs w:val="24"/>
        </w:rPr>
      </w:pPr>
      <w:r w:rsidRPr="009C3FA2">
        <w:rPr>
          <w:rFonts w:ascii="Arial" w:hAnsi="Arial" w:cs="Arial"/>
          <w:sz w:val="24"/>
          <w:szCs w:val="24"/>
        </w:rPr>
        <w:t>Turnell, A. and Edwards, S. (1999). Signs of Safety: A safety and solution-oriented approach to child protection casework, New York: WW Norton.</w:t>
      </w:r>
    </w:p>
    <w:p w14:paraId="4ED60B6E" w14:textId="77777777" w:rsidR="00DE2157" w:rsidRPr="00C45996" w:rsidRDefault="00DE2157" w:rsidP="00C45996">
      <w:pPr>
        <w:pStyle w:val="NoSpacing"/>
        <w:rPr>
          <w:rFonts w:ascii="Arial" w:hAnsi="Arial" w:cs="Arial"/>
          <w:sz w:val="24"/>
          <w:szCs w:val="24"/>
        </w:rPr>
      </w:pPr>
    </w:p>
    <w:p w14:paraId="04816C8E" w14:textId="0B12AAC7" w:rsidR="00DE2157" w:rsidRPr="00C45996" w:rsidRDefault="00DE2157" w:rsidP="00C45996">
      <w:pPr>
        <w:pStyle w:val="NoSpacing"/>
        <w:rPr>
          <w:rFonts w:ascii="Arial" w:eastAsia="Calibri" w:hAnsi="Arial" w:cs="Arial"/>
          <w:sz w:val="24"/>
          <w:szCs w:val="24"/>
        </w:rPr>
      </w:pPr>
      <w:r w:rsidRPr="00C45996">
        <w:rPr>
          <w:rFonts w:ascii="Arial" w:eastAsia="Calibri" w:hAnsi="Arial" w:cs="Arial"/>
          <w:sz w:val="24"/>
          <w:szCs w:val="24"/>
        </w:rPr>
        <w:t xml:space="preserve">United Nations Principles for Older Persons (1991) [ONLINE] </w:t>
      </w:r>
      <w:hyperlink r:id="rId33" w:history="1">
        <w:r w:rsidR="002157E2" w:rsidRPr="00C45996">
          <w:rPr>
            <w:rStyle w:val="Hyperlink"/>
            <w:rFonts w:ascii="Arial" w:eastAsia="Calibri" w:hAnsi="Arial" w:cs="Arial"/>
            <w:sz w:val="24"/>
            <w:szCs w:val="24"/>
          </w:rPr>
          <w:t>https://www.ohchr.org/en/instruments-mechanisms/instruments/united-nations-principles-older-persons</w:t>
        </w:r>
        <w:r w:rsidR="002157E2" w:rsidRPr="00C45996">
          <w:rPr>
            <w:rStyle w:val="Hyperlink"/>
            <w:rFonts w:ascii="Arial" w:eastAsia="Calibri" w:hAnsi="Arial" w:cs="Arial"/>
            <w:color w:val="auto"/>
            <w:sz w:val="24"/>
            <w:szCs w:val="24"/>
            <w:u w:val="none"/>
          </w:rPr>
          <w:t xml:space="preserve"> Accessed 18/10/2022</w:t>
        </w:r>
      </w:hyperlink>
    </w:p>
    <w:p w14:paraId="7C075885" w14:textId="527CF537" w:rsidR="002157E2" w:rsidRPr="00C45996" w:rsidRDefault="002157E2" w:rsidP="00C45996">
      <w:pPr>
        <w:pStyle w:val="NoSpacing"/>
        <w:rPr>
          <w:rFonts w:ascii="Arial" w:eastAsia="Calibri" w:hAnsi="Arial" w:cs="Arial"/>
          <w:sz w:val="24"/>
          <w:szCs w:val="24"/>
        </w:rPr>
      </w:pPr>
    </w:p>
    <w:p w14:paraId="1ED81E4B" w14:textId="10617D31" w:rsidR="002157E2" w:rsidRDefault="002157E2" w:rsidP="00C45996">
      <w:pPr>
        <w:pStyle w:val="NoSpacing"/>
        <w:rPr>
          <w:rFonts w:ascii="Arial" w:eastAsia="Calibri" w:hAnsi="Arial" w:cs="Arial"/>
          <w:sz w:val="24"/>
          <w:szCs w:val="24"/>
        </w:rPr>
      </w:pPr>
      <w:r w:rsidRPr="00C45996">
        <w:rPr>
          <w:rFonts w:ascii="Arial" w:eastAsia="Calibri" w:hAnsi="Arial" w:cs="Arial"/>
          <w:sz w:val="24"/>
          <w:szCs w:val="24"/>
        </w:rPr>
        <w:t>Violence against Women, Domestic Abuse and Sexual Violence (Wales) Act (2015). [ONLINE]</w:t>
      </w:r>
      <w:r w:rsidRPr="00C45996">
        <w:rPr>
          <w:rFonts w:ascii="Arial" w:hAnsi="Arial" w:cs="Arial"/>
          <w:sz w:val="24"/>
          <w:szCs w:val="24"/>
        </w:rPr>
        <w:t xml:space="preserve"> </w:t>
      </w:r>
      <w:hyperlink r:id="rId34" w:history="1">
        <w:r w:rsidRPr="00C45996">
          <w:rPr>
            <w:rStyle w:val="Hyperlink"/>
            <w:rFonts w:ascii="Arial" w:eastAsia="Calibri" w:hAnsi="Arial" w:cs="Arial"/>
            <w:sz w:val="24"/>
            <w:szCs w:val="24"/>
          </w:rPr>
          <w:t>https://www.legislation.gov.uk/anaw/2015/3/contents/enacted</w:t>
        </w:r>
      </w:hyperlink>
      <w:r w:rsidRPr="00C45996">
        <w:rPr>
          <w:rFonts w:ascii="Arial" w:eastAsia="Calibri" w:hAnsi="Arial" w:cs="Arial"/>
          <w:sz w:val="24"/>
          <w:szCs w:val="24"/>
        </w:rPr>
        <w:t xml:space="preserve"> Accessed 25/10/22 </w:t>
      </w:r>
    </w:p>
    <w:p w14:paraId="070C855D" w14:textId="0664FBFB" w:rsidR="003F6F58" w:rsidRDefault="003F6F58" w:rsidP="00C45996">
      <w:pPr>
        <w:pStyle w:val="NoSpacing"/>
        <w:rPr>
          <w:rFonts w:ascii="Arial" w:eastAsia="Calibri" w:hAnsi="Arial" w:cs="Arial"/>
          <w:sz w:val="24"/>
          <w:szCs w:val="24"/>
        </w:rPr>
      </w:pPr>
    </w:p>
    <w:p w14:paraId="4EBF6738" w14:textId="77777777" w:rsidR="003F6F58" w:rsidRPr="00C45996" w:rsidRDefault="003F6F58" w:rsidP="003F6F58">
      <w:pPr>
        <w:pStyle w:val="NoSpacing"/>
        <w:rPr>
          <w:rFonts w:ascii="Arial" w:hAnsi="Arial" w:cs="Arial"/>
          <w:sz w:val="24"/>
          <w:szCs w:val="24"/>
        </w:rPr>
      </w:pPr>
      <w:r w:rsidRPr="00C45996">
        <w:rPr>
          <w:rFonts w:ascii="Arial" w:hAnsi="Arial" w:cs="Arial"/>
          <w:sz w:val="24"/>
          <w:szCs w:val="24"/>
        </w:rPr>
        <w:t xml:space="preserve">Wales Safeguarding Procedures (2019) [ONLINE] </w:t>
      </w:r>
      <w:hyperlink r:id="rId35" w:history="1">
        <w:r w:rsidRPr="00C45996">
          <w:rPr>
            <w:rStyle w:val="Hyperlink"/>
            <w:rFonts w:ascii="Arial" w:hAnsi="Arial" w:cs="Arial"/>
            <w:sz w:val="24"/>
            <w:szCs w:val="24"/>
          </w:rPr>
          <w:t>https://safeguarding.wales/int/i1/i1.p1.html</w:t>
        </w:r>
      </w:hyperlink>
      <w:r w:rsidRPr="00C45996">
        <w:rPr>
          <w:rFonts w:ascii="Arial" w:hAnsi="Arial" w:cs="Arial"/>
          <w:sz w:val="24"/>
          <w:szCs w:val="24"/>
        </w:rPr>
        <w:t xml:space="preserve"> Accessed 18/10/2022.</w:t>
      </w:r>
    </w:p>
    <w:p w14:paraId="26C2855D" w14:textId="0F830302" w:rsidR="00C85FDF" w:rsidRPr="00C45996" w:rsidRDefault="00C85FDF" w:rsidP="00C45996">
      <w:pPr>
        <w:pStyle w:val="NoSpacing"/>
        <w:rPr>
          <w:rFonts w:ascii="Arial" w:eastAsia="Calibri" w:hAnsi="Arial" w:cs="Arial"/>
          <w:sz w:val="24"/>
          <w:szCs w:val="24"/>
        </w:rPr>
      </w:pPr>
    </w:p>
    <w:p w14:paraId="7F97666E" w14:textId="77777777" w:rsidR="00C85FDF" w:rsidRPr="00C45996" w:rsidRDefault="00C85FDF" w:rsidP="00C45996">
      <w:pPr>
        <w:pStyle w:val="NoSpacing"/>
        <w:rPr>
          <w:rFonts w:ascii="Arial" w:hAnsi="Arial" w:cs="Arial"/>
          <w:sz w:val="24"/>
          <w:szCs w:val="24"/>
        </w:rPr>
      </w:pPr>
      <w:r w:rsidRPr="00C45996">
        <w:rPr>
          <w:rFonts w:ascii="Arial" w:hAnsi="Arial" w:cs="Arial"/>
          <w:sz w:val="24"/>
          <w:szCs w:val="24"/>
        </w:rPr>
        <w:t>Watson, D and West, J (2006)</w:t>
      </w:r>
      <w:r w:rsidRPr="00C45996">
        <w:rPr>
          <w:rFonts w:ascii="Arial" w:hAnsi="Arial" w:cs="Arial"/>
          <w:i/>
          <w:sz w:val="24"/>
          <w:szCs w:val="24"/>
        </w:rPr>
        <w:t xml:space="preserve"> Professional judgement, </w:t>
      </w:r>
      <w:r w:rsidRPr="00C45996">
        <w:rPr>
          <w:rFonts w:ascii="Arial" w:hAnsi="Arial" w:cs="Arial"/>
          <w:sz w:val="24"/>
          <w:szCs w:val="24"/>
        </w:rPr>
        <w:t>Social Work Process and Practice: Approaches, Knowledge and Skills. London. Palgrave Macmillan.</w:t>
      </w:r>
    </w:p>
    <w:p w14:paraId="445974C6" w14:textId="77777777" w:rsidR="00DE2157" w:rsidRPr="00C45996" w:rsidRDefault="00DE2157" w:rsidP="00C45996">
      <w:pPr>
        <w:pStyle w:val="NoSpacing"/>
        <w:rPr>
          <w:rFonts w:ascii="Arial" w:hAnsi="Arial" w:cs="Arial"/>
          <w:sz w:val="24"/>
          <w:szCs w:val="24"/>
        </w:rPr>
      </w:pPr>
    </w:p>
    <w:p w14:paraId="6BD18F8B" w14:textId="32FBC2F6" w:rsidR="00EE5AF4" w:rsidRPr="00C45996" w:rsidRDefault="00DE2157" w:rsidP="00C45996">
      <w:pPr>
        <w:pStyle w:val="NoSpacing"/>
        <w:rPr>
          <w:rStyle w:val="Hyperlink"/>
          <w:rFonts w:ascii="Arial" w:hAnsi="Arial" w:cs="Arial"/>
          <w:color w:val="auto"/>
          <w:sz w:val="24"/>
          <w:szCs w:val="24"/>
          <w:u w:val="none"/>
        </w:rPr>
      </w:pPr>
      <w:r w:rsidRPr="00C45996">
        <w:rPr>
          <w:rFonts w:ascii="Arial" w:hAnsi="Arial" w:cs="Arial"/>
          <w:sz w:val="24"/>
          <w:szCs w:val="24"/>
        </w:rPr>
        <w:t xml:space="preserve">Welsh </w:t>
      </w:r>
      <w:r w:rsidR="002157E2" w:rsidRPr="00C45996">
        <w:rPr>
          <w:rFonts w:ascii="Arial" w:hAnsi="Arial" w:cs="Arial"/>
          <w:sz w:val="24"/>
          <w:szCs w:val="24"/>
        </w:rPr>
        <w:t>G</w:t>
      </w:r>
      <w:r w:rsidRPr="00C45996">
        <w:rPr>
          <w:rFonts w:ascii="Arial" w:hAnsi="Arial" w:cs="Arial"/>
          <w:sz w:val="24"/>
          <w:szCs w:val="24"/>
        </w:rPr>
        <w:t xml:space="preserve">overnment (2012) </w:t>
      </w:r>
      <w:r w:rsidRPr="00C45996">
        <w:rPr>
          <w:rFonts w:ascii="Arial" w:hAnsi="Arial" w:cs="Arial"/>
          <w:i/>
          <w:sz w:val="24"/>
          <w:szCs w:val="24"/>
        </w:rPr>
        <w:t>More than just words; Service Planning, Commissioning and Contracting, and workforce planning.</w:t>
      </w:r>
      <w:r w:rsidRPr="00C45996">
        <w:rPr>
          <w:rFonts w:ascii="Arial" w:hAnsi="Arial" w:cs="Arial"/>
          <w:sz w:val="24"/>
          <w:szCs w:val="24"/>
        </w:rPr>
        <w:t xml:space="preserve"> [ONLINE] </w:t>
      </w:r>
      <w:hyperlink r:id="rId36" w:history="1">
        <w:r w:rsidR="00EE5AF4" w:rsidRPr="00C45996">
          <w:rPr>
            <w:rStyle w:val="Hyperlink"/>
            <w:rFonts w:ascii="Arial" w:hAnsi="Arial" w:cs="Arial"/>
            <w:sz w:val="24"/>
            <w:szCs w:val="24"/>
          </w:rPr>
          <w:t>https://gov.wales/sites/default/files/publications/2019-04/follow-on-strategic-framework-for-welsh-language-services-in-health-social-services-and-social-care-2016-2019.pdf. Accessed 7/07/2022</w:t>
        </w:r>
      </w:hyperlink>
      <w:r w:rsidRPr="00C45996">
        <w:rPr>
          <w:rStyle w:val="Hyperlink"/>
          <w:rFonts w:ascii="Arial" w:hAnsi="Arial" w:cs="Arial"/>
          <w:color w:val="auto"/>
          <w:sz w:val="24"/>
          <w:szCs w:val="24"/>
          <w:u w:val="none"/>
        </w:rPr>
        <w:t>.</w:t>
      </w:r>
    </w:p>
    <w:p w14:paraId="01F9066C" w14:textId="77777777" w:rsidR="00EE5AF4" w:rsidRPr="00C45996" w:rsidRDefault="00EE5AF4" w:rsidP="00C45996">
      <w:pPr>
        <w:pStyle w:val="NoSpacing"/>
        <w:rPr>
          <w:rStyle w:val="Hyperlink"/>
          <w:rFonts w:ascii="Arial" w:hAnsi="Arial" w:cs="Arial"/>
          <w:color w:val="auto"/>
          <w:sz w:val="24"/>
          <w:szCs w:val="24"/>
          <w:u w:val="none"/>
        </w:rPr>
      </w:pPr>
    </w:p>
    <w:p w14:paraId="0F383247" w14:textId="355875C6" w:rsidR="00392892" w:rsidRPr="00C45996" w:rsidRDefault="00DE2157" w:rsidP="00C45996">
      <w:pPr>
        <w:pStyle w:val="NoSpacing"/>
        <w:rPr>
          <w:rFonts w:ascii="Arial" w:hAnsi="Arial" w:cs="Arial"/>
          <w:sz w:val="24"/>
          <w:szCs w:val="24"/>
        </w:rPr>
      </w:pPr>
      <w:r w:rsidRPr="00C45996">
        <w:rPr>
          <w:rFonts w:ascii="Arial" w:eastAsia="Calibri" w:hAnsi="Arial" w:cs="Arial"/>
          <w:sz w:val="24"/>
          <w:szCs w:val="24"/>
        </w:rPr>
        <w:t>Welsh Government (20</w:t>
      </w:r>
      <w:r w:rsidR="00392892">
        <w:rPr>
          <w:rFonts w:ascii="Arial" w:eastAsia="Calibri" w:hAnsi="Arial" w:cs="Arial"/>
          <w:sz w:val="24"/>
          <w:szCs w:val="24"/>
        </w:rPr>
        <w:t>18</w:t>
      </w:r>
      <w:r w:rsidRPr="00C45996">
        <w:rPr>
          <w:rFonts w:ascii="Arial" w:eastAsia="Calibri" w:hAnsi="Arial" w:cs="Arial"/>
          <w:sz w:val="24"/>
          <w:szCs w:val="24"/>
        </w:rPr>
        <w:t xml:space="preserve">) Social Services and Well-being (Wales) Act 2014; Working Together to Safeguard People: Volume 6 – Handling Individual Cases to Protect Adults at Risk. Welsh Government </w:t>
      </w:r>
      <w:hyperlink r:id="rId37" w:history="1">
        <w:r w:rsidRPr="00C45996">
          <w:rPr>
            <w:rStyle w:val="Hyperlink"/>
            <w:rFonts w:ascii="Arial" w:hAnsi="Arial" w:cs="Arial"/>
            <w:sz w:val="24"/>
            <w:szCs w:val="24"/>
          </w:rPr>
          <w:t>working-together-to-safeguard-people-volume-i-introduction-and-overview.pdf (gov.wales)</w:t>
        </w:r>
      </w:hyperlink>
      <w:r w:rsidRPr="00C45996">
        <w:rPr>
          <w:rFonts w:ascii="Arial" w:hAnsi="Arial" w:cs="Arial"/>
          <w:sz w:val="24"/>
          <w:szCs w:val="24"/>
        </w:rPr>
        <w:t>. Accessed 27/09/2022</w:t>
      </w:r>
    </w:p>
    <w:p w14:paraId="1DEC6A61" w14:textId="77777777" w:rsidR="00EE5AF4" w:rsidRPr="00C45996" w:rsidRDefault="00EE5AF4" w:rsidP="00C45996">
      <w:pPr>
        <w:pStyle w:val="NoSpacing"/>
        <w:rPr>
          <w:rFonts w:ascii="Arial" w:hAnsi="Arial" w:cs="Arial"/>
          <w:sz w:val="24"/>
          <w:szCs w:val="24"/>
        </w:rPr>
      </w:pPr>
    </w:p>
    <w:p w14:paraId="6C8327C9" w14:textId="3DF6002F" w:rsidR="00DE2157" w:rsidRDefault="00DE2157" w:rsidP="00C45996">
      <w:pPr>
        <w:pStyle w:val="NoSpacing"/>
        <w:rPr>
          <w:rFonts w:ascii="Arial" w:hAnsi="Arial" w:cs="Arial"/>
          <w:sz w:val="24"/>
          <w:szCs w:val="24"/>
        </w:rPr>
      </w:pPr>
      <w:r w:rsidRPr="00C45996">
        <w:rPr>
          <w:rFonts w:ascii="Arial" w:hAnsi="Arial" w:cs="Arial"/>
          <w:sz w:val="24"/>
          <w:szCs w:val="24"/>
        </w:rPr>
        <w:t>Welsh Government, (20</w:t>
      </w:r>
      <w:r w:rsidR="00392892">
        <w:rPr>
          <w:rFonts w:ascii="Arial" w:hAnsi="Arial" w:cs="Arial"/>
          <w:sz w:val="24"/>
          <w:szCs w:val="24"/>
        </w:rPr>
        <w:t>22</w:t>
      </w:r>
      <w:r w:rsidRPr="00C45996">
        <w:rPr>
          <w:rFonts w:ascii="Arial" w:hAnsi="Arial" w:cs="Arial"/>
          <w:sz w:val="24"/>
          <w:szCs w:val="24"/>
        </w:rPr>
        <w:t xml:space="preserve">), Working Together to Safeguard People:  Code of Safeguarding Practice [ONLINE] </w:t>
      </w:r>
      <w:hyperlink r:id="rId38" w:history="1">
        <w:r w:rsidRPr="00C45996">
          <w:rPr>
            <w:rStyle w:val="Hyperlink"/>
            <w:rFonts w:ascii="Arial" w:hAnsi="Arial" w:cs="Arial"/>
            <w:sz w:val="24"/>
            <w:szCs w:val="24"/>
          </w:rPr>
          <w:t>https://gov.wales/sites/default/files/publications/2022-01/working-together-to-safeguard-people--code-of-safeguarding-practice_0.pdf</w:t>
        </w:r>
      </w:hyperlink>
      <w:r w:rsidRPr="00C45996">
        <w:rPr>
          <w:rFonts w:ascii="Arial" w:hAnsi="Arial" w:cs="Arial"/>
          <w:sz w:val="24"/>
          <w:szCs w:val="24"/>
        </w:rPr>
        <w:t xml:space="preserve"> Accessed 17th October 2022. </w:t>
      </w:r>
    </w:p>
    <w:p w14:paraId="2171D1A9" w14:textId="2684F7EB" w:rsidR="00B95F36" w:rsidRDefault="00B95F36" w:rsidP="00C45996">
      <w:pPr>
        <w:pStyle w:val="NoSpacing"/>
        <w:rPr>
          <w:rFonts w:ascii="Arial" w:hAnsi="Arial" w:cs="Arial"/>
          <w:sz w:val="24"/>
          <w:szCs w:val="24"/>
        </w:rPr>
      </w:pPr>
    </w:p>
    <w:p w14:paraId="5627BCB3" w14:textId="3BCAE860" w:rsidR="00B95F36" w:rsidRPr="00C45996" w:rsidRDefault="007C534E" w:rsidP="00C45996">
      <w:pPr>
        <w:pStyle w:val="NoSpacing"/>
        <w:rPr>
          <w:rFonts w:ascii="Arial" w:hAnsi="Arial" w:cs="Arial"/>
          <w:sz w:val="24"/>
          <w:szCs w:val="24"/>
        </w:rPr>
      </w:pPr>
      <w:r w:rsidRPr="00C45996">
        <w:rPr>
          <w:rFonts w:ascii="Arial" w:hAnsi="Arial" w:cs="Arial"/>
          <w:sz w:val="24"/>
          <w:szCs w:val="24"/>
        </w:rPr>
        <w:t>Welsh Government</w:t>
      </w:r>
      <w:r w:rsidR="00DA322E">
        <w:rPr>
          <w:rFonts w:ascii="Arial" w:hAnsi="Arial" w:cs="Arial"/>
          <w:sz w:val="24"/>
          <w:szCs w:val="24"/>
        </w:rPr>
        <w:t xml:space="preserve"> </w:t>
      </w:r>
      <w:r w:rsidRPr="00C45996">
        <w:rPr>
          <w:rFonts w:ascii="Arial" w:hAnsi="Arial" w:cs="Arial"/>
          <w:sz w:val="24"/>
          <w:szCs w:val="24"/>
        </w:rPr>
        <w:t>(20</w:t>
      </w:r>
      <w:r>
        <w:rPr>
          <w:rFonts w:ascii="Arial" w:hAnsi="Arial" w:cs="Arial"/>
          <w:sz w:val="24"/>
          <w:szCs w:val="24"/>
        </w:rPr>
        <w:t>23</w:t>
      </w:r>
      <w:r w:rsidRPr="00C45996">
        <w:rPr>
          <w:rFonts w:ascii="Arial" w:hAnsi="Arial" w:cs="Arial"/>
          <w:sz w:val="24"/>
          <w:szCs w:val="24"/>
        </w:rPr>
        <w:t>)</w:t>
      </w:r>
      <w:r w:rsidR="00DA322E">
        <w:rPr>
          <w:rFonts w:ascii="Arial" w:hAnsi="Arial" w:cs="Arial"/>
          <w:sz w:val="24"/>
          <w:szCs w:val="24"/>
        </w:rPr>
        <w:t xml:space="preserve"> Wales Safeguarding procedures, </w:t>
      </w:r>
      <w:r w:rsidR="00DA322E">
        <w:rPr>
          <w:rFonts w:ascii="Arial" w:hAnsi="Arial" w:cs="Arial"/>
          <w:i/>
          <w:iCs/>
          <w:sz w:val="24"/>
          <w:szCs w:val="24"/>
        </w:rPr>
        <w:t>Safeguarding Principles</w:t>
      </w:r>
      <w:r w:rsidR="00DA322E">
        <w:rPr>
          <w:rFonts w:ascii="Arial" w:hAnsi="Arial" w:cs="Arial"/>
          <w:sz w:val="24"/>
          <w:szCs w:val="24"/>
        </w:rPr>
        <w:t xml:space="preserve"> [ONLINE] </w:t>
      </w:r>
      <w:hyperlink r:id="rId39" w:history="1">
        <w:r w:rsidR="00DA322E" w:rsidRPr="00516624">
          <w:rPr>
            <w:rStyle w:val="Hyperlink"/>
            <w:rFonts w:ascii="Arial" w:hAnsi="Arial" w:cs="Arial"/>
            <w:sz w:val="24"/>
            <w:szCs w:val="24"/>
          </w:rPr>
          <w:t>https://safeguarding.wales/en/chi-i/chi-i-c1/c1-p2/</w:t>
        </w:r>
      </w:hyperlink>
      <w:r>
        <w:rPr>
          <w:rFonts w:ascii="Arial" w:hAnsi="Arial" w:cs="Arial"/>
          <w:sz w:val="24"/>
          <w:szCs w:val="24"/>
        </w:rPr>
        <w:t xml:space="preserve"> Accessed 24</w:t>
      </w:r>
      <w:r w:rsidRPr="007C534E">
        <w:rPr>
          <w:rFonts w:ascii="Arial" w:hAnsi="Arial" w:cs="Arial"/>
          <w:sz w:val="24"/>
          <w:szCs w:val="24"/>
          <w:vertAlign w:val="superscript"/>
        </w:rPr>
        <w:t>th</w:t>
      </w:r>
      <w:r>
        <w:rPr>
          <w:rFonts w:ascii="Arial" w:hAnsi="Arial" w:cs="Arial"/>
          <w:sz w:val="24"/>
          <w:szCs w:val="24"/>
        </w:rPr>
        <w:t xml:space="preserve"> January 2023. </w:t>
      </w:r>
    </w:p>
    <w:p w14:paraId="7E9A3AC8" w14:textId="77777777" w:rsidR="00DE2157" w:rsidRPr="00C45996" w:rsidRDefault="00DE2157" w:rsidP="00C45996">
      <w:pPr>
        <w:pStyle w:val="NoSpacing"/>
        <w:rPr>
          <w:rFonts w:ascii="Arial" w:hAnsi="Arial" w:cs="Arial"/>
          <w:sz w:val="24"/>
          <w:szCs w:val="24"/>
        </w:rPr>
      </w:pPr>
      <w:r w:rsidRPr="00C45996">
        <w:rPr>
          <w:rFonts w:ascii="Arial" w:hAnsi="Arial" w:cs="Arial"/>
          <w:sz w:val="24"/>
          <w:szCs w:val="24"/>
        </w:rPr>
        <w:t xml:space="preserve"> </w:t>
      </w:r>
    </w:p>
    <w:p w14:paraId="129AE7D2" w14:textId="65274E94" w:rsidR="00A52FC8" w:rsidRDefault="00DE2157" w:rsidP="00EA4B9E">
      <w:pPr>
        <w:pStyle w:val="NoSpacing"/>
        <w:rPr>
          <w:b/>
          <w:sz w:val="28"/>
          <w:szCs w:val="28"/>
        </w:rPr>
      </w:pPr>
      <w:r w:rsidRPr="00C45996">
        <w:rPr>
          <w:rFonts w:ascii="Arial" w:hAnsi="Arial" w:cs="Arial"/>
          <w:sz w:val="24"/>
          <w:szCs w:val="24"/>
        </w:rPr>
        <w:t xml:space="preserve">Welsh Language (Wales) Measure (2011) [ONLINE] </w:t>
      </w:r>
      <w:hyperlink r:id="rId40" w:history="1">
        <w:r w:rsidRPr="00C45996">
          <w:rPr>
            <w:rStyle w:val="Hyperlink"/>
            <w:rFonts w:ascii="Arial" w:hAnsi="Arial" w:cs="Arial"/>
            <w:iCs/>
            <w:sz w:val="24"/>
            <w:szCs w:val="24"/>
          </w:rPr>
          <w:t>https://law.gov.wales/culture/welsh-language/welsh-language-wales-measure-2011</w:t>
        </w:r>
      </w:hyperlink>
      <w:r w:rsidRPr="00C45996">
        <w:rPr>
          <w:rFonts w:ascii="Arial" w:hAnsi="Arial" w:cs="Arial"/>
          <w:sz w:val="24"/>
          <w:szCs w:val="24"/>
        </w:rPr>
        <w:t xml:space="preserve"> Accessed 7th July 2022. </w:t>
      </w:r>
    </w:p>
    <w:p w14:paraId="5DC74093" w14:textId="77777777" w:rsidR="00A52FC8" w:rsidRDefault="00A52FC8" w:rsidP="00EE5BC3">
      <w:pPr>
        <w:jc w:val="center"/>
        <w:rPr>
          <w:b/>
          <w:sz w:val="28"/>
          <w:szCs w:val="28"/>
        </w:rPr>
      </w:pPr>
    </w:p>
    <w:p w14:paraId="22E6F605" w14:textId="77777777" w:rsidR="00A52FC8" w:rsidRDefault="00A52FC8" w:rsidP="00EE5BC3">
      <w:pPr>
        <w:jc w:val="center"/>
        <w:rPr>
          <w:b/>
          <w:sz w:val="28"/>
          <w:szCs w:val="28"/>
        </w:rPr>
      </w:pPr>
    </w:p>
    <w:p w14:paraId="676E88F6" w14:textId="77777777" w:rsidR="00A52FC8" w:rsidRDefault="00A52FC8" w:rsidP="00EE5BC3">
      <w:pPr>
        <w:jc w:val="center"/>
        <w:rPr>
          <w:b/>
          <w:sz w:val="28"/>
          <w:szCs w:val="28"/>
        </w:rPr>
      </w:pPr>
    </w:p>
    <w:p w14:paraId="295059F5" w14:textId="77777777" w:rsidR="00A52FC8" w:rsidRDefault="00A52FC8" w:rsidP="00EE5BC3">
      <w:pPr>
        <w:jc w:val="center"/>
        <w:rPr>
          <w:b/>
          <w:sz w:val="28"/>
          <w:szCs w:val="28"/>
        </w:rPr>
      </w:pPr>
    </w:p>
    <w:p w14:paraId="7D45C493" w14:textId="77777777" w:rsidR="00A52FC8" w:rsidRDefault="00A52FC8" w:rsidP="00EE5BC3">
      <w:pPr>
        <w:jc w:val="center"/>
        <w:rPr>
          <w:b/>
          <w:sz w:val="28"/>
          <w:szCs w:val="28"/>
        </w:rPr>
      </w:pPr>
    </w:p>
    <w:p w14:paraId="400FA156" w14:textId="77777777" w:rsidR="00A52FC8" w:rsidRDefault="00A52FC8" w:rsidP="00EE5BC3">
      <w:pPr>
        <w:jc w:val="center"/>
        <w:rPr>
          <w:b/>
          <w:sz w:val="28"/>
          <w:szCs w:val="28"/>
        </w:rPr>
      </w:pPr>
    </w:p>
    <w:p w14:paraId="7047BA81" w14:textId="2C7CA6DE"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DE2157">
        <w:tc>
          <w:tcPr>
            <w:tcW w:w="5039"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1"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DE2157" w:rsidRPr="00B17FA0" w14:paraId="5C7266B7" w14:textId="77777777" w:rsidTr="00DE2157">
        <w:tc>
          <w:tcPr>
            <w:tcW w:w="5039" w:type="dxa"/>
          </w:tcPr>
          <w:p w14:paraId="7D190C95" w14:textId="4797B753" w:rsidR="00DE2157" w:rsidRPr="00B17FA0" w:rsidRDefault="00DE2157" w:rsidP="00DE2157">
            <w:pPr>
              <w:jc w:val="both"/>
              <w:rPr>
                <w:sz w:val="24"/>
                <w:szCs w:val="24"/>
              </w:rPr>
            </w:pPr>
            <w:r w:rsidRPr="00B17FA0">
              <w:rPr>
                <w:sz w:val="24"/>
                <w:szCs w:val="24"/>
              </w:rPr>
              <w:t>1</w:t>
            </w:r>
            <w:r>
              <w:rPr>
                <w:sz w:val="24"/>
                <w:szCs w:val="24"/>
              </w:rPr>
              <w:t xml:space="preserve"> </w:t>
            </w:r>
            <w:r w:rsidRPr="00EC65F5">
              <w:rPr>
                <w:sz w:val="24"/>
                <w:szCs w:val="24"/>
              </w:rPr>
              <w:t>Reflection and Critical Reflection, Developmental Review</w:t>
            </w:r>
          </w:p>
        </w:tc>
        <w:tc>
          <w:tcPr>
            <w:tcW w:w="5031" w:type="dxa"/>
          </w:tcPr>
          <w:p w14:paraId="4504991A" w14:textId="2260BD0D" w:rsidR="00DE2157" w:rsidRPr="00B17FA0" w:rsidRDefault="00DE2157" w:rsidP="00DE2157">
            <w:pPr>
              <w:jc w:val="both"/>
              <w:rPr>
                <w:sz w:val="24"/>
                <w:szCs w:val="24"/>
              </w:rPr>
            </w:pPr>
            <w:r>
              <w:rPr>
                <w:sz w:val="24"/>
                <w:szCs w:val="24"/>
              </w:rPr>
              <w:t>23/03/2022</w:t>
            </w:r>
          </w:p>
        </w:tc>
      </w:tr>
      <w:tr w:rsidR="00DE2157" w:rsidRPr="00B17FA0" w14:paraId="05C1FAE9" w14:textId="77777777" w:rsidTr="00DE2157">
        <w:tc>
          <w:tcPr>
            <w:tcW w:w="5039" w:type="dxa"/>
          </w:tcPr>
          <w:p w14:paraId="2BDB6661" w14:textId="0B98E5E6" w:rsidR="00DE2157" w:rsidRPr="00B17FA0" w:rsidRDefault="00DE2157" w:rsidP="00DE2157">
            <w:pPr>
              <w:jc w:val="both"/>
              <w:rPr>
                <w:sz w:val="24"/>
                <w:szCs w:val="24"/>
              </w:rPr>
            </w:pPr>
            <w:r w:rsidRPr="00B17FA0">
              <w:rPr>
                <w:sz w:val="24"/>
                <w:szCs w:val="24"/>
              </w:rPr>
              <w:t>2</w:t>
            </w:r>
            <w:r>
              <w:rPr>
                <w:sz w:val="24"/>
                <w:szCs w:val="24"/>
              </w:rPr>
              <w:t xml:space="preserve"> </w:t>
            </w:r>
            <w:r w:rsidRPr="008750D6">
              <w:rPr>
                <w:sz w:val="24"/>
                <w:szCs w:val="24"/>
              </w:rPr>
              <w:t>Collaboration</w:t>
            </w:r>
            <w:r>
              <w:rPr>
                <w:sz w:val="24"/>
                <w:szCs w:val="24"/>
              </w:rPr>
              <w:t xml:space="preserve">, </w:t>
            </w:r>
            <w:r w:rsidRPr="008750D6">
              <w:rPr>
                <w:sz w:val="24"/>
                <w:szCs w:val="24"/>
              </w:rPr>
              <w:t>Welsh Language and Culture</w:t>
            </w:r>
            <w:r>
              <w:rPr>
                <w:sz w:val="24"/>
                <w:szCs w:val="24"/>
              </w:rPr>
              <w:t xml:space="preserve">, and </w:t>
            </w:r>
            <w:r w:rsidRPr="008750D6">
              <w:rPr>
                <w:sz w:val="24"/>
                <w:szCs w:val="24"/>
              </w:rPr>
              <w:t>Observation</w:t>
            </w:r>
          </w:p>
        </w:tc>
        <w:tc>
          <w:tcPr>
            <w:tcW w:w="5031" w:type="dxa"/>
          </w:tcPr>
          <w:p w14:paraId="1AF3604C" w14:textId="03B84F26" w:rsidR="00DE2157" w:rsidRPr="00B17FA0" w:rsidRDefault="00DE2157" w:rsidP="00DE2157">
            <w:pPr>
              <w:jc w:val="both"/>
              <w:rPr>
                <w:sz w:val="24"/>
                <w:szCs w:val="24"/>
              </w:rPr>
            </w:pPr>
            <w:r>
              <w:rPr>
                <w:sz w:val="24"/>
                <w:szCs w:val="24"/>
              </w:rPr>
              <w:t>17/05/2022</w:t>
            </w:r>
          </w:p>
        </w:tc>
      </w:tr>
      <w:tr w:rsidR="00DE2157" w:rsidRPr="00B17FA0" w14:paraId="5356395F" w14:textId="77777777" w:rsidTr="00DE2157">
        <w:tc>
          <w:tcPr>
            <w:tcW w:w="5039" w:type="dxa"/>
          </w:tcPr>
          <w:p w14:paraId="7DC37211" w14:textId="182F91F7" w:rsidR="00DE2157" w:rsidRPr="00B17FA0" w:rsidRDefault="00DE2157" w:rsidP="00DE2157">
            <w:pPr>
              <w:jc w:val="both"/>
              <w:rPr>
                <w:sz w:val="24"/>
                <w:szCs w:val="24"/>
              </w:rPr>
            </w:pPr>
            <w:r w:rsidRPr="00B17FA0">
              <w:rPr>
                <w:sz w:val="24"/>
                <w:szCs w:val="24"/>
              </w:rPr>
              <w:t>3</w:t>
            </w:r>
            <w:r>
              <w:rPr>
                <w:sz w:val="24"/>
                <w:szCs w:val="24"/>
              </w:rPr>
              <w:t xml:space="preserve"> </w:t>
            </w:r>
            <w:r w:rsidRPr="00986ADB">
              <w:rPr>
                <w:sz w:val="24"/>
                <w:szCs w:val="24"/>
              </w:rPr>
              <w:t>Safeguardin</w:t>
            </w:r>
            <w:r>
              <w:rPr>
                <w:sz w:val="24"/>
                <w:szCs w:val="24"/>
              </w:rPr>
              <w:t>g, i</w:t>
            </w:r>
            <w:r w:rsidRPr="00986ADB">
              <w:rPr>
                <w:sz w:val="24"/>
                <w:szCs w:val="24"/>
              </w:rPr>
              <w:t>ncluding; legislation, Social Care Wales (SCW) learning outcomes; analysis in assessment and professional decision making</w:t>
            </w:r>
            <w:r>
              <w:rPr>
                <w:sz w:val="24"/>
                <w:szCs w:val="24"/>
              </w:rPr>
              <w:t>.</w:t>
            </w:r>
          </w:p>
        </w:tc>
        <w:tc>
          <w:tcPr>
            <w:tcW w:w="5031" w:type="dxa"/>
          </w:tcPr>
          <w:p w14:paraId="4DFBE392" w14:textId="73FF64E1" w:rsidR="00DE2157" w:rsidRPr="00B17FA0" w:rsidRDefault="00DE2157" w:rsidP="00DE2157">
            <w:pPr>
              <w:jc w:val="both"/>
              <w:rPr>
                <w:sz w:val="24"/>
                <w:szCs w:val="24"/>
              </w:rPr>
            </w:pPr>
            <w:r>
              <w:rPr>
                <w:sz w:val="24"/>
                <w:szCs w:val="24"/>
              </w:rPr>
              <w:t>12/07/2022</w:t>
            </w:r>
          </w:p>
        </w:tc>
      </w:tr>
      <w:tr w:rsidR="00DE2157" w:rsidRPr="008B28E7" w14:paraId="40165146" w14:textId="77777777" w:rsidTr="00DE2157">
        <w:tc>
          <w:tcPr>
            <w:tcW w:w="5039" w:type="dxa"/>
          </w:tcPr>
          <w:p w14:paraId="2DE3C97B" w14:textId="235A1495" w:rsidR="00DE2157" w:rsidRPr="00B17FA0" w:rsidRDefault="00DE2157" w:rsidP="00DE2157">
            <w:pPr>
              <w:jc w:val="both"/>
              <w:rPr>
                <w:sz w:val="24"/>
                <w:szCs w:val="24"/>
              </w:rPr>
            </w:pPr>
            <w:r w:rsidRPr="00B17FA0">
              <w:rPr>
                <w:sz w:val="24"/>
                <w:szCs w:val="24"/>
              </w:rPr>
              <w:t>4</w:t>
            </w:r>
            <w:r>
              <w:rPr>
                <w:sz w:val="24"/>
                <w:szCs w:val="24"/>
              </w:rPr>
              <w:t xml:space="preserve"> </w:t>
            </w:r>
            <w:r w:rsidRPr="00986ADB">
              <w:rPr>
                <w:sz w:val="24"/>
                <w:szCs w:val="24"/>
              </w:rPr>
              <w:t>Developmental Review</w:t>
            </w:r>
            <w:r>
              <w:rPr>
                <w:sz w:val="24"/>
                <w:szCs w:val="24"/>
              </w:rPr>
              <w:t xml:space="preserve">, </w:t>
            </w:r>
            <w:r w:rsidRPr="00986ADB">
              <w:rPr>
                <w:sz w:val="24"/>
                <w:szCs w:val="24"/>
              </w:rPr>
              <w:t>the marking criteria, submission information, 1 to 1 session with trainer for advice, support and guidance.</w:t>
            </w:r>
          </w:p>
        </w:tc>
        <w:tc>
          <w:tcPr>
            <w:tcW w:w="5031" w:type="dxa"/>
          </w:tcPr>
          <w:p w14:paraId="16B5309A" w14:textId="51D44A55" w:rsidR="00DE2157" w:rsidRPr="00B17FA0" w:rsidRDefault="00DE2157" w:rsidP="00DE2157">
            <w:pPr>
              <w:jc w:val="both"/>
              <w:rPr>
                <w:sz w:val="24"/>
                <w:szCs w:val="24"/>
              </w:rPr>
            </w:pPr>
            <w:r>
              <w:rPr>
                <w:sz w:val="24"/>
                <w:szCs w:val="24"/>
              </w:rPr>
              <w:t>15/11/2022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398FFFC2" w14:textId="6453904A" w:rsidR="00C45996" w:rsidRDefault="00C45996" w:rsidP="00E559CE">
      <w:pPr>
        <w:jc w:val="both"/>
        <w:rPr>
          <w:sz w:val="24"/>
          <w:szCs w:val="24"/>
        </w:rPr>
      </w:pPr>
    </w:p>
    <w:p w14:paraId="74D3466A" w14:textId="6841410C" w:rsidR="00C45996" w:rsidRDefault="00C45996" w:rsidP="00E559CE">
      <w:pPr>
        <w:jc w:val="both"/>
        <w:rPr>
          <w:sz w:val="24"/>
          <w:szCs w:val="24"/>
        </w:rPr>
      </w:pPr>
    </w:p>
    <w:p w14:paraId="2A6962F8" w14:textId="77777777" w:rsidR="00C45996" w:rsidRDefault="00C45996" w:rsidP="00E559CE">
      <w:pPr>
        <w:jc w:val="both"/>
        <w:rPr>
          <w:sz w:val="24"/>
          <w:szCs w:val="24"/>
        </w:rPr>
      </w:pPr>
    </w:p>
    <w:p w14:paraId="6A9AE25B" w14:textId="77777777" w:rsidR="004D145E" w:rsidRDefault="004D145E">
      <w:pPr>
        <w:jc w:val="center"/>
        <w:rPr>
          <w:b/>
          <w:bCs/>
          <w:sz w:val="28"/>
          <w:szCs w:val="28"/>
        </w:rPr>
      </w:pPr>
    </w:p>
    <w:p w14:paraId="0DFC1819" w14:textId="77777777" w:rsidR="004D145E" w:rsidRDefault="004D145E">
      <w:pPr>
        <w:jc w:val="center"/>
        <w:rPr>
          <w:b/>
          <w:bCs/>
          <w:sz w:val="28"/>
          <w:szCs w:val="28"/>
        </w:rPr>
      </w:pPr>
    </w:p>
    <w:p w14:paraId="641885D0" w14:textId="77777777" w:rsidR="004D145E" w:rsidRDefault="004D145E">
      <w:pPr>
        <w:jc w:val="center"/>
        <w:rPr>
          <w:b/>
          <w:bCs/>
          <w:sz w:val="28"/>
          <w:szCs w:val="28"/>
        </w:rPr>
      </w:pPr>
    </w:p>
    <w:p w14:paraId="746B23FC" w14:textId="77777777" w:rsidR="004D145E" w:rsidRDefault="004D145E">
      <w:pPr>
        <w:jc w:val="center"/>
        <w:rPr>
          <w:b/>
          <w:bCs/>
          <w:sz w:val="28"/>
          <w:szCs w:val="28"/>
        </w:rPr>
      </w:pPr>
    </w:p>
    <w:p w14:paraId="20FD17BD" w14:textId="1BD278A5"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B6748D8" w14:textId="77777777" w:rsidR="003F32B9" w:rsidRPr="00D76440" w:rsidRDefault="003F32B9" w:rsidP="003F32B9">
            <w:pPr>
              <w:rPr>
                <w:sz w:val="24"/>
                <w:szCs w:val="24"/>
              </w:rPr>
            </w:pPr>
            <w:r w:rsidRPr="00D76440">
              <w:rPr>
                <w:sz w:val="24"/>
                <w:szCs w:val="24"/>
              </w:rPr>
              <w:t>As a mentor and being the learner’s supervisor, I have enjoyed supporting, encouraging, and reflecting with her.  I have seen growth in her confidence and advocating skills for the people not just allocated to her, but within her day-to-day practice and</w:t>
            </w:r>
            <w:r>
              <w:rPr>
                <w:sz w:val="24"/>
                <w:szCs w:val="24"/>
              </w:rPr>
              <w:t xml:space="preserve"> </w:t>
            </w:r>
            <w:r w:rsidRPr="00D76440">
              <w:rPr>
                <w:sz w:val="24"/>
                <w:szCs w:val="24"/>
              </w:rPr>
              <w:t xml:space="preserve">supporting her colleagues.  </w:t>
            </w:r>
          </w:p>
          <w:p w14:paraId="2462699A" w14:textId="77777777" w:rsidR="003F32B9" w:rsidRPr="00D76440" w:rsidRDefault="003F32B9" w:rsidP="003F32B9">
            <w:pPr>
              <w:rPr>
                <w:sz w:val="24"/>
                <w:szCs w:val="24"/>
              </w:rPr>
            </w:pPr>
          </w:p>
          <w:p w14:paraId="6E79F855" w14:textId="77777777" w:rsidR="003F32B9" w:rsidRPr="00D76440" w:rsidRDefault="003F32B9" w:rsidP="003F32B9">
            <w:pPr>
              <w:rPr>
                <w:sz w:val="24"/>
                <w:szCs w:val="24"/>
              </w:rPr>
            </w:pPr>
            <w:r w:rsidRPr="00D76440">
              <w:rPr>
                <w:sz w:val="24"/>
                <w:szCs w:val="24"/>
              </w:rPr>
              <w:t>The learner identifies her biggest growth ‘</w:t>
            </w:r>
            <w:r w:rsidRPr="00D76440">
              <w:rPr>
                <w:i/>
                <w:iCs/>
                <w:sz w:val="24"/>
                <w:szCs w:val="24"/>
              </w:rPr>
              <w:t xml:space="preserve">being aware of my professional expertise in a multi-disciplinary team, being able to correctly identify the rights of individuals and the legal frameworks that are to be followed’. </w:t>
            </w:r>
            <w:r w:rsidRPr="00D76440">
              <w:rPr>
                <w:sz w:val="24"/>
                <w:szCs w:val="24"/>
              </w:rPr>
              <w:t xml:space="preserve">Through discussions and observation of the learner she has demonstrated a good understanding of legislation, code of practice and her values and work ethic has contributed to this. </w:t>
            </w:r>
          </w:p>
          <w:p w14:paraId="5838C858" w14:textId="77777777" w:rsidR="003F32B9" w:rsidRPr="00D76440" w:rsidRDefault="003F32B9" w:rsidP="003F32B9">
            <w:pPr>
              <w:rPr>
                <w:sz w:val="24"/>
                <w:szCs w:val="24"/>
              </w:rPr>
            </w:pPr>
          </w:p>
          <w:p w14:paraId="156AAE5D" w14:textId="77777777" w:rsidR="003F32B9" w:rsidRPr="00D76440" w:rsidRDefault="003F32B9" w:rsidP="003F32B9">
            <w:pPr>
              <w:spacing w:after="160" w:line="259" w:lineRule="auto"/>
              <w:rPr>
                <w:sz w:val="24"/>
                <w:szCs w:val="24"/>
              </w:rPr>
            </w:pPr>
            <w:r w:rsidRPr="00D76440">
              <w:rPr>
                <w:sz w:val="24"/>
                <w:szCs w:val="24"/>
              </w:rPr>
              <w:t xml:space="preserve">One of the areas that the learner identified </w:t>
            </w:r>
            <w:r w:rsidRPr="00D76440">
              <w:rPr>
                <w:i/>
                <w:iCs/>
                <w:sz w:val="24"/>
                <w:szCs w:val="24"/>
              </w:rPr>
              <w:t xml:space="preserve">‘improve my ability to demonstrate this practice in my assessments, being able to document and justify my defensible practice with greater depth in my writing’ </w:t>
            </w:r>
            <w:r w:rsidRPr="00D76440">
              <w:rPr>
                <w:sz w:val="24"/>
                <w:szCs w:val="24"/>
              </w:rPr>
              <w:t>and ‘</w:t>
            </w:r>
            <w:r w:rsidRPr="00D76440">
              <w:rPr>
                <w:i/>
                <w:iCs/>
                <w:sz w:val="24"/>
                <w:szCs w:val="24"/>
              </w:rPr>
              <w:t>applying analysis in assessment to inform interventions to develop my ability to evaluate the risk factors to individuals… using evidence-based practice to inform this’</w:t>
            </w:r>
            <w:r w:rsidRPr="00D76440">
              <w:rPr>
                <w:sz w:val="24"/>
                <w:szCs w:val="24"/>
              </w:rPr>
              <w:t xml:space="preserve">.  From reading the learners assessments she has demonstrated an understanding of applying analysis and identifying risk that arise in practice.  The learner has developed her skills needed to use a person centred, outcome focused approach to develop solutions with service users and their carers.  The learner has applied professional judgment in complex situations whilst considering dilemmas and conflict.  To help inform her decision making the learner has applied theory in practice and this has allowed her to be focused on a needs-led approach.  </w:t>
            </w:r>
          </w:p>
          <w:p w14:paraId="38AFE9D2" w14:textId="77777777" w:rsidR="003F32B9" w:rsidRPr="00D76440" w:rsidRDefault="003F32B9" w:rsidP="003F32B9">
            <w:pPr>
              <w:rPr>
                <w:sz w:val="24"/>
                <w:szCs w:val="24"/>
              </w:rPr>
            </w:pPr>
          </w:p>
          <w:p w14:paraId="4FA9F46E" w14:textId="77777777" w:rsidR="003F32B9" w:rsidRPr="00D76440" w:rsidRDefault="003F32B9" w:rsidP="003F32B9">
            <w:pPr>
              <w:rPr>
                <w:sz w:val="24"/>
                <w:szCs w:val="24"/>
              </w:rPr>
            </w:pPr>
            <w:r w:rsidRPr="00D76440">
              <w:rPr>
                <w:sz w:val="24"/>
                <w:szCs w:val="24"/>
              </w:rPr>
              <w:t>Another area the learner identified was the need to broaden her ‘</w:t>
            </w:r>
            <w:r w:rsidRPr="00D76440">
              <w:rPr>
                <w:i/>
                <w:iCs/>
                <w:sz w:val="24"/>
                <w:szCs w:val="24"/>
              </w:rPr>
              <w:t>knowledge of specific mental health disorders, and their treatments in order to better work in partnership and collaboration with service users feedback and observation’</w:t>
            </w:r>
            <w:r w:rsidRPr="00D76440">
              <w:rPr>
                <w:sz w:val="24"/>
                <w:szCs w:val="24"/>
              </w:rPr>
              <w:t>.  The learner has engaged in all opportunities put to her</w:t>
            </w:r>
            <w:r>
              <w:rPr>
                <w:sz w:val="24"/>
                <w:szCs w:val="24"/>
              </w:rPr>
              <w:t xml:space="preserve"> and</w:t>
            </w:r>
            <w:r w:rsidRPr="00D76440">
              <w:rPr>
                <w:sz w:val="24"/>
                <w:szCs w:val="24"/>
              </w:rPr>
              <w:t xml:space="preserve"> is conscientious in developing and reflecting on her practice.  This has strengthened her practice and shown a greater understanding of the impact that mental health has on physical health and vice versa.  The use of active listening was evident in the learners observation and she was able to use communication skills and empathy, and acknowledge the importance of being a voice for the </w:t>
            </w:r>
            <w:r>
              <w:rPr>
                <w:sz w:val="24"/>
                <w:szCs w:val="24"/>
              </w:rPr>
              <w:t>s</w:t>
            </w:r>
            <w:r w:rsidRPr="00D76440">
              <w:rPr>
                <w:sz w:val="24"/>
                <w:szCs w:val="24"/>
              </w:rPr>
              <w:t>ervice user and his carer.</w:t>
            </w:r>
            <w:r>
              <w:rPr>
                <w:sz w:val="24"/>
                <w:szCs w:val="24"/>
              </w:rPr>
              <w:t xml:space="preserve">  The carer felt listened to and also felt understood finding the learner approachable and felt she always gave her time.  This is important and demonstrated the learners strong value base despite working in a highly pressured front-line team. </w:t>
            </w:r>
          </w:p>
          <w:p w14:paraId="46130351" w14:textId="77777777" w:rsidR="003F32B9" w:rsidRPr="00D76440" w:rsidRDefault="003F32B9" w:rsidP="003F32B9">
            <w:pPr>
              <w:rPr>
                <w:sz w:val="24"/>
                <w:szCs w:val="24"/>
              </w:rPr>
            </w:pPr>
          </w:p>
          <w:p w14:paraId="62730EB8" w14:textId="77777777" w:rsidR="003F32B9" w:rsidRDefault="003F32B9" w:rsidP="003F32B9">
            <w:pPr>
              <w:rPr>
                <w:sz w:val="24"/>
                <w:szCs w:val="24"/>
              </w:rPr>
            </w:pPr>
            <w:r w:rsidRPr="00D76440">
              <w:rPr>
                <w:sz w:val="24"/>
                <w:szCs w:val="24"/>
              </w:rPr>
              <w:t>I have worked alongside the learner and I am confident and proud of her social work practice</w:t>
            </w:r>
            <w:r>
              <w:rPr>
                <w:sz w:val="24"/>
                <w:szCs w:val="24"/>
              </w:rPr>
              <w:t xml:space="preserve"> to date</w:t>
            </w:r>
            <w:r w:rsidRPr="00D76440">
              <w:rPr>
                <w:sz w:val="24"/>
                <w:szCs w:val="24"/>
              </w:rPr>
              <w:t>.</w:t>
            </w:r>
            <w:r>
              <w:rPr>
                <w:sz w:val="24"/>
                <w:szCs w:val="24"/>
              </w:rPr>
              <w:t xml:space="preserve">  I have received positive feedback from both her health and social work colleagues irrespective of this course who corroborate the confidence in her social work assessments.  </w:t>
            </w:r>
          </w:p>
          <w:p w14:paraId="73088FF1" w14:textId="77777777" w:rsidR="003F32B9" w:rsidRPr="00D76440" w:rsidRDefault="003F32B9" w:rsidP="003F32B9">
            <w:pPr>
              <w:rPr>
                <w:sz w:val="24"/>
                <w:szCs w:val="24"/>
              </w:rPr>
            </w:pPr>
            <w:r w:rsidRPr="00D76440">
              <w:rPr>
                <w:sz w:val="24"/>
                <w:szCs w:val="24"/>
              </w:rPr>
              <w:t xml:space="preserve">The course has evidenced her greater understanding of the context for social work </w:t>
            </w:r>
            <w:r>
              <w:rPr>
                <w:sz w:val="24"/>
                <w:szCs w:val="24"/>
              </w:rPr>
              <w:t xml:space="preserve">practice she will continue to reflect in practice and has identified the need to further develop her communication skills to support people who are hard of hearing or deaf.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6EB63F3D" w14:textId="04EDD9AC" w:rsidR="00CA53FB" w:rsidRDefault="00CA53FB" w:rsidP="00AA7960">
      <w:pPr>
        <w:keepNext/>
        <w:jc w:val="center"/>
        <w:rPr>
          <w:b/>
          <w:sz w:val="28"/>
          <w:szCs w:val="28"/>
        </w:rPr>
      </w:pPr>
    </w:p>
    <w:p w14:paraId="33C43D81" w14:textId="77777777" w:rsidR="00A25599" w:rsidRDefault="00A25599" w:rsidP="00AA7960">
      <w:pPr>
        <w:keepNext/>
        <w:jc w:val="center"/>
        <w:rPr>
          <w:b/>
          <w:sz w:val="28"/>
          <w:szCs w:val="28"/>
        </w:rPr>
      </w:pPr>
    </w:p>
    <w:p w14:paraId="318F00C8" w14:textId="561DC1EF" w:rsidR="00CA53FB" w:rsidRDefault="00CA53FB" w:rsidP="00AA7960">
      <w:pPr>
        <w:keepNext/>
        <w:jc w:val="center"/>
        <w:rPr>
          <w:b/>
          <w:sz w:val="28"/>
          <w:szCs w:val="28"/>
        </w:rPr>
      </w:pPr>
    </w:p>
    <w:p w14:paraId="6B015344" w14:textId="1EDAA442" w:rsidR="00CA53FB" w:rsidRDefault="00CA53FB" w:rsidP="00AA7960">
      <w:pPr>
        <w:keepNext/>
        <w:jc w:val="center"/>
        <w:rPr>
          <w:b/>
          <w:sz w:val="28"/>
          <w:szCs w:val="28"/>
        </w:rPr>
      </w:pPr>
    </w:p>
    <w:p w14:paraId="2D775D9A" w14:textId="31094181"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7EAC33B0" w14:textId="77777777" w:rsidR="00DE2157" w:rsidRPr="00833AE5" w:rsidRDefault="00DE2157" w:rsidP="00DE2157">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Pr>
          <w:b/>
          <w:sz w:val="24"/>
          <w:szCs w:val="24"/>
        </w:rPr>
        <w:t>:</w:t>
      </w:r>
      <w:r w:rsidRPr="008B28E7">
        <w:rPr>
          <w:b/>
          <w:sz w:val="24"/>
          <w:szCs w:val="24"/>
        </w:rPr>
        <w:t xml:space="preserve"> </w:t>
      </w:r>
      <w:r w:rsidRPr="00833AE5">
        <w:rPr>
          <w:bCs/>
          <w:sz w:val="24"/>
          <w:szCs w:val="24"/>
        </w:rPr>
        <w:t>Nadine Maddocks-Tudur</w:t>
      </w:r>
    </w:p>
    <w:p w14:paraId="2F47EFAF" w14:textId="77777777" w:rsidR="00DE2157" w:rsidRDefault="00DE2157" w:rsidP="00DE2157">
      <w:pPr>
        <w:pBdr>
          <w:top w:val="single" w:sz="6" w:space="1" w:color="auto"/>
          <w:left w:val="single" w:sz="6" w:space="1" w:color="auto"/>
          <w:bottom w:val="single" w:sz="6" w:space="1" w:color="auto"/>
          <w:right w:val="single" w:sz="6" w:space="1" w:color="auto"/>
        </w:pBdr>
        <w:jc w:val="both"/>
        <w:rPr>
          <w:b/>
          <w:sz w:val="24"/>
          <w:szCs w:val="24"/>
        </w:rPr>
      </w:pPr>
    </w:p>
    <w:p w14:paraId="75C2D314" w14:textId="77777777" w:rsidR="00DE2157" w:rsidRDefault="00DE2157" w:rsidP="00DE2157">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r w:rsidRPr="00833AE5">
        <w:rPr>
          <w:bCs/>
          <w:sz w:val="24"/>
          <w:szCs w:val="24"/>
        </w:rPr>
        <w:t>2126239</w:t>
      </w:r>
    </w:p>
    <w:p w14:paraId="4E28A38C" w14:textId="77777777" w:rsidR="00DE2157" w:rsidRPr="008B28E7" w:rsidRDefault="00DE2157" w:rsidP="00DE2157">
      <w:pPr>
        <w:pBdr>
          <w:top w:val="single" w:sz="6" w:space="1" w:color="auto"/>
          <w:left w:val="single" w:sz="6" w:space="1" w:color="auto"/>
          <w:bottom w:val="single" w:sz="6" w:space="1" w:color="auto"/>
          <w:right w:val="single" w:sz="6" w:space="1" w:color="auto"/>
        </w:pBdr>
        <w:jc w:val="both"/>
        <w:rPr>
          <w:b/>
          <w:sz w:val="24"/>
          <w:szCs w:val="24"/>
        </w:rPr>
      </w:pPr>
    </w:p>
    <w:p w14:paraId="08170050" w14:textId="77777777" w:rsidR="00DE2157" w:rsidRPr="008B28E7" w:rsidRDefault="00DE2157" w:rsidP="00DE215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573B75B" w14:textId="77777777" w:rsidR="00DE2157" w:rsidRPr="00833AE5" w:rsidRDefault="00DE2157" w:rsidP="00DE2157">
      <w:pPr>
        <w:pBdr>
          <w:top w:val="single" w:sz="6" w:space="1" w:color="auto"/>
          <w:left w:val="single" w:sz="6" w:space="1" w:color="auto"/>
          <w:bottom w:val="single" w:sz="6" w:space="1" w:color="auto"/>
          <w:right w:val="single" w:sz="6" w:space="1" w:color="auto"/>
        </w:pBdr>
        <w:jc w:val="both"/>
        <w:rPr>
          <w:bCs/>
          <w:sz w:val="24"/>
          <w:szCs w:val="24"/>
        </w:rPr>
      </w:pPr>
      <w:r w:rsidRPr="00833AE5">
        <w:rPr>
          <w:bCs/>
          <w:sz w:val="24"/>
          <w:szCs w:val="24"/>
        </w:rPr>
        <w:t>8 Derwen Deg</w:t>
      </w:r>
    </w:p>
    <w:p w14:paraId="734E0408" w14:textId="77777777" w:rsidR="00DE2157" w:rsidRPr="00833AE5" w:rsidRDefault="00DE2157" w:rsidP="00DE2157">
      <w:pPr>
        <w:pBdr>
          <w:top w:val="single" w:sz="6" w:space="1" w:color="auto"/>
          <w:left w:val="single" w:sz="6" w:space="1" w:color="auto"/>
          <w:bottom w:val="single" w:sz="6" w:space="1" w:color="auto"/>
          <w:right w:val="single" w:sz="6" w:space="1" w:color="auto"/>
        </w:pBdr>
        <w:jc w:val="both"/>
        <w:rPr>
          <w:bCs/>
          <w:sz w:val="24"/>
          <w:szCs w:val="24"/>
        </w:rPr>
      </w:pPr>
      <w:r w:rsidRPr="00833AE5">
        <w:rPr>
          <w:bCs/>
          <w:sz w:val="24"/>
          <w:szCs w:val="24"/>
        </w:rPr>
        <w:t>Cefneithin</w:t>
      </w:r>
    </w:p>
    <w:p w14:paraId="12FDAF5B" w14:textId="77777777" w:rsidR="00DE2157" w:rsidRPr="00833AE5" w:rsidRDefault="00DE2157" w:rsidP="00DE2157">
      <w:pPr>
        <w:pBdr>
          <w:top w:val="single" w:sz="6" w:space="1" w:color="auto"/>
          <w:left w:val="single" w:sz="6" w:space="1" w:color="auto"/>
          <w:bottom w:val="single" w:sz="6" w:space="1" w:color="auto"/>
          <w:right w:val="single" w:sz="6" w:space="1" w:color="auto"/>
        </w:pBdr>
        <w:jc w:val="both"/>
        <w:rPr>
          <w:bCs/>
          <w:sz w:val="24"/>
          <w:szCs w:val="24"/>
        </w:rPr>
      </w:pPr>
      <w:r w:rsidRPr="00833AE5">
        <w:rPr>
          <w:bCs/>
          <w:sz w:val="24"/>
          <w:szCs w:val="24"/>
        </w:rPr>
        <w:t>Llanelli</w:t>
      </w:r>
    </w:p>
    <w:p w14:paraId="293CE0B2" w14:textId="77777777" w:rsidR="00DE2157" w:rsidRPr="00833AE5" w:rsidRDefault="00DE2157" w:rsidP="00DE2157">
      <w:pPr>
        <w:pBdr>
          <w:top w:val="single" w:sz="6" w:space="1" w:color="auto"/>
          <w:left w:val="single" w:sz="6" w:space="1" w:color="auto"/>
          <w:bottom w:val="single" w:sz="6" w:space="1" w:color="auto"/>
          <w:right w:val="single" w:sz="6" w:space="1" w:color="auto"/>
        </w:pBdr>
        <w:jc w:val="both"/>
        <w:rPr>
          <w:bCs/>
          <w:sz w:val="24"/>
          <w:szCs w:val="24"/>
        </w:rPr>
      </w:pPr>
      <w:r w:rsidRPr="00833AE5">
        <w:rPr>
          <w:bCs/>
          <w:sz w:val="24"/>
          <w:szCs w:val="24"/>
        </w:rPr>
        <w:t>Carmarthenshire</w:t>
      </w:r>
    </w:p>
    <w:p w14:paraId="1F84CDB4" w14:textId="77777777" w:rsidR="00DE2157" w:rsidRPr="00833AE5" w:rsidRDefault="00DE2157" w:rsidP="00DE2157">
      <w:pPr>
        <w:pBdr>
          <w:top w:val="single" w:sz="6" w:space="1" w:color="auto"/>
          <w:left w:val="single" w:sz="6" w:space="1" w:color="auto"/>
          <w:bottom w:val="single" w:sz="6" w:space="1" w:color="auto"/>
          <w:right w:val="single" w:sz="6" w:space="1" w:color="auto"/>
        </w:pBdr>
        <w:jc w:val="both"/>
        <w:rPr>
          <w:bCs/>
          <w:sz w:val="24"/>
          <w:szCs w:val="24"/>
        </w:rPr>
      </w:pPr>
      <w:r w:rsidRPr="00833AE5">
        <w:rPr>
          <w:bCs/>
          <w:sz w:val="24"/>
          <w:szCs w:val="24"/>
        </w:rPr>
        <w:t>SA14 7DU</w:t>
      </w:r>
    </w:p>
    <w:p w14:paraId="44D43F58" w14:textId="77777777" w:rsidR="00DE2157" w:rsidRPr="008B28E7" w:rsidRDefault="00DE2157" w:rsidP="00DE2157">
      <w:pPr>
        <w:pBdr>
          <w:top w:val="single" w:sz="6" w:space="1" w:color="auto"/>
          <w:left w:val="single" w:sz="6" w:space="1" w:color="auto"/>
          <w:bottom w:val="single" w:sz="6" w:space="1" w:color="auto"/>
          <w:right w:val="single" w:sz="6" w:space="1" w:color="auto"/>
        </w:pBdr>
        <w:jc w:val="both"/>
        <w:rPr>
          <w:b/>
          <w:sz w:val="24"/>
          <w:szCs w:val="24"/>
        </w:rPr>
      </w:pPr>
    </w:p>
    <w:p w14:paraId="1D8EDB5A" w14:textId="77777777" w:rsidR="00DE2157" w:rsidRDefault="00DE2157" w:rsidP="00DE215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w:t>
      </w:r>
      <w:r w:rsidRPr="00833AE5">
        <w:rPr>
          <w:bCs/>
          <w:sz w:val="24"/>
          <w:szCs w:val="24"/>
        </w:rPr>
        <w:t>01269 492888</w:t>
      </w:r>
    </w:p>
    <w:p w14:paraId="0C81D102" w14:textId="77777777" w:rsidR="00DE2157" w:rsidRDefault="00DE2157" w:rsidP="00DE2157">
      <w:pPr>
        <w:pBdr>
          <w:top w:val="single" w:sz="6" w:space="1" w:color="auto"/>
          <w:left w:val="single" w:sz="6" w:space="1" w:color="auto"/>
          <w:bottom w:val="single" w:sz="6" w:space="1" w:color="auto"/>
          <w:right w:val="single" w:sz="6" w:space="1" w:color="auto"/>
        </w:pBdr>
        <w:jc w:val="both"/>
        <w:rPr>
          <w:b/>
          <w:sz w:val="24"/>
          <w:szCs w:val="24"/>
        </w:rPr>
      </w:pPr>
    </w:p>
    <w:p w14:paraId="6B3BEDE0" w14:textId="77777777" w:rsidR="00DE2157" w:rsidRPr="008B28E7" w:rsidRDefault="00DE2157" w:rsidP="00DE215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r w:rsidRPr="00833AE5">
        <w:rPr>
          <w:bCs/>
          <w:sz w:val="24"/>
          <w:szCs w:val="24"/>
        </w:rPr>
        <w:t>maddocks_nadine@hotmail.co.uk</w:t>
      </w:r>
    </w:p>
    <w:p w14:paraId="75219465" w14:textId="77777777" w:rsidR="00DE2157" w:rsidRDefault="00DE2157" w:rsidP="00DE2157">
      <w:pPr>
        <w:pBdr>
          <w:top w:val="single" w:sz="6" w:space="1" w:color="auto"/>
          <w:left w:val="single" w:sz="6" w:space="1" w:color="auto"/>
          <w:bottom w:val="single" w:sz="6" w:space="1" w:color="auto"/>
          <w:right w:val="single" w:sz="6" w:space="1" w:color="auto"/>
        </w:pBdr>
        <w:jc w:val="both"/>
        <w:rPr>
          <w:b/>
          <w:sz w:val="24"/>
          <w:szCs w:val="24"/>
        </w:rPr>
      </w:pPr>
    </w:p>
    <w:p w14:paraId="2446E7CB" w14:textId="77777777" w:rsidR="00DE2157" w:rsidRDefault="00DE2157" w:rsidP="00DE215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Pr="00833AE5">
        <w:rPr>
          <w:bCs/>
          <w:sz w:val="24"/>
          <w:szCs w:val="24"/>
        </w:rPr>
        <w:t>31/10/2020</w:t>
      </w:r>
    </w:p>
    <w:p w14:paraId="4F372F63" w14:textId="77777777" w:rsidR="00DE2157" w:rsidRDefault="00DE2157" w:rsidP="00DE2157">
      <w:pPr>
        <w:pBdr>
          <w:top w:val="single" w:sz="6" w:space="1" w:color="auto"/>
          <w:left w:val="single" w:sz="6" w:space="1" w:color="auto"/>
          <w:bottom w:val="single" w:sz="6" w:space="1" w:color="auto"/>
          <w:right w:val="single" w:sz="6" w:space="1" w:color="auto"/>
        </w:pBdr>
        <w:jc w:val="both"/>
        <w:rPr>
          <w:b/>
          <w:sz w:val="24"/>
          <w:szCs w:val="24"/>
        </w:rPr>
      </w:pPr>
    </w:p>
    <w:p w14:paraId="1321BE3C" w14:textId="77777777" w:rsidR="00DE2157" w:rsidRDefault="00DE2157" w:rsidP="00DE215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833AE5">
        <w:rPr>
          <w:bCs/>
          <w:sz w:val="24"/>
          <w:szCs w:val="24"/>
        </w:rPr>
        <w:t>4/11/2020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32D3073B" w14:textId="77777777" w:rsidR="00961874" w:rsidRPr="008B28E7" w:rsidRDefault="00961874" w:rsidP="00961874">
      <w:pPr>
        <w:pBdr>
          <w:top w:val="single" w:sz="6" w:space="1" w:color="auto"/>
          <w:left w:val="single" w:sz="6" w:space="1" w:color="auto"/>
          <w:bottom w:val="single" w:sz="6" w:space="1" w:color="auto"/>
          <w:right w:val="single" w:sz="6" w:space="1" w:color="auto"/>
        </w:pBdr>
        <w:jc w:val="both"/>
        <w:rPr>
          <w:b/>
          <w:sz w:val="24"/>
          <w:szCs w:val="24"/>
        </w:rPr>
      </w:pPr>
      <w:bookmarkStart w:id="1" w:name="_Hlk127437186"/>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64C9402B" w14:textId="77777777" w:rsidR="00961874" w:rsidRPr="008B28E7" w:rsidRDefault="00961874" w:rsidP="00961874">
      <w:pPr>
        <w:pBdr>
          <w:top w:val="single" w:sz="6" w:space="1" w:color="auto"/>
          <w:left w:val="single" w:sz="6" w:space="1" w:color="auto"/>
          <w:bottom w:val="single" w:sz="6" w:space="1" w:color="auto"/>
          <w:right w:val="single" w:sz="6" w:space="1" w:color="auto"/>
        </w:pBdr>
        <w:jc w:val="both"/>
        <w:rPr>
          <w:b/>
          <w:sz w:val="24"/>
          <w:szCs w:val="24"/>
        </w:rPr>
      </w:pPr>
    </w:p>
    <w:p w14:paraId="17AF9461" w14:textId="223F9FD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bookmarkEnd w:id="1"/>
      <w:r>
        <w:rPr>
          <w:b/>
          <w:sz w:val="24"/>
          <w:szCs w:val="24"/>
        </w:rPr>
        <w:t xml:space="preserve">: </w:t>
      </w:r>
      <w:r w:rsidRPr="00833AE5">
        <w:rPr>
          <w:bCs/>
          <w:sz w:val="24"/>
          <w:szCs w:val="24"/>
        </w:rPr>
        <w:t>Hospital Social Work Team.</w:t>
      </w:r>
    </w:p>
    <w:p w14:paraId="45DC1026" w14:textId="7777777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p>
    <w:p w14:paraId="26646383" w14:textId="7777777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w:t>
      </w:r>
      <w:r w:rsidRPr="0023354F">
        <w:rPr>
          <w:bCs/>
          <w:sz w:val="24"/>
          <w:szCs w:val="24"/>
        </w:rPr>
        <w:t>Liz Thomas</w:t>
      </w:r>
    </w:p>
    <w:p w14:paraId="744A6D08" w14:textId="7777777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p>
    <w:p w14:paraId="6645C0F1" w14:textId="7777777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p>
    <w:p w14:paraId="1D07D344" w14:textId="77777777" w:rsidR="00961874" w:rsidRPr="0023354F" w:rsidRDefault="00961874" w:rsidP="00961874">
      <w:pPr>
        <w:pBdr>
          <w:top w:val="single" w:sz="6" w:space="1" w:color="auto"/>
          <w:left w:val="single" w:sz="6" w:space="1" w:color="auto"/>
          <w:bottom w:val="single" w:sz="6" w:space="1" w:color="auto"/>
          <w:right w:val="single" w:sz="6" w:space="1" w:color="auto"/>
        </w:pBdr>
        <w:jc w:val="both"/>
        <w:rPr>
          <w:bCs/>
          <w:sz w:val="24"/>
          <w:szCs w:val="24"/>
        </w:rPr>
      </w:pPr>
      <w:r w:rsidRPr="0023354F">
        <w:rPr>
          <w:bCs/>
          <w:sz w:val="24"/>
          <w:szCs w:val="24"/>
        </w:rPr>
        <w:t>Social Work Team, Glangwili Hospital and Prince Philip Hospital</w:t>
      </w:r>
    </w:p>
    <w:p w14:paraId="504098E4" w14:textId="77777777" w:rsidR="00961874" w:rsidRPr="0023354F" w:rsidRDefault="00961874" w:rsidP="00961874">
      <w:pPr>
        <w:pBdr>
          <w:top w:val="single" w:sz="6" w:space="1" w:color="auto"/>
          <w:left w:val="single" w:sz="6" w:space="1" w:color="auto"/>
          <w:bottom w:val="single" w:sz="6" w:space="1" w:color="auto"/>
          <w:right w:val="single" w:sz="6" w:space="1" w:color="auto"/>
        </w:pBdr>
        <w:jc w:val="both"/>
        <w:rPr>
          <w:bCs/>
          <w:sz w:val="24"/>
          <w:szCs w:val="24"/>
        </w:rPr>
      </w:pPr>
      <w:r w:rsidRPr="0023354F">
        <w:rPr>
          <w:bCs/>
          <w:sz w:val="24"/>
          <w:szCs w:val="24"/>
        </w:rPr>
        <w:t>Building 7, St David’s Park</w:t>
      </w:r>
    </w:p>
    <w:p w14:paraId="59363DB7" w14:textId="77777777" w:rsidR="00961874" w:rsidRPr="0023354F" w:rsidRDefault="00961874" w:rsidP="00961874">
      <w:pPr>
        <w:pBdr>
          <w:top w:val="single" w:sz="6" w:space="1" w:color="auto"/>
          <w:left w:val="single" w:sz="6" w:space="1" w:color="auto"/>
          <w:bottom w:val="single" w:sz="6" w:space="1" w:color="auto"/>
          <w:right w:val="single" w:sz="6" w:space="1" w:color="auto"/>
        </w:pBdr>
        <w:jc w:val="both"/>
        <w:rPr>
          <w:bCs/>
          <w:sz w:val="24"/>
          <w:szCs w:val="24"/>
        </w:rPr>
      </w:pPr>
      <w:r w:rsidRPr="0023354F">
        <w:rPr>
          <w:bCs/>
          <w:sz w:val="24"/>
          <w:szCs w:val="24"/>
        </w:rPr>
        <w:t>Job’s Well Road</w:t>
      </w:r>
    </w:p>
    <w:p w14:paraId="10EA7BFC" w14:textId="77777777" w:rsidR="00961874" w:rsidRPr="0023354F" w:rsidRDefault="00961874" w:rsidP="00961874">
      <w:pPr>
        <w:pBdr>
          <w:top w:val="single" w:sz="6" w:space="1" w:color="auto"/>
          <w:left w:val="single" w:sz="6" w:space="1" w:color="auto"/>
          <w:bottom w:val="single" w:sz="6" w:space="1" w:color="auto"/>
          <w:right w:val="single" w:sz="6" w:space="1" w:color="auto"/>
        </w:pBdr>
        <w:jc w:val="both"/>
        <w:rPr>
          <w:bCs/>
          <w:sz w:val="24"/>
          <w:szCs w:val="24"/>
        </w:rPr>
      </w:pPr>
      <w:r w:rsidRPr="0023354F">
        <w:rPr>
          <w:bCs/>
          <w:sz w:val="24"/>
          <w:szCs w:val="24"/>
        </w:rPr>
        <w:t>Carmarthenshire</w:t>
      </w:r>
    </w:p>
    <w:p w14:paraId="0EA3389C" w14:textId="77777777" w:rsidR="00961874" w:rsidRPr="0023354F" w:rsidRDefault="00961874" w:rsidP="00961874">
      <w:pPr>
        <w:pBdr>
          <w:top w:val="single" w:sz="6" w:space="1" w:color="auto"/>
          <w:left w:val="single" w:sz="6" w:space="1" w:color="auto"/>
          <w:bottom w:val="single" w:sz="6" w:space="1" w:color="auto"/>
          <w:right w:val="single" w:sz="6" w:space="1" w:color="auto"/>
        </w:pBdr>
        <w:jc w:val="both"/>
        <w:rPr>
          <w:bCs/>
          <w:sz w:val="24"/>
          <w:szCs w:val="24"/>
        </w:rPr>
      </w:pPr>
      <w:r w:rsidRPr="0023354F">
        <w:rPr>
          <w:bCs/>
          <w:sz w:val="24"/>
          <w:szCs w:val="24"/>
        </w:rPr>
        <w:t>SA31 3HB</w:t>
      </w:r>
    </w:p>
    <w:p w14:paraId="26BF65C8" w14:textId="7777777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p>
    <w:p w14:paraId="17B06A79" w14:textId="7777777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p>
    <w:p w14:paraId="65F15C00" w14:textId="7777777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Pr="0023354F">
        <w:rPr>
          <w:bCs/>
          <w:sz w:val="24"/>
          <w:szCs w:val="24"/>
        </w:rPr>
        <w:t xml:space="preserve"> 01267 246962</w:t>
      </w:r>
    </w:p>
    <w:p w14:paraId="7763671B" w14:textId="77777777" w:rsidR="00961874" w:rsidRDefault="00961874" w:rsidP="00961874">
      <w:pPr>
        <w:pBdr>
          <w:top w:val="single" w:sz="6" w:space="1" w:color="auto"/>
          <w:left w:val="single" w:sz="6" w:space="1" w:color="auto"/>
          <w:bottom w:val="single" w:sz="6" w:space="1" w:color="auto"/>
          <w:right w:val="single" w:sz="6" w:space="1" w:color="auto"/>
        </w:pBdr>
        <w:jc w:val="both"/>
        <w:rPr>
          <w:b/>
          <w:sz w:val="24"/>
          <w:szCs w:val="24"/>
        </w:rPr>
      </w:pPr>
    </w:p>
    <w:p w14:paraId="3B77615B" w14:textId="77777777" w:rsidR="00961874" w:rsidRPr="0023354F" w:rsidRDefault="00961874" w:rsidP="00961874">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r w:rsidRPr="0023354F">
        <w:rPr>
          <w:bCs/>
          <w:sz w:val="24"/>
          <w:szCs w:val="24"/>
        </w:rPr>
        <w:t>ELThomas@carmarthenshire.gov.uk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DA1CBD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853159">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F94F25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53159">
        <w:rPr>
          <w:b/>
          <w:sz w:val="24"/>
          <w:szCs w:val="24"/>
        </w:rPr>
        <w:t xml:space="preserve"> </w:t>
      </w:r>
      <w:r w:rsidR="00853159" w:rsidRPr="00530B91">
        <w:rPr>
          <w:bCs/>
          <w:sz w:val="24"/>
          <w:szCs w:val="24"/>
        </w:rPr>
        <w:t>Sara Cunnah</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0468733" w:rsidR="004923DA" w:rsidRPr="00530B91"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C94650">
        <w:rPr>
          <w:b/>
          <w:sz w:val="24"/>
          <w:szCs w:val="24"/>
        </w:rPr>
        <w:t xml:space="preserve"> </w:t>
      </w:r>
      <w:r w:rsidR="00C94650" w:rsidRPr="00530B91">
        <w:rPr>
          <w:bCs/>
          <w:sz w:val="24"/>
          <w:szCs w:val="24"/>
        </w:rPr>
        <w:t xml:space="preserve">Glangwili Hospital, </w:t>
      </w:r>
      <w:r w:rsidR="00740BD6" w:rsidRPr="00530B91">
        <w:rPr>
          <w:bCs/>
          <w:sz w:val="24"/>
          <w:szCs w:val="24"/>
        </w:rPr>
        <w:t xml:space="preserve">Social Work department, </w:t>
      </w:r>
    </w:p>
    <w:p w14:paraId="7FECFA3D" w14:textId="25769E9D" w:rsidR="004923DA" w:rsidRPr="00530B91" w:rsidRDefault="00740BD6" w:rsidP="00FF7EBB">
      <w:pPr>
        <w:pBdr>
          <w:top w:val="single" w:sz="6" w:space="1" w:color="auto"/>
          <w:left w:val="single" w:sz="6" w:space="1" w:color="auto"/>
          <w:bottom w:val="single" w:sz="6" w:space="1" w:color="auto"/>
          <w:right w:val="single" w:sz="6" w:space="1" w:color="auto"/>
        </w:pBdr>
        <w:jc w:val="both"/>
        <w:rPr>
          <w:bCs/>
          <w:sz w:val="24"/>
          <w:szCs w:val="24"/>
        </w:rPr>
      </w:pPr>
      <w:r w:rsidRPr="00530B91">
        <w:rPr>
          <w:bCs/>
          <w:sz w:val="24"/>
          <w:szCs w:val="24"/>
        </w:rPr>
        <w:t>Dolgwilli Road, Carmarthen SA31 2AF</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614872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F3933">
        <w:rPr>
          <w:b/>
          <w:sz w:val="24"/>
          <w:szCs w:val="24"/>
        </w:rPr>
        <w:t xml:space="preserve"> </w:t>
      </w:r>
      <w:r w:rsidR="001F3933" w:rsidRPr="00530B91">
        <w:rPr>
          <w:bCs/>
          <w:sz w:val="24"/>
          <w:szCs w:val="24"/>
        </w:rPr>
        <w:t>01267 246963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D2451B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D765B">
        <w:rPr>
          <w:b/>
          <w:sz w:val="24"/>
          <w:szCs w:val="24"/>
        </w:rPr>
        <w:t xml:space="preserve"> </w:t>
      </w:r>
      <w:hyperlink r:id="rId41" w:history="1">
        <w:r w:rsidR="008D765B" w:rsidRPr="00530B91">
          <w:rPr>
            <w:rStyle w:val="Hyperlink"/>
            <w:sz w:val="24"/>
            <w:szCs w:val="24"/>
          </w:rPr>
          <w:t>SCunnah@carmarthenshire.gov.uk</w:t>
        </w:r>
      </w:hyperlink>
      <w:r w:rsidR="008D765B">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3991EA08" w14:textId="77777777" w:rsidR="00C86C8D" w:rsidRPr="008B28E7" w:rsidRDefault="00C86C8D" w:rsidP="00C86C8D">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2DCBF87E" w14:textId="77777777" w:rsidR="00C86C8D" w:rsidRPr="008B28E7" w:rsidRDefault="00C86C8D" w:rsidP="00C86C8D">
            <w:pPr>
              <w:jc w:val="both"/>
              <w:rPr>
                <w:b/>
                <w:sz w:val="24"/>
                <w:szCs w:val="24"/>
              </w:rPr>
            </w:pPr>
          </w:p>
          <w:p w14:paraId="0508CD79" w14:textId="77777777" w:rsidR="00C86C8D" w:rsidRDefault="00C86C8D" w:rsidP="00C86C8D">
            <w:pPr>
              <w:jc w:val="both"/>
              <w:rPr>
                <w:b/>
                <w:sz w:val="24"/>
                <w:szCs w:val="24"/>
              </w:rPr>
            </w:pPr>
            <w:r w:rsidRPr="008B28E7">
              <w:rPr>
                <w:b/>
                <w:sz w:val="24"/>
                <w:szCs w:val="24"/>
              </w:rPr>
              <w:t>Name:</w:t>
            </w:r>
            <w:r>
              <w:rPr>
                <w:b/>
                <w:sz w:val="24"/>
                <w:szCs w:val="24"/>
              </w:rPr>
              <w:t xml:space="preserve"> </w:t>
            </w:r>
            <w:r w:rsidRPr="00720371">
              <w:rPr>
                <w:bCs/>
                <w:sz w:val="24"/>
                <w:szCs w:val="24"/>
              </w:rPr>
              <w:t>Sara Cunnah</w:t>
            </w:r>
            <w:r>
              <w:rPr>
                <w:b/>
                <w:sz w:val="24"/>
                <w:szCs w:val="24"/>
              </w:rPr>
              <w:t xml:space="preserve"> </w:t>
            </w:r>
          </w:p>
          <w:p w14:paraId="3DBF4A50" w14:textId="77777777" w:rsidR="00C86C8D" w:rsidRPr="008B28E7" w:rsidRDefault="00C86C8D" w:rsidP="00C86C8D">
            <w:pPr>
              <w:jc w:val="both"/>
              <w:rPr>
                <w:b/>
                <w:sz w:val="24"/>
                <w:szCs w:val="24"/>
              </w:rPr>
            </w:pPr>
          </w:p>
          <w:p w14:paraId="6E92B11B" w14:textId="77777777" w:rsidR="00C86C8D" w:rsidRDefault="00C86C8D" w:rsidP="00C86C8D">
            <w:pPr>
              <w:jc w:val="both"/>
              <w:rPr>
                <w:b/>
                <w:sz w:val="24"/>
                <w:szCs w:val="24"/>
              </w:rPr>
            </w:pPr>
            <w:r w:rsidRPr="008B28E7">
              <w:rPr>
                <w:b/>
                <w:sz w:val="24"/>
                <w:szCs w:val="24"/>
              </w:rPr>
              <w:t xml:space="preserve">Work Address: </w:t>
            </w:r>
          </w:p>
          <w:p w14:paraId="0CA1550B" w14:textId="77777777" w:rsidR="00C86C8D" w:rsidRPr="00720371" w:rsidRDefault="00C86C8D" w:rsidP="00C86C8D">
            <w:pPr>
              <w:rPr>
                <w:sz w:val="24"/>
                <w:szCs w:val="24"/>
              </w:rPr>
            </w:pPr>
            <w:r w:rsidRPr="00720371">
              <w:rPr>
                <w:sz w:val="24"/>
                <w:szCs w:val="24"/>
              </w:rPr>
              <w:t>Social Work Team, Glangwili Hospital and Prince Philip Hospital</w:t>
            </w:r>
          </w:p>
          <w:p w14:paraId="244840C5" w14:textId="77777777" w:rsidR="00C86C8D" w:rsidRPr="00720371" w:rsidRDefault="00C86C8D" w:rsidP="00C86C8D">
            <w:pPr>
              <w:rPr>
                <w:sz w:val="24"/>
                <w:szCs w:val="24"/>
              </w:rPr>
            </w:pPr>
            <w:r w:rsidRPr="00720371">
              <w:rPr>
                <w:sz w:val="24"/>
                <w:szCs w:val="24"/>
              </w:rPr>
              <w:t>Building 7, St David’s Park</w:t>
            </w:r>
          </w:p>
          <w:p w14:paraId="02E97AC5" w14:textId="77777777" w:rsidR="00C86C8D" w:rsidRPr="00720371" w:rsidRDefault="00C86C8D" w:rsidP="00C86C8D">
            <w:pPr>
              <w:rPr>
                <w:sz w:val="24"/>
                <w:szCs w:val="24"/>
              </w:rPr>
            </w:pPr>
            <w:r w:rsidRPr="00720371">
              <w:rPr>
                <w:sz w:val="24"/>
                <w:szCs w:val="24"/>
              </w:rPr>
              <w:t>Job’s Well Road</w:t>
            </w:r>
          </w:p>
          <w:p w14:paraId="521789B1" w14:textId="77777777" w:rsidR="00C86C8D" w:rsidRPr="00720371" w:rsidRDefault="00C86C8D" w:rsidP="00C86C8D">
            <w:pPr>
              <w:rPr>
                <w:sz w:val="24"/>
                <w:szCs w:val="24"/>
              </w:rPr>
            </w:pPr>
            <w:r w:rsidRPr="00720371">
              <w:rPr>
                <w:sz w:val="24"/>
                <w:szCs w:val="24"/>
              </w:rPr>
              <w:t>Carmarthenshire</w:t>
            </w:r>
          </w:p>
          <w:p w14:paraId="6C0A38FF" w14:textId="77777777" w:rsidR="00C86C8D" w:rsidRPr="00720371" w:rsidRDefault="00C86C8D" w:rsidP="00C86C8D">
            <w:pPr>
              <w:rPr>
                <w:color w:val="auto"/>
                <w:sz w:val="24"/>
                <w:szCs w:val="24"/>
              </w:rPr>
            </w:pPr>
            <w:r w:rsidRPr="00720371">
              <w:rPr>
                <w:sz w:val="24"/>
                <w:szCs w:val="24"/>
              </w:rPr>
              <w:t>SA31 3HB</w:t>
            </w:r>
          </w:p>
          <w:p w14:paraId="5F397C7B" w14:textId="77777777" w:rsidR="00C86C8D" w:rsidRPr="008B28E7" w:rsidRDefault="00C86C8D" w:rsidP="00C86C8D">
            <w:pPr>
              <w:jc w:val="both"/>
              <w:rPr>
                <w:b/>
                <w:sz w:val="24"/>
                <w:szCs w:val="24"/>
              </w:rPr>
            </w:pPr>
          </w:p>
          <w:p w14:paraId="3B695F9D" w14:textId="77777777" w:rsidR="00C86C8D" w:rsidRDefault="00C86C8D" w:rsidP="00C86C8D">
            <w:pPr>
              <w:jc w:val="both"/>
              <w:rPr>
                <w:b/>
                <w:sz w:val="24"/>
                <w:szCs w:val="24"/>
              </w:rPr>
            </w:pPr>
            <w:r w:rsidRPr="008B28E7">
              <w:rPr>
                <w:b/>
                <w:sz w:val="24"/>
                <w:szCs w:val="24"/>
              </w:rPr>
              <w:t>Professional Qualification and date of qualification:</w:t>
            </w:r>
            <w:r>
              <w:rPr>
                <w:b/>
                <w:sz w:val="24"/>
                <w:szCs w:val="24"/>
              </w:rPr>
              <w:t xml:space="preserve"> </w:t>
            </w:r>
          </w:p>
          <w:p w14:paraId="5485D736" w14:textId="77777777" w:rsidR="00C86C8D" w:rsidRPr="00720371" w:rsidRDefault="00C86C8D" w:rsidP="00C86C8D">
            <w:pPr>
              <w:jc w:val="both"/>
              <w:rPr>
                <w:bCs/>
                <w:sz w:val="24"/>
                <w:szCs w:val="24"/>
              </w:rPr>
            </w:pPr>
            <w:r w:rsidRPr="00720371">
              <w:rPr>
                <w:bCs/>
                <w:sz w:val="24"/>
                <w:szCs w:val="24"/>
              </w:rPr>
              <w:t>BSc Social Work Degree 21/06/2010</w:t>
            </w:r>
          </w:p>
          <w:p w14:paraId="2D9E0FE8" w14:textId="77777777" w:rsidR="00C86C8D" w:rsidRDefault="00C86C8D" w:rsidP="00C86C8D">
            <w:pPr>
              <w:jc w:val="both"/>
              <w:rPr>
                <w:b/>
                <w:sz w:val="24"/>
                <w:szCs w:val="24"/>
              </w:rPr>
            </w:pPr>
          </w:p>
          <w:p w14:paraId="23D4F03B" w14:textId="77777777" w:rsidR="00C86C8D" w:rsidRDefault="00C86C8D" w:rsidP="00C86C8D">
            <w:pPr>
              <w:jc w:val="both"/>
              <w:rPr>
                <w:b/>
                <w:sz w:val="24"/>
                <w:szCs w:val="24"/>
              </w:rPr>
            </w:pPr>
            <w:r>
              <w:rPr>
                <w:b/>
                <w:sz w:val="24"/>
                <w:szCs w:val="24"/>
              </w:rPr>
              <w:t>T</w:t>
            </w:r>
            <w:r w:rsidRPr="008B28E7">
              <w:rPr>
                <w:b/>
                <w:sz w:val="24"/>
                <w:szCs w:val="24"/>
              </w:rPr>
              <w:t>elephone number:</w:t>
            </w:r>
            <w:r>
              <w:rPr>
                <w:b/>
                <w:sz w:val="24"/>
                <w:szCs w:val="24"/>
              </w:rPr>
              <w:t xml:space="preserve"> </w:t>
            </w:r>
            <w:r w:rsidRPr="00720371">
              <w:rPr>
                <w:sz w:val="24"/>
                <w:szCs w:val="24"/>
              </w:rPr>
              <w:t>01267 246963</w:t>
            </w:r>
          </w:p>
          <w:p w14:paraId="3B10BCB5" w14:textId="77777777" w:rsidR="00C86C8D" w:rsidRDefault="00C86C8D" w:rsidP="00C86C8D">
            <w:pPr>
              <w:jc w:val="both"/>
              <w:rPr>
                <w:b/>
                <w:sz w:val="24"/>
                <w:szCs w:val="24"/>
              </w:rPr>
            </w:pPr>
          </w:p>
          <w:p w14:paraId="0C244B37" w14:textId="77777777" w:rsidR="00C86C8D" w:rsidRPr="008B28E7" w:rsidRDefault="00C86C8D" w:rsidP="00C86C8D">
            <w:pPr>
              <w:jc w:val="both"/>
              <w:rPr>
                <w:b/>
                <w:sz w:val="24"/>
                <w:szCs w:val="24"/>
              </w:rPr>
            </w:pPr>
            <w:r>
              <w:rPr>
                <w:b/>
                <w:sz w:val="24"/>
                <w:szCs w:val="24"/>
              </w:rPr>
              <w:t xml:space="preserve">Email address: </w:t>
            </w:r>
            <w:r w:rsidRPr="00720371">
              <w:rPr>
                <w:bCs/>
                <w:sz w:val="24"/>
                <w:szCs w:val="24"/>
              </w:rPr>
              <w:t>SCunnah@carmarthenshire.gov.uk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15B93A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0F610E">
        <w:rPr>
          <w:noProof/>
          <w:sz w:val="24"/>
          <w:szCs w:val="24"/>
        </w:rPr>
        <w:drawing>
          <wp:inline distT="0" distB="0" distL="0" distR="0" wp14:anchorId="31C8034E" wp14:editId="02EE60A7">
            <wp:extent cx="939800" cy="3834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957015" cy="390509"/>
                    </a:xfrm>
                    <a:prstGeom prst="rect">
                      <a:avLst/>
                    </a:prstGeom>
                    <a:noFill/>
                  </pic:spPr>
                </pic:pic>
              </a:graphicData>
            </a:graphic>
          </wp:inline>
        </w:drawing>
      </w:r>
      <w:r>
        <w:rPr>
          <w:sz w:val="24"/>
          <w:szCs w:val="24"/>
        </w:rPr>
        <w:t xml:space="preserve">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5D1F15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620763">
        <w:rPr>
          <w:sz w:val="24"/>
          <w:szCs w:val="24"/>
        </w:rPr>
        <w:t>16/02</w:t>
      </w:r>
      <w:r w:rsidR="000F610E">
        <w:rPr>
          <w:sz w:val="24"/>
          <w:szCs w:val="24"/>
        </w:rPr>
        <w:t>/2023</w:t>
      </w:r>
      <w:r>
        <w:rPr>
          <w:sz w:val="24"/>
          <w:szCs w:val="24"/>
        </w:rPr>
        <w:t>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CE82B9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w:t>
      </w:r>
      <w:r w:rsidR="000D2A60">
        <w:rPr>
          <w:noProof/>
          <w:sz w:val="24"/>
          <w:szCs w:val="24"/>
        </w:rPr>
        <w:drawing>
          <wp:inline distT="0" distB="0" distL="0" distR="0" wp14:anchorId="5E90AB33" wp14:editId="7D72C39F">
            <wp:extent cx="1003300" cy="359823"/>
            <wp:effectExtent l="0" t="0" r="635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042593" cy="373915"/>
                    </a:xfrm>
                    <a:prstGeom prst="rect">
                      <a:avLst/>
                    </a:prstGeom>
                    <a:noFill/>
                  </pic:spPr>
                </pic:pic>
              </a:graphicData>
            </a:graphic>
          </wp:inline>
        </w:drawing>
      </w:r>
      <w:r w:rsidR="00B577D3">
        <w:rPr>
          <w:sz w:val="24"/>
          <w:szCs w:val="24"/>
        </w:rPr>
        <w:t xml:space="preserve">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05B6D6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631C54">
        <w:rPr>
          <w:sz w:val="24"/>
          <w:szCs w:val="24"/>
        </w:rPr>
        <w:t>16/02/2023</w:t>
      </w:r>
      <w:r>
        <w:rPr>
          <w:sz w:val="24"/>
          <w:szCs w:val="24"/>
        </w:rPr>
        <w:t xml:space="preserve">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DCA45A2" w:rsidR="00335C41" w:rsidRPr="00D3203C" w:rsidRDefault="00335C41" w:rsidP="00335C41">
            <w:pPr>
              <w:ind w:right="180"/>
              <w:jc w:val="both"/>
              <w:rPr>
                <w:sz w:val="24"/>
                <w:szCs w:val="24"/>
              </w:rPr>
            </w:pPr>
            <w:r w:rsidRPr="00D3203C">
              <w:rPr>
                <w:sz w:val="24"/>
                <w:szCs w:val="24"/>
              </w:rPr>
              <w:t>Signed_____</w:t>
            </w:r>
            <w:r w:rsidR="000D2A60">
              <w:rPr>
                <w:noProof/>
                <w:sz w:val="24"/>
                <w:szCs w:val="24"/>
              </w:rPr>
              <w:drawing>
                <wp:inline distT="0" distB="0" distL="0" distR="0" wp14:anchorId="23DDFF57" wp14:editId="16997BE2">
                  <wp:extent cx="1003300" cy="359823"/>
                  <wp:effectExtent l="0" t="0" r="635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042593" cy="373915"/>
                          </a:xfrm>
                          <a:prstGeom prst="rect">
                            <a:avLst/>
                          </a:prstGeom>
                          <a:noFill/>
                        </pic:spPr>
                      </pic:pic>
                    </a:graphicData>
                  </a:graphic>
                </wp:inline>
              </w:drawing>
            </w:r>
            <w:r w:rsidRPr="00D3203C">
              <w:rPr>
                <w:sz w:val="24"/>
                <w:szCs w:val="24"/>
              </w:rPr>
              <w:t>___________________ (Mentor)</w:t>
            </w:r>
          </w:p>
          <w:p w14:paraId="5D3F0767" w14:textId="77777777" w:rsidR="00335C41" w:rsidRPr="00D3203C" w:rsidRDefault="00335C41" w:rsidP="00335C41">
            <w:pPr>
              <w:ind w:right="180"/>
              <w:jc w:val="both"/>
              <w:rPr>
                <w:sz w:val="24"/>
                <w:szCs w:val="24"/>
              </w:rPr>
            </w:pPr>
          </w:p>
          <w:p w14:paraId="24E1B8A5" w14:textId="39D7B8B4" w:rsidR="00335C41" w:rsidRPr="00D3203C" w:rsidRDefault="00335C41" w:rsidP="00335C41">
            <w:pPr>
              <w:ind w:right="180"/>
              <w:jc w:val="both"/>
              <w:rPr>
                <w:sz w:val="24"/>
                <w:szCs w:val="24"/>
              </w:rPr>
            </w:pPr>
            <w:r w:rsidRPr="00D3203C">
              <w:rPr>
                <w:sz w:val="24"/>
                <w:szCs w:val="24"/>
              </w:rPr>
              <w:t>Date ____</w:t>
            </w:r>
            <w:r w:rsidR="00631C54">
              <w:rPr>
                <w:sz w:val="24"/>
                <w:szCs w:val="24"/>
              </w:rPr>
              <w:t>16/02/2023</w:t>
            </w:r>
            <w:r w:rsidRPr="00D3203C">
              <w:rPr>
                <w:sz w:val="24"/>
                <w:szCs w:val="24"/>
              </w:rPr>
              <w:t>_________</w:t>
            </w:r>
          </w:p>
          <w:p w14:paraId="21FFCE4E" w14:textId="13153E0B" w:rsidR="00335C41" w:rsidRPr="00706BB5" w:rsidRDefault="00335C41" w:rsidP="003412E3">
            <w:pPr>
              <w:keepNext/>
              <w:rPr>
                <w:b/>
                <w:sz w:val="24"/>
                <w:szCs w:val="24"/>
                <w:highlight w:val="magenta"/>
              </w:rPr>
            </w:pPr>
          </w:p>
        </w:tc>
      </w:tr>
    </w:tbl>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18ABA1CE" w14:textId="6A19F348" w:rsidR="003412E3" w:rsidRPr="003412E3" w:rsidRDefault="732985A0" w:rsidP="003412E3">
      <w:pPr>
        <w:numPr>
          <w:ilvl w:val="0"/>
          <w:numId w:val="18"/>
        </w:numPr>
        <w:overflowPunct/>
        <w:autoSpaceDE/>
        <w:autoSpaceDN/>
        <w:adjustRightInd/>
        <w:jc w:val="both"/>
        <w:textAlignment w:val="auto"/>
        <w:rPr>
          <w:color w:val="auto"/>
          <w:sz w:val="24"/>
          <w:szCs w:val="24"/>
        </w:rPr>
      </w:pPr>
      <w:r w:rsidRPr="003412E3">
        <w:rPr>
          <w:color w:val="auto"/>
          <w:sz w:val="24"/>
          <w:szCs w:val="24"/>
        </w:rPr>
        <w:t xml:space="preserve">Mentor’s </w:t>
      </w:r>
      <w:r w:rsidR="7331E4ED" w:rsidRPr="003412E3">
        <w:rPr>
          <w:color w:val="auto"/>
          <w:sz w:val="24"/>
          <w:szCs w:val="24"/>
        </w:rPr>
        <w:t>report, and that it provides evidence of observation</w:t>
      </w:r>
      <w:r w:rsidR="00A5656A" w:rsidRPr="003412E3">
        <w:rPr>
          <w:color w:val="auto"/>
          <w:sz w:val="24"/>
          <w:szCs w:val="24"/>
        </w:rPr>
        <w:t>s</w:t>
      </w:r>
      <w:r w:rsidR="7331E4ED" w:rsidRPr="003412E3">
        <w:rPr>
          <w:color w:val="auto"/>
          <w:sz w:val="24"/>
          <w:szCs w:val="24"/>
        </w:rPr>
        <w:t xml:space="preserve"> of Professional Practice that has been undertaken </w:t>
      </w:r>
      <w:r w:rsidR="009C7342" w:rsidRPr="003412E3">
        <w:rPr>
          <w:color w:val="auto"/>
          <w:sz w:val="24"/>
          <w:szCs w:val="24"/>
        </w:rPr>
        <w:t xml:space="preserve">over the duration of </w:t>
      </w:r>
      <w:r w:rsidR="7331E4ED" w:rsidRPr="003412E3">
        <w:rPr>
          <w:color w:val="auto"/>
          <w:sz w:val="24"/>
          <w:szCs w:val="24"/>
        </w:rPr>
        <w:t xml:space="preserve">the Graduate Certificate in the Consolidation of Social Work practice pathway </w:t>
      </w:r>
      <w:r w:rsidR="00A5656A" w:rsidRPr="003412E3">
        <w:rPr>
          <w:color w:val="auto"/>
          <w:sz w:val="24"/>
          <w:szCs w:val="24"/>
        </w:rPr>
        <w:t xml:space="preserve">(work-based practice which is </w:t>
      </w:r>
      <w:r w:rsidR="7331E4ED" w:rsidRPr="003412E3">
        <w:rPr>
          <w:color w:val="auto"/>
          <w:sz w:val="24"/>
          <w:szCs w:val="24"/>
        </w:rPr>
        <w:t>equivalent to 7,000 words</w:t>
      </w:r>
      <w:r w:rsidR="00A5656A" w:rsidRPr="003412E3">
        <w:rPr>
          <w:color w:val="auto"/>
          <w:sz w:val="24"/>
          <w:szCs w:val="24"/>
        </w:rPr>
        <w:t>)</w:t>
      </w:r>
      <w:r w:rsidR="7331E4ED" w:rsidRPr="003412E3">
        <w:rPr>
          <w:color w:val="auto"/>
          <w:sz w:val="24"/>
          <w:szCs w:val="24"/>
        </w:rPr>
        <w:t>.</w:t>
      </w:r>
    </w:p>
    <w:p w14:paraId="6B042EDE"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885EEF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EF205A">
        <w:rPr>
          <w:caps/>
          <w:sz w:val="24"/>
          <w:szCs w:val="24"/>
        </w:rPr>
        <w:t>Sara cunnah</w:t>
      </w:r>
      <w:r w:rsidR="00B577D3">
        <w:rPr>
          <w:caps/>
          <w:sz w:val="24"/>
          <w:szCs w:val="24"/>
        </w:rPr>
        <w:t>_ _ _ _ _ _ _ _ _ _ _ _ _ _ _ _ _ _ _</w:t>
      </w:r>
    </w:p>
    <w:p w14:paraId="7C11F360" w14:textId="5D79E8F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w:t>
      </w:r>
      <w:r w:rsidR="00342BCC">
        <w:rPr>
          <w:noProof/>
          <w:sz w:val="24"/>
          <w:szCs w:val="24"/>
        </w:rPr>
        <w:drawing>
          <wp:inline distT="0" distB="0" distL="0" distR="0" wp14:anchorId="2D9E16F4" wp14:editId="24E3663C">
            <wp:extent cx="1003300" cy="359823"/>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042593" cy="373915"/>
                    </a:xfrm>
                    <a:prstGeom prst="rect">
                      <a:avLst/>
                    </a:prstGeom>
                    <a:noFill/>
                  </pic:spPr>
                </pic:pic>
              </a:graphicData>
            </a:graphic>
          </wp:inline>
        </w:drawing>
      </w:r>
      <w:r w:rsidR="00B577D3" w:rsidRPr="00B577D3">
        <w:rPr>
          <w:sz w:val="24"/>
          <w:szCs w:val="24"/>
        </w:rPr>
        <w:t>_ _ _ _ _ _ _ _ _ _</w:t>
      </w:r>
      <w:r w:rsidR="009D59C2">
        <w:rPr>
          <w:sz w:val="24"/>
          <w:szCs w:val="24"/>
        </w:rPr>
        <w:t xml:space="preserve"> _ </w:t>
      </w:r>
      <w:r w:rsidR="00B577D3" w:rsidRPr="00B577D3">
        <w:rPr>
          <w:sz w:val="24"/>
          <w:szCs w:val="24"/>
        </w:rPr>
        <w:t xml:space="preserve"> _ _ _ _ _ _ _ _</w:t>
      </w:r>
    </w:p>
    <w:p w14:paraId="57B2A00A" w14:textId="1DBA603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EF205A">
        <w:rPr>
          <w:sz w:val="24"/>
          <w:szCs w:val="24"/>
        </w:rPr>
        <w:t>16/02/2023</w:t>
      </w:r>
      <w:r w:rsidR="00B577D3"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3DB2697" w:rsidR="00986C0B" w:rsidRPr="00DA5682" w:rsidRDefault="006B66BE">
            <w:pPr>
              <w:rPr>
                <w:sz w:val="24"/>
                <w:szCs w:val="24"/>
              </w:rPr>
            </w:pPr>
            <w:r>
              <w:rPr>
                <w:sz w:val="24"/>
                <w:szCs w:val="24"/>
              </w:rPr>
              <w:t>Nadine Maddocks-Tudur</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CC9A75C" w:rsidR="00986C0B" w:rsidRPr="00DA5682" w:rsidRDefault="003412E3">
            <w:pPr>
              <w:rPr>
                <w:sz w:val="24"/>
                <w:szCs w:val="24"/>
              </w:rPr>
            </w:pPr>
            <w:r>
              <w:rPr>
                <w:sz w:val="24"/>
                <w:szCs w:val="24"/>
              </w:rPr>
              <w:t>Hospital Social Work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4D89974" w:rsidR="00986C0B" w:rsidRPr="00DA5682" w:rsidRDefault="006B66BE">
            <w:pPr>
              <w:rPr>
                <w:sz w:val="24"/>
                <w:szCs w:val="24"/>
              </w:rPr>
            </w:pPr>
            <w:r>
              <w:rPr>
                <w:sz w:val="24"/>
                <w:szCs w:val="24"/>
              </w:rPr>
              <w:t>Sara Cunnah</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36ED62D" w:rsidR="00986C0B" w:rsidRPr="00DA5682" w:rsidRDefault="006B66BE">
            <w:pPr>
              <w:rPr>
                <w:sz w:val="24"/>
                <w:szCs w:val="24"/>
              </w:rPr>
            </w:pPr>
            <w:r>
              <w:rPr>
                <w:sz w:val="24"/>
                <w:szCs w:val="24"/>
              </w:rPr>
              <w:t>Sara Cunnah</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02D0B65" w:rsidR="00986C0B" w:rsidRPr="00DA5682" w:rsidRDefault="00986C0B" w:rsidP="00986C0B">
      <w:pPr>
        <w:rPr>
          <w:sz w:val="24"/>
          <w:szCs w:val="24"/>
        </w:rPr>
      </w:pPr>
      <w:r w:rsidRPr="00DA5682">
        <w:rPr>
          <w:sz w:val="24"/>
          <w:szCs w:val="24"/>
        </w:rPr>
        <w:t>Signed:…</w:t>
      </w:r>
      <w:r w:rsidR="000D554A">
        <w:rPr>
          <w:noProof/>
          <w:sz w:val="24"/>
          <w:szCs w:val="24"/>
        </w:rPr>
        <w:drawing>
          <wp:inline distT="0" distB="0" distL="0" distR="0" wp14:anchorId="68CFE77A" wp14:editId="153B7F59">
            <wp:extent cx="638037" cy="2603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47550" cy="264232"/>
                    </a:xfrm>
                    <a:prstGeom prst="rect">
                      <a:avLst/>
                    </a:prstGeom>
                    <a:noFill/>
                  </pic:spPr>
                </pic:pic>
              </a:graphicData>
            </a:graphic>
          </wp:inline>
        </w:drawing>
      </w:r>
      <w:r w:rsidRPr="00DA5682">
        <w:rPr>
          <w:sz w:val="24"/>
          <w:szCs w:val="24"/>
        </w:rPr>
        <w:t>………</w:t>
      </w:r>
      <w:r w:rsidR="000E2583">
        <w:rPr>
          <w:sz w:val="24"/>
          <w:szCs w:val="24"/>
        </w:rPr>
        <w:t xml:space="preserve">      </w:t>
      </w:r>
      <w:r w:rsidRPr="00DA5682">
        <w:rPr>
          <w:sz w:val="24"/>
          <w:szCs w:val="24"/>
        </w:rPr>
        <w:t>Print Name:</w:t>
      </w:r>
      <w:r w:rsidR="00417671">
        <w:rPr>
          <w:sz w:val="24"/>
          <w:szCs w:val="24"/>
        </w:rPr>
        <w:t xml:space="preserve"> Nadine Maddocks-Tudur.</w:t>
      </w:r>
      <w:r w:rsidRPr="00DA5682">
        <w:rPr>
          <w:sz w:val="24"/>
          <w:szCs w:val="24"/>
        </w:rPr>
        <w:t xml:space="preserve"> Date:</w:t>
      </w:r>
      <w:r w:rsidR="006B66BE">
        <w:rPr>
          <w:sz w:val="24"/>
          <w:szCs w:val="24"/>
        </w:rPr>
        <w:t>01/03/22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1ECD3E3" w:rsidR="00986C0B" w:rsidRPr="00DA5682" w:rsidRDefault="00986C0B" w:rsidP="00986C0B">
      <w:pPr>
        <w:rPr>
          <w:sz w:val="24"/>
          <w:szCs w:val="24"/>
        </w:rPr>
      </w:pPr>
      <w:r w:rsidRPr="00DA5682">
        <w:rPr>
          <w:sz w:val="24"/>
          <w:szCs w:val="24"/>
        </w:rPr>
        <w:t>Signed:…</w:t>
      </w:r>
      <w:r w:rsidR="00342BCC">
        <w:rPr>
          <w:noProof/>
          <w:sz w:val="24"/>
          <w:szCs w:val="24"/>
        </w:rPr>
        <w:drawing>
          <wp:inline distT="0" distB="0" distL="0" distR="0" wp14:anchorId="312B4AFC" wp14:editId="2EE4491F">
            <wp:extent cx="1005840" cy="359410"/>
            <wp:effectExtent l="0" t="0" r="381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005840" cy="359410"/>
                    </a:xfrm>
                    <a:prstGeom prst="rect">
                      <a:avLst/>
                    </a:prstGeom>
                    <a:noFill/>
                  </pic:spPr>
                </pic:pic>
              </a:graphicData>
            </a:graphic>
          </wp:inline>
        </w:drawing>
      </w:r>
      <w:r w:rsidRPr="00DA5682">
        <w:rPr>
          <w:sz w:val="24"/>
          <w:szCs w:val="24"/>
        </w:rPr>
        <w:t>….. Print Name:</w:t>
      </w:r>
      <w:r w:rsidR="00046058">
        <w:rPr>
          <w:sz w:val="24"/>
          <w:szCs w:val="24"/>
        </w:rPr>
        <w:t xml:space="preserve"> </w:t>
      </w:r>
      <w:r w:rsidR="00342BCC">
        <w:rPr>
          <w:sz w:val="24"/>
          <w:szCs w:val="24"/>
        </w:rPr>
        <w:t>Sara Cunnah</w:t>
      </w:r>
      <w:r w:rsidRPr="00DA5682">
        <w:rPr>
          <w:sz w:val="24"/>
          <w:szCs w:val="24"/>
        </w:rPr>
        <w:t>……….Date:</w:t>
      </w:r>
      <w:r w:rsidR="006B66BE" w:rsidRPr="006B66BE">
        <w:rPr>
          <w:sz w:val="24"/>
          <w:szCs w:val="24"/>
        </w:rPr>
        <w:t xml:space="preserve"> </w:t>
      </w:r>
      <w:r w:rsidR="006B66BE">
        <w:rPr>
          <w:sz w:val="24"/>
          <w:szCs w:val="24"/>
        </w:rPr>
        <w:t>01/03/22</w:t>
      </w:r>
      <w:r w:rsidR="006B66BE" w:rsidRPr="00DA5682">
        <w:rPr>
          <w:sz w:val="24"/>
          <w:szCs w:val="24"/>
        </w:rPr>
        <w:t xml:space="preserve">. </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5"/>
      <w:footerReference w:type="default" r:id="rId4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8B8AE" w14:textId="77777777" w:rsidR="00745CFA" w:rsidRDefault="00745CFA">
      <w:r>
        <w:separator/>
      </w:r>
    </w:p>
  </w:endnote>
  <w:endnote w:type="continuationSeparator" w:id="0">
    <w:p w14:paraId="24113630" w14:textId="77777777" w:rsidR="00745CFA" w:rsidRDefault="00745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1A7EF" w14:textId="77777777" w:rsidR="00745CFA" w:rsidRDefault="00745CFA">
      <w:r>
        <w:separator/>
      </w:r>
    </w:p>
  </w:footnote>
  <w:footnote w:type="continuationSeparator" w:id="0">
    <w:p w14:paraId="23096A91" w14:textId="77777777" w:rsidR="00745CFA" w:rsidRDefault="00745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0EC"/>
    <w:rsid w:val="000372B2"/>
    <w:rsid w:val="0004079F"/>
    <w:rsid w:val="00043543"/>
    <w:rsid w:val="00045B87"/>
    <w:rsid w:val="00045C07"/>
    <w:rsid w:val="00045C40"/>
    <w:rsid w:val="00046058"/>
    <w:rsid w:val="00046861"/>
    <w:rsid w:val="00054A07"/>
    <w:rsid w:val="00055D43"/>
    <w:rsid w:val="00056FAC"/>
    <w:rsid w:val="00057751"/>
    <w:rsid w:val="00062E39"/>
    <w:rsid w:val="00064063"/>
    <w:rsid w:val="0006581A"/>
    <w:rsid w:val="00066E3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B4F"/>
    <w:rsid w:val="000A4240"/>
    <w:rsid w:val="000A469A"/>
    <w:rsid w:val="000A4DB9"/>
    <w:rsid w:val="000A584A"/>
    <w:rsid w:val="000A6458"/>
    <w:rsid w:val="000B0FE4"/>
    <w:rsid w:val="000C378F"/>
    <w:rsid w:val="000C6892"/>
    <w:rsid w:val="000C6FFE"/>
    <w:rsid w:val="000D0BB6"/>
    <w:rsid w:val="000D2A60"/>
    <w:rsid w:val="000D2ED2"/>
    <w:rsid w:val="000D554A"/>
    <w:rsid w:val="000D6653"/>
    <w:rsid w:val="000E0D51"/>
    <w:rsid w:val="000E2583"/>
    <w:rsid w:val="000E26B0"/>
    <w:rsid w:val="000E37C2"/>
    <w:rsid w:val="000E38C3"/>
    <w:rsid w:val="000F1599"/>
    <w:rsid w:val="000F1769"/>
    <w:rsid w:val="000F1A97"/>
    <w:rsid w:val="000F42AE"/>
    <w:rsid w:val="000F610E"/>
    <w:rsid w:val="000F6196"/>
    <w:rsid w:val="000F6BC3"/>
    <w:rsid w:val="000F6D92"/>
    <w:rsid w:val="0010312C"/>
    <w:rsid w:val="00105026"/>
    <w:rsid w:val="0010662B"/>
    <w:rsid w:val="00106DC7"/>
    <w:rsid w:val="00112391"/>
    <w:rsid w:val="00114F52"/>
    <w:rsid w:val="00130119"/>
    <w:rsid w:val="00130C5C"/>
    <w:rsid w:val="00132812"/>
    <w:rsid w:val="0013371D"/>
    <w:rsid w:val="001347F8"/>
    <w:rsid w:val="001359EE"/>
    <w:rsid w:val="00137BB5"/>
    <w:rsid w:val="00137E05"/>
    <w:rsid w:val="001437FD"/>
    <w:rsid w:val="001447F6"/>
    <w:rsid w:val="00147DE3"/>
    <w:rsid w:val="00150794"/>
    <w:rsid w:val="00151DA6"/>
    <w:rsid w:val="001608C4"/>
    <w:rsid w:val="001634DE"/>
    <w:rsid w:val="00164832"/>
    <w:rsid w:val="00171418"/>
    <w:rsid w:val="001772BF"/>
    <w:rsid w:val="001772DE"/>
    <w:rsid w:val="0019496C"/>
    <w:rsid w:val="001961CF"/>
    <w:rsid w:val="00196AC8"/>
    <w:rsid w:val="001A59BB"/>
    <w:rsid w:val="001A607E"/>
    <w:rsid w:val="001A6A51"/>
    <w:rsid w:val="001A79C4"/>
    <w:rsid w:val="001B331A"/>
    <w:rsid w:val="001C0237"/>
    <w:rsid w:val="001C0E74"/>
    <w:rsid w:val="001C4DB8"/>
    <w:rsid w:val="001C50B8"/>
    <w:rsid w:val="001D229F"/>
    <w:rsid w:val="001D57FD"/>
    <w:rsid w:val="001E2EB6"/>
    <w:rsid w:val="001F3933"/>
    <w:rsid w:val="001F4552"/>
    <w:rsid w:val="002019EB"/>
    <w:rsid w:val="00204B58"/>
    <w:rsid w:val="00205051"/>
    <w:rsid w:val="00211F65"/>
    <w:rsid w:val="00214047"/>
    <w:rsid w:val="002157E2"/>
    <w:rsid w:val="00216563"/>
    <w:rsid w:val="0021792F"/>
    <w:rsid w:val="00217CA2"/>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33C4"/>
    <w:rsid w:val="0028503D"/>
    <w:rsid w:val="00290596"/>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17C3"/>
    <w:rsid w:val="003106DB"/>
    <w:rsid w:val="0031350A"/>
    <w:rsid w:val="00313D56"/>
    <w:rsid w:val="00316815"/>
    <w:rsid w:val="003168CA"/>
    <w:rsid w:val="00321255"/>
    <w:rsid w:val="0032230D"/>
    <w:rsid w:val="00322A0B"/>
    <w:rsid w:val="00330881"/>
    <w:rsid w:val="00331CD2"/>
    <w:rsid w:val="00332426"/>
    <w:rsid w:val="00335C41"/>
    <w:rsid w:val="00335FC5"/>
    <w:rsid w:val="0033771E"/>
    <w:rsid w:val="00337FEF"/>
    <w:rsid w:val="003412E3"/>
    <w:rsid w:val="00342BC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892"/>
    <w:rsid w:val="00392F73"/>
    <w:rsid w:val="00393600"/>
    <w:rsid w:val="0039762B"/>
    <w:rsid w:val="003A0C37"/>
    <w:rsid w:val="003A1B6B"/>
    <w:rsid w:val="003A46C0"/>
    <w:rsid w:val="003A600E"/>
    <w:rsid w:val="003A6513"/>
    <w:rsid w:val="003B16C7"/>
    <w:rsid w:val="003B3115"/>
    <w:rsid w:val="003C19F1"/>
    <w:rsid w:val="003C28CF"/>
    <w:rsid w:val="003C3C67"/>
    <w:rsid w:val="003C4186"/>
    <w:rsid w:val="003C6185"/>
    <w:rsid w:val="003D0D2D"/>
    <w:rsid w:val="003D1885"/>
    <w:rsid w:val="003D1BC0"/>
    <w:rsid w:val="003D20F1"/>
    <w:rsid w:val="003D3258"/>
    <w:rsid w:val="003D4710"/>
    <w:rsid w:val="003E16D7"/>
    <w:rsid w:val="003E197E"/>
    <w:rsid w:val="003E4B70"/>
    <w:rsid w:val="003E54CF"/>
    <w:rsid w:val="003E5FBA"/>
    <w:rsid w:val="003E7A9F"/>
    <w:rsid w:val="003F1233"/>
    <w:rsid w:val="003F32B9"/>
    <w:rsid w:val="003F67A4"/>
    <w:rsid w:val="003F6F58"/>
    <w:rsid w:val="003F7234"/>
    <w:rsid w:val="00400786"/>
    <w:rsid w:val="00401FDA"/>
    <w:rsid w:val="004046F0"/>
    <w:rsid w:val="0040668F"/>
    <w:rsid w:val="00407102"/>
    <w:rsid w:val="00411EF7"/>
    <w:rsid w:val="00412677"/>
    <w:rsid w:val="00417671"/>
    <w:rsid w:val="00425160"/>
    <w:rsid w:val="00430DE3"/>
    <w:rsid w:val="004348AE"/>
    <w:rsid w:val="004376C0"/>
    <w:rsid w:val="0044223A"/>
    <w:rsid w:val="00443EA4"/>
    <w:rsid w:val="00450B67"/>
    <w:rsid w:val="00451851"/>
    <w:rsid w:val="0045189A"/>
    <w:rsid w:val="00453343"/>
    <w:rsid w:val="004538C3"/>
    <w:rsid w:val="004608B9"/>
    <w:rsid w:val="00463B55"/>
    <w:rsid w:val="00465947"/>
    <w:rsid w:val="004667B1"/>
    <w:rsid w:val="00467587"/>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145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0B91"/>
    <w:rsid w:val="00540EEC"/>
    <w:rsid w:val="005414F4"/>
    <w:rsid w:val="00546187"/>
    <w:rsid w:val="00547B11"/>
    <w:rsid w:val="00557D77"/>
    <w:rsid w:val="00562EAA"/>
    <w:rsid w:val="00563B58"/>
    <w:rsid w:val="005640C4"/>
    <w:rsid w:val="0056519D"/>
    <w:rsid w:val="0056684C"/>
    <w:rsid w:val="00574A0C"/>
    <w:rsid w:val="0057780F"/>
    <w:rsid w:val="00581E0A"/>
    <w:rsid w:val="005841E5"/>
    <w:rsid w:val="00584A34"/>
    <w:rsid w:val="00586D89"/>
    <w:rsid w:val="005877C8"/>
    <w:rsid w:val="00587923"/>
    <w:rsid w:val="00592ADD"/>
    <w:rsid w:val="00594F9F"/>
    <w:rsid w:val="005A1B4C"/>
    <w:rsid w:val="005A545C"/>
    <w:rsid w:val="005B271A"/>
    <w:rsid w:val="005B3A2D"/>
    <w:rsid w:val="005C1567"/>
    <w:rsid w:val="005C28D3"/>
    <w:rsid w:val="005C3AA9"/>
    <w:rsid w:val="005C6CE5"/>
    <w:rsid w:val="005D3F07"/>
    <w:rsid w:val="005D4A1E"/>
    <w:rsid w:val="005D4F72"/>
    <w:rsid w:val="005E13EA"/>
    <w:rsid w:val="005E17F1"/>
    <w:rsid w:val="005F64AA"/>
    <w:rsid w:val="005F7851"/>
    <w:rsid w:val="00606E27"/>
    <w:rsid w:val="006108C9"/>
    <w:rsid w:val="00614DF7"/>
    <w:rsid w:val="006179BB"/>
    <w:rsid w:val="00620763"/>
    <w:rsid w:val="0062158D"/>
    <w:rsid w:val="006223FD"/>
    <w:rsid w:val="00631C54"/>
    <w:rsid w:val="006326D1"/>
    <w:rsid w:val="00632E0A"/>
    <w:rsid w:val="00633165"/>
    <w:rsid w:val="006447DE"/>
    <w:rsid w:val="00644889"/>
    <w:rsid w:val="0064498F"/>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4AA5"/>
    <w:rsid w:val="006B5E67"/>
    <w:rsid w:val="006B6612"/>
    <w:rsid w:val="006B66BE"/>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155"/>
    <w:rsid w:val="0072678F"/>
    <w:rsid w:val="007276E5"/>
    <w:rsid w:val="00727C4C"/>
    <w:rsid w:val="00734809"/>
    <w:rsid w:val="00735FC9"/>
    <w:rsid w:val="0073714E"/>
    <w:rsid w:val="007374EF"/>
    <w:rsid w:val="007406E1"/>
    <w:rsid w:val="00740BD6"/>
    <w:rsid w:val="00742A72"/>
    <w:rsid w:val="00743E40"/>
    <w:rsid w:val="00745016"/>
    <w:rsid w:val="00745CFA"/>
    <w:rsid w:val="0075031F"/>
    <w:rsid w:val="00751263"/>
    <w:rsid w:val="007544FC"/>
    <w:rsid w:val="00755427"/>
    <w:rsid w:val="00756548"/>
    <w:rsid w:val="0075673A"/>
    <w:rsid w:val="0075704F"/>
    <w:rsid w:val="007571E3"/>
    <w:rsid w:val="00757C10"/>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0C43"/>
    <w:rsid w:val="007C1D94"/>
    <w:rsid w:val="007C534E"/>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27D6C"/>
    <w:rsid w:val="008308AE"/>
    <w:rsid w:val="00830DD1"/>
    <w:rsid w:val="0083166E"/>
    <w:rsid w:val="00831DC3"/>
    <w:rsid w:val="008322C7"/>
    <w:rsid w:val="00833AE5"/>
    <w:rsid w:val="008340BA"/>
    <w:rsid w:val="00834F1D"/>
    <w:rsid w:val="00836FEC"/>
    <w:rsid w:val="00841F9D"/>
    <w:rsid w:val="008420E1"/>
    <w:rsid w:val="00844D98"/>
    <w:rsid w:val="00846D84"/>
    <w:rsid w:val="00850233"/>
    <w:rsid w:val="0085230E"/>
    <w:rsid w:val="00853159"/>
    <w:rsid w:val="008550A1"/>
    <w:rsid w:val="00861038"/>
    <w:rsid w:val="00865B58"/>
    <w:rsid w:val="00866B50"/>
    <w:rsid w:val="00867A63"/>
    <w:rsid w:val="008708F1"/>
    <w:rsid w:val="00871960"/>
    <w:rsid w:val="0087369F"/>
    <w:rsid w:val="00875590"/>
    <w:rsid w:val="00880539"/>
    <w:rsid w:val="008859E8"/>
    <w:rsid w:val="0088737B"/>
    <w:rsid w:val="00887C4A"/>
    <w:rsid w:val="00891078"/>
    <w:rsid w:val="00892716"/>
    <w:rsid w:val="00893067"/>
    <w:rsid w:val="008933DE"/>
    <w:rsid w:val="00895FCE"/>
    <w:rsid w:val="00897710"/>
    <w:rsid w:val="00897F3E"/>
    <w:rsid w:val="008A21B4"/>
    <w:rsid w:val="008A355C"/>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65B"/>
    <w:rsid w:val="008D778A"/>
    <w:rsid w:val="008D78C9"/>
    <w:rsid w:val="008E3195"/>
    <w:rsid w:val="008E5A35"/>
    <w:rsid w:val="008F127E"/>
    <w:rsid w:val="008F32D9"/>
    <w:rsid w:val="00900577"/>
    <w:rsid w:val="00902A65"/>
    <w:rsid w:val="00903932"/>
    <w:rsid w:val="009079BD"/>
    <w:rsid w:val="00912BD9"/>
    <w:rsid w:val="00916FB2"/>
    <w:rsid w:val="00920E5B"/>
    <w:rsid w:val="00926436"/>
    <w:rsid w:val="00926C53"/>
    <w:rsid w:val="0093018C"/>
    <w:rsid w:val="0094495F"/>
    <w:rsid w:val="009544C0"/>
    <w:rsid w:val="00954FA4"/>
    <w:rsid w:val="00956AE9"/>
    <w:rsid w:val="00961874"/>
    <w:rsid w:val="00964CC6"/>
    <w:rsid w:val="00967BFA"/>
    <w:rsid w:val="0098262C"/>
    <w:rsid w:val="0098317D"/>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FA2"/>
    <w:rsid w:val="009C53E7"/>
    <w:rsid w:val="009C6092"/>
    <w:rsid w:val="009C7342"/>
    <w:rsid w:val="009D4365"/>
    <w:rsid w:val="009D477B"/>
    <w:rsid w:val="009D4E3B"/>
    <w:rsid w:val="009D59C2"/>
    <w:rsid w:val="009D7BC9"/>
    <w:rsid w:val="009E122F"/>
    <w:rsid w:val="009E1982"/>
    <w:rsid w:val="009E4D2C"/>
    <w:rsid w:val="009E65C0"/>
    <w:rsid w:val="009F0978"/>
    <w:rsid w:val="009F3AEC"/>
    <w:rsid w:val="009F6801"/>
    <w:rsid w:val="00A00081"/>
    <w:rsid w:val="00A06422"/>
    <w:rsid w:val="00A10D56"/>
    <w:rsid w:val="00A12AAE"/>
    <w:rsid w:val="00A12F22"/>
    <w:rsid w:val="00A16DD1"/>
    <w:rsid w:val="00A22441"/>
    <w:rsid w:val="00A23F3B"/>
    <w:rsid w:val="00A24406"/>
    <w:rsid w:val="00A25599"/>
    <w:rsid w:val="00A25F64"/>
    <w:rsid w:val="00A275F6"/>
    <w:rsid w:val="00A303B9"/>
    <w:rsid w:val="00A37416"/>
    <w:rsid w:val="00A3758A"/>
    <w:rsid w:val="00A40ED6"/>
    <w:rsid w:val="00A47621"/>
    <w:rsid w:val="00A479CD"/>
    <w:rsid w:val="00A50CFC"/>
    <w:rsid w:val="00A52FC8"/>
    <w:rsid w:val="00A54D67"/>
    <w:rsid w:val="00A55A3F"/>
    <w:rsid w:val="00A5656A"/>
    <w:rsid w:val="00A60103"/>
    <w:rsid w:val="00A652F6"/>
    <w:rsid w:val="00A65861"/>
    <w:rsid w:val="00A732EA"/>
    <w:rsid w:val="00A7489E"/>
    <w:rsid w:val="00A8015F"/>
    <w:rsid w:val="00A8422C"/>
    <w:rsid w:val="00A85039"/>
    <w:rsid w:val="00A906AA"/>
    <w:rsid w:val="00A94C5E"/>
    <w:rsid w:val="00A95E9C"/>
    <w:rsid w:val="00AA252C"/>
    <w:rsid w:val="00AA666E"/>
    <w:rsid w:val="00AA7960"/>
    <w:rsid w:val="00AB5518"/>
    <w:rsid w:val="00AC3A0E"/>
    <w:rsid w:val="00AC4A04"/>
    <w:rsid w:val="00AC5679"/>
    <w:rsid w:val="00AD336F"/>
    <w:rsid w:val="00AD3E78"/>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FB3"/>
    <w:rsid w:val="00B263AB"/>
    <w:rsid w:val="00B26769"/>
    <w:rsid w:val="00B2754B"/>
    <w:rsid w:val="00B31C91"/>
    <w:rsid w:val="00B3747F"/>
    <w:rsid w:val="00B42E76"/>
    <w:rsid w:val="00B43194"/>
    <w:rsid w:val="00B43488"/>
    <w:rsid w:val="00B436BF"/>
    <w:rsid w:val="00B47734"/>
    <w:rsid w:val="00B50FBA"/>
    <w:rsid w:val="00B558EB"/>
    <w:rsid w:val="00B577D3"/>
    <w:rsid w:val="00B60466"/>
    <w:rsid w:val="00B6548F"/>
    <w:rsid w:val="00B71A32"/>
    <w:rsid w:val="00B73EAE"/>
    <w:rsid w:val="00B7502A"/>
    <w:rsid w:val="00B77305"/>
    <w:rsid w:val="00B774BD"/>
    <w:rsid w:val="00B82CC2"/>
    <w:rsid w:val="00B84A89"/>
    <w:rsid w:val="00B9256C"/>
    <w:rsid w:val="00B92BEF"/>
    <w:rsid w:val="00B94443"/>
    <w:rsid w:val="00B95F36"/>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996"/>
    <w:rsid w:val="00C4664D"/>
    <w:rsid w:val="00C472AA"/>
    <w:rsid w:val="00C50A05"/>
    <w:rsid w:val="00C50B38"/>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5FDF"/>
    <w:rsid w:val="00C86C8D"/>
    <w:rsid w:val="00C87A74"/>
    <w:rsid w:val="00C90601"/>
    <w:rsid w:val="00C92C71"/>
    <w:rsid w:val="00C93F8F"/>
    <w:rsid w:val="00C94650"/>
    <w:rsid w:val="00CA0894"/>
    <w:rsid w:val="00CA3593"/>
    <w:rsid w:val="00CA53FB"/>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F4C"/>
    <w:rsid w:val="00CE4BC4"/>
    <w:rsid w:val="00CE7DA2"/>
    <w:rsid w:val="00CF2F8A"/>
    <w:rsid w:val="00CF3DB3"/>
    <w:rsid w:val="00D0274B"/>
    <w:rsid w:val="00D0503D"/>
    <w:rsid w:val="00D052BC"/>
    <w:rsid w:val="00D07026"/>
    <w:rsid w:val="00D146AE"/>
    <w:rsid w:val="00D156C3"/>
    <w:rsid w:val="00D22C8F"/>
    <w:rsid w:val="00D3203C"/>
    <w:rsid w:val="00D33491"/>
    <w:rsid w:val="00D3442D"/>
    <w:rsid w:val="00D36F00"/>
    <w:rsid w:val="00D41E5C"/>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322E"/>
    <w:rsid w:val="00DA5682"/>
    <w:rsid w:val="00DA5860"/>
    <w:rsid w:val="00DA5C0C"/>
    <w:rsid w:val="00DB2767"/>
    <w:rsid w:val="00DC1B10"/>
    <w:rsid w:val="00DC2924"/>
    <w:rsid w:val="00DC4729"/>
    <w:rsid w:val="00DD31C5"/>
    <w:rsid w:val="00DD5020"/>
    <w:rsid w:val="00DD63BE"/>
    <w:rsid w:val="00DE2157"/>
    <w:rsid w:val="00DE4296"/>
    <w:rsid w:val="00DF2469"/>
    <w:rsid w:val="00DF7899"/>
    <w:rsid w:val="00E0524C"/>
    <w:rsid w:val="00E15751"/>
    <w:rsid w:val="00E1614B"/>
    <w:rsid w:val="00E17160"/>
    <w:rsid w:val="00E17D41"/>
    <w:rsid w:val="00E231D1"/>
    <w:rsid w:val="00E311FB"/>
    <w:rsid w:val="00E3288D"/>
    <w:rsid w:val="00E35112"/>
    <w:rsid w:val="00E35BEC"/>
    <w:rsid w:val="00E41A6A"/>
    <w:rsid w:val="00E50821"/>
    <w:rsid w:val="00E51F91"/>
    <w:rsid w:val="00E5498A"/>
    <w:rsid w:val="00E54C6F"/>
    <w:rsid w:val="00E559CE"/>
    <w:rsid w:val="00E60F42"/>
    <w:rsid w:val="00E6746C"/>
    <w:rsid w:val="00E7086E"/>
    <w:rsid w:val="00E71248"/>
    <w:rsid w:val="00E7270A"/>
    <w:rsid w:val="00E73C41"/>
    <w:rsid w:val="00E75911"/>
    <w:rsid w:val="00E7598F"/>
    <w:rsid w:val="00E76F60"/>
    <w:rsid w:val="00E812B5"/>
    <w:rsid w:val="00E837F2"/>
    <w:rsid w:val="00E83D90"/>
    <w:rsid w:val="00E83F91"/>
    <w:rsid w:val="00E86299"/>
    <w:rsid w:val="00E9107A"/>
    <w:rsid w:val="00E91F62"/>
    <w:rsid w:val="00E929FD"/>
    <w:rsid w:val="00E93240"/>
    <w:rsid w:val="00E9479B"/>
    <w:rsid w:val="00E94E22"/>
    <w:rsid w:val="00E95F08"/>
    <w:rsid w:val="00E97171"/>
    <w:rsid w:val="00EA4B9E"/>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AF4"/>
    <w:rsid w:val="00EE5BC3"/>
    <w:rsid w:val="00EE6FAB"/>
    <w:rsid w:val="00EF205A"/>
    <w:rsid w:val="00EF328C"/>
    <w:rsid w:val="00EF68BB"/>
    <w:rsid w:val="00F01F92"/>
    <w:rsid w:val="00F030D4"/>
    <w:rsid w:val="00F04053"/>
    <w:rsid w:val="00F06573"/>
    <w:rsid w:val="00F10A08"/>
    <w:rsid w:val="00F10A3F"/>
    <w:rsid w:val="00F15354"/>
    <w:rsid w:val="00F22AC5"/>
    <w:rsid w:val="00F254D1"/>
    <w:rsid w:val="00F26A61"/>
    <w:rsid w:val="00F32B82"/>
    <w:rsid w:val="00F34C86"/>
    <w:rsid w:val="00F4043E"/>
    <w:rsid w:val="00F41795"/>
    <w:rsid w:val="00F41BBC"/>
    <w:rsid w:val="00F444F0"/>
    <w:rsid w:val="00F446FF"/>
    <w:rsid w:val="00F45521"/>
    <w:rsid w:val="00F50847"/>
    <w:rsid w:val="00F50B8F"/>
    <w:rsid w:val="00F53F27"/>
    <w:rsid w:val="00F546D1"/>
    <w:rsid w:val="00F56FB0"/>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A73"/>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Spacing">
    <w:name w:val="No Spacing"/>
    <w:uiPriority w:val="1"/>
    <w:qFormat/>
    <w:rsid w:val="00DE2157"/>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2157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716758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lukeclements.co.uk/wp-content/uploads/2019/03/2013-Does-your-carer-take-sugar-prepub.pdf" TargetMode="External"/><Relationship Id="rId18" Type="http://schemas.openxmlformats.org/officeDocument/2006/relationships/hyperlink" Target="https://patientengagementhit.com/news/understanding-the-power-hierarchy-in-patient-provider-relationships%20Access%2030/03/2022" TargetMode="External"/><Relationship Id="rId26" Type="http://schemas.openxmlformats.org/officeDocument/2006/relationships/hyperlink" Target="https://www.gov.wales/sites/default/files/publications/2019-05/part-3-code-of-practice-assessing-the-needs-of-individuals.pdf" TargetMode="External"/><Relationship Id="rId39" Type="http://schemas.openxmlformats.org/officeDocument/2006/relationships/hyperlink" Target="https://safeguarding.wales/en/chi-i/chi-i-c1/c1-p2/" TargetMode="External"/><Relationship Id="rId3" Type="http://schemas.openxmlformats.org/officeDocument/2006/relationships/customXml" Target="../customXml/item3.xml"/><Relationship Id="rId21" Type="http://schemas.openxmlformats.org/officeDocument/2006/relationships/hyperlink" Target="https://www.legislation.gov.uk/ukpga/2005/9/contents%20Accessed%2027/09/2022" TargetMode="External"/><Relationship Id="rId34" Type="http://schemas.openxmlformats.org/officeDocument/2006/relationships/hyperlink" Target="https://www.legislation.gov.uk/anaw/2015/3/contents/enacted" TargetMode="External"/><Relationship Id="rId42" Type="http://schemas.openxmlformats.org/officeDocument/2006/relationships/image" Target="media/image2.png"/><Relationship Id="rId47"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egislation.gov.uk/ukpga/2004/31/contents" TargetMode="External"/><Relationship Id="rId17" Type="http://schemas.openxmlformats.org/officeDocument/2006/relationships/hyperlink" Target="https://learning.nspcc.org.uk/child-protection-system/gillick-competence-fraser-guidelines" TargetMode="External"/><Relationship Id="rId25" Type="http://schemas.openxmlformats.org/officeDocument/2006/relationships/hyperlink" Target="http://www.legislation.gov.uk/anaw/2014/4/contents.%20Accessed%2030/03/2022" TargetMode="External"/><Relationship Id="rId33" Type="http://schemas.openxmlformats.org/officeDocument/2006/relationships/hyperlink" Target="https://www.ohchr.org/en/instruments-mechanisms/instruments/united-nations-principles-older-persons%20Accessed%2018/10/2022" TargetMode="External"/><Relationship Id="rId38" Type="http://schemas.openxmlformats.org/officeDocument/2006/relationships/hyperlink" Target="https://gov.wales/sites/default/files/publications/2022-01/working-together-to-safeguard-people--code-of-safeguarding-practice_0.pdf"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chr.coe.int/Pages/home.aspx?p=basictexts&amp;c=" TargetMode="External"/><Relationship Id="rId20" Type="http://schemas.openxmlformats.org/officeDocument/2006/relationships/hyperlink" Target="https://socialcare.wales/cms_assets/file-uploads/Different-Words-Different-Worlds.pdf" TargetMode="External"/><Relationship Id="rId29" Type="http://schemas.openxmlformats.org/officeDocument/2006/relationships/hyperlink" Target="https://www.legislation.gov.uk/anaw/2014/4/section/126%20Accessed%20on%2029/06/2022" TargetMode="External"/><Relationship Id="rId41" Type="http://schemas.openxmlformats.org/officeDocument/2006/relationships/hyperlink" Target="mailto:SCunnah@carmarthenshire.gov.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contents" TargetMode="External"/><Relationship Id="rId24" Type="http://schemas.openxmlformats.org/officeDocument/2006/relationships/hyperlink" Target="https://socialcare.wales/resources-guidance/early-years-and-childcare/national-occupational-standards-nos/social-work%20Accessed%2025/10/22" TargetMode="External"/><Relationship Id="rId32" Type="http://schemas.openxmlformats.org/officeDocument/2006/relationships/hyperlink" Target="https://www.ohchr.org/en/resources/educators/human-rights-education-training/7-convention-rights-child-1989" TargetMode="External"/><Relationship Id="rId37" Type="http://schemas.openxmlformats.org/officeDocument/2006/relationships/hyperlink" Target="https://gov.wales/sites/default/files/publications/2019-05/working-together-to-safeguard-people-volume-i-introduction-and-overview.pdf" TargetMode="External"/><Relationship Id="rId40" Type="http://schemas.openxmlformats.org/officeDocument/2006/relationships/hyperlink" Target="https://law.gov.wales/culture/welsh-language/welsh-language-wales-measure-2011" TargetMode="External"/><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legislation.gov.uk/ukpga/2018/12/contents/enacted%20Accessed%2019/10/2022" TargetMode="External"/><Relationship Id="rId23" Type="http://schemas.openxmlformats.org/officeDocument/2006/relationships/hyperlink" Target="https://socialcare.wales/resources/code-of-professional-practice-for-social-care" TargetMode="External"/><Relationship Id="rId28" Type="http://schemas.openxmlformats.org/officeDocument/2006/relationships/hyperlink" Target="https://www.legislation.gov.uk/anaw/2014/4/section/24" TargetMode="External"/><Relationship Id="rId36" Type="http://schemas.openxmlformats.org/officeDocument/2006/relationships/hyperlink" Target="https://gov.wales/sites/default/files/publications/2019-04/follow-on-strategic-framework-for-welsh-language-services-in-health-social-services-and-social-care-2016-2019.pdf.%20Accessed%207/07/2022" TargetMode="External"/><Relationship Id="rId10" Type="http://schemas.openxmlformats.org/officeDocument/2006/relationships/image" Target="media/image1.png"/><Relationship Id="rId19" Type="http://schemas.openxmlformats.org/officeDocument/2006/relationships/hyperlink" Target="https://www.legislation.gov.uk/ukpga/1998/42/contents" TargetMode="External"/><Relationship Id="rId31" Type="http://schemas.openxmlformats.org/officeDocument/2006/relationships/hyperlink" Target="https://www.gov.wales/sites/default/files/publications/2020-03/the-coronavirus-act-2020-commencement-no-1-wales-regulations-2020.pdf" TargetMode="External"/><Relationship Id="rId44"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98/29/contents" TargetMode="External"/><Relationship Id="rId22" Type="http://schemas.openxmlformats.org/officeDocument/2006/relationships/hyperlink" Target="https://www.scie.org.uk/publications/guides/guide18/teaching/howtaught.asp" TargetMode="External"/><Relationship Id="rId27" Type="http://schemas.openxmlformats.org/officeDocument/2006/relationships/hyperlink" Target="https://www.gov.wales/sites/default/files/publications/2019-05/part-10-code-of-practice-advocacy.pdf" TargetMode="External"/><Relationship Id="rId30" Type="http://schemas.openxmlformats.org/officeDocument/2006/relationships/hyperlink" Target="https://www.legislation.gov.uk/anaw/2014/4/section/6" TargetMode="External"/><Relationship Id="rId35" Type="http://schemas.openxmlformats.org/officeDocument/2006/relationships/hyperlink" Target="https://safeguarding.wales/int/i1/i1.p1.html" TargetMode="External"/><Relationship Id="rId43" Type="http://schemas.openxmlformats.org/officeDocument/2006/relationships/image" Target="media/image3.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1335</TotalTime>
  <Pages>16</Pages>
  <Words>4539</Words>
  <Characters>25874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Nadine Maddocks-Tudur</cp:lastModifiedBy>
  <cp:revision>94</cp:revision>
  <cp:lastPrinted>2020-02-11T19:20:00Z</cp:lastPrinted>
  <dcterms:created xsi:type="dcterms:W3CDTF">2022-10-25T20:16:00Z</dcterms:created>
  <dcterms:modified xsi:type="dcterms:W3CDTF">2023-02-23T22:03:00Z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