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013CA" w14:textId="77777777" w:rsidR="00FC2D64" w:rsidRPr="00C06DB4" w:rsidRDefault="00FC2D64" w:rsidP="00C06DB4">
      <w:pPr>
        <w:keepNext/>
        <w:keepLines/>
        <w:widowControl w:val="0"/>
        <w:spacing w:line="240" w:lineRule="auto"/>
        <w:ind w:firstLine="0"/>
        <w:jc w:val="center"/>
        <w:rPr>
          <w:rFonts w:ascii="Arial" w:eastAsia="Calibri" w:hAnsi="Arial" w:cs="Arial"/>
          <w:b/>
          <w:bCs/>
          <w:sz w:val="44"/>
          <w:szCs w:val="44"/>
        </w:rPr>
      </w:pPr>
      <w:r w:rsidRPr="00C06DB4">
        <w:rPr>
          <w:rFonts w:ascii="Arial" w:eastAsia="Calibri" w:hAnsi="Arial" w:cs="Arial"/>
          <w:b/>
          <w:bCs/>
          <w:sz w:val="44"/>
          <w:szCs w:val="44"/>
        </w:rPr>
        <w:t>UNIVERSITY OF WALES</w:t>
      </w:r>
    </w:p>
    <w:p w14:paraId="3DA4101D" w14:textId="77777777" w:rsidR="00FC2D64" w:rsidRPr="00C06DB4" w:rsidRDefault="00FC2D64" w:rsidP="00C06DB4">
      <w:pPr>
        <w:keepNext/>
        <w:keepLines/>
        <w:widowControl w:val="0"/>
        <w:spacing w:line="240" w:lineRule="auto"/>
        <w:ind w:firstLine="0"/>
        <w:jc w:val="center"/>
        <w:rPr>
          <w:rFonts w:ascii="Calibri Light" w:eastAsia="Calibri" w:hAnsi="Calibri Light" w:cs="Arial"/>
          <w:color w:val="2F5496"/>
        </w:rPr>
      </w:pPr>
      <w:r w:rsidRPr="00C06DB4">
        <w:rPr>
          <w:rFonts w:ascii="Arial" w:eastAsia="Calibri" w:hAnsi="Arial" w:cs="Arial"/>
          <w:b/>
          <w:bCs/>
          <w:sz w:val="44"/>
          <w:szCs w:val="44"/>
        </w:rPr>
        <w:t>TRINITY SAINT DAVID</w:t>
      </w:r>
    </w:p>
    <w:p w14:paraId="5A0AF94E" w14:textId="447F95E1" w:rsidR="00FC2D64" w:rsidRDefault="00FC2D64" w:rsidP="006E6401">
      <w:pPr>
        <w:keepNext/>
        <w:keepLines/>
        <w:widowControl w:val="0"/>
        <w:ind w:firstLine="0"/>
        <w:jc w:val="center"/>
        <w:rPr>
          <w:rFonts w:ascii="Calibri Light" w:eastAsia="Calibri" w:hAnsi="Calibri Light" w:cs="Arial"/>
          <w:color w:val="2F5496"/>
          <w:sz w:val="24"/>
          <w:szCs w:val="24"/>
        </w:rPr>
      </w:pPr>
    </w:p>
    <w:p w14:paraId="41F5C748" w14:textId="77777777" w:rsidR="00AE0571" w:rsidRDefault="00AE0571" w:rsidP="006E6401">
      <w:pPr>
        <w:keepNext/>
        <w:keepLines/>
        <w:widowControl w:val="0"/>
        <w:ind w:firstLine="0"/>
        <w:jc w:val="center"/>
        <w:rPr>
          <w:rFonts w:ascii="Calibri Light" w:eastAsia="Calibri" w:hAnsi="Calibri Light" w:cs="Arial"/>
          <w:color w:val="2F5496"/>
          <w:sz w:val="24"/>
          <w:szCs w:val="24"/>
        </w:rPr>
      </w:pPr>
    </w:p>
    <w:p w14:paraId="2F923D7B" w14:textId="489CC14E" w:rsidR="00FC2D64" w:rsidRPr="00F239B9" w:rsidRDefault="00FC2D64" w:rsidP="00924AF3">
      <w:pPr>
        <w:widowControl w:val="0"/>
        <w:spacing w:line="276" w:lineRule="auto"/>
        <w:ind w:firstLine="0"/>
        <w:jc w:val="center"/>
        <w:rPr>
          <w:rFonts w:ascii="Arial" w:hAnsi="Arial" w:cs="Arial"/>
          <w:b/>
          <w:bCs/>
          <w:sz w:val="32"/>
          <w:szCs w:val="32"/>
        </w:rPr>
      </w:pPr>
      <w:r w:rsidRPr="00C06DB4">
        <w:rPr>
          <w:rFonts w:ascii="Arial" w:eastAsia="Calibri" w:hAnsi="Arial" w:cs="Arial"/>
          <w:b/>
          <w:bCs/>
          <w:sz w:val="32"/>
          <w:szCs w:val="32"/>
        </w:rPr>
        <w:t xml:space="preserve">Topic:  </w:t>
      </w:r>
      <w:r w:rsidR="00924AF3">
        <w:rPr>
          <w:rFonts w:ascii="Arial" w:eastAsia="Calibri" w:hAnsi="Arial" w:cs="Arial"/>
          <w:b/>
          <w:bCs/>
          <w:sz w:val="32"/>
          <w:szCs w:val="32"/>
        </w:rPr>
        <w:t>Personal Development Por</w:t>
      </w:r>
      <w:r w:rsidR="000421B8">
        <w:rPr>
          <w:rFonts w:ascii="Arial" w:eastAsia="Calibri" w:hAnsi="Arial" w:cs="Arial"/>
          <w:b/>
          <w:bCs/>
          <w:sz w:val="32"/>
          <w:szCs w:val="32"/>
        </w:rPr>
        <w:t>tfolio</w:t>
      </w:r>
    </w:p>
    <w:p w14:paraId="2C04DCA1" w14:textId="77777777" w:rsidR="00AE0571" w:rsidRDefault="00AE0571" w:rsidP="006E6401">
      <w:pPr>
        <w:ind w:firstLine="0"/>
        <w:jc w:val="center"/>
        <w:rPr>
          <w:rFonts w:cs="Calibri"/>
        </w:rPr>
      </w:pPr>
    </w:p>
    <w:p w14:paraId="37E1E0DD" w14:textId="77777777" w:rsidR="00AE0571" w:rsidRDefault="00AE0571" w:rsidP="006E6401">
      <w:pPr>
        <w:ind w:firstLine="0"/>
        <w:jc w:val="center"/>
        <w:rPr>
          <w:rFonts w:ascii="Arial" w:eastAsia="Calibri" w:hAnsi="Arial" w:cs="Arial"/>
          <w:b/>
          <w:bCs/>
          <w:sz w:val="36"/>
          <w:szCs w:val="36"/>
        </w:rPr>
      </w:pPr>
    </w:p>
    <w:p w14:paraId="3E84240F" w14:textId="119649F5" w:rsidR="00C06DB4" w:rsidRDefault="00B118F2" w:rsidP="00C06DB4">
      <w:pPr>
        <w:spacing w:line="240" w:lineRule="auto"/>
        <w:ind w:firstLine="0"/>
        <w:jc w:val="center"/>
        <w:rPr>
          <w:rFonts w:ascii="Arial" w:eastAsia="Calibri" w:hAnsi="Arial" w:cs="Arial"/>
          <w:b/>
          <w:bCs/>
          <w:sz w:val="36"/>
          <w:szCs w:val="36"/>
        </w:rPr>
      </w:pPr>
      <w:r>
        <w:rPr>
          <w:rFonts w:ascii="Arial" w:eastAsia="Calibri" w:hAnsi="Arial" w:cs="Arial"/>
          <w:b/>
          <w:bCs/>
          <w:sz w:val="36"/>
          <w:szCs w:val="36"/>
        </w:rPr>
        <w:t xml:space="preserve">Student: </w:t>
      </w:r>
      <w:r w:rsidR="00DE63DF">
        <w:rPr>
          <w:rFonts w:ascii="Arial" w:eastAsia="Calibri" w:hAnsi="Arial" w:cs="Arial"/>
          <w:b/>
          <w:bCs/>
          <w:sz w:val="36"/>
          <w:szCs w:val="36"/>
        </w:rPr>
        <w:t>Ha</w:t>
      </w:r>
      <w:r w:rsidR="00F11CBC">
        <w:rPr>
          <w:rFonts w:ascii="Arial" w:eastAsia="Calibri" w:hAnsi="Arial" w:cs="Arial"/>
          <w:b/>
          <w:bCs/>
          <w:sz w:val="36"/>
          <w:szCs w:val="36"/>
        </w:rPr>
        <w:t>z</w:t>
      </w:r>
      <w:r w:rsidR="00DE63DF">
        <w:rPr>
          <w:rFonts w:ascii="Arial" w:eastAsia="Calibri" w:hAnsi="Arial" w:cs="Arial"/>
          <w:b/>
          <w:bCs/>
          <w:sz w:val="36"/>
          <w:szCs w:val="36"/>
        </w:rPr>
        <w:t>ra Bibi</w:t>
      </w:r>
      <w:r w:rsidR="00C06DB4">
        <w:rPr>
          <w:rFonts w:ascii="Arial" w:eastAsia="Calibri" w:hAnsi="Arial" w:cs="Arial"/>
          <w:b/>
          <w:bCs/>
          <w:sz w:val="36"/>
          <w:szCs w:val="36"/>
        </w:rPr>
        <w:t>:</w:t>
      </w:r>
    </w:p>
    <w:p w14:paraId="0F424154" w14:textId="2F8B565A" w:rsidR="00AE0571" w:rsidRDefault="00C06DB4" w:rsidP="00C06DB4">
      <w:pPr>
        <w:spacing w:line="240" w:lineRule="auto"/>
        <w:ind w:firstLine="0"/>
        <w:jc w:val="center"/>
        <w:rPr>
          <w:rFonts w:cs="Calibri"/>
        </w:rPr>
      </w:pPr>
      <w:r>
        <w:rPr>
          <w:rFonts w:ascii="Arial" w:eastAsia="Calibri" w:hAnsi="Arial" w:cs="Arial"/>
          <w:b/>
          <w:bCs/>
          <w:sz w:val="36"/>
          <w:szCs w:val="36"/>
        </w:rPr>
        <w:t xml:space="preserve">Student number: </w:t>
      </w:r>
      <w:r w:rsidR="00F11CBC">
        <w:rPr>
          <w:rFonts w:ascii="Arial" w:eastAsia="Calibri" w:hAnsi="Arial" w:cs="Arial"/>
          <w:b/>
          <w:bCs/>
          <w:sz w:val="36"/>
          <w:szCs w:val="36"/>
        </w:rPr>
        <w:t>2420438</w:t>
      </w:r>
    </w:p>
    <w:p w14:paraId="14360834" w14:textId="7D8C2E9C" w:rsidR="00FC2D64" w:rsidRDefault="00FC2D64" w:rsidP="006E6401">
      <w:pPr>
        <w:ind w:firstLine="0"/>
        <w:jc w:val="center"/>
        <w:rPr>
          <w:rFonts w:cs="Calibri"/>
        </w:rPr>
      </w:pPr>
    </w:p>
    <w:p w14:paraId="4E972AD6" w14:textId="77777777" w:rsidR="001E7D9D" w:rsidRDefault="001E7D9D" w:rsidP="006E6401">
      <w:pPr>
        <w:ind w:firstLine="0"/>
        <w:jc w:val="center"/>
        <w:rPr>
          <w:rFonts w:cs="Calibri"/>
        </w:rPr>
      </w:pPr>
    </w:p>
    <w:p w14:paraId="12E753FD" w14:textId="77777777" w:rsidR="001E7D9D" w:rsidRDefault="001E7D9D" w:rsidP="006E6401">
      <w:pPr>
        <w:ind w:firstLine="0"/>
        <w:jc w:val="center"/>
        <w:rPr>
          <w:rFonts w:cs="Calibri"/>
        </w:rPr>
      </w:pPr>
    </w:p>
    <w:p w14:paraId="4C749DDE" w14:textId="62B2CC2F" w:rsidR="00B118F2" w:rsidRPr="00C06DB4" w:rsidRDefault="00B118F2" w:rsidP="00C06DB4">
      <w:pPr>
        <w:keepNext/>
        <w:keepLines/>
        <w:widowControl w:val="0"/>
        <w:spacing w:line="240" w:lineRule="auto"/>
        <w:ind w:firstLine="0"/>
        <w:jc w:val="center"/>
        <w:rPr>
          <w:rFonts w:ascii="Arial" w:eastAsia="Calibri" w:hAnsi="Arial" w:cs="Arial"/>
          <w:b/>
          <w:bCs/>
          <w:sz w:val="32"/>
          <w:szCs w:val="32"/>
        </w:rPr>
      </w:pPr>
      <w:r w:rsidRPr="00C06DB4">
        <w:rPr>
          <w:rFonts w:ascii="Arial" w:eastAsia="Calibri" w:hAnsi="Arial" w:cs="Arial"/>
          <w:b/>
          <w:bCs/>
          <w:sz w:val="32"/>
          <w:szCs w:val="32"/>
        </w:rPr>
        <w:t>Programme</w:t>
      </w:r>
      <w:r w:rsidR="00FC2D64" w:rsidRPr="00C06DB4">
        <w:rPr>
          <w:rFonts w:ascii="Arial" w:eastAsia="Calibri" w:hAnsi="Arial" w:cs="Arial"/>
          <w:b/>
          <w:bCs/>
          <w:sz w:val="32"/>
          <w:szCs w:val="32"/>
        </w:rPr>
        <w:t xml:space="preserve">: </w:t>
      </w:r>
      <w:proofErr w:type="spellStart"/>
      <w:r w:rsidR="00FC2D64" w:rsidRPr="00C06DB4">
        <w:rPr>
          <w:rFonts w:ascii="Arial" w:eastAsia="Calibri" w:hAnsi="Arial" w:cs="Arial"/>
          <w:b/>
          <w:bCs/>
          <w:sz w:val="32"/>
          <w:szCs w:val="32"/>
        </w:rPr>
        <w:t>CertHE</w:t>
      </w:r>
      <w:proofErr w:type="spellEnd"/>
      <w:r w:rsidR="00FC2D64" w:rsidRPr="00C06DB4">
        <w:rPr>
          <w:rFonts w:ascii="Arial" w:eastAsia="Calibri" w:hAnsi="Arial" w:cs="Arial"/>
          <w:b/>
          <w:bCs/>
          <w:sz w:val="32"/>
          <w:szCs w:val="32"/>
        </w:rPr>
        <w:t xml:space="preserve"> Skills for the Workplace Health and Social Care</w:t>
      </w:r>
    </w:p>
    <w:p w14:paraId="3C883138" w14:textId="77777777" w:rsidR="00AE0571" w:rsidRDefault="00AE0571" w:rsidP="006E6401">
      <w:pPr>
        <w:keepNext/>
        <w:keepLines/>
        <w:widowControl w:val="0"/>
        <w:ind w:firstLine="0"/>
        <w:jc w:val="center"/>
        <w:rPr>
          <w:rFonts w:ascii="Arial" w:eastAsia="Calibri" w:hAnsi="Arial" w:cs="Arial"/>
          <w:b/>
          <w:bCs/>
          <w:sz w:val="36"/>
          <w:szCs w:val="36"/>
        </w:rPr>
      </w:pPr>
    </w:p>
    <w:p w14:paraId="6199071A" w14:textId="77777777" w:rsidR="00C06DB4" w:rsidRDefault="00C06DB4" w:rsidP="006E6401">
      <w:pPr>
        <w:keepNext/>
        <w:keepLines/>
        <w:widowControl w:val="0"/>
        <w:ind w:firstLine="0"/>
        <w:jc w:val="center"/>
        <w:rPr>
          <w:rFonts w:ascii="Arial" w:eastAsia="Calibri" w:hAnsi="Arial" w:cs="Arial"/>
          <w:b/>
          <w:bCs/>
          <w:sz w:val="36"/>
          <w:szCs w:val="36"/>
        </w:rPr>
      </w:pPr>
    </w:p>
    <w:p w14:paraId="33410116" w14:textId="77777777" w:rsidR="001E7D9D" w:rsidRDefault="001E7D9D" w:rsidP="006E6401">
      <w:pPr>
        <w:keepNext/>
        <w:keepLines/>
        <w:widowControl w:val="0"/>
        <w:ind w:firstLine="0"/>
        <w:jc w:val="center"/>
        <w:rPr>
          <w:rFonts w:ascii="Arial" w:eastAsia="Calibri" w:hAnsi="Arial" w:cs="Arial"/>
          <w:b/>
          <w:bCs/>
          <w:sz w:val="36"/>
          <w:szCs w:val="36"/>
        </w:rPr>
      </w:pPr>
    </w:p>
    <w:p w14:paraId="7A9F919E" w14:textId="551F6922" w:rsidR="00B118F2" w:rsidRPr="00C06DB4" w:rsidRDefault="00B118F2" w:rsidP="003B3337">
      <w:pPr>
        <w:keepNext/>
        <w:keepLines/>
        <w:widowControl w:val="0"/>
        <w:spacing w:line="240" w:lineRule="auto"/>
        <w:ind w:firstLine="0"/>
        <w:jc w:val="center"/>
        <w:rPr>
          <w:rFonts w:ascii="Arial" w:eastAsia="Calibri" w:hAnsi="Arial" w:cs="Arial"/>
          <w:b/>
          <w:bCs/>
          <w:sz w:val="32"/>
          <w:szCs w:val="32"/>
        </w:rPr>
      </w:pPr>
      <w:r w:rsidRPr="00C06DB4">
        <w:rPr>
          <w:rFonts w:ascii="Arial" w:eastAsia="Calibri" w:hAnsi="Arial" w:cs="Arial"/>
          <w:b/>
          <w:bCs/>
          <w:sz w:val="32"/>
          <w:szCs w:val="32"/>
        </w:rPr>
        <w:t xml:space="preserve">Module: </w:t>
      </w:r>
      <w:r w:rsidR="00E43686">
        <w:rPr>
          <w:rFonts w:ascii="Arial" w:eastAsia="Calibri" w:hAnsi="Arial" w:cs="Arial"/>
          <w:b/>
          <w:bCs/>
          <w:sz w:val="32"/>
          <w:szCs w:val="32"/>
        </w:rPr>
        <w:t xml:space="preserve">Personal Development </w:t>
      </w:r>
      <w:r w:rsidR="00E43686">
        <w:rPr>
          <w:rFonts w:ascii="Arial" w:eastAsia="Calibri" w:hAnsi="Arial" w:cs="Arial"/>
          <w:b/>
          <w:bCs/>
          <w:sz w:val="32"/>
          <w:szCs w:val="32"/>
        </w:rPr>
        <w:t>withi</w:t>
      </w:r>
      <w:r w:rsidR="003B3337">
        <w:rPr>
          <w:rFonts w:ascii="Arial" w:eastAsia="Calibri" w:hAnsi="Arial" w:cs="Arial"/>
          <w:b/>
          <w:bCs/>
          <w:sz w:val="32"/>
          <w:szCs w:val="32"/>
        </w:rPr>
        <w:t xml:space="preserve">n </w:t>
      </w:r>
      <w:r w:rsidR="003B3337" w:rsidRPr="00C06DB4">
        <w:rPr>
          <w:rFonts w:ascii="Arial" w:eastAsia="Calibri" w:hAnsi="Arial" w:cs="Arial"/>
          <w:b/>
          <w:bCs/>
          <w:sz w:val="32"/>
          <w:szCs w:val="32"/>
        </w:rPr>
        <w:t>Health and Social Care</w:t>
      </w:r>
      <w:r w:rsidR="003B3337">
        <w:rPr>
          <w:rFonts w:ascii="Arial" w:eastAsia="Calibri" w:hAnsi="Arial" w:cs="Arial"/>
          <w:b/>
          <w:bCs/>
          <w:sz w:val="32"/>
          <w:szCs w:val="32"/>
        </w:rPr>
        <w:t xml:space="preserve"> </w:t>
      </w:r>
      <w:r w:rsidRPr="00C06DB4">
        <w:rPr>
          <w:rFonts w:ascii="Arial" w:eastAsia="Calibri" w:hAnsi="Arial" w:cs="Arial"/>
          <w:b/>
          <w:bCs/>
          <w:sz w:val="32"/>
          <w:szCs w:val="32"/>
        </w:rPr>
        <w:t>LCHS400</w:t>
      </w:r>
      <w:r w:rsidR="00561E56">
        <w:rPr>
          <w:rFonts w:ascii="Arial" w:eastAsia="Calibri" w:hAnsi="Arial" w:cs="Arial"/>
          <w:b/>
          <w:bCs/>
          <w:sz w:val="32"/>
          <w:szCs w:val="32"/>
        </w:rPr>
        <w:t>8</w:t>
      </w:r>
    </w:p>
    <w:p w14:paraId="181DB13E" w14:textId="77777777" w:rsidR="00AE0571" w:rsidRDefault="00AE0571" w:rsidP="006E6401">
      <w:pPr>
        <w:ind w:firstLine="0"/>
        <w:jc w:val="center"/>
        <w:rPr>
          <w:rFonts w:ascii="Arial" w:eastAsia="Calibri" w:hAnsi="Arial" w:cs="Arial"/>
          <w:b/>
          <w:bCs/>
          <w:sz w:val="32"/>
          <w:szCs w:val="32"/>
        </w:rPr>
      </w:pPr>
    </w:p>
    <w:p w14:paraId="1BA7D073" w14:textId="77777777" w:rsidR="001E7D9D" w:rsidRDefault="001E7D9D" w:rsidP="006E6401">
      <w:pPr>
        <w:ind w:firstLine="0"/>
        <w:jc w:val="center"/>
        <w:rPr>
          <w:rFonts w:ascii="Arial" w:eastAsia="Calibri" w:hAnsi="Arial" w:cs="Arial"/>
          <w:b/>
          <w:bCs/>
          <w:sz w:val="32"/>
          <w:szCs w:val="32"/>
        </w:rPr>
      </w:pPr>
    </w:p>
    <w:p w14:paraId="46C429D6" w14:textId="3F948DBE" w:rsidR="00FC2D64" w:rsidRDefault="00FC2D64" w:rsidP="006E6401">
      <w:pPr>
        <w:ind w:firstLine="0"/>
        <w:jc w:val="center"/>
        <w:rPr>
          <w:rFonts w:ascii="Arial" w:eastAsia="Calibri" w:hAnsi="Arial" w:cs="Arial"/>
          <w:b/>
          <w:bCs/>
          <w:sz w:val="32"/>
          <w:szCs w:val="32"/>
        </w:rPr>
      </w:pPr>
    </w:p>
    <w:p w14:paraId="433EF988" w14:textId="0971D281" w:rsidR="00B118F2" w:rsidRPr="00B118F2" w:rsidRDefault="00B118F2" w:rsidP="006E6401">
      <w:pPr>
        <w:ind w:firstLine="0"/>
        <w:jc w:val="center"/>
        <w:rPr>
          <w:rFonts w:ascii="Arial" w:eastAsia="Calibri" w:hAnsi="Arial" w:cs="Arial"/>
          <w:b/>
          <w:bCs/>
          <w:sz w:val="36"/>
          <w:szCs w:val="36"/>
        </w:rPr>
      </w:pPr>
      <w:r>
        <w:rPr>
          <w:rFonts w:ascii="Arial" w:eastAsia="Calibri" w:hAnsi="Arial" w:cs="Arial"/>
          <w:b/>
          <w:bCs/>
          <w:sz w:val="36"/>
          <w:szCs w:val="36"/>
        </w:rPr>
        <w:t xml:space="preserve">Lecture: </w:t>
      </w:r>
      <w:r w:rsidRPr="00B118F2">
        <w:rPr>
          <w:rFonts w:ascii="Arial" w:eastAsia="Calibri" w:hAnsi="Arial" w:cs="Arial"/>
          <w:b/>
          <w:bCs/>
          <w:sz w:val="36"/>
          <w:szCs w:val="36"/>
        </w:rPr>
        <w:t xml:space="preserve">Dr </w:t>
      </w:r>
      <w:r w:rsidR="003B3337">
        <w:rPr>
          <w:rFonts w:ascii="Arial" w:eastAsia="Calibri" w:hAnsi="Arial" w:cs="Arial"/>
          <w:b/>
          <w:bCs/>
          <w:sz w:val="36"/>
          <w:szCs w:val="36"/>
        </w:rPr>
        <w:t>Olubu</w:t>
      </w:r>
      <w:r w:rsidR="000149C6">
        <w:rPr>
          <w:rFonts w:ascii="Arial" w:eastAsia="Calibri" w:hAnsi="Arial" w:cs="Arial"/>
          <w:b/>
          <w:bCs/>
          <w:sz w:val="36"/>
          <w:szCs w:val="36"/>
        </w:rPr>
        <w:t>k</w:t>
      </w:r>
      <w:r w:rsidR="003B3337">
        <w:rPr>
          <w:rFonts w:ascii="Arial" w:eastAsia="Calibri" w:hAnsi="Arial" w:cs="Arial"/>
          <w:b/>
          <w:bCs/>
          <w:sz w:val="36"/>
          <w:szCs w:val="36"/>
        </w:rPr>
        <w:t xml:space="preserve">ola </w:t>
      </w:r>
      <w:r w:rsidR="000149C6">
        <w:rPr>
          <w:rFonts w:ascii="Arial" w:eastAsia="Calibri" w:hAnsi="Arial" w:cs="Arial"/>
          <w:b/>
          <w:bCs/>
          <w:sz w:val="36"/>
          <w:szCs w:val="36"/>
        </w:rPr>
        <w:t>Adeghite</w:t>
      </w:r>
    </w:p>
    <w:p w14:paraId="20BF08D3" w14:textId="410E8319" w:rsidR="00FC2D64" w:rsidRDefault="00FC2D64" w:rsidP="006E6401">
      <w:pPr>
        <w:ind w:firstLine="0"/>
        <w:jc w:val="center"/>
        <w:rPr>
          <w:rFonts w:ascii="Arial" w:eastAsia="Calibri" w:hAnsi="Arial" w:cs="Arial"/>
          <w:b/>
          <w:bCs/>
          <w:sz w:val="32"/>
          <w:szCs w:val="32"/>
        </w:rPr>
      </w:pPr>
    </w:p>
    <w:p w14:paraId="5BC24C69" w14:textId="64C81E16" w:rsidR="00FC2D64" w:rsidRDefault="00FC2D64" w:rsidP="006E6401">
      <w:pPr>
        <w:ind w:firstLine="0"/>
        <w:jc w:val="center"/>
        <w:rPr>
          <w:rFonts w:ascii="Arial" w:eastAsia="Calibri" w:hAnsi="Arial" w:cs="Arial"/>
          <w:b/>
          <w:bCs/>
          <w:sz w:val="32"/>
          <w:szCs w:val="32"/>
        </w:rPr>
      </w:pPr>
    </w:p>
    <w:p w14:paraId="0DF8AD07" w14:textId="77777777" w:rsidR="001E7D9D" w:rsidRDefault="001E7D9D" w:rsidP="006E6401">
      <w:pPr>
        <w:ind w:firstLine="0"/>
        <w:jc w:val="center"/>
        <w:rPr>
          <w:rFonts w:ascii="Arial" w:eastAsia="Calibri" w:hAnsi="Arial" w:cs="Arial"/>
          <w:b/>
          <w:bCs/>
          <w:sz w:val="32"/>
          <w:szCs w:val="32"/>
        </w:rPr>
      </w:pPr>
    </w:p>
    <w:p w14:paraId="20170C89" w14:textId="77777777" w:rsidR="00AE0571" w:rsidRPr="00AE0571" w:rsidRDefault="00AE0571" w:rsidP="006E6401">
      <w:pPr>
        <w:ind w:firstLine="0"/>
        <w:jc w:val="center"/>
        <w:rPr>
          <w:rFonts w:ascii="Arial" w:eastAsia="Calibri" w:hAnsi="Arial" w:cs="Arial"/>
          <w:b/>
          <w:bCs/>
          <w:sz w:val="12"/>
          <w:szCs w:val="12"/>
        </w:rPr>
      </w:pPr>
    </w:p>
    <w:p w14:paraId="0D5E4A36" w14:textId="5012B4DA" w:rsidR="00BE2BFF" w:rsidRDefault="00B118F2" w:rsidP="00BE2BFF">
      <w:pPr>
        <w:keepNext/>
        <w:keepLines/>
        <w:widowControl w:val="0"/>
        <w:ind w:firstLine="0"/>
        <w:jc w:val="center"/>
        <w:rPr>
          <w:rFonts w:ascii="Arial" w:eastAsia="Calibri" w:hAnsi="Arial" w:cs="Arial"/>
          <w:b/>
          <w:bCs/>
          <w:sz w:val="36"/>
          <w:szCs w:val="36"/>
        </w:rPr>
      </w:pPr>
      <w:r>
        <w:rPr>
          <w:rFonts w:ascii="Arial" w:eastAsia="Calibri" w:hAnsi="Arial" w:cs="Arial"/>
          <w:b/>
          <w:bCs/>
          <w:sz w:val="36"/>
          <w:szCs w:val="36"/>
        </w:rPr>
        <w:t>2</w:t>
      </w:r>
      <w:r w:rsidR="000149C6">
        <w:rPr>
          <w:rFonts w:ascii="Arial" w:eastAsia="Calibri" w:hAnsi="Arial" w:cs="Arial"/>
          <w:b/>
          <w:bCs/>
          <w:sz w:val="36"/>
          <w:szCs w:val="36"/>
        </w:rPr>
        <w:t>1</w:t>
      </w:r>
      <w:r w:rsidR="00FC2D64">
        <w:rPr>
          <w:rFonts w:ascii="Arial" w:eastAsia="Calibri" w:hAnsi="Arial" w:cs="Arial"/>
          <w:b/>
          <w:bCs/>
          <w:sz w:val="36"/>
          <w:szCs w:val="36"/>
        </w:rPr>
        <w:t>/</w:t>
      </w:r>
      <w:r w:rsidR="000149C6">
        <w:rPr>
          <w:rFonts w:ascii="Arial" w:eastAsia="Calibri" w:hAnsi="Arial" w:cs="Arial"/>
          <w:b/>
          <w:bCs/>
          <w:sz w:val="36"/>
          <w:szCs w:val="36"/>
        </w:rPr>
        <w:t>11</w:t>
      </w:r>
      <w:r w:rsidR="00FC2D64">
        <w:rPr>
          <w:rFonts w:ascii="Arial" w:eastAsia="Calibri" w:hAnsi="Arial" w:cs="Arial"/>
          <w:b/>
          <w:bCs/>
          <w:sz w:val="36"/>
          <w:szCs w:val="36"/>
        </w:rPr>
        <w:t>/2</w:t>
      </w:r>
      <w:r>
        <w:rPr>
          <w:rFonts w:ascii="Arial" w:eastAsia="Calibri" w:hAnsi="Arial" w:cs="Arial"/>
          <w:b/>
          <w:bCs/>
          <w:sz w:val="36"/>
          <w:szCs w:val="36"/>
        </w:rPr>
        <w:t>5</w:t>
      </w:r>
    </w:p>
    <w:p w14:paraId="08D5A1EC" w14:textId="77777777" w:rsidR="00BE2BFF" w:rsidRDefault="00BE2BFF" w:rsidP="001E7D9D">
      <w:pPr>
        <w:ind w:firstLine="0"/>
      </w:pPr>
    </w:p>
    <w:sdt>
      <w:sdtPr>
        <w:id w:val="-1186438017"/>
        <w:docPartObj>
          <w:docPartGallery w:val="Table of Contents"/>
          <w:docPartUnique/>
        </w:docPartObj>
      </w:sdtPr>
      <w:sdtEndPr>
        <w:rPr>
          <w:rFonts w:ascii="Calibri" w:eastAsia="Times New Roman" w:hAnsi="Calibri" w:cs="Times New Roman"/>
          <w:b/>
          <w:bCs/>
          <w:color w:val="auto"/>
          <w:sz w:val="22"/>
          <w:szCs w:val="22"/>
          <w:lang w:eastAsia="zh-CN"/>
        </w:rPr>
      </w:sdtEndPr>
      <w:sdtContent>
        <w:p w14:paraId="6C742946" w14:textId="6E58B856" w:rsidR="0016511C" w:rsidRDefault="0016511C">
          <w:pPr>
            <w:pStyle w:val="TOCHeading"/>
          </w:pPr>
          <w:r>
            <w:t>Contents</w:t>
          </w:r>
        </w:p>
        <w:p w14:paraId="77AA4704" w14:textId="1ED873DA" w:rsidR="004A3767" w:rsidRDefault="0016511C">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12195002" w:history="1">
            <w:r w:rsidR="004A3767" w:rsidRPr="00F64D56">
              <w:rPr>
                <w:rStyle w:val="Hyperlink"/>
                <w:b/>
                <w:bCs/>
                <w:noProof/>
              </w:rPr>
              <w:t>Task 1. A Strategy for My Future in Health and Social Services</w:t>
            </w:r>
            <w:r w:rsidR="004A3767">
              <w:rPr>
                <w:noProof/>
                <w:webHidden/>
              </w:rPr>
              <w:tab/>
            </w:r>
            <w:r w:rsidR="004A3767">
              <w:rPr>
                <w:noProof/>
                <w:webHidden/>
              </w:rPr>
              <w:fldChar w:fldCharType="begin"/>
            </w:r>
            <w:r w:rsidR="004A3767">
              <w:rPr>
                <w:noProof/>
                <w:webHidden/>
              </w:rPr>
              <w:instrText xml:space="preserve"> PAGEREF _Toc212195002 \h </w:instrText>
            </w:r>
            <w:r w:rsidR="004A3767">
              <w:rPr>
                <w:noProof/>
                <w:webHidden/>
              </w:rPr>
            </w:r>
            <w:r w:rsidR="004A3767">
              <w:rPr>
                <w:noProof/>
                <w:webHidden/>
              </w:rPr>
              <w:fldChar w:fldCharType="separate"/>
            </w:r>
            <w:r w:rsidR="004A3767">
              <w:rPr>
                <w:noProof/>
                <w:webHidden/>
              </w:rPr>
              <w:t>3</w:t>
            </w:r>
            <w:r w:rsidR="004A3767">
              <w:rPr>
                <w:noProof/>
                <w:webHidden/>
              </w:rPr>
              <w:fldChar w:fldCharType="end"/>
            </w:r>
          </w:hyperlink>
        </w:p>
        <w:p w14:paraId="5A7363C1" w14:textId="0CC4973D" w:rsidR="004A3767" w:rsidRDefault="004A3767">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2195003" w:history="1">
            <w:r w:rsidRPr="00F64D56">
              <w:rPr>
                <w:rStyle w:val="Hyperlink"/>
                <w:b/>
                <w:bCs/>
                <w:noProof/>
              </w:rPr>
              <w:t>Task 2.  Academic Report on One Key Skill</w:t>
            </w:r>
            <w:r>
              <w:rPr>
                <w:noProof/>
                <w:webHidden/>
              </w:rPr>
              <w:tab/>
            </w:r>
            <w:r>
              <w:rPr>
                <w:noProof/>
                <w:webHidden/>
              </w:rPr>
              <w:fldChar w:fldCharType="begin"/>
            </w:r>
            <w:r>
              <w:rPr>
                <w:noProof/>
                <w:webHidden/>
              </w:rPr>
              <w:instrText xml:space="preserve"> PAGEREF _Toc212195003 \h </w:instrText>
            </w:r>
            <w:r>
              <w:rPr>
                <w:noProof/>
                <w:webHidden/>
              </w:rPr>
            </w:r>
            <w:r>
              <w:rPr>
                <w:noProof/>
                <w:webHidden/>
              </w:rPr>
              <w:fldChar w:fldCharType="separate"/>
            </w:r>
            <w:r>
              <w:rPr>
                <w:noProof/>
                <w:webHidden/>
              </w:rPr>
              <w:t>5</w:t>
            </w:r>
            <w:r>
              <w:rPr>
                <w:noProof/>
                <w:webHidden/>
              </w:rPr>
              <w:fldChar w:fldCharType="end"/>
            </w:r>
          </w:hyperlink>
        </w:p>
        <w:p w14:paraId="17C6D455" w14:textId="05D6463B" w:rsidR="004A3767" w:rsidRDefault="004A3767">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2195004" w:history="1">
            <w:r w:rsidRPr="00F64D56">
              <w:rPr>
                <w:rStyle w:val="Hyperlink"/>
                <w:b/>
                <w:bCs/>
                <w:noProof/>
              </w:rPr>
              <w:t>Task 3. Reflective ERA Model</w:t>
            </w:r>
            <w:r>
              <w:rPr>
                <w:noProof/>
                <w:webHidden/>
              </w:rPr>
              <w:tab/>
            </w:r>
            <w:r>
              <w:rPr>
                <w:noProof/>
                <w:webHidden/>
              </w:rPr>
              <w:fldChar w:fldCharType="begin"/>
            </w:r>
            <w:r>
              <w:rPr>
                <w:noProof/>
                <w:webHidden/>
              </w:rPr>
              <w:instrText xml:space="preserve"> PAGEREF _Toc212195004 \h </w:instrText>
            </w:r>
            <w:r>
              <w:rPr>
                <w:noProof/>
                <w:webHidden/>
              </w:rPr>
            </w:r>
            <w:r>
              <w:rPr>
                <w:noProof/>
                <w:webHidden/>
              </w:rPr>
              <w:fldChar w:fldCharType="separate"/>
            </w:r>
            <w:r>
              <w:rPr>
                <w:noProof/>
                <w:webHidden/>
              </w:rPr>
              <w:t>6</w:t>
            </w:r>
            <w:r>
              <w:rPr>
                <w:noProof/>
                <w:webHidden/>
              </w:rPr>
              <w:fldChar w:fldCharType="end"/>
            </w:r>
          </w:hyperlink>
        </w:p>
        <w:p w14:paraId="41CC85F7" w14:textId="2694C6DE" w:rsidR="004A3767" w:rsidRDefault="004A3767">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2195005" w:history="1">
            <w:r w:rsidRPr="00F64D56">
              <w:rPr>
                <w:rStyle w:val="Hyperlink"/>
                <w:b/>
                <w:bCs/>
                <w:noProof/>
              </w:rPr>
              <w:t>3.1. Experience</w:t>
            </w:r>
            <w:r>
              <w:rPr>
                <w:noProof/>
                <w:webHidden/>
              </w:rPr>
              <w:tab/>
            </w:r>
            <w:r>
              <w:rPr>
                <w:noProof/>
                <w:webHidden/>
              </w:rPr>
              <w:fldChar w:fldCharType="begin"/>
            </w:r>
            <w:r>
              <w:rPr>
                <w:noProof/>
                <w:webHidden/>
              </w:rPr>
              <w:instrText xml:space="preserve"> PAGEREF _Toc212195005 \h </w:instrText>
            </w:r>
            <w:r>
              <w:rPr>
                <w:noProof/>
                <w:webHidden/>
              </w:rPr>
            </w:r>
            <w:r>
              <w:rPr>
                <w:noProof/>
                <w:webHidden/>
              </w:rPr>
              <w:fldChar w:fldCharType="separate"/>
            </w:r>
            <w:r>
              <w:rPr>
                <w:noProof/>
                <w:webHidden/>
              </w:rPr>
              <w:t>6</w:t>
            </w:r>
            <w:r>
              <w:rPr>
                <w:noProof/>
                <w:webHidden/>
              </w:rPr>
              <w:fldChar w:fldCharType="end"/>
            </w:r>
          </w:hyperlink>
        </w:p>
        <w:p w14:paraId="5E3C1A56" w14:textId="2D43B53D" w:rsidR="004A3767" w:rsidRDefault="004A3767">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2195006" w:history="1">
            <w:r w:rsidRPr="00F64D56">
              <w:rPr>
                <w:rStyle w:val="Hyperlink"/>
                <w:b/>
                <w:bCs/>
                <w:noProof/>
              </w:rPr>
              <w:t>3.2. Reflection</w:t>
            </w:r>
            <w:r>
              <w:rPr>
                <w:noProof/>
                <w:webHidden/>
              </w:rPr>
              <w:tab/>
            </w:r>
            <w:r>
              <w:rPr>
                <w:noProof/>
                <w:webHidden/>
              </w:rPr>
              <w:fldChar w:fldCharType="begin"/>
            </w:r>
            <w:r>
              <w:rPr>
                <w:noProof/>
                <w:webHidden/>
              </w:rPr>
              <w:instrText xml:space="preserve"> PAGEREF _Toc212195006 \h </w:instrText>
            </w:r>
            <w:r>
              <w:rPr>
                <w:noProof/>
                <w:webHidden/>
              </w:rPr>
            </w:r>
            <w:r>
              <w:rPr>
                <w:noProof/>
                <w:webHidden/>
              </w:rPr>
              <w:fldChar w:fldCharType="separate"/>
            </w:r>
            <w:r>
              <w:rPr>
                <w:noProof/>
                <w:webHidden/>
              </w:rPr>
              <w:t>7</w:t>
            </w:r>
            <w:r>
              <w:rPr>
                <w:noProof/>
                <w:webHidden/>
              </w:rPr>
              <w:fldChar w:fldCharType="end"/>
            </w:r>
          </w:hyperlink>
        </w:p>
        <w:p w14:paraId="42CB4BA1" w14:textId="4806AEFB" w:rsidR="004A3767" w:rsidRDefault="004A3767">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2195007" w:history="1">
            <w:r w:rsidRPr="00F64D56">
              <w:rPr>
                <w:rStyle w:val="Hyperlink"/>
                <w:b/>
                <w:bCs/>
                <w:noProof/>
              </w:rPr>
              <w:t>3.3. Action</w:t>
            </w:r>
            <w:r>
              <w:rPr>
                <w:noProof/>
                <w:webHidden/>
              </w:rPr>
              <w:tab/>
            </w:r>
            <w:r>
              <w:rPr>
                <w:noProof/>
                <w:webHidden/>
              </w:rPr>
              <w:fldChar w:fldCharType="begin"/>
            </w:r>
            <w:r>
              <w:rPr>
                <w:noProof/>
                <w:webHidden/>
              </w:rPr>
              <w:instrText xml:space="preserve"> PAGEREF _Toc212195007 \h </w:instrText>
            </w:r>
            <w:r>
              <w:rPr>
                <w:noProof/>
                <w:webHidden/>
              </w:rPr>
            </w:r>
            <w:r>
              <w:rPr>
                <w:noProof/>
                <w:webHidden/>
              </w:rPr>
              <w:fldChar w:fldCharType="separate"/>
            </w:r>
            <w:r>
              <w:rPr>
                <w:noProof/>
                <w:webHidden/>
              </w:rPr>
              <w:t>7</w:t>
            </w:r>
            <w:r>
              <w:rPr>
                <w:noProof/>
                <w:webHidden/>
              </w:rPr>
              <w:fldChar w:fldCharType="end"/>
            </w:r>
          </w:hyperlink>
        </w:p>
        <w:p w14:paraId="0C213908" w14:textId="4942BF86" w:rsidR="004A3767" w:rsidRDefault="004A3767">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2195008" w:history="1">
            <w:r w:rsidRPr="00F64D56">
              <w:rPr>
                <w:rStyle w:val="Hyperlink"/>
                <w:b/>
                <w:bCs/>
                <w:noProof/>
              </w:rPr>
              <w:t>4. Conclusion</w:t>
            </w:r>
            <w:r>
              <w:rPr>
                <w:noProof/>
                <w:webHidden/>
              </w:rPr>
              <w:tab/>
            </w:r>
            <w:r>
              <w:rPr>
                <w:noProof/>
                <w:webHidden/>
              </w:rPr>
              <w:fldChar w:fldCharType="begin"/>
            </w:r>
            <w:r>
              <w:rPr>
                <w:noProof/>
                <w:webHidden/>
              </w:rPr>
              <w:instrText xml:space="preserve"> PAGEREF _Toc212195008 \h </w:instrText>
            </w:r>
            <w:r>
              <w:rPr>
                <w:noProof/>
                <w:webHidden/>
              </w:rPr>
            </w:r>
            <w:r>
              <w:rPr>
                <w:noProof/>
                <w:webHidden/>
              </w:rPr>
              <w:fldChar w:fldCharType="separate"/>
            </w:r>
            <w:r>
              <w:rPr>
                <w:noProof/>
                <w:webHidden/>
              </w:rPr>
              <w:t>8</w:t>
            </w:r>
            <w:r>
              <w:rPr>
                <w:noProof/>
                <w:webHidden/>
              </w:rPr>
              <w:fldChar w:fldCharType="end"/>
            </w:r>
          </w:hyperlink>
        </w:p>
        <w:p w14:paraId="71959DB4" w14:textId="248047E4" w:rsidR="004A3767" w:rsidRDefault="004A3767">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2195009" w:history="1">
            <w:r w:rsidRPr="00F64D56">
              <w:rPr>
                <w:rStyle w:val="Hyperlink"/>
                <w:b/>
                <w:bCs/>
                <w:noProof/>
              </w:rPr>
              <w:t>References:</w:t>
            </w:r>
            <w:r>
              <w:rPr>
                <w:noProof/>
                <w:webHidden/>
              </w:rPr>
              <w:tab/>
            </w:r>
            <w:r>
              <w:rPr>
                <w:noProof/>
                <w:webHidden/>
              </w:rPr>
              <w:fldChar w:fldCharType="begin"/>
            </w:r>
            <w:r>
              <w:rPr>
                <w:noProof/>
                <w:webHidden/>
              </w:rPr>
              <w:instrText xml:space="preserve"> PAGEREF _Toc212195009 \h </w:instrText>
            </w:r>
            <w:r>
              <w:rPr>
                <w:noProof/>
                <w:webHidden/>
              </w:rPr>
            </w:r>
            <w:r>
              <w:rPr>
                <w:noProof/>
                <w:webHidden/>
              </w:rPr>
              <w:fldChar w:fldCharType="separate"/>
            </w:r>
            <w:r>
              <w:rPr>
                <w:noProof/>
                <w:webHidden/>
              </w:rPr>
              <w:t>9</w:t>
            </w:r>
            <w:r>
              <w:rPr>
                <w:noProof/>
                <w:webHidden/>
              </w:rPr>
              <w:fldChar w:fldCharType="end"/>
            </w:r>
          </w:hyperlink>
        </w:p>
        <w:p w14:paraId="3F6042CA" w14:textId="13CFEC44" w:rsidR="0016511C" w:rsidRDefault="0016511C">
          <w:r>
            <w:rPr>
              <w:b/>
              <w:bCs/>
            </w:rPr>
            <w:fldChar w:fldCharType="end"/>
          </w:r>
        </w:p>
      </w:sdtContent>
    </w:sdt>
    <w:p w14:paraId="3FD02F5F" w14:textId="77777777" w:rsidR="00F0302D" w:rsidRPr="009D4F84" w:rsidRDefault="00F0302D" w:rsidP="0093295C">
      <w:pPr>
        <w:ind w:firstLine="0"/>
        <w:jc w:val="left"/>
        <w:rPr>
          <w:rFonts w:ascii="Arial" w:hAnsi="Arial" w:cs="Arial"/>
        </w:rPr>
      </w:pPr>
    </w:p>
    <w:p w14:paraId="54917392" w14:textId="77777777" w:rsidR="00F0302D" w:rsidRPr="0065539E" w:rsidRDefault="00F0302D" w:rsidP="0065539E">
      <w:pPr>
        <w:ind w:firstLine="0"/>
        <w:jc w:val="center"/>
        <w:rPr>
          <w:rFonts w:ascii="Arial" w:hAnsi="Arial" w:cs="Arial"/>
          <w:sz w:val="20"/>
          <w:szCs w:val="20"/>
        </w:rPr>
      </w:pPr>
    </w:p>
    <w:p w14:paraId="31FE57DF" w14:textId="77777777" w:rsidR="00F0302D" w:rsidRDefault="00F0302D" w:rsidP="00BE2BFF">
      <w:pPr>
        <w:ind w:firstLine="0"/>
        <w:jc w:val="left"/>
        <w:rPr>
          <w:rFonts w:ascii="Arial" w:hAnsi="Arial" w:cs="Arial"/>
          <w:b/>
          <w:bCs/>
        </w:rPr>
      </w:pPr>
    </w:p>
    <w:p w14:paraId="4616217E" w14:textId="77777777" w:rsidR="00F0302D" w:rsidRDefault="00F0302D" w:rsidP="00BE2BFF">
      <w:pPr>
        <w:ind w:firstLine="0"/>
        <w:jc w:val="left"/>
        <w:rPr>
          <w:rFonts w:ascii="Arial" w:hAnsi="Arial" w:cs="Arial"/>
          <w:b/>
          <w:bCs/>
        </w:rPr>
      </w:pPr>
    </w:p>
    <w:p w14:paraId="27B17624" w14:textId="77777777" w:rsidR="00F0302D" w:rsidRDefault="00F0302D" w:rsidP="00BE2BFF">
      <w:pPr>
        <w:ind w:firstLine="0"/>
        <w:jc w:val="left"/>
        <w:rPr>
          <w:rFonts w:ascii="Arial" w:hAnsi="Arial" w:cs="Arial"/>
          <w:b/>
          <w:bCs/>
        </w:rPr>
      </w:pPr>
    </w:p>
    <w:p w14:paraId="23DD22F0" w14:textId="77777777" w:rsidR="00602D61" w:rsidRDefault="00602D61" w:rsidP="00BE2BFF">
      <w:pPr>
        <w:ind w:firstLine="0"/>
        <w:jc w:val="left"/>
        <w:rPr>
          <w:rFonts w:ascii="Arial" w:hAnsi="Arial" w:cs="Arial"/>
          <w:b/>
          <w:bCs/>
        </w:rPr>
      </w:pPr>
    </w:p>
    <w:p w14:paraId="0119B948" w14:textId="77777777" w:rsidR="00602D61" w:rsidRDefault="00602D61" w:rsidP="00BE2BFF">
      <w:pPr>
        <w:ind w:firstLine="0"/>
        <w:jc w:val="left"/>
        <w:rPr>
          <w:rFonts w:ascii="Arial" w:hAnsi="Arial" w:cs="Arial"/>
          <w:b/>
          <w:bCs/>
        </w:rPr>
      </w:pPr>
    </w:p>
    <w:p w14:paraId="52BD6E9C" w14:textId="77777777" w:rsidR="00602D61" w:rsidRDefault="00602D61" w:rsidP="00BE2BFF">
      <w:pPr>
        <w:ind w:firstLine="0"/>
        <w:jc w:val="left"/>
        <w:rPr>
          <w:rFonts w:ascii="Arial" w:hAnsi="Arial" w:cs="Arial"/>
          <w:b/>
          <w:bCs/>
        </w:rPr>
      </w:pPr>
    </w:p>
    <w:p w14:paraId="395E5434" w14:textId="77777777" w:rsidR="00602D61" w:rsidRDefault="00602D61" w:rsidP="00BE2BFF">
      <w:pPr>
        <w:ind w:firstLine="0"/>
        <w:jc w:val="left"/>
        <w:rPr>
          <w:rFonts w:ascii="Arial" w:hAnsi="Arial" w:cs="Arial"/>
          <w:b/>
          <w:bCs/>
        </w:rPr>
      </w:pPr>
    </w:p>
    <w:p w14:paraId="5D6D7B98" w14:textId="77777777" w:rsidR="00602D61" w:rsidRDefault="00602D61" w:rsidP="00BE2BFF">
      <w:pPr>
        <w:ind w:firstLine="0"/>
        <w:jc w:val="left"/>
        <w:rPr>
          <w:rFonts w:ascii="Arial" w:hAnsi="Arial" w:cs="Arial"/>
          <w:b/>
          <w:bCs/>
        </w:rPr>
      </w:pPr>
    </w:p>
    <w:p w14:paraId="3876B569" w14:textId="77777777" w:rsidR="00602D61" w:rsidRDefault="00602D61" w:rsidP="00BE2BFF">
      <w:pPr>
        <w:ind w:firstLine="0"/>
        <w:jc w:val="left"/>
        <w:rPr>
          <w:rFonts w:ascii="Arial" w:hAnsi="Arial" w:cs="Arial"/>
          <w:b/>
          <w:bCs/>
        </w:rPr>
      </w:pPr>
    </w:p>
    <w:p w14:paraId="34B0686E" w14:textId="77777777" w:rsidR="00602D61" w:rsidRDefault="00602D61" w:rsidP="00BE2BFF">
      <w:pPr>
        <w:ind w:firstLine="0"/>
        <w:jc w:val="left"/>
        <w:rPr>
          <w:rFonts w:ascii="Arial" w:hAnsi="Arial" w:cs="Arial"/>
          <w:b/>
          <w:bCs/>
        </w:rPr>
      </w:pPr>
    </w:p>
    <w:p w14:paraId="00766D46" w14:textId="77777777" w:rsidR="00602D61" w:rsidRDefault="00602D61" w:rsidP="00BE2BFF">
      <w:pPr>
        <w:ind w:firstLine="0"/>
        <w:jc w:val="left"/>
        <w:rPr>
          <w:rFonts w:ascii="Arial" w:hAnsi="Arial" w:cs="Arial"/>
          <w:b/>
          <w:bCs/>
        </w:rPr>
      </w:pPr>
    </w:p>
    <w:p w14:paraId="0064AFA7" w14:textId="77777777" w:rsidR="00602D61" w:rsidRDefault="00602D61" w:rsidP="00BE2BFF">
      <w:pPr>
        <w:ind w:firstLine="0"/>
        <w:jc w:val="left"/>
        <w:rPr>
          <w:rFonts w:ascii="Arial" w:hAnsi="Arial" w:cs="Arial"/>
          <w:b/>
          <w:bCs/>
        </w:rPr>
      </w:pPr>
    </w:p>
    <w:p w14:paraId="439E18E7" w14:textId="77777777" w:rsidR="00602D61" w:rsidRDefault="00602D61" w:rsidP="00BE2BFF">
      <w:pPr>
        <w:ind w:firstLine="0"/>
        <w:jc w:val="left"/>
        <w:rPr>
          <w:rFonts w:ascii="Arial" w:hAnsi="Arial" w:cs="Arial"/>
          <w:b/>
          <w:bCs/>
        </w:rPr>
      </w:pPr>
    </w:p>
    <w:p w14:paraId="3F6945F3" w14:textId="77777777" w:rsidR="00602D61" w:rsidRDefault="00602D61" w:rsidP="00BE2BFF">
      <w:pPr>
        <w:ind w:firstLine="0"/>
        <w:jc w:val="left"/>
        <w:rPr>
          <w:rFonts w:ascii="Arial" w:hAnsi="Arial" w:cs="Arial"/>
          <w:b/>
          <w:bCs/>
        </w:rPr>
      </w:pPr>
    </w:p>
    <w:p w14:paraId="7A8A2BB1" w14:textId="77777777" w:rsidR="003F54DB" w:rsidRDefault="003F54DB" w:rsidP="00BE2BFF">
      <w:pPr>
        <w:ind w:firstLine="0"/>
        <w:jc w:val="left"/>
        <w:rPr>
          <w:rFonts w:ascii="Arial" w:hAnsi="Arial" w:cs="Arial"/>
          <w:b/>
          <w:bCs/>
        </w:rPr>
      </w:pPr>
    </w:p>
    <w:p w14:paraId="0582A671" w14:textId="77777777" w:rsidR="00F34197" w:rsidRDefault="00F34197" w:rsidP="00BE2BFF">
      <w:pPr>
        <w:ind w:firstLine="0"/>
        <w:jc w:val="left"/>
        <w:rPr>
          <w:rFonts w:ascii="Arial" w:hAnsi="Arial" w:cs="Arial"/>
          <w:b/>
          <w:bCs/>
        </w:rPr>
      </w:pPr>
    </w:p>
    <w:p w14:paraId="7A6CDB3C" w14:textId="77777777" w:rsidR="00F34197" w:rsidRDefault="00F34197" w:rsidP="00BE2BFF">
      <w:pPr>
        <w:ind w:firstLine="0"/>
        <w:jc w:val="left"/>
        <w:rPr>
          <w:rFonts w:ascii="Arial" w:hAnsi="Arial" w:cs="Arial"/>
          <w:b/>
          <w:bCs/>
        </w:rPr>
      </w:pPr>
    </w:p>
    <w:p w14:paraId="141984D9" w14:textId="77777777" w:rsidR="00F34197" w:rsidRDefault="00F34197" w:rsidP="00BE2BFF">
      <w:pPr>
        <w:ind w:firstLine="0"/>
        <w:jc w:val="left"/>
        <w:rPr>
          <w:rFonts w:ascii="Arial" w:hAnsi="Arial" w:cs="Arial"/>
          <w:b/>
          <w:bCs/>
        </w:rPr>
      </w:pPr>
    </w:p>
    <w:p w14:paraId="4D5AECF6" w14:textId="77777777" w:rsidR="00F34197" w:rsidRDefault="00F34197" w:rsidP="00BE2BFF">
      <w:pPr>
        <w:ind w:firstLine="0"/>
        <w:jc w:val="left"/>
        <w:rPr>
          <w:rFonts w:ascii="Arial" w:hAnsi="Arial" w:cs="Arial"/>
          <w:b/>
          <w:bCs/>
        </w:rPr>
      </w:pPr>
    </w:p>
    <w:p w14:paraId="510F85D8" w14:textId="77777777" w:rsidR="00F34197" w:rsidRDefault="00F34197" w:rsidP="00BE2BFF">
      <w:pPr>
        <w:ind w:firstLine="0"/>
        <w:jc w:val="left"/>
        <w:rPr>
          <w:rFonts w:ascii="Arial" w:hAnsi="Arial" w:cs="Arial"/>
          <w:b/>
          <w:bCs/>
        </w:rPr>
      </w:pPr>
    </w:p>
    <w:p w14:paraId="07D2E65D" w14:textId="178C7E64" w:rsidR="003F54DB" w:rsidRDefault="003F54DB" w:rsidP="0065539E">
      <w:pPr>
        <w:tabs>
          <w:tab w:val="left" w:pos="3993"/>
        </w:tabs>
        <w:ind w:firstLine="0"/>
        <w:jc w:val="left"/>
        <w:rPr>
          <w:rFonts w:ascii="Arial" w:hAnsi="Arial" w:cs="Arial"/>
          <w:b/>
          <w:bCs/>
        </w:rPr>
      </w:pPr>
    </w:p>
    <w:p w14:paraId="1C2D9DB8" w14:textId="4D3DF4D8" w:rsidR="000C0434" w:rsidRPr="00F34197" w:rsidRDefault="0016511C" w:rsidP="00F34197">
      <w:pPr>
        <w:pStyle w:val="Heading1"/>
        <w:rPr>
          <w:b/>
          <w:bCs/>
          <w:sz w:val="22"/>
          <w:szCs w:val="22"/>
        </w:rPr>
      </w:pPr>
      <w:bookmarkStart w:id="0" w:name="_Toc212195002"/>
      <w:r>
        <w:rPr>
          <w:b/>
          <w:bCs/>
          <w:sz w:val="22"/>
          <w:szCs w:val="22"/>
        </w:rPr>
        <w:lastRenderedPageBreak/>
        <w:t xml:space="preserve">Task </w:t>
      </w:r>
      <w:r w:rsidR="00EF5E32" w:rsidRPr="00F34197">
        <w:rPr>
          <w:b/>
          <w:bCs/>
          <w:sz w:val="22"/>
          <w:szCs w:val="22"/>
        </w:rPr>
        <w:t xml:space="preserve">1. </w:t>
      </w:r>
      <w:r w:rsidR="000C0434" w:rsidRPr="00F34197">
        <w:rPr>
          <w:b/>
          <w:bCs/>
          <w:sz w:val="22"/>
          <w:szCs w:val="22"/>
        </w:rPr>
        <w:t>A Strategy for My Future in Health and Social Services</w:t>
      </w:r>
      <w:bookmarkEnd w:id="0"/>
    </w:p>
    <w:p w14:paraId="6BD4747A" w14:textId="7B5DA7D9" w:rsidR="00262611" w:rsidRPr="00262611" w:rsidRDefault="00262611" w:rsidP="00262611">
      <w:pPr>
        <w:rPr>
          <w:rFonts w:ascii="Arial" w:hAnsi="Arial" w:cs="Arial"/>
        </w:rPr>
      </w:pPr>
      <w:r w:rsidRPr="00262611">
        <w:rPr>
          <w:rFonts w:ascii="Arial" w:hAnsi="Arial" w:cs="Arial"/>
        </w:rPr>
        <w:t>Health and social care careers involve intentional self-awareness, skill development, and alignment with national workforce standards, not just passion.  I want to be a health care assistant in a residential or NHS setting, helping people with personal care, daily activities, and wellness.  This action plan lists important employability abilities, assesses strengths and weaknesses, and creates a personal development plan (PDP) based on self-reflection and current research.</w:t>
      </w:r>
    </w:p>
    <w:p w14:paraId="24969380" w14:textId="5F3E30D9" w:rsidR="00262611" w:rsidRPr="00262611" w:rsidRDefault="00262611" w:rsidP="00262611">
      <w:pPr>
        <w:rPr>
          <w:rFonts w:ascii="Arial" w:hAnsi="Arial" w:cs="Arial"/>
        </w:rPr>
      </w:pPr>
      <w:r w:rsidRPr="00262611">
        <w:rPr>
          <w:rFonts w:ascii="Arial" w:hAnsi="Arial" w:cs="Arial"/>
        </w:rPr>
        <w:t xml:space="preserve"> Effective communication comes first.  Safe, compassionate practice relies on clear verbal and nonverbal communication to provide accurate information and create trust with service consumers.  Recent study suggests that patient-</w:t>
      </w:r>
      <w:proofErr w:type="spellStart"/>
      <w:r w:rsidRPr="00262611">
        <w:rPr>
          <w:rFonts w:ascii="Arial" w:hAnsi="Arial" w:cs="Arial"/>
        </w:rPr>
        <w:t>centered</w:t>
      </w:r>
      <w:proofErr w:type="spellEnd"/>
      <w:r w:rsidRPr="00262611">
        <w:rPr>
          <w:rFonts w:ascii="Arial" w:hAnsi="Arial" w:cs="Arial"/>
        </w:rPr>
        <w:t xml:space="preserve"> communication enhances healthcare outcomes and patient satisfaction (</w:t>
      </w:r>
      <w:proofErr w:type="spellStart"/>
      <w:r w:rsidRPr="00262611">
        <w:rPr>
          <w:rFonts w:ascii="Arial" w:hAnsi="Arial" w:cs="Arial"/>
        </w:rPr>
        <w:t>Sharkiya</w:t>
      </w:r>
      <w:proofErr w:type="spellEnd"/>
      <w:r w:rsidRPr="00262611">
        <w:rPr>
          <w:rFonts w:ascii="Arial" w:hAnsi="Arial" w:cs="Arial"/>
        </w:rPr>
        <w:t>, 2023).  As Stock Controller, I explain complicated data across departments and to diverse audiences.  Clarity, tone management, and active listening may be used in health and social care, especially when communicating with patients or multidisciplinary teams.</w:t>
      </w:r>
    </w:p>
    <w:p w14:paraId="43E1C580" w14:textId="504169C6" w:rsidR="00262611" w:rsidRPr="00262611" w:rsidRDefault="00262611" w:rsidP="00262611">
      <w:pPr>
        <w:rPr>
          <w:rFonts w:ascii="Arial" w:hAnsi="Arial" w:cs="Arial"/>
        </w:rPr>
      </w:pPr>
      <w:r w:rsidRPr="00262611">
        <w:rPr>
          <w:rFonts w:ascii="Arial" w:hAnsi="Arial" w:cs="Arial"/>
        </w:rPr>
        <w:t xml:space="preserve"> Second, caregiving requires structure and time management.  Practitioners must professionally handle care plans, paperwork, and unforeseen priorities.  The national evaluation of workforce statistics shows personnel shortages and significant turnover in adult social care, which requires resilience and self-management (Skills for Care, 2024).  I've improved my capacity to focus, collaborate, and meet deadlines in my current position, which helps healthcare's organisational discipline.</w:t>
      </w:r>
    </w:p>
    <w:p w14:paraId="2BCF99B8" w14:textId="464E70CF" w:rsidR="00262611" w:rsidRPr="00262611" w:rsidRDefault="00262611" w:rsidP="00262611">
      <w:pPr>
        <w:rPr>
          <w:rFonts w:ascii="Arial" w:hAnsi="Arial" w:cs="Arial"/>
        </w:rPr>
      </w:pPr>
      <w:r w:rsidRPr="00262611">
        <w:rPr>
          <w:rFonts w:ascii="Arial" w:hAnsi="Arial" w:cs="Arial"/>
        </w:rPr>
        <w:t xml:space="preserve"> Current literature emphasises collaboration as essential.  Studies show that integrated interdisciplinary teams promote treatment continuity and staff well-being (Shi et al., 2025).  I improved my teamwork and empathy by learning to share responsibilities, settle disagreement constructively, and adapt to different work styles in university.  Teamwork improves handovers, communication, and service delivery in professional practice.</w:t>
      </w:r>
    </w:p>
    <w:p w14:paraId="48D8537F" w14:textId="75608140" w:rsidR="00262611" w:rsidRPr="00262611" w:rsidRDefault="00262611" w:rsidP="00262611">
      <w:pPr>
        <w:rPr>
          <w:rFonts w:ascii="Arial" w:hAnsi="Arial" w:cs="Arial"/>
        </w:rPr>
      </w:pPr>
      <w:r w:rsidRPr="00262611">
        <w:rPr>
          <w:rFonts w:ascii="Arial" w:hAnsi="Arial" w:cs="Arial"/>
        </w:rPr>
        <w:t xml:space="preserve"> Additionally, sensitivity and professionalism underlie all interactions.  To improve values-based recruitment and development in the industry, the national Care Workforce Pathway promotes confidentiality, decency, and respect (UK Government, 2025).  Being patient, nonjudgmental, and accepting of variety fosters this mindset.</w:t>
      </w:r>
    </w:p>
    <w:p w14:paraId="1DBFDC86" w14:textId="78B60AEE" w:rsidR="005903E7" w:rsidRDefault="00262611" w:rsidP="00262611">
      <w:pPr>
        <w:rPr>
          <w:rFonts w:ascii="Arial" w:hAnsi="Arial" w:cs="Arial"/>
        </w:rPr>
      </w:pPr>
      <w:r w:rsidRPr="00262611">
        <w:rPr>
          <w:rFonts w:ascii="Arial" w:hAnsi="Arial" w:cs="Arial"/>
        </w:rPr>
        <w:t xml:space="preserve"> These qualities give a solid foundation, but I have many skill deficiencies that might limit my professional preparedness.  Public speaking insecurity is the first.  I'm good at one-on-one communication, but groups and reports make me nervous.  Team briefings and patient updates are common in health and social care.  The second gap is flexibility under duress, since patient crises and last-minute rota changes may disrupt consistency.  The third is stress-management.  Recently, workload and emotional labour have increased the danger of burnout and worker tiredness in the industry (Commons Library, 2024).  Performance and well-being </w:t>
      </w:r>
      <w:r w:rsidRPr="00262611">
        <w:rPr>
          <w:rFonts w:ascii="Arial" w:hAnsi="Arial" w:cs="Arial"/>
        </w:rPr>
        <w:lastRenderedPageBreak/>
        <w:t>may suffer without effective coping skills.</w:t>
      </w:r>
      <w:r w:rsidR="003F3AEA" w:rsidRPr="003F3AEA">
        <w:t xml:space="preserve"> </w:t>
      </w:r>
      <w:r w:rsidR="003F3AEA" w:rsidRPr="003F3AEA">
        <w:rPr>
          <w:rFonts w:ascii="Arial" w:hAnsi="Arial" w:cs="Arial"/>
        </w:rPr>
        <w:t>To fill these gaps, I have created the following personal development plan (PDP) with specific objectives, steps to take, and due dates (table 1).</w:t>
      </w:r>
    </w:p>
    <w:p w14:paraId="24A42865" w14:textId="77777777" w:rsidR="00FB042C" w:rsidRPr="00FB042C" w:rsidRDefault="00FB042C" w:rsidP="00262611">
      <w:pPr>
        <w:rPr>
          <w:rFonts w:ascii="Arial" w:hAnsi="Arial" w:cs="Arial"/>
          <w:sz w:val="16"/>
          <w:szCs w:val="16"/>
        </w:rPr>
      </w:pPr>
    </w:p>
    <w:p w14:paraId="66B41B4E" w14:textId="21649DA4" w:rsidR="002F4EB6" w:rsidRPr="00906543" w:rsidRDefault="00906543" w:rsidP="00906543">
      <w:pPr>
        <w:ind w:firstLine="0"/>
        <w:jc w:val="center"/>
        <w:rPr>
          <w:rFonts w:ascii="Arial" w:hAnsi="Arial" w:cs="Arial"/>
          <w:sz w:val="20"/>
          <w:szCs w:val="20"/>
        </w:rPr>
      </w:pPr>
      <w:r w:rsidRPr="00906543">
        <w:rPr>
          <w:rFonts w:ascii="Arial" w:hAnsi="Arial" w:cs="Arial"/>
          <w:sz w:val="20"/>
          <w:szCs w:val="20"/>
        </w:rPr>
        <w:t xml:space="preserve">Table 1. </w:t>
      </w:r>
      <w:r w:rsidRPr="00906543">
        <w:rPr>
          <w:rFonts w:ascii="Arial" w:hAnsi="Arial" w:cs="Arial"/>
          <w:sz w:val="20"/>
          <w:szCs w:val="20"/>
        </w:rPr>
        <w:t xml:space="preserve">Personal </w:t>
      </w:r>
      <w:r w:rsidRPr="00906543">
        <w:rPr>
          <w:rFonts w:ascii="Arial" w:hAnsi="Arial" w:cs="Arial"/>
          <w:sz w:val="20"/>
          <w:szCs w:val="20"/>
        </w:rPr>
        <w:t>Development</w:t>
      </w:r>
      <w:r w:rsidRPr="00906543">
        <w:rPr>
          <w:rFonts w:ascii="Arial" w:hAnsi="Arial" w:cs="Arial"/>
          <w:sz w:val="20"/>
          <w:szCs w:val="20"/>
        </w:rPr>
        <w:t xml:space="preserve"> Plan</w:t>
      </w:r>
      <w:r w:rsidR="00FB042C">
        <w:rPr>
          <w:rFonts w:ascii="Arial" w:hAnsi="Arial" w:cs="Arial"/>
          <w:sz w:val="20"/>
          <w:szCs w:val="20"/>
        </w:rPr>
        <w:t xml:space="preserve"> (</w:t>
      </w:r>
      <w:r w:rsidR="00FB042C" w:rsidRPr="00FB042C">
        <w:rPr>
          <w:rFonts w:ascii="Arial" w:hAnsi="Arial" w:cs="Arial"/>
          <w:sz w:val="20"/>
          <w:szCs w:val="20"/>
        </w:rPr>
        <w:t>Skills for Care, 2024)</w:t>
      </w:r>
    </w:p>
    <w:p w14:paraId="56829189" w14:textId="17368538" w:rsidR="003F3AEA" w:rsidRPr="002F4EB6" w:rsidRDefault="00862AF9" w:rsidP="00862AF9">
      <w:pPr>
        <w:ind w:firstLine="0"/>
        <w:jc w:val="center"/>
        <w:rPr>
          <w:rFonts w:ascii="Arial" w:hAnsi="Arial" w:cs="Arial"/>
          <w:sz w:val="20"/>
          <w:szCs w:val="20"/>
        </w:rPr>
      </w:pPr>
      <w:r w:rsidRPr="00862AF9">
        <w:rPr>
          <w:rFonts w:ascii="Arial" w:hAnsi="Arial" w:cs="Arial"/>
          <w:sz w:val="20"/>
          <w:szCs w:val="20"/>
        </w:rPr>
        <w:drawing>
          <wp:inline distT="0" distB="0" distL="0" distR="0" wp14:anchorId="21A16680" wp14:editId="5CFC82EE">
            <wp:extent cx="5731510" cy="2168525"/>
            <wp:effectExtent l="0" t="0" r="2540" b="3175"/>
            <wp:docPr id="1521674352" name="Picture 1" descr="A white tab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674352" name="Picture 1" descr="A white table with black text&#10;&#10;AI-generated content may be incorrect."/>
                    <pic:cNvPicPr/>
                  </pic:nvPicPr>
                  <pic:blipFill>
                    <a:blip r:embed="rId8"/>
                    <a:stretch>
                      <a:fillRect/>
                    </a:stretch>
                  </pic:blipFill>
                  <pic:spPr>
                    <a:xfrm>
                      <a:off x="0" y="0"/>
                      <a:ext cx="5731510" cy="2168525"/>
                    </a:xfrm>
                    <a:prstGeom prst="rect">
                      <a:avLst/>
                    </a:prstGeom>
                  </pic:spPr>
                </pic:pic>
              </a:graphicData>
            </a:graphic>
          </wp:inline>
        </w:drawing>
      </w:r>
    </w:p>
    <w:p w14:paraId="528BBFC9" w14:textId="77777777" w:rsidR="001A1D74" w:rsidRPr="001A1D74" w:rsidRDefault="001A1D74" w:rsidP="001A1D74">
      <w:pPr>
        <w:rPr>
          <w:rFonts w:ascii="Arial" w:hAnsi="Arial" w:cs="Arial"/>
          <w:sz w:val="16"/>
          <w:szCs w:val="16"/>
        </w:rPr>
      </w:pPr>
    </w:p>
    <w:p w14:paraId="31E19CE9" w14:textId="0A2F458C" w:rsidR="001A1D74" w:rsidRPr="001A1D74" w:rsidRDefault="001A1D74" w:rsidP="001A1D74">
      <w:pPr>
        <w:rPr>
          <w:rFonts w:ascii="Arial" w:hAnsi="Arial" w:cs="Arial"/>
        </w:rPr>
      </w:pPr>
      <w:r w:rsidRPr="001A1D74">
        <w:rPr>
          <w:rFonts w:ascii="Arial" w:hAnsi="Arial" w:cs="Arial"/>
        </w:rPr>
        <w:t>Specific and realistic actions.  Professional communication feedback will be provided during NHS Leadership Academy seminars.  My adaptability will improve with simulations, and my resilience with mindfulness and disciplined wellness routines.  Their overall approach to employability advancement.</w:t>
      </w:r>
    </w:p>
    <w:p w14:paraId="2C496B9D" w14:textId="0AA53936" w:rsidR="001A1D74" w:rsidRPr="001A1D74" w:rsidRDefault="001A1D74" w:rsidP="001A1D74">
      <w:pPr>
        <w:rPr>
          <w:rFonts w:ascii="Arial" w:hAnsi="Arial" w:cs="Arial"/>
        </w:rPr>
      </w:pPr>
      <w:r w:rsidRPr="001A1D74">
        <w:rPr>
          <w:rFonts w:ascii="Arial" w:hAnsi="Arial" w:cs="Arial"/>
        </w:rPr>
        <w:t xml:space="preserve"> My growth strategy emphasises staff development and patient safety; continual learning enhances care outcomes (Health Foundation, 2024).  My plan enhances my job and promotes sustainable, competent healthcare.</w:t>
      </w:r>
    </w:p>
    <w:p w14:paraId="2BD92B18" w14:textId="63F6B29E" w:rsidR="001A1D74" w:rsidRPr="001A1D74" w:rsidRDefault="001A1D74" w:rsidP="001A1D74">
      <w:pPr>
        <w:rPr>
          <w:rFonts w:ascii="Arial" w:hAnsi="Arial" w:cs="Arial"/>
        </w:rPr>
      </w:pPr>
      <w:r w:rsidRPr="001A1D74">
        <w:rPr>
          <w:rFonts w:ascii="Arial" w:hAnsi="Arial" w:cs="Arial"/>
        </w:rPr>
        <w:t xml:space="preserve"> This approach includes interview preparation.  Competence and thoughtfulness are shown by anticipating typical enquiries.  In response to the question, “Tell me about a time you worked as part of a team,” I would mention a degree project where I organised research duties, delegated well, and managed scheduling difficulties.  How do you handle stressful shifts?  Mindfulness, organised planning, and end-of-day thoughts help me stay calm and avoid burnout.  Why work in health and social care?  Referring to the Care Quality Commission (2024) annual report's ethical framework, I want to help vulnerable individuals, promote dignity, and benefit society.</w:t>
      </w:r>
    </w:p>
    <w:p w14:paraId="335E2FED" w14:textId="4556F203" w:rsidR="00551113" w:rsidRPr="001A1D74" w:rsidRDefault="001A1D74" w:rsidP="001A1D74">
      <w:pPr>
        <w:rPr>
          <w:rFonts w:ascii="Arial" w:hAnsi="Arial" w:cs="Arial"/>
        </w:rPr>
      </w:pPr>
      <w:r w:rsidRPr="001A1D74">
        <w:rPr>
          <w:rFonts w:ascii="Arial" w:hAnsi="Arial" w:cs="Arial"/>
        </w:rPr>
        <w:t xml:space="preserve"> This personal action plan matches self-reflection with academic and industry evidence to prepare Health Care Assistants.  Communication, organising, collaboration, and emotional resilience may help me provide person-centred, compassionate care and grow professionally.  Through review and continual development, the Experience-Review-Action (ERA) reflective approach supports learning (University of Portsmouth, 2025).  My employability grows with industry expectations and service customers with this systematic, evidence-based strategy.</w:t>
      </w:r>
    </w:p>
    <w:p w14:paraId="62631DD4" w14:textId="77777777" w:rsidR="00522A63" w:rsidRDefault="00522A63" w:rsidP="00F34197">
      <w:pPr>
        <w:ind w:firstLine="0"/>
        <w:rPr>
          <w:rFonts w:ascii="Arial" w:hAnsi="Arial" w:cs="Arial"/>
          <w:b/>
          <w:bCs/>
        </w:rPr>
      </w:pPr>
    </w:p>
    <w:p w14:paraId="29DB052E" w14:textId="5BACEF1F" w:rsidR="00522A63" w:rsidRPr="00DA1253" w:rsidRDefault="00F9601F" w:rsidP="00DA1253">
      <w:pPr>
        <w:pStyle w:val="Heading1"/>
        <w:rPr>
          <w:b/>
          <w:bCs/>
          <w:sz w:val="22"/>
          <w:szCs w:val="22"/>
        </w:rPr>
      </w:pPr>
      <w:bookmarkStart w:id="1" w:name="_Toc212195003"/>
      <w:r w:rsidRPr="00DA1253">
        <w:rPr>
          <w:b/>
          <w:bCs/>
          <w:sz w:val="22"/>
          <w:szCs w:val="22"/>
        </w:rPr>
        <w:lastRenderedPageBreak/>
        <w:t xml:space="preserve">Task </w:t>
      </w:r>
      <w:r w:rsidR="004A3767" w:rsidRPr="00DA1253">
        <w:rPr>
          <w:b/>
          <w:bCs/>
          <w:sz w:val="22"/>
          <w:szCs w:val="22"/>
        </w:rPr>
        <w:t>2.</w:t>
      </w:r>
      <w:r w:rsidR="004A3767">
        <w:rPr>
          <w:b/>
          <w:bCs/>
          <w:sz w:val="22"/>
          <w:szCs w:val="22"/>
        </w:rPr>
        <w:t xml:space="preserve">  </w:t>
      </w:r>
      <w:r w:rsidRPr="00DA1253">
        <w:rPr>
          <w:b/>
          <w:bCs/>
          <w:sz w:val="22"/>
          <w:szCs w:val="22"/>
        </w:rPr>
        <w:t>Academic Report on One Key Skill</w:t>
      </w:r>
      <w:bookmarkEnd w:id="1"/>
    </w:p>
    <w:p w14:paraId="724DF926" w14:textId="10ADD60E" w:rsidR="00CF4129" w:rsidRPr="00CF4129" w:rsidRDefault="00CF4129" w:rsidP="00CF4129">
      <w:pPr>
        <w:rPr>
          <w:rFonts w:ascii="Arial" w:hAnsi="Arial" w:cs="Arial"/>
        </w:rPr>
      </w:pPr>
      <w:r w:rsidRPr="00CF4129">
        <w:rPr>
          <w:rFonts w:ascii="Arial" w:hAnsi="Arial" w:cs="Arial"/>
        </w:rPr>
        <w:t>Teamwork is still one of the most important skills for health and social care professionals to have, as it impacts the effectiveness of services and the results that patients get.  Carers, nurses, managers, and allied health professionals all rely on one another and must work together every day in this industry.  By minimising duplication and maximising safety, effective teamwork guarantees that the appropriate care is provided by the appropriate person at the appropriate time.</w:t>
      </w:r>
    </w:p>
    <w:p w14:paraId="4EB8C4D1" w14:textId="3EF8C3E7" w:rsidR="00CF4129" w:rsidRPr="00CF4129" w:rsidRDefault="00CF4129" w:rsidP="00CF4129">
      <w:pPr>
        <w:rPr>
          <w:rFonts w:ascii="Arial" w:hAnsi="Arial" w:cs="Arial"/>
        </w:rPr>
      </w:pPr>
      <w:r w:rsidRPr="00CF4129">
        <w:rPr>
          <w:rFonts w:ascii="Arial" w:hAnsi="Arial" w:cs="Arial"/>
        </w:rPr>
        <w:t xml:space="preserve"> Teamwork boosts morale and the </w:t>
      </w:r>
      <w:r w:rsidRPr="00CF4129">
        <w:rPr>
          <w:rFonts w:ascii="Arial" w:hAnsi="Arial" w:cs="Arial"/>
        </w:rPr>
        <w:t>quality-of-care</w:t>
      </w:r>
      <w:r w:rsidRPr="00CF4129">
        <w:rPr>
          <w:rFonts w:ascii="Arial" w:hAnsi="Arial" w:cs="Arial"/>
        </w:rPr>
        <w:t xml:space="preserve"> patients get, according to the research.  Hospital readmissions are </w:t>
      </w:r>
      <w:r w:rsidRPr="00CF4129">
        <w:rPr>
          <w:rFonts w:ascii="Arial" w:hAnsi="Arial" w:cs="Arial"/>
        </w:rPr>
        <w:t>decreased,</w:t>
      </w:r>
      <w:r w:rsidRPr="00CF4129">
        <w:rPr>
          <w:rFonts w:ascii="Arial" w:hAnsi="Arial" w:cs="Arial"/>
        </w:rPr>
        <w:t xml:space="preserve"> and continuity of treatment is enhanced by multidisciplinary teamwork, according to a systematic study (Shi et al., 2025).  These results are in line with what the Health Foundation has long believed: that health and social care systems benefit from investments in team competency (Health Foundation, 2024).  Thus, collaboration is more than just a social grace; it's a strategic tool that helps businesses achieve their quality, efficiency, and safety policy goals.</w:t>
      </w:r>
    </w:p>
    <w:p w14:paraId="7E1B3FD3" w14:textId="1F95BC4A" w:rsidR="00CF4129" w:rsidRPr="00CF4129" w:rsidRDefault="00CF4129" w:rsidP="00CF4129">
      <w:pPr>
        <w:rPr>
          <w:rFonts w:ascii="Arial" w:hAnsi="Arial" w:cs="Arial"/>
        </w:rPr>
      </w:pPr>
      <w:r w:rsidRPr="00CF4129">
        <w:rPr>
          <w:rFonts w:ascii="Arial" w:hAnsi="Arial" w:cs="Arial"/>
        </w:rPr>
        <w:t xml:space="preserve"> When looking at the </w:t>
      </w:r>
      <w:r w:rsidRPr="00CF4129">
        <w:rPr>
          <w:rFonts w:ascii="Arial" w:hAnsi="Arial" w:cs="Arial"/>
        </w:rPr>
        <w:t>workforce, cooperation</w:t>
      </w:r>
      <w:r w:rsidRPr="00CF4129">
        <w:rPr>
          <w:rFonts w:ascii="Arial" w:hAnsi="Arial" w:cs="Arial"/>
        </w:rPr>
        <w:t xml:space="preserve"> is strongly related to employee happiness and retention.  Job openings and employee turnover are still high in England, according to the most recent study from Skills for Care (2024), although retention rates are lower in companies that encourage teamwork and individual accountability.  The Commons Library briefing also shows that stress-related absenteeism and burnout are problems in the adult social care sector, but that with the right kind of organised team support, these problems may be lessened (Commons Library, 2024).</w:t>
      </w:r>
    </w:p>
    <w:p w14:paraId="3DAFC9DC" w14:textId="20A7150D" w:rsidR="00CF4129" w:rsidRPr="00CF4129" w:rsidRDefault="00CF4129" w:rsidP="00CF4129">
      <w:pPr>
        <w:rPr>
          <w:rFonts w:ascii="Arial" w:hAnsi="Arial" w:cs="Arial"/>
        </w:rPr>
      </w:pPr>
      <w:r w:rsidRPr="00CF4129">
        <w:rPr>
          <w:rFonts w:ascii="Arial" w:hAnsi="Arial" w:cs="Arial"/>
        </w:rPr>
        <w:t xml:space="preserve"> Team leadership and safe practice are also emphasised at the NHS Leadership Academy.  According to the NHS Leadership Academy (2024), the Healthcare Leadership Model highlights the importance of "Working with Others" and "Sharing the Vision" as fundamental behaviours that build inclusive teams that can address complicated patient demands.  Within this structure, all professionals, regardless of rank, help foster an environment where everyone feels comfortable speaking their mind.</w:t>
      </w:r>
    </w:p>
    <w:p w14:paraId="71D4EFD3" w14:textId="40A54392" w:rsidR="00CF4129" w:rsidRPr="00CF4129" w:rsidRDefault="00CF4129" w:rsidP="00CF4129">
      <w:pPr>
        <w:rPr>
          <w:rFonts w:ascii="Arial" w:hAnsi="Arial" w:cs="Arial"/>
        </w:rPr>
      </w:pPr>
      <w:r w:rsidRPr="00CF4129">
        <w:rPr>
          <w:rFonts w:ascii="Arial" w:hAnsi="Arial" w:cs="Arial"/>
        </w:rPr>
        <w:t xml:space="preserve"> Cooperation is fortified even more by ethical behaviour.  All interactions within the workforce should be based on compassion, decency, and respect, according to the UK Government’s Care Workforce Pathway (2025).  By adhering to these guidelines, teams can be certain that their collaboration is value- and task-driven.  Higher CQC ratings are associated with strong cooperation, according to the Care Quality Commission's annual state-of-care report (2024). This is especially true in cases when integrated teams communicate well and share responsibility.</w:t>
      </w:r>
    </w:p>
    <w:p w14:paraId="7D6E87D7" w14:textId="31DA09AF" w:rsidR="00CF4129" w:rsidRPr="00CF4129" w:rsidRDefault="00CF4129" w:rsidP="00CF4129">
      <w:pPr>
        <w:rPr>
          <w:rFonts w:ascii="Arial" w:hAnsi="Arial" w:cs="Arial"/>
        </w:rPr>
      </w:pPr>
      <w:r w:rsidRPr="00CF4129">
        <w:rPr>
          <w:rFonts w:ascii="Arial" w:hAnsi="Arial" w:cs="Arial"/>
        </w:rPr>
        <w:t xml:space="preserve"> There are still obstacles, even with these good ideas.  According to Dawe (2024), ineffectiveness may be caused by a lack of communication, ambiguous boundaries, and </w:t>
      </w:r>
      <w:r w:rsidRPr="00CF4129">
        <w:rPr>
          <w:rFonts w:ascii="Arial" w:hAnsi="Arial" w:cs="Arial"/>
        </w:rPr>
        <w:lastRenderedPageBreak/>
        <w:t>friction within hierarchies.  The situation is made worse by heavy workloads and staffing shortages, which results in uneven practice.  Critical to resolving such problems is the development of skills in reflective learning and leadership.  Practitioners may analyse behaviour, comprehend dynamics, and make modifications by developing a mentality of continuous assessment using structured reflection models like ERA (University of Portsmouth, 2025).</w:t>
      </w:r>
    </w:p>
    <w:p w14:paraId="7DADF1DC" w14:textId="2298A114" w:rsidR="00CF4129" w:rsidRPr="00CF4129" w:rsidRDefault="00CF4129" w:rsidP="0047431E">
      <w:pPr>
        <w:rPr>
          <w:rFonts w:ascii="Arial" w:hAnsi="Arial" w:cs="Arial"/>
        </w:rPr>
      </w:pPr>
      <w:r w:rsidRPr="00CF4129">
        <w:rPr>
          <w:rFonts w:ascii="Arial" w:hAnsi="Arial" w:cs="Arial"/>
        </w:rPr>
        <w:t xml:space="preserve"> Taking </w:t>
      </w:r>
      <w:r w:rsidR="0047431E" w:rsidRPr="00CF4129">
        <w:rPr>
          <w:rFonts w:ascii="Arial" w:hAnsi="Arial" w:cs="Arial"/>
        </w:rPr>
        <w:t>these facts</w:t>
      </w:r>
      <w:r w:rsidRPr="00CF4129">
        <w:rPr>
          <w:rFonts w:ascii="Arial" w:hAnsi="Arial" w:cs="Arial"/>
        </w:rPr>
        <w:t xml:space="preserve"> into account has helped me realise that emotional intelligence and personal initiative are the two most important qualities in a team member.  The leadership qualities outlined by the Health Foundation (2024) are consistent with my work history; I often served as a liaison between departments, resolving minor disputes and clearing up confusion.  I plan to use these lessons in health and social care by becoming an active participant in shared learning sessions, promoting constructive peer criticism, and communicating inclusively.</w:t>
      </w:r>
    </w:p>
    <w:p w14:paraId="0F05C2BB" w14:textId="1524928A" w:rsidR="00F9601F" w:rsidRPr="00F9601F" w:rsidRDefault="00CF4129" w:rsidP="00DA1253">
      <w:pPr>
        <w:rPr>
          <w:rFonts w:ascii="Arial" w:hAnsi="Arial" w:cs="Arial"/>
        </w:rPr>
      </w:pPr>
      <w:r w:rsidRPr="00CF4129">
        <w:rPr>
          <w:rFonts w:ascii="Arial" w:hAnsi="Arial" w:cs="Arial"/>
        </w:rPr>
        <w:t xml:space="preserve"> Caring, safe, and effective care is really a team effort.  It is the meeting point for competence in one's field, accountability in one's ethical actions, and consideration for one's peers.  Both the organization's success and the happiness of my coworkers and clients will benefit from my efforts to build trust, evaluate my own performance, and provide a helping hand to those around me.</w:t>
      </w:r>
    </w:p>
    <w:p w14:paraId="271C0913" w14:textId="7F82A04A" w:rsidR="00522A63" w:rsidRPr="00DA1253" w:rsidRDefault="0047431E" w:rsidP="00DA1253">
      <w:pPr>
        <w:pStyle w:val="Heading1"/>
        <w:spacing w:before="0" w:after="0"/>
        <w:rPr>
          <w:b/>
          <w:bCs/>
          <w:sz w:val="22"/>
          <w:szCs w:val="22"/>
        </w:rPr>
      </w:pPr>
      <w:bookmarkStart w:id="2" w:name="_Toc212195004"/>
      <w:r w:rsidRPr="00DA1253">
        <w:rPr>
          <w:b/>
          <w:bCs/>
          <w:sz w:val="22"/>
          <w:szCs w:val="22"/>
        </w:rPr>
        <w:t>Task 3</w:t>
      </w:r>
      <w:r w:rsidR="004A3767">
        <w:rPr>
          <w:b/>
          <w:bCs/>
          <w:sz w:val="22"/>
          <w:szCs w:val="22"/>
        </w:rPr>
        <w:t xml:space="preserve">. </w:t>
      </w:r>
      <w:r w:rsidRPr="00DA1253">
        <w:rPr>
          <w:b/>
          <w:bCs/>
          <w:sz w:val="22"/>
          <w:szCs w:val="22"/>
        </w:rPr>
        <w:t>Reflective ERA Model</w:t>
      </w:r>
      <w:bookmarkEnd w:id="2"/>
    </w:p>
    <w:p w14:paraId="1BEE0D01" w14:textId="1691B68D" w:rsidR="00990B3E" w:rsidRDefault="00990B3E" w:rsidP="00522A63">
      <w:pPr>
        <w:rPr>
          <w:rFonts w:ascii="Arial" w:hAnsi="Arial" w:cs="Arial"/>
        </w:rPr>
      </w:pPr>
      <w:r w:rsidRPr="00990B3E">
        <w:rPr>
          <w:rFonts w:ascii="Arial" w:hAnsi="Arial" w:cs="Arial"/>
        </w:rPr>
        <w:t>The Experience–Re</w:t>
      </w:r>
      <w:r w:rsidR="009D5FE3">
        <w:rPr>
          <w:rFonts w:ascii="Arial" w:hAnsi="Arial" w:cs="Arial"/>
        </w:rPr>
        <w:t>flection</w:t>
      </w:r>
      <w:r w:rsidRPr="00990B3E">
        <w:rPr>
          <w:rFonts w:ascii="Arial" w:hAnsi="Arial" w:cs="Arial"/>
        </w:rPr>
        <w:t>–Action (ERA) approach organises professional learning analysis.  Figure 1. It will help me evaluate my Component 1 presentation, learn from it, and plan my next steps.</w:t>
      </w:r>
    </w:p>
    <w:p w14:paraId="3A86C2BA" w14:textId="77777777" w:rsidR="000B54BD" w:rsidRPr="00247798" w:rsidRDefault="000B54BD" w:rsidP="00522A63">
      <w:pPr>
        <w:rPr>
          <w:rFonts w:ascii="Arial" w:hAnsi="Arial" w:cs="Arial"/>
          <w:sz w:val="16"/>
          <w:szCs w:val="16"/>
        </w:rPr>
      </w:pPr>
    </w:p>
    <w:p w14:paraId="17CA03F6" w14:textId="2DF6B926" w:rsidR="00CD292E" w:rsidRPr="00247798" w:rsidRDefault="0091777B" w:rsidP="00247798">
      <w:pPr>
        <w:ind w:firstLine="0"/>
        <w:jc w:val="center"/>
        <w:rPr>
          <w:rFonts w:ascii="Arial" w:hAnsi="Arial" w:cs="Arial"/>
          <w:sz w:val="20"/>
          <w:szCs w:val="20"/>
        </w:rPr>
      </w:pPr>
      <w:r w:rsidRPr="00247798">
        <w:rPr>
          <w:rFonts w:ascii="Arial" w:hAnsi="Arial" w:cs="Arial"/>
          <w:sz w:val="20"/>
          <w:szCs w:val="20"/>
        </w:rPr>
        <w:t xml:space="preserve">Figure 1. </w:t>
      </w:r>
      <w:r w:rsidRPr="00247798">
        <w:rPr>
          <w:rFonts w:ascii="Arial" w:hAnsi="Arial" w:cs="Arial"/>
          <w:sz w:val="20"/>
          <w:szCs w:val="20"/>
        </w:rPr>
        <w:t>Experience–Reflection–Action ERA</w:t>
      </w:r>
      <w:r w:rsidR="00247798" w:rsidRPr="00247798">
        <w:rPr>
          <w:rFonts w:ascii="Arial" w:hAnsi="Arial" w:cs="Arial"/>
          <w:sz w:val="20"/>
          <w:szCs w:val="20"/>
        </w:rPr>
        <w:t xml:space="preserve"> (</w:t>
      </w:r>
      <w:r w:rsidR="00247798" w:rsidRPr="00247798">
        <w:rPr>
          <w:rFonts w:ascii="Arial" w:hAnsi="Arial" w:cs="Arial"/>
          <w:sz w:val="20"/>
          <w:szCs w:val="20"/>
        </w:rPr>
        <w:t>Health Foundation</w:t>
      </w:r>
      <w:r w:rsidR="00247798" w:rsidRPr="00247798">
        <w:rPr>
          <w:rFonts w:ascii="Arial" w:hAnsi="Arial" w:cs="Arial"/>
          <w:sz w:val="20"/>
          <w:szCs w:val="20"/>
        </w:rPr>
        <w:t xml:space="preserve">, </w:t>
      </w:r>
      <w:r w:rsidR="00247798" w:rsidRPr="00247798">
        <w:rPr>
          <w:rFonts w:ascii="Arial" w:hAnsi="Arial" w:cs="Arial"/>
          <w:sz w:val="20"/>
          <w:szCs w:val="20"/>
        </w:rPr>
        <w:t>2024)</w:t>
      </w:r>
    </w:p>
    <w:p w14:paraId="0199F7A7" w14:textId="5B4870D0" w:rsidR="00CD292E" w:rsidRPr="00990B3E" w:rsidRDefault="00CD292E" w:rsidP="00CD292E">
      <w:pPr>
        <w:ind w:firstLine="0"/>
        <w:jc w:val="center"/>
        <w:rPr>
          <w:rFonts w:ascii="Arial" w:hAnsi="Arial" w:cs="Arial"/>
        </w:rPr>
      </w:pPr>
      <w:r w:rsidRPr="00CD292E">
        <w:rPr>
          <w:rFonts w:ascii="Arial" w:hAnsi="Arial" w:cs="Arial"/>
        </w:rPr>
        <w:drawing>
          <wp:inline distT="0" distB="0" distL="0" distR="0" wp14:anchorId="051CBFE5" wp14:editId="34829B7B">
            <wp:extent cx="3752815" cy="2042160"/>
            <wp:effectExtent l="0" t="0" r="635" b="0"/>
            <wp:docPr id="167088832" name="Picture 1" descr="A diagram of a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88832" name="Picture 1" descr="A diagram of a cycle&#10;&#10;AI-generated content may be incorrect."/>
                    <pic:cNvPicPr/>
                  </pic:nvPicPr>
                  <pic:blipFill>
                    <a:blip r:embed="rId9"/>
                    <a:stretch>
                      <a:fillRect/>
                    </a:stretch>
                  </pic:blipFill>
                  <pic:spPr>
                    <a:xfrm>
                      <a:off x="0" y="0"/>
                      <a:ext cx="3775619" cy="2054569"/>
                    </a:xfrm>
                    <a:prstGeom prst="rect">
                      <a:avLst/>
                    </a:prstGeom>
                  </pic:spPr>
                </pic:pic>
              </a:graphicData>
            </a:graphic>
          </wp:inline>
        </w:drawing>
      </w:r>
    </w:p>
    <w:p w14:paraId="5E61FA33" w14:textId="6F933F08" w:rsidR="00522A63" w:rsidRPr="008D3A2B" w:rsidRDefault="0094719F" w:rsidP="008D3A2B">
      <w:pPr>
        <w:pStyle w:val="Heading1"/>
        <w:spacing w:before="0" w:after="0"/>
        <w:rPr>
          <w:b/>
          <w:bCs/>
          <w:sz w:val="22"/>
          <w:szCs w:val="22"/>
        </w:rPr>
      </w:pPr>
      <w:bookmarkStart w:id="3" w:name="_Toc212195005"/>
      <w:r w:rsidRPr="008D3A2B">
        <w:rPr>
          <w:b/>
          <w:bCs/>
          <w:sz w:val="22"/>
          <w:szCs w:val="22"/>
        </w:rPr>
        <w:t xml:space="preserve">3.1. </w:t>
      </w:r>
      <w:r w:rsidRPr="008D3A2B">
        <w:rPr>
          <w:b/>
          <w:bCs/>
          <w:sz w:val="22"/>
          <w:szCs w:val="22"/>
        </w:rPr>
        <w:t>Experience</w:t>
      </w:r>
      <w:bookmarkEnd w:id="3"/>
    </w:p>
    <w:p w14:paraId="5C0200E2" w14:textId="2315BB45" w:rsidR="0094719F" w:rsidRDefault="009A2505" w:rsidP="00522A63">
      <w:pPr>
        <w:rPr>
          <w:rFonts w:ascii="Arial" w:hAnsi="Arial" w:cs="Arial"/>
        </w:rPr>
      </w:pPr>
      <w:r w:rsidRPr="009A2505">
        <w:rPr>
          <w:rFonts w:ascii="Arial" w:hAnsi="Arial" w:cs="Arial"/>
        </w:rPr>
        <w:t xml:space="preserve">Presenting on self-awareness was enjoyable and challenging.  I had good communication and planning but felt nervous while speaking, which was my personal growth plan weakness.  My PowerPoint preparation helped me structure my thoughts rationally, and </w:t>
      </w:r>
      <w:r w:rsidRPr="009A2505">
        <w:rPr>
          <w:rFonts w:ascii="Arial" w:hAnsi="Arial" w:cs="Arial"/>
        </w:rPr>
        <w:lastRenderedPageBreak/>
        <w:t>peer comments verified my clear and professional explanations.  Nervousness slowed me and altered my posture.  This showed how gradual exposure and practice build public-speaking confidence (Skills for Care, 2024).</w:t>
      </w:r>
    </w:p>
    <w:p w14:paraId="39783262" w14:textId="07DA3D59" w:rsidR="009A2505" w:rsidRPr="008D3A2B" w:rsidRDefault="009A2505" w:rsidP="008D3A2B">
      <w:pPr>
        <w:pStyle w:val="Heading1"/>
        <w:spacing w:before="0" w:after="0"/>
        <w:rPr>
          <w:b/>
          <w:bCs/>
          <w:sz w:val="22"/>
          <w:szCs w:val="22"/>
        </w:rPr>
      </w:pPr>
      <w:bookmarkStart w:id="4" w:name="_Toc212195006"/>
      <w:r w:rsidRPr="008D3A2B">
        <w:rPr>
          <w:b/>
          <w:bCs/>
          <w:sz w:val="22"/>
          <w:szCs w:val="22"/>
        </w:rPr>
        <w:t xml:space="preserve">3.2. </w:t>
      </w:r>
      <w:r w:rsidRPr="008D3A2B">
        <w:rPr>
          <w:b/>
          <w:bCs/>
          <w:sz w:val="22"/>
          <w:szCs w:val="22"/>
        </w:rPr>
        <w:t>Reflection</w:t>
      </w:r>
      <w:bookmarkEnd w:id="4"/>
    </w:p>
    <w:p w14:paraId="1FB92FCA" w14:textId="19EBE8C0" w:rsidR="002B0A82" w:rsidRPr="002B0A82" w:rsidRDefault="002B0A82" w:rsidP="002B0A82">
      <w:pPr>
        <w:rPr>
          <w:rFonts w:ascii="Arial" w:hAnsi="Arial" w:cs="Arial"/>
        </w:rPr>
      </w:pPr>
      <w:r w:rsidRPr="002B0A82">
        <w:rPr>
          <w:rFonts w:ascii="Arial" w:hAnsi="Arial" w:cs="Arial"/>
        </w:rPr>
        <w:t xml:space="preserve">The lecture critically confirmed literature-based employability teachings.  As </w:t>
      </w:r>
      <w:proofErr w:type="spellStart"/>
      <w:r w:rsidRPr="002B0A82">
        <w:rPr>
          <w:rFonts w:ascii="Arial" w:hAnsi="Arial" w:cs="Arial"/>
        </w:rPr>
        <w:t>Sharkiya</w:t>
      </w:r>
      <w:proofErr w:type="spellEnd"/>
      <w:r w:rsidRPr="002B0A82">
        <w:rPr>
          <w:rFonts w:ascii="Arial" w:hAnsi="Arial" w:cs="Arial"/>
        </w:rPr>
        <w:t xml:space="preserve"> (2023) said, communication builds comprehension; this reminded me to modify language and tone for varied audiences.  To combat performance anxiety, the NHS Leadership Academy (2024) advises me to cultivate genuineness, which inspires confidence.  Lifelong learning improves care safety, as the Health Foundation (2024) and my tutor agree.</w:t>
      </w:r>
    </w:p>
    <w:p w14:paraId="0D2597EA" w14:textId="162CD693" w:rsidR="002B0A82" w:rsidRPr="002B0A82" w:rsidRDefault="002B0A82" w:rsidP="002B0A82">
      <w:pPr>
        <w:rPr>
          <w:rFonts w:ascii="Arial" w:hAnsi="Arial" w:cs="Arial"/>
        </w:rPr>
      </w:pPr>
      <w:r w:rsidRPr="002B0A82">
        <w:rPr>
          <w:rFonts w:ascii="Arial" w:hAnsi="Arial" w:cs="Arial"/>
        </w:rPr>
        <w:t xml:space="preserve"> In this encounter, teamwork was crucial.  Previous peer talks imitated collaborative problem-solving despite the individual task.  Shi et al. (2025) presented integrated care team dynamics.  I improved my material by sharing ideas and seeing other viewpoints.  As shown in our group rehearsals, the Care Quality Commission (2024) links collaborative learning to greater professional standards.</w:t>
      </w:r>
    </w:p>
    <w:p w14:paraId="1B77169A" w14:textId="7641A480" w:rsidR="009A2505" w:rsidRPr="00186766" w:rsidRDefault="002B0A82" w:rsidP="002B0A82">
      <w:pPr>
        <w:rPr>
          <w:rFonts w:ascii="Arial" w:hAnsi="Arial" w:cs="Arial"/>
        </w:rPr>
      </w:pPr>
      <w:r w:rsidRPr="002B0A82">
        <w:rPr>
          <w:rFonts w:ascii="Arial" w:hAnsi="Arial" w:cs="Arial"/>
        </w:rPr>
        <w:t xml:space="preserve"> I realised my stress reaction was caused by perfectionism.  Workload and self-pressure cause burnout, according to The Commons Library (2024).  Accepting this relation helps me cope better.  As recommended in my PDP, I shall practise mindfulness, exercise, and rest.  According to the Skills for Care (2024) study, resilience training improves retention and wellness, highlighting the need of self-care.</w:t>
      </w:r>
    </w:p>
    <w:p w14:paraId="76354FFC" w14:textId="613E5E67" w:rsidR="00522A63" w:rsidRPr="008D3A2B" w:rsidRDefault="00A73317" w:rsidP="008D3A2B">
      <w:pPr>
        <w:pStyle w:val="Heading1"/>
        <w:spacing w:before="0" w:after="0"/>
        <w:rPr>
          <w:b/>
          <w:bCs/>
          <w:sz w:val="22"/>
          <w:szCs w:val="22"/>
        </w:rPr>
      </w:pPr>
      <w:bookmarkStart w:id="5" w:name="_Toc212195007"/>
      <w:r w:rsidRPr="008D3A2B">
        <w:rPr>
          <w:b/>
          <w:bCs/>
          <w:sz w:val="22"/>
          <w:szCs w:val="22"/>
        </w:rPr>
        <w:t xml:space="preserve">3.3. </w:t>
      </w:r>
      <w:r w:rsidRPr="008D3A2B">
        <w:rPr>
          <w:b/>
          <w:bCs/>
          <w:sz w:val="22"/>
          <w:szCs w:val="22"/>
        </w:rPr>
        <w:t>Action</w:t>
      </w:r>
      <w:bookmarkEnd w:id="5"/>
    </w:p>
    <w:p w14:paraId="254B5684" w14:textId="456618EE" w:rsidR="00AF0706" w:rsidRPr="00AF0706" w:rsidRDefault="00AF0706" w:rsidP="00AF0706">
      <w:pPr>
        <w:rPr>
          <w:rFonts w:ascii="Arial" w:hAnsi="Arial" w:cs="Arial"/>
        </w:rPr>
      </w:pPr>
      <w:r w:rsidRPr="00AF0706">
        <w:rPr>
          <w:rFonts w:ascii="Arial" w:hAnsi="Arial" w:cs="Arial"/>
        </w:rPr>
        <w:t>Systematically applying lessons gained is my goal.  I will attend an NHS-approved communication training and rehearse small group presentations regularly, journaling my progress, following the Care Workforce Pathway's developmental recommendations (UK Government, 2025).  Second, I will encourage colleagues to provide constructive criticism during peer observation.  Dawe (2024) discovered that candid feedback fosters trust and collaborative effectiveness, supporting collaboration concepts.</w:t>
      </w:r>
    </w:p>
    <w:p w14:paraId="2F4EC01D" w14:textId="5642CDE2" w:rsidR="00A73317" w:rsidRPr="00AF0706" w:rsidRDefault="00AF0706" w:rsidP="00AF0706">
      <w:pPr>
        <w:rPr>
          <w:rFonts w:ascii="Arial" w:hAnsi="Arial" w:cs="Arial"/>
        </w:rPr>
      </w:pPr>
      <w:r w:rsidRPr="00AF0706">
        <w:rPr>
          <w:rFonts w:ascii="Arial" w:hAnsi="Arial" w:cs="Arial"/>
        </w:rPr>
        <w:t xml:space="preserve"> After every big work activity, I will use the ERA phases to reflect on the event, analyse accomplishments and areas for growth, and create clear follow-up activities.  The University of Portsmouth (2025) shows that systematic contemplation boosts confidence and critical thinking.  Therefore, I shall turn contemplation from an academic necessity into a daily professional development habit.</w:t>
      </w:r>
    </w:p>
    <w:p w14:paraId="21307BB5" w14:textId="77777777" w:rsidR="00522A63" w:rsidRDefault="00522A63" w:rsidP="00522A63">
      <w:pPr>
        <w:rPr>
          <w:rFonts w:ascii="Arial" w:hAnsi="Arial" w:cs="Arial"/>
          <w:b/>
          <w:bCs/>
        </w:rPr>
      </w:pPr>
    </w:p>
    <w:p w14:paraId="02A1CD62" w14:textId="77777777" w:rsidR="00522A63" w:rsidRDefault="00522A63" w:rsidP="00522A63">
      <w:pPr>
        <w:rPr>
          <w:rFonts w:ascii="Arial" w:hAnsi="Arial" w:cs="Arial"/>
          <w:b/>
          <w:bCs/>
        </w:rPr>
      </w:pPr>
    </w:p>
    <w:p w14:paraId="7CC180D1" w14:textId="77777777" w:rsidR="00522A63" w:rsidRDefault="00522A63" w:rsidP="00522A63">
      <w:pPr>
        <w:rPr>
          <w:rFonts w:ascii="Arial" w:hAnsi="Arial" w:cs="Arial"/>
          <w:b/>
          <w:bCs/>
        </w:rPr>
      </w:pPr>
    </w:p>
    <w:p w14:paraId="5CAE3A5A" w14:textId="77777777" w:rsidR="00522A63" w:rsidRDefault="00522A63" w:rsidP="00522A63">
      <w:pPr>
        <w:rPr>
          <w:rFonts w:ascii="Arial" w:hAnsi="Arial" w:cs="Arial"/>
          <w:b/>
          <w:bCs/>
        </w:rPr>
      </w:pPr>
    </w:p>
    <w:p w14:paraId="5A5593E1" w14:textId="77777777" w:rsidR="00522A63" w:rsidRDefault="00522A63" w:rsidP="00DA1253">
      <w:pPr>
        <w:ind w:firstLine="0"/>
        <w:rPr>
          <w:rFonts w:ascii="Arial" w:hAnsi="Arial" w:cs="Arial"/>
          <w:b/>
          <w:bCs/>
        </w:rPr>
      </w:pPr>
    </w:p>
    <w:p w14:paraId="2EFFD845" w14:textId="77EF003F" w:rsidR="00522A63" w:rsidRPr="00DA1253" w:rsidRDefault="00E20D24" w:rsidP="00DA1253">
      <w:pPr>
        <w:pStyle w:val="Heading1"/>
        <w:spacing w:before="0" w:after="0"/>
        <w:jc w:val="left"/>
        <w:rPr>
          <w:b/>
          <w:bCs/>
          <w:sz w:val="22"/>
          <w:szCs w:val="22"/>
        </w:rPr>
      </w:pPr>
      <w:bookmarkStart w:id="6" w:name="_Toc212195008"/>
      <w:r w:rsidRPr="00DA1253">
        <w:rPr>
          <w:b/>
          <w:bCs/>
          <w:sz w:val="22"/>
          <w:szCs w:val="22"/>
        </w:rPr>
        <w:lastRenderedPageBreak/>
        <w:t xml:space="preserve">4. </w:t>
      </w:r>
      <w:r w:rsidRPr="00DA1253">
        <w:rPr>
          <w:b/>
          <w:bCs/>
          <w:sz w:val="22"/>
          <w:szCs w:val="22"/>
        </w:rPr>
        <w:t>Conclusion</w:t>
      </w:r>
      <w:bookmarkEnd w:id="6"/>
    </w:p>
    <w:p w14:paraId="03BAD91D" w14:textId="1FA52DFC" w:rsidR="005F6D82" w:rsidRPr="005F6D82" w:rsidRDefault="005F6D82" w:rsidP="005F6D82">
      <w:pPr>
        <w:rPr>
          <w:rFonts w:ascii="Arial" w:hAnsi="Arial" w:cs="Arial"/>
        </w:rPr>
      </w:pPr>
      <w:r w:rsidRPr="005F6D82">
        <w:rPr>
          <w:rFonts w:ascii="Arial" w:hAnsi="Arial" w:cs="Arial"/>
        </w:rPr>
        <w:t xml:space="preserve">Using the Experience-Review-Action (ERA) paradigm for reflection has helped me better grasp the interplay between professional development, evidence-based learning, and self-awareness. My presenting experience served as a reflection of my communication skills and areas in which I needed improvement; these are common experiences for health and social care professionals in their early careers. It was reaffirmed that competence and reflection, not natural ability, are </w:t>
      </w:r>
      <w:r w:rsidRPr="005F6D82">
        <w:rPr>
          <w:rFonts w:ascii="Arial" w:hAnsi="Arial" w:cs="Arial"/>
        </w:rPr>
        <w:t>how</w:t>
      </w:r>
      <w:r w:rsidRPr="005F6D82">
        <w:rPr>
          <w:rFonts w:ascii="Arial" w:hAnsi="Arial" w:cs="Arial"/>
        </w:rPr>
        <w:t xml:space="preserve"> confidence grows (</w:t>
      </w:r>
      <w:proofErr w:type="spellStart"/>
      <w:r w:rsidRPr="005F6D82">
        <w:rPr>
          <w:rFonts w:ascii="Arial" w:hAnsi="Arial" w:cs="Arial"/>
        </w:rPr>
        <w:t>Sharkiya</w:t>
      </w:r>
      <w:proofErr w:type="spellEnd"/>
      <w:r w:rsidRPr="005F6D82">
        <w:rPr>
          <w:rFonts w:ascii="Arial" w:hAnsi="Arial" w:cs="Arial"/>
        </w:rPr>
        <w:t>, 2023; NHS Leadership Academy, 2024; and others on patient-</w:t>
      </w:r>
      <w:proofErr w:type="spellStart"/>
      <w:r w:rsidRPr="005F6D82">
        <w:rPr>
          <w:rFonts w:ascii="Arial" w:hAnsi="Arial" w:cs="Arial"/>
        </w:rPr>
        <w:t>centered</w:t>
      </w:r>
      <w:proofErr w:type="spellEnd"/>
      <w:r w:rsidRPr="005F6D82">
        <w:rPr>
          <w:rFonts w:ascii="Arial" w:hAnsi="Arial" w:cs="Arial"/>
        </w:rPr>
        <w:t xml:space="preserve"> communication and genuine leadership). Based on what I've learnt, the bedrock of professional credibility is strong communication and collaboration bolstered by empathy, resilience, and ethical awareness.</w:t>
      </w:r>
    </w:p>
    <w:p w14:paraId="1DDF2535" w14:textId="23F4DC79" w:rsidR="005F6D82" w:rsidRPr="005F6D82" w:rsidRDefault="005F6D82" w:rsidP="005F6D82">
      <w:pPr>
        <w:rPr>
          <w:rFonts w:ascii="Arial" w:hAnsi="Arial" w:cs="Arial"/>
        </w:rPr>
      </w:pPr>
      <w:r w:rsidRPr="005F6D82">
        <w:rPr>
          <w:rFonts w:ascii="Arial" w:hAnsi="Arial" w:cs="Arial"/>
        </w:rPr>
        <w:t>I plan to transform introspection into long-term behavioural modification going forward. Following each significant undertaking, I will maintain my habit of doing a self-evaluation in accordance with the ERA framework in order to document my learnings, evaluate my progress, and set attainable objectives. According to Skills for Care (2024), persistence in this practice will boost my self-assurance, flexibility, and emotional intelligence. It is clear from this thought that compassionate care cannot exist without leadership, collaboration, and ongoing learning. Integrating reflective practice into my job every day will help me become a better practitioner who improves service quality and the health of my staff.</w:t>
      </w:r>
    </w:p>
    <w:p w14:paraId="55A7375B" w14:textId="77777777" w:rsidR="00522A63" w:rsidRDefault="00522A63" w:rsidP="00522A63">
      <w:pPr>
        <w:rPr>
          <w:rFonts w:ascii="Arial" w:hAnsi="Arial" w:cs="Arial"/>
          <w:b/>
          <w:bCs/>
        </w:rPr>
      </w:pPr>
    </w:p>
    <w:p w14:paraId="2209C27A" w14:textId="77777777" w:rsidR="00522A63" w:rsidRDefault="00522A63" w:rsidP="00522A63">
      <w:pPr>
        <w:rPr>
          <w:rFonts w:ascii="Arial" w:hAnsi="Arial" w:cs="Arial"/>
          <w:b/>
          <w:bCs/>
        </w:rPr>
      </w:pPr>
    </w:p>
    <w:p w14:paraId="3A4A0804" w14:textId="77777777" w:rsidR="00522A63" w:rsidRDefault="00522A63" w:rsidP="00522A63">
      <w:pPr>
        <w:rPr>
          <w:rFonts w:ascii="Arial" w:hAnsi="Arial" w:cs="Arial"/>
          <w:b/>
          <w:bCs/>
        </w:rPr>
      </w:pPr>
    </w:p>
    <w:p w14:paraId="5037F363" w14:textId="77777777" w:rsidR="00522A63" w:rsidRDefault="00522A63" w:rsidP="00522A63">
      <w:pPr>
        <w:rPr>
          <w:rFonts w:ascii="Arial" w:hAnsi="Arial" w:cs="Arial"/>
          <w:b/>
          <w:bCs/>
        </w:rPr>
      </w:pPr>
    </w:p>
    <w:p w14:paraId="26809A68" w14:textId="77777777" w:rsidR="00522A63" w:rsidRDefault="00522A63" w:rsidP="00522A63">
      <w:pPr>
        <w:rPr>
          <w:rFonts w:ascii="Arial" w:hAnsi="Arial" w:cs="Arial"/>
          <w:b/>
          <w:bCs/>
        </w:rPr>
      </w:pPr>
    </w:p>
    <w:p w14:paraId="3EE02AF8" w14:textId="77777777" w:rsidR="00522A63" w:rsidRDefault="00522A63" w:rsidP="00522A63">
      <w:pPr>
        <w:rPr>
          <w:rFonts w:ascii="Arial" w:hAnsi="Arial" w:cs="Arial"/>
          <w:b/>
          <w:bCs/>
        </w:rPr>
      </w:pPr>
    </w:p>
    <w:p w14:paraId="1C43AE53" w14:textId="77777777" w:rsidR="00522A63" w:rsidRDefault="00522A63" w:rsidP="00522A63">
      <w:pPr>
        <w:rPr>
          <w:rFonts w:ascii="Arial" w:hAnsi="Arial" w:cs="Arial"/>
          <w:b/>
          <w:bCs/>
        </w:rPr>
      </w:pPr>
    </w:p>
    <w:p w14:paraId="2D0BD961" w14:textId="77777777" w:rsidR="00522A63" w:rsidRDefault="00522A63" w:rsidP="00522A63">
      <w:pPr>
        <w:rPr>
          <w:rFonts w:ascii="Arial" w:hAnsi="Arial" w:cs="Arial"/>
          <w:b/>
          <w:bCs/>
        </w:rPr>
      </w:pPr>
    </w:p>
    <w:p w14:paraId="08FDAB87" w14:textId="77777777" w:rsidR="00522A63" w:rsidRDefault="00522A63" w:rsidP="00522A63">
      <w:pPr>
        <w:rPr>
          <w:rFonts w:ascii="Arial" w:hAnsi="Arial" w:cs="Arial"/>
          <w:b/>
          <w:bCs/>
        </w:rPr>
      </w:pPr>
    </w:p>
    <w:p w14:paraId="459EAFEF" w14:textId="77777777" w:rsidR="00522A63" w:rsidRDefault="00522A63" w:rsidP="00522A63">
      <w:pPr>
        <w:rPr>
          <w:rFonts w:ascii="Arial" w:hAnsi="Arial" w:cs="Arial"/>
          <w:b/>
          <w:bCs/>
        </w:rPr>
      </w:pPr>
    </w:p>
    <w:p w14:paraId="198C5565" w14:textId="77777777" w:rsidR="00522A63" w:rsidRDefault="00522A63" w:rsidP="00522A63">
      <w:pPr>
        <w:rPr>
          <w:rFonts w:ascii="Arial" w:hAnsi="Arial" w:cs="Arial"/>
          <w:b/>
          <w:bCs/>
        </w:rPr>
      </w:pPr>
    </w:p>
    <w:p w14:paraId="2C1A3054" w14:textId="77777777" w:rsidR="00522A63" w:rsidRDefault="00522A63" w:rsidP="00522A63">
      <w:pPr>
        <w:rPr>
          <w:rFonts w:ascii="Arial" w:hAnsi="Arial" w:cs="Arial"/>
          <w:b/>
          <w:bCs/>
        </w:rPr>
      </w:pPr>
    </w:p>
    <w:p w14:paraId="7C713D56" w14:textId="77777777" w:rsidR="00522A63" w:rsidRDefault="00522A63" w:rsidP="00522A63">
      <w:pPr>
        <w:rPr>
          <w:rFonts w:ascii="Arial" w:hAnsi="Arial" w:cs="Arial"/>
          <w:b/>
          <w:bCs/>
        </w:rPr>
      </w:pPr>
    </w:p>
    <w:p w14:paraId="1B8B55C9" w14:textId="77777777" w:rsidR="00522A63" w:rsidRDefault="00522A63" w:rsidP="00522A63">
      <w:pPr>
        <w:rPr>
          <w:rFonts w:ascii="Arial" w:hAnsi="Arial" w:cs="Arial"/>
          <w:b/>
          <w:bCs/>
        </w:rPr>
      </w:pPr>
    </w:p>
    <w:p w14:paraId="41ACD685" w14:textId="77777777" w:rsidR="00522A63" w:rsidRDefault="00522A63" w:rsidP="00522A63">
      <w:pPr>
        <w:rPr>
          <w:rFonts w:ascii="Arial" w:hAnsi="Arial" w:cs="Arial"/>
          <w:b/>
          <w:bCs/>
        </w:rPr>
      </w:pPr>
    </w:p>
    <w:p w14:paraId="27916763" w14:textId="77777777" w:rsidR="00522A63" w:rsidRDefault="00522A63" w:rsidP="00522A63">
      <w:pPr>
        <w:rPr>
          <w:rFonts w:ascii="Arial" w:hAnsi="Arial" w:cs="Arial"/>
          <w:b/>
          <w:bCs/>
        </w:rPr>
      </w:pPr>
    </w:p>
    <w:p w14:paraId="5132DBFC" w14:textId="77777777" w:rsidR="00522A63" w:rsidRDefault="00522A63" w:rsidP="00522A63">
      <w:pPr>
        <w:rPr>
          <w:rFonts w:ascii="Arial" w:hAnsi="Arial" w:cs="Arial"/>
          <w:b/>
          <w:bCs/>
        </w:rPr>
      </w:pPr>
    </w:p>
    <w:p w14:paraId="3246F9AE" w14:textId="77777777" w:rsidR="00522A63" w:rsidRDefault="00522A63" w:rsidP="00522A63">
      <w:pPr>
        <w:rPr>
          <w:rFonts w:ascii="Arial" w:hAnsi="Arial" w:cs="Arial"/>
          <w:b/>
          <w:bCs/>
        </w:rPr>
      </w:pPr>
    </w:p>
    <w:p w14:paraId="644E9125" w14:textId="77777777" w:rsidR="00522A63" w:rsidRDefault="00522A63" w:rsidP="00522A63">
      <w:pPr>
        <w:rPr>
          <w:rFonts w:ascii="Arial" w:hAnsi="Arial" w:cs="Arial"/>
          <w:b/>
          <w:bCs/>
        </w:rPr>
      </w:pPr>
    </w:p>
    <w:p w14:paraId="20BFE075" w14:textId="77777777" w:rsidR="00522A63" w:rsidRDefault="00522A63" w:rsidP="00522A63">
      <w:pPr>
        <w:rPr>
          <w:rFonts w:ascii="Arial" w:hAnsi="Arial" w:cs="Arial"/>
          <w:b/>
          <w:bCs/>
        </w:rPr>
      </w:pPr>
    </w:p>
    <w:p w14:paraId="70A3619A" w14:textId="77777777" w:rsidR="00522A63" w:rsidRDefault="00522A63" w:rsidP="00522A63">
      <w:pPr>
        <w:rPr>
          <w:rFonts w:ascii="Arial" w:hAnsi="Arial" w:cs="Arial"/>
          <w:b/>
          <w:bCs/>
        </w:rPr>
      </w:pPr>
    </w:p>
    <w:p w14:paraId="40A52991" w14:textId="77777777" w:rsidR="00522A63" w:rsidRDefault="00522A63" w:rsidP="00522A63">
      <w:pPr>
        <w:rPr>
          <w:rFonts w:ascii="Arial" w:hAnsi="Arial" w:cs="Arial"/>
          <w:b/>
          <w:bCs/>
        </w:rPr>
      </w:pPr>
    </w:p>
    <w:p w14:paraId="62B9D62E" w14:textId="77777777" w:rsidR="00522A63" w:rsidRDefault="00522A63" w:rsidP="00522A63">
      <w:pPr>
        <w:rPr>
          <w:rFonts w:ascii="Arial" w:hAnsi="Arial" w:cs="Arial"/>
          <w:b/>
          <w:bCs/>
        </w:rPr>
      </w:pPr>
    </w:p>
    <w:p w14:paraId="4459F180" w14:textId="77777777" w:rsidR="00522A63" w:rsidRDefault="00522A63" w:rsidP="00522A63">
      <w:pPr>
        <w:rPr>
          <w:rFonts w:ascii="Arial" w:hAnsi="Arial" w:cs="Arial"/>
          <w:b/>
          <w:bCs/>
        </w:rPr>
      </w:pPr>
    </w:p>
    <w:p w14:paraId="1918C987" w14:textId="77777777" w:rsidR="00522A63" w:rsidRDefault="00522A63" w:rsidP="00522A63">
      <w:pPr>
        <w:rPr>
          <w:rFonts w:ascii="Arial" w:hAnsi="Arial" w:cs="Arial"/>
          <w:b/>
          <w:bCs/>
        </w:rPr>
      </w:pPr>
    </w:p>
    <w:p w14:paraId="53A48BB3" w14:textId="77777777" w:rsidR="00522A63" w:rsidRDefault="00522A63" w:rsidP="00522A63">
      <w:pPr>
        <w:rPr>
          <w:rFonts w:ascii="Arial" w:hAnsi="Arial" w:cs="Arial"/>
          <w:b/>
          <w:bCs/>
        </w:rPr>
      </w:pPr>
    </w:p>
    <w:p w14:paraId="39C9FFFB" w14:textId="77777777" w:rsidR="00522A63" w:rsidRDefault="00522A63" w:rsidP="00522A63">
      <w:pPr>
        <w:rPr>
          <w:rFonts w:ascii="Arial" w:hAnsi="Arial" w:cs="Arial"/>
          <w:b/>
          <w:bCs/>
        </w:rPr>
      </w:pPr>
    </w:p>
    <w:p w14:paraId="17104758" w14:textId="77777777" w:rsidR="00522A63" w:rsidRDefault="00522A63" w:rsidP="00C50237">
      <w:pPr>
        <w:ind w:firstLine="0"/>
        <w:rPr>
          <w:rFonts w:ascii="Arial" w:hAnsi="Arial" w:cs="Arial"/>
          <w:b/>
          <w:bCs/>
        </w:rPr>
      </w:pPr>
    </w:p>
    <w:p w14:paraId="7B64758D" w14:textId="77777777" w:rsidR="005903E7" w:rsidRDefault="005903E7" w:rsidP="00D1087F">
      <w:pPr>
        <w:ind w:firstLine="0"/>
        <w:rPr>
          <w:rFonts w:ascii="Arial" w:hAnsi="Arial" w:cs="Arial"/>
          <w:b/>
          <w:bCs/>
        </w:rPr>
      </w:pPr>
    </w:p>
    <w:p w14:paraId="64E00F72" w14:textId="647BC5E9" w:rsidR="00D1087F" w:rsidRPr="00DA1253" w:rsidRDefault="00151E6B" w:rsidP="00DA1253">
      <w:pPr>
        <w:pStyle w:val="Heading1"/>
        <w:spacing w:before="0" w:after="0"/>
        <w:ind w:firstLine="0"/>
        <w:jc w:val="left"/>
        <w:rPr>
          <w:b/>
          <w:bCs/>
          <w:sz w:val="22"/>
          <w:szCs w:val="22"/>
        </w:rPr>
      </w:pPr>
      <w:bookmarkStart w:id="7" w:name="_Toc212195009"/>
      <w:r w:rsidRPr="00DA1253">
        <w:rPr>
          <w:b/>
          <w:bCs/>
          <w:sz w:val="22"/>
          <w:szCs w:val="22"/>
        </w:rPr>
        <w:t>References:</w:t>
      </w:r>
      <w:bookmarkEnd w:id="7"/>
    </w:p>
    <w:p w14:paraId="28086751" w14:textId="77777777" w:rsidR="00C50237" w:rsidRPr="00F92D14" w:rsidRDefault="00C50237" w:rsidP="00D1087F">
      <w:pPr>
        <w:ind w:firstLine="0"/>
        <w:rPr>
          <w:rFonts w:ascii="Arial" w:hAnsi="Arial" w:cs="Arial"/>
          <w:b/>
          <w:bCs/>
        </w:rPr>
      </w:pPr>
    </w:p>
    <w:p w14:paraId="02C7AB38" w14:textId="77777777" w:rsidR="005D7C12" w:rsidRPr="00F92D14" w:rsidRDefault="005D7C12" w:rsidP="00C50237">
      <w:pPr>
        <w:ind w:firstLine="0"/>
        <w:jc w:val="left"/>
        <w:rPr>
          <w:rFonts w:ascii="Arial" w:hAnsi="Arial" w:cs="Arial"/>
        </w:rPr>
      </w:pPr>
      <w:r w:rsidRPr="00F92D14">
        <w:rPr>
          <w:rFonts w:ascii="Arial" w:hAnsi="Arial" w:cs="Arial"/>
        </w:rPr>
        <w:t>Care Quality Commission (2024) The state of health care and adult social care in England 2023–24. London: CQC. Available at: https://assets.publishing.service.gov.uk/media/671b5ce3044f28e776c609dc/care-quality-commission-the-state-of-health-care-and-adult-social-care-in-england-2023-to-2024.pdf</w:t>
      </w:r>
    </w:p>
    <w:p w14:paraId="4100261C" w14:textId="685B3599" w:rsidR="005D7C12" w:rsidRPr="00F92D14" w:rsidRDefault="005D7C12" w:rsidP="00C50237">
      <w:pPr>
        <w:ind w:firstLine="0"/>
        <w:jc w:val="left"/>
        <w:rPr>
          <w:rFonts w:ascii="Arial" w:hAnsi="Arial" w:cs="Arial"/>
        </w:rPr>
      </w:pPr>
      <w:r w:rsidRPr="00F92D14">
        <w:rPr>
          <w:rFonts w:ascii="Arial" w:hAnsi="Arial" w:cs="Arial"/>
        </w:rPr>
        <w:t xml:space="preserve"> (Accessed: 1</w:t>
      </w:r>
      <w:r w:rsidR="002002A9" w:rsidRPr="00F92D14">
        <w:rPr>
          <w:rFonts w:ascii="Arial" w:hAnsi="Arial" w:cs="Arial"/>
        </w:rPr>
        <w:t>6</w:t>
      </w:r>
      <w:r w:rsidRPr="00F92D14">
        <w:rPr>
          <w:rFonts w:ascii="Arial" w:hAnsi="Arial" w:cs="Arial"/>
        </w:rPr>
        <w:t>/10/2025).</w:t>
      </w:r>
    </w:p>
    <w:p w14:paraId="3DC2E4CE" w14:textId="77777777" w:rsidR="005D7C12" w:rsidRPr="00F92D14" w:rsidRDefault="005D7C12" w:rsidP="00C50237">
      <w:pPr>
        <w:ind w:firstLine="0"/>
        <w:jc w:val="left"/>
        <w:rPr>
          <w:rFonts w:ascii="Arial" w:hAnsi="Arial" w:cs="Arial"/>
        </w:rPr>
      </w:pPr>
    </w:p>
    <w:p w14:paraId="7110F8C7" w14:textId="1D5A443D" w:rsidR="005D7C12" w:rsidRPr="00F92D14" w:rsidRDefault="005D7C12" w:rsidP="00C50237">
      <w:pPr>
        <w:ind w:firstLine="0"/>
        <w:jc w:val="left"/>
        <w:rPr>
          <w:rFonts w:ascii="Arial" w:hAnsi="Arial" w:cs="Arial"/>
        </w:rPr>
      </w:pPr>
      <w:r w:rsidRPr="00F92D14">
        <w:rPr>
          <w:rFonts w:ascii="Arial" w:hAnsi="Arial" w:cs="Arial"/>
        </w:rPr>
        <w:t xml:space="preserve">Commons Library (2024) Adult social care workforce in England. Research Briefing CBP-9615. Available at: </w:t>
      </w:r>
      <w:hyperlink r:id="rId10" w:history="1">
        <w:r w:rsidR="002002A9" w:rsidRPr="00F92D14">
          <w:rPr>
            <w:rStyle w:val="Hyperlink"/>
            <w:rFonts w:ascii="Arial" w:hAnsi="Arial" w:cs="Arial"/>
            <w:color w:val="auto"/>
          </w:rPr>
          <w:t>https://researchbriefings.files.parliament.uk/documents/CBP-9615/CBP-9615.pdf</w:t>
        </w:r>
      </w:hyperlink>
      <w:r w:rsidR="002002A9" w:rsidRPr="00F92D14">
        <w:rPr>
          <w:rFonts w:ascii="Arial" w:hAnsi="Arial" w:cs="Arial"/>
        </w:rPr>
        <w:t xml:space="preserve"> </w:t>
      </w:r>
      <w:r w:rsidRPr="00F92D14">
        <w:rPr>
          <w:rFonts w:ascii="Arial" w:hAnsi="Arial" w:cs="Arial"/>
        </w:rPr>
        <w:t>(Accessed: 1</w:t>
      </w:r>
      <w:r w:rsidR="002002A9" w:rsidRPr="00F92D14">
        <w:rPr>
          <w:rFonts w:ascii="Arial" w:hAnsi="Arial" w:cs="Arial"/>
        </w:rPr>
        <w:t>6</w:t>
      </w:r>
      <w:r w:rsidRPr="00F92D14">
        <w:rPr>
          <w:rFonts w:ascii="Arial" w:hAnsi="Arial" w:cs="Arial"/>
        </w:rPr>
        <w:t>/10/2025).</w:t>
      </w:r>
    </w:p>
    <w:p w14:paraId="3324EF4B" w14:textId="77777777" w:rsidR="005D7C12" w:rsidRPr="00F92D14" w:rsidRDefault="005D7C12" w:rsidP="00C50237">
      <w:pPr>
        <w:ind w:firstLine="0"/>
        <w:jc w:val="left"/>
        <w:rPr>
          <w:rFonts w:ascii="Arial" w:hAnsi="Arial" w:cs="Arial"/>
        </w:rPr>
      </w:pPr>
    </w:p>
    <w:p w14:paraId="2AFCD39C" w14:textId="77777777" w:rsidR="005D7C12" w:rsidRPr="00F92D14" w:rsidRDefault="005D7C12" w:rsidP="00C50237">
      <w:pPr>
        <w:ind w:firstLine="0"/>
        <w:jc w:val="left"/>
        <w:rPr>
          <w:rFonts w:ascii="Arial" w:hAnsi="Arial" w:cs="Arial"/>
        </w:rPr>
      </w:pPr>
      <w:r w:rsidRPr="00F92D14">
        <w:rPr>
          <w:rFonts w:ascii="Arial" w:hAnsi="Arial" w:cs="Arial"/>
        </w:rPr>
        <w:t>Health Foundation (2024) Building capability in health and social care teams. Available at: https://www.health.org.uk/publications/building-capability-in-health-and-social-care-teams</w:t>
      </w:r>
    </w:p>
    <w:p w14:paraId="404EC676" w14:textId="1BC42162" w:rsidR="005D7C12" w:rsidRPr="00F92D14" w:rsidRDefault="005D7C12" w:rsidP="00C50237">
      <w:pPr>
        <w:ind w:firstLine="0"/>
        <w:jc w:val="left"/>
        <w:rPr>
          <w:rFonts w:ascii="Arial" w:hAnsi="Arial" w:cs="Arial"/>
        </w:rPr>
      </w:pPr>
      <w:r w:rsidRPr="00F92D14">
        <w:rPr>
          <w:rFonts w:ascii="Arial" w:hAnsi="Arial" w:cs="Arial"/>
        </w:rPr>
        <w:t xml:space="preserve"> (Accessed: 1</w:t>
      </w:r>
      <w:r w:rsidR="002002A9" w:rsidRPr="00F92D14">
        <w:rPr>
          <w:rFonts w:ascii="Arial" w:hAnsi="Arial" w:cs="Arial"/>
        </w:rPr>
        <w:t>9</w:t>
      </w:r>
      <w:r w:rsidRPr="00F92D14">
        <w:rPr>
          <w:rFonts w:ascii="Arial" w:hAnsi="Arial" w:cs="Arial"/>
        </w:rPr>
        <w:t>/10/2025).</w:t>
      </w:r>
    </w:p>
    <w:p w14:paraId="29207EF3" w14:textId="77777777" w:rsidR="005D7C12" w:rsidRPr="00F92D14" w:rsidRDefault="005D7C12" w:rsidP="00C50237">
      <w:pPr>
        <w:ind w:firstLine="0"/>
        <w:jc w:val="left"/>
        <w:rPr>
          <w:rFonts w:ascii="Arial" w:hAnsi="Arial" w:cs="Arial"/>
        </w:rPr>
      </w:pPr>
    </w:p>
    <w:p w14:paraId="1441E1F7" w14:textId="1543B1DB" w:rsidR="005D7C12" w:rsidRPr="00F92D14" w:rsidRDefault="005D7C12" w:rsidP="00C50237">
      <w:pPr>
        <w:ind w:firstLine="0"/>
        <w:jc w:val="left"/>
        <w:rPr>
          <w:rFonts w:ascii="Arial" w:hAnsi="Arial" w:cs="Arial"/>
        </w:rPr>
      </w:pPr>
      <w:r w:rsidRPr="00F92D14">
        <w:rPr>
          <w:rFonts w:ascii="Arial" w:hAnsi="Arial" w:cs="Arial"/>
        </w:rPr>
        <w:t xml:space="preserve">NHS Leadership Academy (2024) Healthcare leadership model: supporting leadership development. Available at: https://www.leadershipacademy.nhs.uk/resources/healthcare-leadership-model (Accessed: </w:t>
      </w:r>
      <w:r w:rsidR="002002A9" w:rsidRPr="00F92D14">
        <w:rPr>
          <w:rFonts w:ascii="Arial" w:hAnsi="Arial" w:cs="Arial"/>
        </w:rPr>
        <w:t>25</w:t>
      </w:r>
      <w:r w:rsidRPr="00F92D14">
        <w:rPr>
          <w:rFonts w:ascii="Arial" w:hAnsi="Arial" w:cs="Arial"/>
        </w:rPr>
        <w:t>/10/2025).</w:t>
      </w:r>
    </w:p>
    <w:p w14:paraId="3E866B71" w14:textId="77777777" w:rsidR="005D7C12" w:rsidRPr="00F92D14" w:rsidRDefault="005D7C12" w:rsidP="00C50237">
      <w:pPr>
        <w:ind w:firstLine="0"/>
        <w:jc w:val="left"/>
        <w:rPr>
          <w:rFonts w:ascii="Arial" w:hAnsi="Arial" w:cs="Arial"/>
        </w:rPr>
      </w:pPr>
    </w:p>
    <w:p w14:paraId="078D8649" w14:textId="4D8BF845" w:rsidR="005D7C12" w:rsidRPr="00F92D14" w:rsidRDefault="005D7C12" w:rsidP="00C50237">
      <w:pPr>
        <w:ind w:firstLine="0"/>
        <w:jc w:val="left"/>
        <w:rPr>
          <w:rFonts w:ascii="Arial" w:hAnsi="Arial" w:cs="Arial"/>
        </w:rPr>
      </w:pPr>
      <w:proofErr w:type="spellStart"/>
      <w:r w:rsidRPr="00F92D14">
        <w:rPr>
          <w:rFonts w:ascii="Arial" w:hAnsi="Arial" w:cs="Arial"/>
        </w:rPr>
        <w:t>Sharkiya</w:t>
      </w:r>
      <w:proofErr w:type="spellEnd"/>
      <w:r w:rsidRPr="00F92D14">
        <w:rPr>
          <w:rFonts w:ascii="Arial" w:hAnsi="Arial" w:cs="Arial"/>
        </w:rPr>
        <w:t xml:space="preserve">, S.H. (2023) ‘Quality communication can improve patient-centred health outcomes among older patients: a rapid review,’ BMC Health Services Research, 23: 886. Available at: </w:t>
      </w:r>
      <w:hyperlink r:id="rId11" w:history="1">
        <w:r w:rsidR="00CF0D6D" w:rsidRPr="00F92D14">
          <w:rPr>
            <w:rStyle w:val="Hyperlink"/>
            <w:rFonts w:ascii="Arial" w:hAnsi="Arial" w:cs="Arial"/>
            <w:color w:val="auto"/>
          </w:rPr>
          <w:t>https://doi.org/10.1186/s12913-023-09869-8</w:t>
        </w:r>
      </w:hyperlink>
      <w:r w:rsidR="00CF0D6D" w:rsidRPr="00F92D14">
        <w:rPr>
          <w:rFonts w:ascii="Arial" w:hAnsi="Arial" w:cs="Arial"/>
        </w:rPr>
        <w:t xml:space="preserve"> </w:t>
      </w:r>
      <w:r w:rsidRPr="00F92D14">
        <w:rPr>
          <w:rFonts w:ascii="Arial" w:hAnsi="Arial" w:cs="Arial"/>
        </w:rPr>
        <w:t xml:space="preserve">(Accessed: </w:t>
      </w:r>
      <w:r w:rsidR="00CF0D6D" w:rsidRPr="00F92D14">
        <w:rPr>
          <w:rFonts w:ascii="Arial" w:hAnsi="Arial" w:cs="Arial"/>
        </w:rPr>
        <w:t>25</w:t>
      </w:r>
      <w:r w:rsidRPr="00F92D14">
        <w:rPr>
          <w:rFonts w:ascii="Arial" w:hAnsi="Arial" w:cs="Arial"/>
        </w:rPr>
        <w:t>/10/2025).</w:t>
      </w:r>
    </w:p>
    <w:p w14:paraId="5B6540E9" w14:textId="77777777" w:rsidR="005D7C12" w:rsidRPr="00F92D14" w:rsidRDefault="005D7C12" w:rsidP="00C50237">
      <w:pPr>
        <w:ind w:firstLine="0"/>
        <w:jc w:val="left"/>
        <w:rPr>
          <w:rFonts w:ascii="Arial" w:hAnsi="Arial" w:cs="Arial"/>
        </w:rPr>
      </w:pPr>
    </w:p>
    <w:p w14:paraId="5775E204" w14:textId="537AF0CE" w:rsidR="005D7C12" w:rsidRPr="00F92D14" w:rsidRDefault="005D7C12" w:rsidP="00C50237">
      <w:pPr>
        <w:ind w:firstLine="0"/>
        <w:jc w:val="left"/>
        <w:rPr>
          <w:rFonts w:ascii="Arial" w:hAnsi="Arial" w:cs="Arial"/>
        </w:rPr>
      </w:pPr>
      <w:r w:rsidRPr="00F92D14">
        <w:rPr>
          <w:rFonts w:ascii="Arial" w:hAnsi="Arial" w:cs="Arial"/>
        </w:rPr>
        <w:t xml:space="preserve">Shi, Y. et al. (2025) ‘Effects of multidisciplinary teamwork in non-hospital settings: systematic review and meta-analysis,’ BMC Family Practice. Available at: </w:t>
      </w:r>
      <w:hyperlink r:id="rId12" w:history="1">
        <w:r w:rsidR="00CF0D6D" w:rsidRPr="00F92D14">
          <w:rPr>
            <w:rStyle w:val="Hyperlink"/>
            <w:rFonts w:ascii="Arial" w:hAnsi="Arial" w:cs="Arial"/>
            <w:color w:val="auto"/>
          </w:rPr>
          <w:t>https://pmc.ncbi.nlm.nih.gov/articles/PMC11998469/</w:t>
        </w:r>
      </w:hyperlink>
      <w:r w:rsidR="00CF0D6D" w:rsidRPr="00F92D14">
        <w:rPr>
          <w:rFonts w:ascii="Arial" w:hAnsi="Arial" w:cs="Arial"/>
        </w:rPr>
        <w:t xml:space="preserve"> </w:t>
      </w:r>
      <w:r w:rsidRPr="00F92D14">
        <w:rPr>
          <w:rFonts w:ascii="Arial" w:hAnsi="Arial" w:cs="Arial"/>
        </w:rPr>
        <w:t xml:space="preserve">(Accessed: </w:t>
      </w:r>
      <w:r w:rsidR="00CF0D6D" w:rsidRPr="00F92D14">
        <w:rPr>
          <w:rFonts w:ascii="Arial" w:hAnsi="Arial" w:cs="Arial"/>
        </w:rPr>
        <w:t>26</w:t>
      </w:r>
      <w:r w:rsidRPr="00F92D14">
        <w:rPr>
          <w:rFonts w:ascii="Arial" w:hAnsi="Arial" w:cs="Arial"/>
        </w:rPr>
        <w:t>/10/2025).</w:t>
      </w:r>
    </w:p>
    <w:p w14:paraId="606C9F59" w14:textId="77777777" w:rsidR="005D7C12" w:rsidRPr="00F92D14" w:rsidRDefault="005D7C12" w:rsidP="00C50237">
      <w:pPr>
        <w:ind w:firstLine="0"/>
        <w:jc w:val="left"/>
        <w:rPr>
          <w:rFonts w:ascii="Arial" w:hAnsi="Arial" w:cs="Arial"/>
        </w:rPr>
      </w:pPr>
    </w:p>
    <w:p w14:paraId="619E8B69" w14:textId="5C79F717" w:rsidR="005D7C12" w:rsidRPr="00F92D14" w:rsidRDefault="005D7C12" w:rsidP="00C50237">
      <w:pPr>
        <w:ind w:firstLine="0"/>
        <w:jc w:val="left"/>
        <w:rPr>
          <w:rFonts w:ascii="Arial" w:hAnsi="Arial" w:cs="Arial"/>
        </w:rPr>
      </w:pPr>
      <w:r w:rsidRPr="00F92D14">
        <w:rPr>
          <w:rFonts w:ascii="Arial" w:hAnsi="Arial" w:cs="Arial"/>
        </w:rPr>
        <w:t>Skills for Care (2024) The state of the adult social care sector and workforce in England 2024. Leeds: Skills for Care. Available at: https://www.skillsforcare.org.uk/adult-social-care-workforce-data/workforce-intelligence/documents/state-of-the-adult-social-care-sector-and-workforce-in-england-2024.pd</w:t>
      </w:r>
      <w:r w:rsidR="00CF0D6D" w:rsidRPr="00F92D14">
        <w:rPr>
          <w:rFonts w:ascii="Arial" w:hAnsi="Arial" w:cs="Arial"/>
        </w:rPr>
        <w:t>f</w:t>
      </w:r>
      <w:r w:rsidRPr="00F92D14">
        <w:rPr>
          <w:rFonts w:ascii="Arial" w:hAnsi="Arial" w:cs="Arial"/>
        </w:rPr>
        <w:t xml:space="preserve"> (Accessed: </w:t>
      </w:r>
      <w:r w:rsidR="00CF0D6D" w:rsidRPr="00F92D14">
        <w:rPr>
          <w:rFonts w:ascii="Arial" w:hAnsi="Arial" w:cs="Arial"/>
        </w:rPr>
        <w:t>26</w:t>
      </w:r>
      <w:r w:rsidRPr="00F92D14">
        <w:rPr>
          <w:rFonts w:ascii="Arial" w:hAnsi="Arial" w:cs="Arial"/>
        </w:rPr>
        <w:t>/10/2025).</w:t>
      </w:r>
    </w:p>
    <w:p w14:paraId="1A5716EF" w14:textId="77777777" w:rsidR="005D7C12" w:rsidRPr="00F92D14" w:rsidRDefault="005D7C12" w:rsidP="00C50237">
      <w:pPr>
        <w:ind w:firstLine="0"/>
        <w:jc w:val="left"/>
        <w:rPr>
          <w:rFonts w:ascii="Arial" w:hAnsi="Arial" w:cs="Arial"/>
        </w:rPr>
      </w:pPr>
    </w:p>
    <w:p w14:paraId="15DCD3E5" w14:textId="5B535E05" w:rsidR="005D7C12" w:rsidRPr="00F92D14" w:rsidRDefault="005D7C12" w:rsidP="00C50237">
      <w:pPr>
        <w:ind w:firstLine="0"/>
        <w:jc w:val="left"/>
        <w:rPr>
          <w:rFonts w:ascii="Arial" w:hAnsi="Arial" w:cs="Arial"/>
        </w:rPr>
      </w:pPr>
      <w:r w:rsidRPr="00F92D14">
        <w:rPr>
          <w:rFonts w:ascii="Arial" w:hAnsi="Arial" w:cs="Arial"/>
        </w:rPr>
        <w:t xml:space="preserve">UK Government (2025) ‘Care workforce pathway for adult social care: overview.’ Available at: </w:t>
      </w:r>
      <w:hyperlink r:id="rId13" w:history="1">
        <w:r w:rsidR="00CF0D6D" w:rsidRPr="00F92D14">
          <w:rPr>
            <w:rStyle w:val="Hyperlink"/>
            <w:rFonts w:ascii="Arial" w:hAnsi="Arial" w:cs="Arial"/>
            <w:color w:val="auto"/>
          </w:rPr>
          <w:t>https://www.gov.uk/government/publications/care-workforce-pathway-for-adult-social-care/care-workforce-pathway-for-adult-social-care-overview</w:t>
        </w:r>
      </w:hyperlink>
      <w:r w:rsidR="00CF0D6D" w:rsidRPr="00F92D14">
        <w:rPr>
          <w:rFonts w:ascii="Arial" w:hAnsi="Arial" w:cs="Arial"/>
        </w:rPr>
        <w:t xml:space="preserve"> </w:t>
      </w:r>
      <w:r w:rsidRPr="00F92D14">
        <w:rPr>
          <w:rFonts w:ascii="Arial" w:hAnsi="Arial" w:cs="Arial"/>
        </w:rPr>
        <w:t xml:space="preserve">(Accessed: </w:t>
      </w:r>
      <w:r w:rsidR="00CF0D6D" w:rsidRPr="00F92D14">
        <w:rPr>
          <w:rFonts w:ascii="Arial" w:hAnsi="Arial" w:cs="Arial"/>
        </w:rPr>
        <w:t>28</w:t>
      </w:r>
      <w:r w:rsidRPr="00F92D14">
        <w:rPr>
          <w:rFonts w:ascii="Arial" w:hAnsi="Arial" w:cs="Arial"/>
        </w:rPr>
        <w:t>/10/2025).</w:t>
      </w:r>
    </w:p>
    <w:p w14:paraId="53B9A9CB" w14:textId="77777777" w:rsidR="005D7C12" w:rsidRPr="00F92D14" w:rsidRDefault="005D7C12" w:rsidP="00C50237">
      <w:pPr>
        <w:ind w:firstLine="0"/>
        <w:jc w:val="left"/>
        <w:rPr>
          <w:rFonts w:ascii="Arial" w:hAnsi="Arial" w:cs="Arial"/>
        </w:rPr>
      </w:pPr>
    </w:p>
    <w:p w14:paraId="4D0E3DDE" w14:textId="36D43193" w:rsidR="005D7C12" w:rsidRPr="00F92D14" w:rsidRDefault="005D7C12" w:rsidP="00C50237">
      <w:pPr>
        <w:ind w:firstLine="0"/>
        <w:jc w:val="left"/>
        <w:rPr>
          <w:rFonts w:ascii="Arial" w:hAnsi="Arial" w:cs="Arial"/>
        </w:rPr>
      </w:pPr>
      <w:r w:rsidRPr="00F92D14">
        <w:rPr>
          <w:rFonts w:ascii="Arial" w:hAnsi="Arial" w:cs="Arial"/>
        </w:rPr>
        <w:t xml:space="preserve">University of Portsmouth (2025) Using Gibbs and ERA reflective models. Available at: </w:t>
      </w:r>
      <w:hyperlink r:id="rId14" w:history="1">
        <w:r w:rsidR="00CF0D6D" w:rsidRPr="00F92D14">
          <w:rPr>
            <w:rStyle w:val="Hyperlink"/>
            <w:rFonts w:ascii="Arial" w:hAnsi="Arial" w:cs="Arial"/>
            <w:color w:val="auto"/>
          </w:rPr>
          <w:t>https://www.port.ac.uk/student-life/help-and-advice/study-skills/reflective-practice/using-gibbs-reflective-cycle</w:t>
        </w:r>
      </w:hyperlink>
      <w:r w:rsidR="00CF0D6D" w:rsidRPr="00F92D14">
        <w:rPr>
          <w:rFonts w:ascii="Arial" w:hAnsi="Arial" w:cs="Arial"/>
        </w:rPr>
        <w:t xml:space="preserve"> </w:t>
      </w:r>
      <w:r w:rsidRPr="00F92D14">
        <w:rPr>
          <w:rFonts w:ascii="Arial" w:hAnsi="Arial" w:cs="Arial"/>
        </w:rPr>
        <w:t xml:space="preserve">(Accessed: </w:t>
      </w:r>
      <w:r w:rsidR="00CF0D6D" w:rsidRPr="00F92D14">
        <w:rPr>
          <w:rFonts w:ascii="Arial" w:hAnsi="Arial" w:cs="Arial"/>
        </w:rPr>
        <w:t>26</w:t>
      </w:r>
      <w:r w:rsidRPr="00F92D14">
        <w:rPr>
          <w:rFonts w:ascii="Arial" w:hAnsi="Arial" w:cs="Arial"/>
        </w:rPr>
        <w:t>/10/2025).</w:t>
      </w:r>
    </w:p>
    <w:p w14:paraId="366858DF" w14:textId="77777777" w:rsidR="005D7C12" w:rsidRPr="00F92D14" w:rsidRDefault="005D7C12" w:rsidP="00C50237">
      <w:pPr>
        <w:ind w:firstLine="0"/>
        <w:jc w:val="left"/>
        <w:rPr>
          <w:rFonts w:ascii="Arial" w:hAnsi="Arial" w:cs="Arial"/>
        </w:rPr>
      </w:pPr>
    </w:p>
    <w:p w14:paraId="673F0DD7" w14:textId="52239EEE" w:rsidR="00575DFC" w:rsidRPr="00F92D14" w:rsidRDefault="005D7C12" w:rsidP="00C50237">
      <w:pPr>
        <w:ind w:firstLine="0"/>
        <w:jc w:val="left"/>
        <w:rPr>
          <w:rFonts w:ascii="Arial" w:hAnsi="Arial" w:cs="Arial"/>
        </w:rPr>
      </w:pPr>
      <w:r w:rsidRPr="00F92D14">
        <w:rPr>
          <w:rFonts w:ascii="Arial" w:hAnsi="Arial" w:cs="Arial"/>
        </w:rPr>
        <w:t xml:space="preserve">Dawe, J. (2024) ‘Learning from the multidisciplinary team: advancing patient outcomes through teamwork,’ Health Education Journal. Available at: </w:t>
      </w:r>
      <w:hyperlink r:id="rId15" w:history="1">
        <w:r w:rsidR="00CF0D6D" w:rsidRPr="00F92D14">
          <w:rPr>
            <w:rStyle w:val="Hyperlink"/>
            <w:rFonts w:ascii="Arial" w:hAnsi="Arial" w:cs="Arial"/>
            <w:color w:val="auto"/>
          </w:rPr>
          <w:t>https://doi.org/10.12968/hmed.2023.0387</w:t>
        </w:r>
      </w:hyperlink>
      <w:r w:rsidR="00CF0D6D" w:rsidRPr="00F92D14">
        <w:rPr>
          <w:rFonts w:ascii="Arial" w:hAnsi="Arial" w:cs="Arial"/>
        </w:rPr>
        <w:t xml:space="preserve"> </w:t>
      </w:r>
      <w:r w:rsidRPr="00F92D14">
        <w:rPr>
          <w:rFonts w:ascii="Arial" w:hAnsi="Arial" w:cs="Arial"/>
        </w:rPr>
        <w:t xml:space="preserve">(Accessed: </w:t>
      </w:r>
      <w:r w:rsidR="00CF0D6D" w:rsidRPr="00F92D14">
        <w:rPr>
          <w:rFonts w:ascii="Arial" w:hAnsi="Arial" w:cs="Arial"/>
        </w:rPr>
        <w:t>27</w:t>
      </w:r>
      <w:r w:rsidRPr="00F92D14">
        <w:rPr>
          <w:rFonts w:ascii="Arial" w:hAnsi="Arial" w:cs="Arial"/>
        </w:rPr>
        <w:t>/10/2025).</w:t>
      </w:r>
    </w:p>
    <w:sectPr w:rsidR="00575DFC" w:rsidRPr="00F92D14">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35D4D5" w14:textId="77777777" w:rsidR="0003688B" w:rsidRDefault="0003688B" w:rsidP="00EC51D9">
      <w:pPr>
        <w:spacing w:line="240" w:lineRule="auto"/>
      </w:pPr>
      <w:r>
        <w:separator/>
      </w:r>
    </w:p>
  </w:endnote>
  <w:endnote w:type="continuationSeparator" w:id="0">
    <w:p w14:paraId="3BBFCB1C" w14:textId="77777777" w:rsidR="0003688B" w:rsidRDefault="0003688B" w:rsidP="00EC51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1871580"/>
      <w:docPartObj>
        <w:docPartGallery w:val="Page Numbers (Bottom of Page)"/>
        <w:docPartUnique/>
      </w:docPartObj>
    </w:sdtPr>
    <w:sdtEndPr>
      <w:rPr>
        <w:noProof/>
      </w:rPr>
    </w:sdtEndPr>
    <w:sdtContent>
      <w:p w14:paraId="044C261C" w14:textId="42F1765D" w:rsidR="00EC51D9" w:rsidRDefault="00EC51D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AC8C33" w14:textId="77777777" w:rsidR="00EC51D9" w:rsidRDefault="00EC5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37C6A" w14:textId="77777777" w:rsidR="0003688B" w:rsidRDefault="0003688B" w:rsidP="00EC51D9">
      <w:pPr>
        <w:spacing w:line="240" w:lineRule="auto"/>
      </w:pPr>
      <w:r>
        <w:separator/>
      </w:r>
    </w:p>
  </w:footnote>
  <w:footnote w:type="continuationSeparator" w:id="0">
    <w:p w14:paraId="4B4E7D32" w14:textId="77777777" w:rsidR="0003688B" w:rsidRDefault="0003688B" w:rsidP="00EC51D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D009A"/>
    <w:multiLevelType w:val="hybridMultilevel"/>
    <w:tmpl w:val="2C2C0A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B34F52"/>
    <w:multiLevelType w:val="multilevel"/>
    <w:tmpl w:val="8B0CB6E6"/>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2" w15:restartNumberingAfterBreak="0">
    <w:nsid w:val="58CD73ED"/>
    <w:multiLevelType w:val="hybridMultilevel"/>
    <w:tmpl w:val="D81ADA0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700C19"/>
    <w:multiLevelType w:val="multilevel"/>
    <w:tmpl w:val="99F6E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55877466">
    <w:abstractNumId w:val="1"/>
  </w:num>
  <w:num w:numId="2" w16cid:durableId="1155532485">
    <w:abstractNumId w:val="2"/>
  </w:num>
  <w:num w:numId="3" w16cid:durableId="42413845">
    <w:abstractNumId w:val="3"/>
  </w:num>
  <w:num w:numId="4" w16cid:durableId="393697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D64"/>
    <w:rsid w:val="000149C6"/>
    <w:rsid w:val="0002074E"/>
    <w:rsid w:val="00021714"/>
    <w:rsid w:val="00027AAE"/>
    <w:rsid w:val="00027F2F"/>
    <w:rsid w:val="000316EC"/>
    <w:rsid w:val="0003202F"/>
    <w:rsid w:val="0003688B"/>
    <w:rsid w:val="000421B8"/>
    <w:rsid w:val="00050F81"/>
    <w:rsid w:val="0006362D"/>
    <w:rsid w:val="000836A8"/>
    <w:rsid w:val="000A6DCD"/>
    <w:rsid w:val="000B54BD"/>
    <w:rsid w:val="000C0434"/>
    <w:rsid w:val="000C4ACC"/>
    <w:rsid w:val="000C4CAB"/>
    <w:rsid w:val="000D6104"/>
    <w:rsid w:val="000F35F6"/>
    <w:rsid w:val="00115827"/>
    <w:rsid w:val="00141EE6"/>
    <w:rsid w:val="00142ADB"/>
    <w:rsid w:val="00151E6B"/>
    <w:rsid w:val="001542AB"/>
    <w:rsid w:val="0016511C"/>
    <w:rsid w:val="00171C53"/>
    <w:rsid w:val="00172EA6"/>
    <w:rsid w:val="00186766"/>
    <w:rsid w:val="00186A9A"/>
    <w:rsid w:val="00187EF7"/>
    <w:rsid w:val="001A1D74"/>
    <w:rsid w:val="001B73D4"/>
    <w:rsid w:val="001E7D9D"/>
    <w:rsid w:val="002002A9"/>
    <w:rsid w:val="00247798"/>
    <w:rsid w:val="00254F19"/>
    <w:rsid w:val="0026218E"/>
    <w:rsid w:val="00262611"/>
    <w:rsid w:val="00270E3B"/>
    <w:rsid w:val="002775F0"/>
    <w:rsid w:val="002810DF"/>
    <w:rsid w:val="0029259D"/>
    <w:rsid w:val="002B0A82"/>
    <w:rsid w:val="002C4728"/>
    <w:rsid w:val="002D65E6"/>
    <w:rsid w:val="002F4EB6"/>
    <w:rsid w:val="00311919"/>
    <w:rsid w:val="00313234"/>
    <w:rsid w:val="003220CC"/>
    <w:rsid w:val="00327BBB"/>
    <w:rsid w:val="00332D2C"/>
    <w:rsid w:val="0034422A"/>
    <w:rsid w:val="00346512"/>
    <w:rsid w:val="0036402F"/>
    <w:rsid w:val="00381C6F"/>
    <w:rsid w:val="00385EB8"/>
    <w:rsid w:val="003A07DA"/>
    <w:rsid w:val="003A2C3A"/>
    <w:rsid w:val="003B3337"/>
    <w:rsid w:val="003C66C1"/>
    <w:rsid w:val="003E0FA3"/>
    <w:rsid w:val="003E2FC7"/>
    <w:rsid w:val="003E69CA"/>
    <w:rsid w:val="003F00F7"/>
    <w:rsid w:val="003F3AEA"/>
    <w:rsid w:val="003F54DB"/>
    <w:rsid w:val="0040521E"/>
    <w:rsid w:val="004057B6"/>
    <w:rsid w:val="00414246"/>
    <w:rsid w:val="00417CA5"/>
    <w:rsid w:val="00420F8B"/>
    <w:rsid w:val="004359CC"/>
    <w:rsid w:val="00435BAF"/>
    <w:rsid w:val="00436F23"/>
    <w:rsid w:val="004439B2"/>
    <w:rsid w:val="00452D8D"/>
    <w:rsid w:val="00454BE0"/>
    <w:rsid w:val="0047431E"/>
    <w:rsid w:val="0048792C"/>
    <w:rsid w:val="004A3767"/>
    <w:rsid w:val="004A7990"/>
    <w:rsid w:val="004C7A18"/>
    <w:rsid w:val="004D455D"/>
    <w:rsid w:val="004D6DE7"/>
    <w:rsid w:val="004E266C"/>
    <w:rsid w:val="00522A63"/>
    <w:rsid w:val="005270F8"/>
    <w:rsid w:val="005306B7"/>
    <w:rsid w:val="005327F3"/>
    <w:rsid w:val="00536D57"/>
    <w:rsid w:val="0055050B"/>
    <w:rsid w:val="00551113"/>
    <w:rsid w:val="00561E56"/>
    <w:rsid w:val="00574057"/>
    <w:rsid w:val="00575DFC"/>
    <w:rsid w:val="00584F9D"/>
    <w:rsid w:val="005903E7"/>
    <w:rsid w:val="005D242A"/>
    <w:rsid w:val="005D244B"/>
    <w:rsid w:val="005D7C12"/>
    <w:rsid w:val="005E45E9"/>
    <w:rsid w:val="005F0596"/>
    <w:rsid w:val="005F6D82"/>
    <w:rsid w:val="00602D61"/>
    <w:rsid w:val="00615892"/>
    <w:rsid w:val="00616FEC"/>
    <w:rsid w:val="00627082"/>
    <w:rsid w:val="00636071"/>
    <w:rsid w:val="0064279F"/>
    <w:rsid w:val="00645A33"/>
    <w:rsid w:val="00650178"/>
    <w:rsid w:val="00651AAD"/>
    <w:rsid w:val="0065539E"/>
    <w:rsid w:val="00664205"/>
    <w:rsid w:val="00664FB3"/>
    <w:rsid w:val="00683104"/>
    <w:rsid w:val="00683D7A"/>
    <w:rsid w:val="00693A56"/>
    <w:rsid w:val="006C1472"/>
    <w:rsid w:val="006C249A"/>
    <w:rsid w:val="006D39C7"/>
    <w:rsid w:val="006E6401"/>
    <w:rsid w:val="0070167F"/>
    <w:rsid w:val="00721135"/>
    <w:rsid w:val="00750C89"/>
    <w:rsid w:val="00752E84"/>
    <w:rsid w:val="00770470"/>
    <w:rsid w:val="00781D36"/>
    <w:rsid w:val="007935FC"/>
    <w:rsid w:val="00796BD1"/>
    <w:rsid w:val="007A3835"/>
    <w:rsid w:val="007B33DB"/>
    <w:rsid w:val="007B5822"/>
    <w:rsid w:val="007D28F6"/>
    <w:rsid w:val="007E22F4"/>
    <w:rsid w:val="007E50EA"/>
    <w:rsid w:val="007F1D76"/>
    <w:rsid w:val="00801A37"/>
    <w:rsid w:val="00803092"/>
    <w:rsid w:val="00826F8F"/>
    <w:rsid w:val="00837368"/>
    <w:rsid w:val="0085052E"/>
    <w:rsid w:val="008520A6"/>
    <w:rsid w:val="00855913"/>
    <w:rsid w:val="00862AF9"/>
    <w:rsid w:val="00862CDA"/>
    <w:rsid w:val="00865B9B"/>
    <w:rsid w:val="00871F4F"/>
    <w:rsid w:val="00874E9C"/>
    <w:rsid w:val="00881BFC"/>
    <w:rsid w:val="00884F70"/>
    <w:rsid w:val="008B0DF4"/>
    <w:rsid w:val="008B5B25"/>
    <w:rsid w:val="008C50C9"/>
    <w:rsid w:val="008D0010"/>
    <w:rsid w:val="008D3A2B"/>
    <w:rsid w:val="008D5464"/>
    <w:rsid w:val="008E2C36"/>
    <w:rsid w:val="008F14CB"/>
    <w:rsid w:val="0090214B"/>
    <w:rsid w:val="00906543"/>
    <w:rsid w:val="00913551"/>
    <w:rsid w:val="0091777B"/>
    <w:rsid w:val="0092428F"/>
    <w:rsid w:val="00924AF3"/>
    <w:rsid w:val="009310AD"/>
    <w:rsid w:val="0093295C"/>
    <w:rsid w:val="00941215"/>
    <w:rsid w:val="009415BE"/>
    <w:rsid w:val="0094719F"/>
    <w:rsid w:val="00950E79"/>
    <w:rsid w:val="0095149C"/>
    <w:rsid w:val="00955171"/>
    <w:rsid w:val="00987692"/>
    <w:rsid w:val="00990B3E"/>
    <w:rsid w:val="00993159"/>
    <w:rsid w:val="00994B2C"/>
    <w:rsid w:val="009A2505"/>
    <w:rsid w:val="009C1108"/>
    <w:rsid w:val="009D4265"/>
    <w:rsid w:val="009D4F84"/>
    <w:rsid w:val="009D5FE3"/>
    <w:rsid w:val="009F73DF"/>
    <w:rsid w:val="00A14C3B"/>
    <w:rsid w:val="00A21FF0"/>
    <w:rsid w:val="00A2356F"/>
    <w:rsid w:val="00A238B9"/>
    <w:rsid w:val="00A457FA"/>
    <w:rsid w:val="00A56613"/>
    <w:rsid w:val="00A641E1"/>
    <w:rsid w:val="00A71198"/>
    <w:rsid w:val="00A73317"/>
    <w:rsid w:val="00A7491D"/>
    <w:rsid w:val="00AA5D8F"/>
    <w:rsid w:val="00AA5E17"/>
    <w:rsid w:val="00AA621D"/>
    <w:rsid w:val="00AB1971"/>
    <w:rsid w:val="00AE0571"/>
    <w:rsid w:val="00AF0706"/>
    <w:rsid w:val="00B118F2"/>
    <w:rsid w:val="00B2178B"/>
    <w:rsid w:val="00B23644"/>
    <w:rsid w:val="00B36E82"/>
    <w:rsid w:val="00B453BE"/>
    <w:rsid w:val="00B805EC"/>
    <w:rsid w:val="00B81ABC"/>
    <w:rsid w:val="00B85283"/>
    <w:rsid w:val="00BA016A"/>
    <w:rsid w:val="00BA09EF"/>
    <w:rsid w:val="00BA3F18"/>
    <w:rsid w:val="00BC04B9"/>
    <w:rsid w:val="00BD3E90"/>
    <w:rsid w:val="00BE2BFF"/>
    <w:rsid w:val="00BF0D48"/>
    <w:rsid w:val="00BF49FC"/>
    <w:rsid w:val="00C06DB4"/>
    <w:rsid w:val="00C146B0"/>
    <w:rsid w:val="00C23509"/>
    <w:rsid w:val="00C277C5"/>
    <w:rsid w:val="00C42D26"/>
    <w:rsid w:val="00C50237"/>
    <w:rsid w:val="00C5511E"/>
    <w:rsid w:val="00C81639"/>
    <w:rsid w:val="00C93655"/>
    <w:rsid w:val="00CB1428"/>
    <w:rsid w:val="00CC0FD7"/>
    <w:rsid w:val="00CC7FEA"/>
    <w:rsid w:val="00CD292E"/>
    <w:rsid w:val="00CF0D6D"/>
    <w:rsid w:val="00CF4129"/>
    <w:rsid w:val="00D07A2C"/>
    <w:rsid w:val="00D10517"/>
    <w:rsid w:val="00D1087F"/>
    <w:rsid w:val="00D4080C"/>
    <w:rsid w:val="00D65621"/>
    <w:rsid w:val="00D72EE6"/>
    <w:rsid w:val="00D90F49"/>
    <w:rsid w:val="00D913DC"/>
    <w:rsid w:val="00DA1253"/>
    <w:rsid w:val="00DD413B"/>
    <w:rsid w:val="00DE42E4"/>
    <w:rsid w:val="00DE63DF"/>
    <w:rsid w:val="00E10846"/>
    <w:rsid w:val="00E17DDD"/>
    <w:rsid w:val="00E20D24"/>
    <w:rsid w:val="00E21F97"/>
    <w:rsid w:val="00E43686"/>
    <w:rsid w:val="00E45867"/>
    <w:rsid w:val="00E6719D"/>
    <w:rsid w:val="00E71059"/>
    <w:rsid w:val="00E779A5"/>
    <w:rsid w:val="00E82E6E"/>
    <w:rsid w:val="00E84982"/>
    <w:rsid w:val="00E93D69"/>
    <w:rsid w:val="00E9531B"/>
    <w:rsid w:val="00E95D83"/>
    <w:rsid w:val="00E97CE1"/>
    <w:rsid w:val="00EB23CA"/>
    <w:rsid w:val="00EB3FFE"/>
    <w:rsid w:val="00EB5C9F"/>
    <w:rsid w:val="00EC3F32"/>
    <w:rsid w:val="00EC51D9"/>
    <w:rsid w:val="00EE4053"/>
    <w:rsid w:val="00EF31A1"/>
    <w:rsid w:val="00EF5E32"/>
    <w:rsid w:val="00EF7420"/>
    <w:rsid w:val="00F0302D"/>
    <w:rsid w:val="00F049AD"/>
    <w:rsid w:val="00F11CBC"/>
    <w:rsid w:val="00F13063"/>
    <w:rsid w:val="00F239B9"/>
    <w:rsid w:val="00F34197"/>
    <w:rsid w:val="00F4630C"/>
    <w:rsid w:val="00F5338F"/>
    <w:rsid w:val="00F77787"/>
    <w:rsid w:val="00F8345D"/>
    <w:rsid w:val="00F92D14"/>
    <w:rsid w:val="00F9601F"/>
    <w:rsid w:val="00FA4244"/>
    <w:rsid w:val="00FA559D"/>
    <w:rsid w:val="00FB042C"/>
    <w:rsid w:val="00FC15DC"/>
    <w:rsid w:val="00FC2D6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1AADAB"/>
  <w15:chartTrackingRefBased/>
  <w15:docId w15:val="{04304913-42B0-46E8-9B38-E00EB7D72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D64"/>
    <w:pPr>
      <w:spacing w:after="0" w:line="360" w:lineRule="auto"/>
      <w:ind w:firstLine="567"/>
      <w:jc w:val="both"/>
    </w:pPr>
    <w:rPr>
      <w:rFonts w:ascii="Calibri" w:eastAsia="Times New Roman" w:hAnsi="Calibri" w:cs="Times New Roman"/>
      <w:kern w:val="0"/>
      <w:sz w:val="22"/>
      <w:szCs w:val="22"/>
      <w14:ligatures w14:val="none"/>
    </w:rPr>
  </w:style>
  <w:style w:type="paragraph" w:styleId="Heading1">
    <w:name w:val="heading 1"/>
    <w:basedOn w:val="Normal"/>
    <w:next w:val="Normal"/>
    <w:link w:val="Heading1Char"/>
    <w:uiPriority w:val="9"/>
    <w:qFormat/>
    <w:rsid w:val="00FC2D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2D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2D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2D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2D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2D6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2D6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2D6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2D6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2D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2D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2D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2D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2D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2D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2D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2D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2D64"/>
    <w:rPr>
      <w:rFonts w:eastAsiaTheme="majorEastAsia" w:cstheme="majorBidi"/>
      <w:color w:val="272727" w:themeColor="text1" w:themeTint="D8"/>
    </w:rPr>
  </w:style>
  <w:style w:type="paragraph" w:styleId="Title">
    <w:name w:val="Title"/>
    <w:basedOn w:val="Normal"/>
    <w:next w:val="Normal"/>
    <w:link w:val="TitleChar"/>
    <w:uiPriority w:val="10"/>
    <w:qFormat/>
    <w:rsid w:val="00FC2D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2D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2D64"/>
    <w:pPr>
      <w:numPr>
        <w:ilvl w:val="1"/>
      </w:numPr>
      <w:ind w:firstLine="567"/>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2D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2D64"/>
    <w:pPr>
      <w:spacing w:before="160"/>
      <w:jc w:val="center"/>
    </w:pPr>
    <w:rPr>
      <w:i/>
      <w:iCs/>
      <w:color w:val="404040" w:themeColor="text1" w:themeTint="BF"/>
    </w:rPr>
  </w:style>
  <w:style w:type="character" w:customStyle="1" w:styleId="QuoteChar">
    <w:name w:val="Quote Char"/>
    <w:basedOn w:val="DefaultParagraphFont"/>
    <w:link w:val="Quote"/>
    <w:uiPriority w:val="29"/>
    <w:rsid w:val="00FC2D64"/>
    <w:rPr>
      <w:i/>
      <w:iCs/>
      <w:color w:val="404040" w:themeColor="text1" w:themeTint="BF"/>
    </w:rPr>
  </w:style>
  <w:style w:type="paragraph" w:styleId="ListParagraph">
    <w:name w:val="List Paragraph"/>
    <w:basedOn w:val="Normal"/>
    <w:uiPriority w:val="34"/>
    <w:qFormat/>
    <w:rsid w:val="00FC2D64"/>
    <w:pPr>
      <w:ind w:left="720"/>
      <w:contextualSpacing/>
    </w:pPr>
  </w:style>
  <w:style w:type="character" w:styleId="IntenseEmphasis">
    <w:name w:val="Intense Emphasis"/>
    <w:basedOn w:val="DefaultParagraphFont"/>
    <w:uiPriority w:val="21"/>
    <w:qFormat/>
    <w:rsid w:val="00FC2D64"/>
    <w:rPr>
      <w:i/>
      <w:iCs/>
      <w:color w:val="0F4761" w:themeColor="accent1" w:themeShade="BF"/>
    </w:rPr>
  </w:style>
  <w:style w:type="paragraph" w:styleId="IntenseQuote">
    <w:name w:val="Intense Quote"/>
    <w:basedOn w:val="Normal"/>
    <w:next w:val="Normal"/>
    <w:link w:val="IntenseQuoteChar"/>
    <w:uiPriority w:val="30"/>
    <w:qFormat/>
    <w:rsid w:val="00FC2D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2D64"/>
    <w:rPr>
      <w:i/>
      <w:iCs/>
      <w:color w:val="0F4761" w:themeColor="accent1" w:themeShade="BF"/>
    </w:rPr>
  </w:style>
  <w:style w:type="character" w:styleId="IntenseReference">
    <w:name w:val="Intense Reference"/>
    <w:basedOn w:val="DefaultParagraphFont"/>
    <w:uiPriority w:val="32"/>
    <w:qFormat/>
    <w:rsid w:val="00FC2D64"/>
    <w:rPr>
      <w:b/>
      <w:bCs/>
      <w:smallCaps/>
      <w:color w:val="0F4761" w:themeColor="accent1" w:themeShade="BF"/>
      <w:spacing w:val="5"/>
    </w:rPr>
  </w:style>
  <w:style w:type="paragraph" w:styleId="Date">
    <w:name w:val="Date"/>
    <w:basedOn w:val="Normal"/>
    <w:next w:val="Normal"/>
    <w:link w:val="DateChar"/>
    <w:uiPriority w:val="99"/>
    <w:semiHidden/>
    <w:unhideWhenUsed/>
    <w:rsid w:val="00BE2BFF"/>
  </w:style>
  <w:style w:type="character" w:customStyle="1" w:styleId="DateChar">
    <w:name w:val="Date Char"/>
    <w:basedOn w:val="DefaultParagraphFont"/>
    <w:link w:val="Date"/>
    <w:uiPriority w:val="99"/>
    <w:semiHidden/>
    <w:rsid w:val="00BE2BFF"/>
    <w:rPr>
      <w:rFonts w:ascii="Calibri" w:eastAsia="Times New Roman" w:hAnsi="Calibri" w:cs="Times New Roman"/>
      <w:kern w:val="0"/>
      <w:sz w:val="22"/>
      <w:szCs w:val="22"/>
      <w14:ligatures w14:val="none"/>
    </w:rPr>
  </w:style>
  <w:style w:type="character" w:styleId="Hyperlink">
    <w:name w:val="Hyperlink"/>
    <w:basedOn w:val="DefaultParagraphFont"/>
    <w:uiPriority w:val="99"/>
    <w:unhideWhenUsed/>
    <w:rsid w:val="00151E6B"/>
    <w:rPr>
      <w:color w:val="467886" w:themeColor="hyperlink"/>
      <w:u w:val="single"/>
    </w:rPr>
  </w:style>
  <w:style w:type="character" w:styleId="UnresolvedMention">
    <w:name w:val="Unresolved Mention"/>
    <w:basedOn w:val="DefaultParagraphFont"/>
    <w:uiPriority w:val="99"/>
    <w:semiHidden/>
    <w:unhideWhenUsed/>
    <w:rsid w:val="00151E6B"/>
    <w:rPr>
      <w:color w:val="605E5C"/>
      <w:shd w:val="clear" w:color="auto" w:fill="E1DFDD"/>
    </w:rPr>
  </w:style>
  <w:style w:type="table" w:styleId="TableGrid">
    <w:name w:val="Table Grid"/>
    <w:basedOn w:val="TableNormal"/>
    <w:uiPriority w:val="39"/>
    <w:rsid w:val="00EC5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C51D9"/>
    <w:pPr>
      <w:tabs>
        <w:tab w:val="center" w:pos="4513"/>
        <w:tab w:val="right" w:pos="9026"/>
      </w:tabs>
      <w:spacing w:line="240" w:lineRule="auto"/>
    </w:pPr>
  </w:style>
  <w:style w:type="character" w:customStyle="1" w:styleId="HeaderChar">
    <w:name w:val="Header Char"/>
    <w:basedOn w:val="DefaultParagraphFont"/>
    <w:link w:val="Header"/>
    <w:uiPriority w:val="99"/>
    <w:rsid w:val="00EC51D9"/>
    <w:rPr>
      <w:rFonts w:ascii="Calibri" w:eastAsia="Times New Roman" w:hAnsi="Calibri" w:cs="Times New Roman"/>
      <w:kern w:val="0"/>
      <w:sz w:val="22"/>
      <w:szCs w:val="22"/>
      <w14:ligatures w14:val="none"/>
    </w:rPr>
  </w:style>
  <w:style w:type="paragraph" w:styleId="Footer">
    <w:name w:val="footer"/>
    <w:basedOn w:val="Normal"/>
    <w:link w:val="FooterChar"/>
    <w:uiPriority w:val="99"/>
    <w:unhideWhenUsed/>
    <w:rsid w:val="00EC51D9"/>
    <w:pPr>
      <w:tabs>
        <w:tab w:val="center" w:pos="4513"/>
        <w:tab w:val="right" w:pos="9026"/>
      </w:tabs>
      <w:spacing w:line="240" w:lineRule="auto"/>
    </w:pPr>
  </w:style>
  <w:style w:type="character" w:customStyle="1" w:styleId="FooterChar">
    <w:name w:val="Footer Char"/>
    <w:basedOn w:val="DefaultParagraphFont"/>
    <w:link w:val="Footer"/>
    <w:uiPriority w:val="99"/>
    <w:rsid w:val="00EC51D9"/>
    <w:rPr>
      <w:rFonts w:ascii="Calibri" w:eastAsia="Times New Roman" w:hAnsi="Calibri" w:cs="Times New Roman"/>
      <w:kern w:val="0"/>
      <w:sz w:val="22"/>
      <w:szCs w:val="22"/>
      <w14:ligatures w14:val="none"/>
    </w:rPr>
  </w:style>
  <w:style w:type="paragraph" w:styleId="NormalWeb">
    <w:name w:val="Normal (Web)"/>
    <w:basedOn w:val="Normal"/>
    <w:uiPriority w:val="99"/>
    <w:semiHidden/>
    <w:unhideWhenUsed/>
    <w:rsid w:val="00D913DC"/>
    <w:pPr>
      <w:spacing w:before="100" w:beforeAutospacing="1" w:after="100" w:afterAutospacing="1" w:line="240" w:lineRule="auto"/>
      <w:ind w:firstLine="0"/>
      <w:jc w:val="left"/>
    </w:pPr>
    <w:rPr>
      <w:rFonts w:ascii="Times New Roman" w:hAnsi="Times New Roman"/>
      <w:sz w:val="24"/>
      <w:szCs w:val="24"/>
      <w:lang w:eastAsia="en-GB"/>
    </w:rPr>
  </w:style>
  <w:style w:type="character" w:styleId="Strong">
    <w:name w:val="Strong"/>
    <w:basedOn w:val="DefaultParagraphFont"/>
    <w:uiPriority w:val="22"/>
    <w:qFormat/>
    <w:rsid w:val="00D913DC"/>
    <w:rPr>
      <w:b/>
      <w:bCs/>
    </w:rPr>
  </w:style>
  <w:style w:type="paragraph" w:styleId="TOCHeading">
    <w:name w:val="TOC Heading"/>
    <w:basedOn w:val="Heading1"/>
    <w:next w:val="Normal"/>
    <w:uiPriority w:val="39"/>
    <w:unhideWhenUsed/>
    <w:qFormat/>
    <w:rsid w:val="0016511C"/>
    <w:pPr>
      <w:spacing w:before="240" w:after="0" w:line="259" w:lineRule="auto"/>
      <w:ind w:firstLine="0"/>
      <w:jc w:val="left"/>
      <w:outlineLvl w:val="9"/>
    </w:pPr>
    <w:rPr>
      <w:sz w:val="32"/>
      <w:szCs w:val="32"/>
      <w:lang w:eastAsia="en-GB"/>
    </w:rPr>
  </w:style>
  <w:style w:type="paragraph" w:styleId="TOC1">
    <w:name w:val="toc 1"/>
    <w:basedOn w:val="Normal"/>
    <w:next w:val="Normal"/>
    <w:autoRedefine/>
    <w:uiPriority w:val="39"/>
    <w:unhideWhenUsed/>
    <w:rsid w:val="0016511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64745">
      <w:bodyDiv w:val="1"/>
      <w:marLeft w:val="0"/>
      <w:marRight w:val="0"/>
      <w:marTop w:val="0"/>
      <w:marBottom w:val="0"/>
      <w:divBdr>
        <w:top w:val="none" w:sz="0" w:space="0" w:color="auto"/>
        <w:left w:val="none" w:sz="0" w:space="0" w:color="auto"/>
        <w:bottom w:val="none" w:sz="0" w:space="0" w:color="auto"/>
        <w:right w:val="none" w:sz="0" w:space="0" w:color="auto"/>
      </w:divBdr>
    </w:div>
    <w:div w:id="31393801">
      <w:bodyDiv w:val="1"/>
      <w:marLeft w:val="0"/>
      <w:marRight w:val="0"/>
      <w:marTop w:val="0"/>
      <w:marBottom w:val="0"/>
      <w:divBdr>
        <w:top w:val="none" w:sz="0" w:space="0" w:color="auto"/>
        <w:left w:val="none" w:sz="0" w:space="0" w:color="auto"/>
        <w:bottom w:val="none" w:sz="0" w:space="0" w:color="auto"/>
        <w:right w:val="none" w:sz="0" w:space="0" w:color="auto"/>
      </w:divBdr>
    </w:div>
    <w:div w:id="51120418">
      <w:bodyDiv w:val="1"/>
      <w:marLeft w:val="0"/>
      <w:marRight w:val="0"/>
      <w:marTop w:val="0"/>
      <w:marBottom w:val="0"/>
      <w:divBdr>
        <w:top w:val="none" w:sz="0" w:space="0" w:color="auto"/>
        <w:left w:val="none" w:sz="0" w:space="0" w:color="auto"/>
        <w:bottom w:val="none" w:sz="0" w:space="0" w:color="auto"/>
        <w:right w:val="none" w:sz="0" w:space="0" w:color="auto"/>
      </w:divBdr>
    </w:div>
    <w:div w:id="70010046">
      <w:bodyDiv w:val="1"/>
      <w:marLeft w:val="0"/>
      <w:marRight w:val="0"/>
      <w:marTop w:val="0"/>
      <w:marBottom w:val="0"/>
      <w:divBdr>
        <w:top w:val="none" w:sz="0" w:space="0" w:color="auto"/>
        <w:left w:val="none" w:sz="0" w:space="0" w:color="auto"/>
        <w:bottom w:val="none" w:sz="0" w:space="0" w:color="auto"/>
        <w:right w:val="none" w:sz="0" w:space="0" w:color="auto"/>
      </w:divBdr>
    </w:div>
    <w:div w:id="107547651">
      <w:bodyDiv w:val="1"/>
      <w:marLeft w:val="0"/>
      <w:marRight w:val="0"/>
      <w:marTop w:val="0"/>
      <w:marBottom w:val="0"/>
      <w:divBdr>
        <w:top w:val="none" w:sz="0" w:space="0" w:color="auto"/>
        <w:left w:val="none" w:sz="0" w:space="0" w:color="auto"/>
        <w:bottom w:val="none" w:sz="0" w:space="0" w:color="auto"/>
        <w:right w:val="none" w:sz="0" w:space="0" w:color="auto"/>
      </w:divBdr>
    </w:div>
    <w:div w:id="142429047">
      <w:bodyDiv w:val="1"/>
      <w:marLeft w:val="0"/>
      <w:marRight w:val="0"/>
      <w:marTop w:val="0"/>
      <w:marBottom w:val="0"/>
      <w:divBdr>
        <w:top w:val="none" w:sz="0" w:space="0" w:color="auto"/>
        <w:left w:val="none" w:sz="0" w:space="0" w:color="auto"/>
        <w:bottom w:val="none" w:sz="0" w:space="0" w:color="auto"/>
        <w:right w:val="none" w:sz="0" w:space="0" w:color="auto"/>
      </w:divBdr>
    </w:div>
    <w:div w:id="192812263">
      <w:bodyDiv w:val="1"/>
      <w:marLeft w:val="0"/>
      <w:marRight w:val="0"/>
      <w:marTop w:val="0"/>
      <w:marBottom w:val="0"/>
      <w:divBdr>
        <w:top w:val="none" w:sz="0" w:space="0" w:color="auto"/>
        <w:left w:val="none" w:sz="0" w:space="0" w:color="auto"/>
        <w:bottom w:val="none" w:sz="0" w:space="0" w:color="auto"/>
        <w:right w:val="none" w:sz="0" w:space="0" w:color="auto"/>
      </w:divBdr>
    </w:div>
    <w:div w:id="315454866">
      <w:bodyDiv w:val="1"/>
      <w:marLeft w:val="0"/>
      <w:marRight w:val="0"/>
      <w:marTop w:val="0"/>
      <w:marBottom w:val="0"/>
      <w:divBdr>
        <w:top w:val="none" w:sz="0" w:space="0" w:color="auto"/>
        <w:left w:val="none" w:sz="0" w:space="0" w:color="auto"/>
        <w:bottom w:val="none" w:sz="0" w:space="0" w:color="auto"/>
        <w:right w:val="none" w:sz="0" w:space="0" w:color="auto"/>
      </w:divBdr>
    </w:div>
    <w:div w:id="365299777">
      <w:bodyDiv w:val="1"/>
      <w:marLeft w:val="0"/>
      <w:marRight w:val="0"/>
      <w:marTop w:val="0"/>
      <w:marBottom w:val="0"/>
      <w:divBdr>
        <w:top w:val="none" w:sz="0" w:space="0" w:color="auto"/>
        <w:left w:val="none" w:sz="0" w:space="0" w:color="auto"/>
        <w:bottom w:val="none" w:sz="0" w:space="0" w:color="auto"/>
        <w:right w:val="none" w:sz="0" w:space="0" w:color="auto"/>
      </w:divBdr>
    </w:div>
    <w:div w:id="408699138">
      <w:bodyDiv w:val="1"/>
      <w:marLeft w:val="0"/>
      <w:marRight w:val="0"/>
      <w:marTop w:val="0"/>
      <w:marBottom w:val="0"/>
      <w:divBdr>
        <w:top w:val="none" w:sz="0" w:space="0" w:color="auto"/>
        <w:left w:val="none" w:sz="0" w:space="0" w:color="auto"/>
        <w:bottom w:val="none" w:sz="0" w:space="0" w:color="auto"/>
        <w:right w:val="none" w:sz="0" w:space="0" w:color="auto"/>
      </w:divBdr>
    </w:div>
    <w:div w:id="427165812">
      <w:bodyDiv w:val="1"/>
      <w:marLeft w:val="0"/>
      <w:marRight w:val="0"/>
      <w:marTop w:val="0"/>
      <w:marBottom w:val="0"/>
      <w:divBdr>
        <w:top w:val="none" w:sz="0" w:space="0" w:color="auto"/>
        <w:left w:val="none" w:sz="0" w:space="0" w:color="auto"/>
        <w:bottom w:val="none" w:sz="0" w:space="0" w:color="auto"/>
        <w:right w:val="none" w:sz="0" w:space="0" w:color="auto"/>
      </w:divBdr>
    </w:div>
    <w:div w:id="428935604">
      <w:bodyDiv w:val="1"/>
      <w:marLeft w:val="0"/>
      <w:marRight w:val="0"/>
      <w:marTop w:val="0"/>
      <w:marBottom w:val="0"/>
      <w:divBdr>
        <w:top w:val="none" w:sz="0" w:space="0" w:color="auto"/>
        <w:left w:val="none" w:sz="0" w:space="0" w:color="auto"/>
        <w:bottom w:val="none" w:sz="0" w:space="0" w:color="auto"/>
        <w:right w:val="none" w:sz="0" w:space="0" w:color="auto"/>
      </w:divBdr>
    </w:div>
    <w:div w:id="480268574">
      <w:bodyDiv w:val="1"/>
      <w:marLeft w:val="0"/>
      <w:marRight w:val="0"/>
      <w:marTop w:val="0"/>
      <w:marBottom w:val="0"/>
      <w:divBdr>
        <w:top w:val="none" w:sz="0" w:space="0" w:color="auto"/>
        <w:left w:val="none" w:sz="0" w:space="0" w:color="auto"/>
        <w:bottom w:val="none" w:sz="0" w:space="0" w:color="auto"/>
        <w:right w:val="none" w:sz="0" w:space="0" w:color="auto"/>
      </w:divBdr>
    </w:div>
    <w:div w:id="509176110">
      <w:bodyDiv w:val="1"/>
      <w:marLeft w:val="0"/>
      <w:marRight w:val="0"/>
      <w:marTop w:val="0"/>
      <w:marBottom w:val="0"/>
      <w:divBdr>
        <w:top w:val="none" w:sz="0" w:space="0" w:color="auto"/>
        <w:left w:val="none" w:sz="0" w:space="0" w:color="auto"/>
        <w:bottom w:val="none" w:sz="0" w:space="0" w:color="auto"/>
        <w:right w:val="none" w:sz="0" w:space="0" w:color="auto"/>
      </w:divBdr>
    </w:div>
    <w:div w:id="538471836">
      <w:bodyDiv w:val="1"/>
      <w:marLeft w:val="0"/>
      <w:marRight w:val="0"/>
      <w:marTop w:val="0"/>
      <w:marBottom w:val="0"/>
      <w:divBdr>
        <w:top w:val="none" w:sz="0" w:space="0" w:color="auto"/>
        <w:left w:val="none" w:sz="0" w:space="0" w:color="auto"/>
        <w:bottom w:val="none" w:sz="0" w:space="0" w:color="auto"/>
        <w:right w:val="none" w:sz="0" w:space="0" w:color="auto"/>
      </w:divBdr>
    </w:div>
    <w:div w:id="539516060">
      <w:bodyDiv w:val="1"/>
      <w:marLeft w:val="0"/>
      <w:marRight w:val="0"/>
      <w:marTop w:val="0"/>
      <w:marBottom w:val="0"/>
      <w:divBdr>
        <w:top w:val="none" w:sz="0" w:space="0" w:color="auto"/>
        <w:left w:val="none" w:sz="0" w:space="0" w:color="auto"/>
        <w:bottom w:val="none" w:sz="0" w:space="0" w:color="auto"/>
        <w:right w:val="none" w:sz="0" w:space="0" w:color="auto"/>
      </w:divBdr>
    </w:div>
    <w:div w:id="558977195">
      <w:bodyDiv w:val="1"/>
      <w:marLeft w:val="0"/>
      <w:marRight w:val="0"/>
      <w:marTop w:val="0"/>
      <w:marBottom w:val="0"/>
      <w:divBdr>
        <w:top w:val="none" w:sz="0" w:space="0" w:color="auto"/>
        <w:left w:val="none" w:sz="0" w:space="0" w:color="auto"/>
        <w:bottom w:val="none" w:sz="0" w:space="0" w:color="auto"/>
        <w:right w:val="none" w:sz="0" w:space="0" w:color="auto"/>
      </w:divBdr>
    </w:div>
    <w:div w:id="628167138">
      <w:bodyDiv w:val="1"/>
      <w:marLeft w:val="0"/>
      <w:marRight w:val="0"/>
      <w:marTop w:val="0"/>
      <w:marBottom w:val="0"/>
      <w:divBdr>
        <w:top w:val="none" w:sz="0" w:space="0" w:color="auto"/>
        <w:left w:val="none" w:sz="0" w:space="0" w:color="auto"/>
        <w:bottom w:val="none" w:sz="0" w:space="0" w:color="auto"/>
        <w:right w:val="none" w:sz="0" w:space="0" w:color="auto"/>
      </w:divBdr>
    </w:div>
    <w:div w:id="662706547">
      <w:bodyDiv w:val="1"/>
      <w:marLeft w:val="0"/>
      <w:marRight w:val="0"/>
      <w:marTop w:val="0"/>
      <w:marBottom w:val="0"/>
      <w:divBdr>
        <w:top w:val="none" w:sz="0" w:space="0" w:color="auto"/>
        <w:left w:val="none" w:sz="0" w:space="0" w:color="auto"/>
        <w:bottom w:val="none" w:sz="0" w:space="0" w:color="auto"/>
        <w:right w:val="none" w:sz="0" w:space="0" w:color="auto"/>
      </w:divBdr>
    </w:div>
    <w:div w:id="690884651">
      <w:bodyDiv w:val="1"/>
      <w:marLeft w:val="0"/>
      <w:marRight w:val="0"/>
      <w:marTop w:val="0"/>
      <w:marBottom w:val="0"/>
      <w:divBdr>
        <w:top w:val="none" w:sz="0" w:space="0" w:color="auto"/>
        <w:left w:val="none" w:sz="0" w:space="0" w:color="auto"/>
        <w:bottom w:val="none" w:sz="0" w:space="0" w:color="auto"/>
        <w:right w:val="none" w:sz="0" w:space="0" w:color="auto"/>
      </w:divBdr>
    </w:div>
    <w:div w:id="750008238">
      <w:bodyDiv w:val="1"/>
      <w:marLeft w:val="0"/>
      <w:marRight w:val="0"/>
      <w:marTop w:val="0"/>
      <w:marBottom w:val="0"/>
      <w:divBdr>
        <w:top w:val="none" w:sz="0" w:space="0" w:color="auto"/>
        <w:left w:val="none" w:sz="0" w:space="0" w:color="auto"/>
        <w:bottom w:val="none" w:sz="0" w:space="0" w:color="auto"/>
        <w:right w:val="none" w:sz="0" w:space="0" w:color="auto"/>
      </w:divBdr>
    </w:div>
    <w:div w:id="770273918">
      <w:bodyDiv w:val="1"/>
      <w:marLeft w:val="0"/>
      <w:marRight w:val="0"/>
      <w:marTop w:val="0"/>
      <w:marBottom w:val="0"/>
      <w:divBdr>
        <w:top w:val="none" w:sz="0" w:space="0" w:color="auto"/>
        <w:left w:val="none" w:sz="0" w:space="0" w:color="auto"/>
        <w:bottom w:val="none" w:sz="0" w:space="0" w:color="auto"/>
        <w:right w:val="none" w:sz="0" w:space="0" w:color="auto"/>
      </w:divBdr>
    </w:div>
    <w:div w:id="771316157">
      <w:bodyDiv w:val="1"/>
      <w:marLeft w:val="0"/>
      <w:marRight w:val="0"/>
      <w:marTop w:val="0"/>
      <w:marBottom w:val="0"/>
      <w:divBdr>
        <w:top w:val="none" w:sz="0" w:space="0" w:color="auto"/>
        <w:left w:val="none" w:sz="0" w:space="0" w:color="auto"/>
        <w:bottom w:val="none" w:sz="0" w:space="0" w:color="auto"/>
        <w:right w:val="none" w:sz="0" w:space="0" w:color="auto"/>
      </w:divBdr>
    </w:div>
    <w:div w:id="780534522">
      <w:bodyDiv w:val="1"/>
      <w:marLeft w:val="0"/>
      <w:marRight w:val="0"/>
      <w:marTop w:val="0"/>
      <w:marBottom w:val="0"/>
      <w:divBdr>
        <w:top w:val="none" w:sz="0" w:space="0" w:color="auto"/>
        <w:left w:val="none" w:sz="0" w:space="0" w:color="auto"/>
        <w:bottom w:val="none" w:sz="0" w:space="0" w:color="auto"/>
        <w:right w:val="none" w:sz="0" w:space="0" w:color="auto"/>
      </w:divBdr>
    </w:div>
    <w:div w:id="813639868">
      <w:bodyDiv w:val="1"/>
      <w:marLeft w:val="0"/>
      <w:marRight w:val="0"/>
      <w:marTop w:val="0"/>
      <w:marBottom w:val="0"/>
      <w:divBdr>
        <w:top w:val="none" w:sz="0" w:space="0" w:color="auto"/>
        <w:left w:val="none" w:sz="0" w:space="0" w:color="auto"/>
        <w:bottom w:val="none" w:sz="0" w:space="0" w:color="auto"/>
        <w:right w:val="none" w:sz="0" w:space="0" w:color="auto"/>
      </w:divBdr>
    </w:div>
    <w:div w:id="889458326">
      <w:bodyDiv w:val="1"/>
      <w:marLeft w:val="0"/>
      <w:marRight w:val="0"/>
      <w:marTop w:val="0"/>
      <w:marBottom w:val="0"/>
      <w:divBdr>
        <w:top w:val="none" w:sz="0" w:space="0" w:color="auto"/>
        <w:left w:val="none" w:sz="0" w:space="0" w:color="auto"/>
        <w:bottom w:val="none" w:sz="0" w:space="0" w:color="auto"/>
        <w:right w:val="none" w:sz="0" w:space="0" w:color="auto"/>
      </w:divBdr>
    </w:div>
    <w:div w:id="920142653">
      <w:bodyDiv w:val="1"/>
      <w:marLeft w:val="0"/>
      <w:marRight w:val="0"/>
      <w:marTop w:val="0"/>
      <w:marBottom w:val="0"/>
      <w:divBdr>
        <w:top w:val="none" w:sz="0" w:space="0" w:color="auto"/>
        <w:left w:val="none" w:sz="0" w:space="0" w:color="auto"/>
        <w:bottom w:val="none" w:sz="0" w:space="0" w:color="auto"/>
        <w:right w:val="none" w:sz="0" w:space="0" w:color="auto"/>
      </w:divBdr>
    </w:div>
    <w:div w:id="923414419">
      <w:bodyDiv w:val="1"/>
      <w:marLeft w:val="0"/>
      <w:marRight w:val="0"/>
      <w:marTop w:val="0"/>
      <w:marBottom w:val="0"/>
      <w:divBdr>
        <w:top w:val="none" w:sz="0" w:space="0" w:color="auto"/>
        <w:left w:val="none" w:sz="0" w:space="0" w:color="auto"/>
        <w:bottom w:val="none" w:sz="0" w:space="0" w:color="auto"/>
        <w:right w:val="none" w:sz="0" w:space="0" w:color="auto"/>
      </w:divBdr>
    </w:div>
    <w:div w:id="970944512">
      <w:bodyDiv w:val="1"/>
      <w:marLeft w:val="0"/>
      <w:marRight w:val="0"/>
      <w:marTop w:val="0"/>
      <w:marBottom w:val="0"/>
      <w:divBdr>
        <w:top w:val="none" w:sz="0" w:space="0" w:color="auto"/>
        <w:left w:val="none" w:sz="0" w:space="0" w:color="auto"/>
        <w:bottom w:val="none" w:sz="0" w:space="0" w:color="auto"/>
        <w:right w:val="none" w:sz="0" w:space="0" w:color="auto"/>
      </w:divBdr>
    </w:div>
    <w:div w:id="980380219">
      <w:bodyDiv w:val="1"/>
      <w:marLeft w:val="0"/>
      <w:marRight w:val="0"/>
      <w:marTop w:val="0"/>
      <w:marBottom w:val="0"/>
      <w:divBdr>
        <w:top w:val="none" w:sz="0" w:space="0" w:color="auto"/>
        <w:left w:val="none" w:sz="0" w:space="0" w:color="auto"/>
        <w:bottom w:val="none" w:sz="0" w:space="0" w:color="auto"/>
        <w:right w:val="none" w:sz="0" w:space="0" w:color="auto"/>
      </w:divBdr>
    </w:div>
    <w:div w:id="1033842530">
      <w:bodyDiv w:val="1"/>
      <w:marLeft w:val="0"/>
      <w:marRight w:val="0"/>
      <w:marTop w:val="0"/>
      <w:marBottom w:val="0"/>
      <w:divBdr>
        <w:top w:val="none" w:sz="0" w:space="0" w:color="auto"/>
        <w:left w:val="none" w:sz="0" w:space="0" w:color="auto"/>
        <w:bottom w:val="none" w:sz="0" w:space="0" w:color="auto"/>
        <w:right w:val="none" w:sz="0" w:space="0" w:color="auto"/>
      </w:divBdr>
    </w:div>
    <w:div w:id="1139883663">
      <w:bodyDiv w:val="1"/>
      <w:marLeft w:val="0"/>
      <w:marRight w:val="0"/>
      <w:marTop w:val="0"/>
      <w:marBottom w:val="0"/>
      <w:divBdr>
        <w:top w:val="none" w:sz="0" w:space="0" w:color="auto"/>
        <w:left w:val="none" w:sz="0" w:space="0" w:color="auto"/>
        <w:bottom w:val="none" w:sz="0" w:space="0" w:color="auto"/>
        <w:right w:val="none" w:sz="0" w:space="0" w:color="auto"/>
      </w:divBdr>
    </w:div>
    <w:div w:id="1236013959">
      <w:bodyDiv w:val="1"/>
      <w:marLeft w:val="0"/>
      <w:marRight w:val="0"/>
      <w:marTop w:val="0"/>
      <w:marBottom w:val="0"/>
      <w:divBdr>
        <w:top w:val="none" w:sz="0" w:space="0" w:color="auto"/>
        <w:left w:val="none" w:sz="0" w:space="0" w:color="auto"/>
        <w:bottom w:val="none" w:sz="0" w:space="0" w:color="auto"/>
        <w:right w:val="none" w:sz="0" w:space="0" w:color="auto"/>
      </w:divBdr>
    </w:div>
    <w:div w:id="1269852125">
      <w:bodyDiv w:val="1"/>
      <w:marLeft w:val="0"/>
      <w:marRight w:val="0"/>
      <w:marTop w:val="0"/>
      <w:marBottom w:val="0"/>
      <w:divBdr>
        <w:top w:val="none" w:sz="0" w:space="0" w:color="auto"/>
        <w:left w:val="none" w:sz="0" w:space="0" w:color="auto"/>
        <w:bottom w:val="none" w:sz="0" w:space="0" w:color="auto"/>
        <w:right w:val="none" w:sz="0" w:space="0" w:color="auto"/>
      </w:divBdr>
    </w:div>
    <w:div w:id="1274478879">
      <w:bodyDiv w:val="1"/>
      <w:marLeft w:val="0"/>
      <w:marRight w:val="0"/>
      <w:marTop w:val="0"/>
      <w:marBottom w:val="0"/>
      <w:divBdr>
        <w:top w:val="none" w:sz="0" w:space="0" w:color="auto"/>
        <w:left w:val="none" w:sz="0" w:space="0" w:color="auto"/>
        <w:bottom w:val="none" w:sz="0" w:space="0" w:color="auto"/>
        <w:right w:val="none" w:sz="0" w:space="0" w:color="auto"/>
      </w:divBdr>
    </w:div>
    <w:div w:id="1298216857">
      <w:bodyDiv w:val="1"/>
      <w:marLeft w:val="0"/>
      <w:marRight w:val="0"/>
      <w:marTop w:val="0"/>
      <w:marBottom w:val="0"/>
      <w:divBdr>
        <w:top w:val="none" w:sz="0" w:space="0" w:color="auto"/>
        <w:left w:val="none" w:sz="0" w:space="0" w:color="auto"/>
        <w:bottom w:val="none" w:sz="0" w:space="0" w:color="auto"/>
        <w:right w:val="none" w:sz="0" w:space="0" w:color="auto"/>
      </w:divBdr>
    </w:div>
    <w:div w:id="1339770231">
      <w:bodyDiv w:val="1"/>
      <w:marLeft w:val="0"/>
      <w:marRight w:val="0"/>
      <w:marTop w:val="0"/>
      <w:marBottom w:val="0"/>
      <w:divBdr>
        <w:top w:val="none" w:sz="0" w:space="0" w:color="auto"/>
        <w:left w:val="none" w:sz="0" w:space="0" w:color="auto"/>
        <w:bottom w:val="none" w:sz="0" w:space="0" w:color="auto"/>
        <w:right w:val="none" w:sz="0" w:space="0" w:color="auto"/>
      </w:divBdr>
    </w:div>
    <w:div w:id="1364479273">
      <w:bodyDiv w:val="1"/>
      <w:marLeft w:val="0"/>
      <w:marRight w:val="0"/>
      <w:marTop w:val="0"/>
      <w:marBottom w:val="0"/>
      <w:divBdr>
        <w:top w:val="none" w:sz="0" w:space="0" w:color="auto"/>
        <w:left w:val="none" w:sz="0" w:space="0" w:color="auto"/>
        <w:bottom w:val="none" w:sz="0" w:space="0" w:color="auto"/>
        <w:right w:val="none" w:sz="0" w:space="0" w:color="auto"/>
      </w:divBdr>
    </w:div>
    <w:div w:id="1390885620">
      <w:bodyDiv w:val="1"/>
      <w:marLeft w:val="0"/>
      <w:marRight w:val="0"/>
      <w:marTop w:val="0"/>
      <w:marBottom w:val="0"/>
      <w:divBdr>
        <w:top w:val="none" w:sz="0" w:space="0" w:color="auto"/>
        <w:left w:val="none" w:sz="0" w:space="0" w:color="auto"/>
        <w:bottom w:val="none" w:sz="0" w:space="0" w:color="auto"/>
        <w:right w:val="none" w:sz="0" w:space="0" w:color="auto"/>
      </w:divBdr>
    </w:div>
    <w:div w:id="1405296847">
      <w:bodyDiv w:val="1"/>
      <w:marLeft w:val="0"/>
      <w:marRight w:val="0"/>
      <w:marTop w:val="0"/>
      <w:marBottom w:val="0"/>
      <w:divBdr>
        <w:top w:val="none" w:sz="0" w:space="0" w:color="auto"/>
        <w:left w:val="none" w:sz="0" w:space="0" w:color="auto"/>
        <w:bottom w:val="none" w:sz="0" w:space="0" w:color="auto"/>
        <w:right w:val="none" w:sz="0" w:space="0" w:color="auto"/>
      </w:divBdr>
    </w:div>
    <w:div w:id="1451704711">
      <w:bodyDiv w:val="1"/>
      <w:marLeft w:val="0"/>
      <w:marRight w:val="0"/>
      <w:marTop w:val="0"/>
      <w:marBottom w:val="0"/>
      <w:divBdr>
        <w:top w:val="none" w:sz="0" w:space="0" w:color="auto"/>
        <w:left w:val="none" w:sz="0" w:space="0" w:color="auto"/>
        <w:bottom w:val="none" w:sz="0" w:space="0" w:color="auto"/>
        <w:right w:val="none" w:sz="0" w:space="0" w:color="auto"/>
      </w:divBdr>
    </w:div>
    <w:div w:id="1455564475">
      <w:bodyDiv w:val="1"/>
      <w:marLeft w:val="0"/>
      <w:marRight w:val="0"/>
      <w:marTop w:val="0"/>
      <w:marBottom w:val="0"/>
      <w:divBdr>
        <w:top w:val="none" w:sz="0" w:space="0" w:color="auto"/>
        <w:left w:val="none" w:sz="0" w:space="0" w:color="auto"/>
        <w:bottom w:val="none" w:sz="0" w:space="0" w:color="auto"/>
        <w:right w:val="none" w:sz="0" w:space="0" w:color="auto"/>
      </w:divBdr>
    </w:div>
    <w:div w:id="1480918186">
      <w:bodyDiv w:val="1"/>
      <w:marLeft w:val="0"/>
      <w:marRight w:val="0"/>
      <w:marTop w:val="0"/>
      <w:marBottom w:val="0"/>
      <w:divBdr>
        <w:top w:val="none" w:sz="0" w:space="0" w:color="auto"/>
        <w:left w:val="none" w:sz="0" w:space="0" w:color="auto"/>
        <w:bottom w:val="none" w:sz="0" w:space="0" w:color="auto"/>
        <w:right w:val="none" w:sz="0" w:space="0" w:color="auto"/>
      </w:divBdr>
    </w:div>
    <w:div w:id="1489906975">
      <w:bodyDiv w:val="1"/>
      <w:marLeft w:val="0"/>
      <w:marRight w:val="0"/>
      <w:marTop w:val="0"/>
      <w:marBottom w:val="0"/>
      <w:divBdr>
        <w:top w:val="none" w:sz="0" w:space="0" w:color="auto"/>
        <w:left w:val="none" w:sz="0" w:space="0" w:color="auto"/>
        <w:bottom w:val="none" w:sz="0" w:space="0" w:color="auto"/>
        <w:right w:val="none" w:sz="0" w:space="0" w:color="auto"/>
      </w:divBdr>
    </w:div>
    <w:div w:id="1542937663">
      <w:bodyDiv w:val="1"/>
      <w:marLeft w:val="0"/>
      <w:marRight w:val="0"/>
      <w:marTop w:val="0"/>
      <w:marBottom w:val="0"/>
      <w:divBdr>
        <w:top w:val="none" w:sz="0" w:space="0" w:color="auto"/>
        <w:left w:val="none" w:sz="0" w:space="0" w:color="auto"/>
        <w:bottom w:val="none" w:sz="0" w:space="0" w:color="auto"/>
        <w:right w:val="none" w:sz="0" w:space="0" w:color="auto"/>
      </w:divBdr>
    </w:div>
    <w:div w:id="1568538795">
      <w:bodyDiv w:val="1"/>
      <w:marLeft w:val="0"/>
      <w:marRight w:val="0"/>
      <w:marTop w:val="0"/>
      <w:marBottom w:val="0"/>
      <w:divBdr>
        <w:top w:val="none" w:sz="0" w:space="0" w:color="auto"/>
        <w:left w:val="none" w:sz="0" w:space="0" w:color="auto"/>
        <w:bottom w:val="none" w:sz="0" w:space="0" w:color="auto"/>
        <w:right w:val="none" w:sz="0" w:space="0" w:color="auto"/>
      </w:divBdr>
    </w:div>
    <w:div w:id="1637179688">
      <w:bodyDiv w:val="1"/>
      <w:marLeft w:val="0"/>
      <w:marRight w:val="0"/>
      <w:marTop w:val="0"/>
      <w:marBottom w:val="0"/>
      <w:divBdr>
        <w:top w:val="none" w:sz="0" w:space="0" w:color="auto"/>
        <w:left w:val="none" w:sz="0" w:space="0" w:color="auto"/>
        <w:bottom w:val="none" w:sz="0" w:space="0" w:color="auto"/>
        <w:right w:val="none" w:sz="0" w:space="0" w:color="auto"/>
      </w:divBdr>
    </w:div>
    <w:div w:id="1658025743">
      <w:bodyDiv w:val="1"/>
      <w:marLeft w:val="0"/>
      <w:marRight w:val="0"/>
      <w:marTop w:val="0"/>
      <w:marBottom w:val="0"/>
      <w:divBdr>
        <w:top w:val="none" w:sz="0" w:space="0" w:color="auto"/>
        <w:left w:val="none" w:sz="0" w:space="0" w:color="auto"/>
        <w:bottom w:val="none" w:sz="0" w:space="0" w:color="auto"/>
        <w:right w:val="none" w:sz="0" w:space="0" w:color="auto"/>
      </w:divBdr>
    </w:div>
    <w:div w:id="1692297114">
      <w:bodyDiv w:val="1"/>
      <w:marLeft w:val="0"/>
      <w:marRight w:val="0"/>
      <w:marTop w:val="0"/>
      <w:marBottom w:val="0"/>
      <w:divBdr>
        <w:top w:val="none" w:sz="0" w:space="0" w:color="auto"/>
        <w:left w:val="none" w:sz="0" w:space="0" w:color="auto"/>
        <w:bottom w:val="none" w:sz="0" w:space="0" w:color="auto"/>
        <w:right w:val="none" w:sz="0" w:space="0" w:color="auto"/>
      </w:divBdr>
    </w:div>
    <w:div w:id="1736588698">
      <w:bodyDiv w:val="1"/>
      <w:marLeft w:val="0"/>
      <w:marRight w:val="0"/>
      <w:marTop w:val="0"/>
      <w:marBottom w:val="0"/>
      <w:divBdr>
        <w:top w:val="none" w:sz="0" w:space="0" w:color="auto"/>
        <w:left w:val="none" w:sz="0" w:space="0" w:color="auto"/>
        <w:bottom w:val="none" w:sz="0" w:space="0" w:color="auto"/>
        <w:right w:val="none" w:sz="0" w:space="0" w:color="auto"/>
      </w:divBdr>
    </w:div>
    <w:div w:id="1821770241">
      <w:bodyDiv w:val="1"/>
      <w:marLeft w:val="0"/>
      <w:marRight w:val="0"/>
      <w:marTop w:val="0"/>
      <w:marBottom w:val="0"/>
      <w:divBdr>
        <w:top w:val="none" w:sz="0" w:space="0" w:color="auto"/>
        <w:left w:val="none" w:sz="0" w:space="0" w:color="auto"/>
        <w:bottom w:val="none" w:sz="0" w:space="0" w:color="auto"/>
        <w:right w:val="none" w:sz="0" w:space="0" w:color="auto"/>
      </w:divBdr>
    </w:div>
    <w:div w:id="1839073254">
      <w:bodyDiv w:val="1"/>
      <w:marLeft w:val="0"/>
      <w:marRight w:val="0"/>
      <w:marTop w:val="0"/>
      <w:marBottom w:val="0"/>
      <w:divBdr>
        <w:top w:val="none" w:sz="0" w:space="0" w:color="auto"/>
        <w:left w:val="none" w:sz="0" w:space="0" w:color="auto"/>
        <w:bottom w:val="none" w:sz="0" w:space="0" w:color="auto"/>
        <w:right w:val="none" w:sz="0" w:space="0" w:color="auto"/>
      </w:divBdr>
    </w:div>
    <w:div w:id="1851096983">
      <w:bodyDiv w:val="1"/>
      <w:marLeft w:val="0"/>
      <w:marRight w:val="0"/>
      <w:marTop w:val="0"/>
      <w:marBottom w:val="0"/>
      <w:divBdr>
        <w:top w:val="none" w:sz="0" w:space="0" w:color="auto"/>
        <w:left w:val="none" w:sz="0" w:space="0" w:color="auto"/>
        <w:bottom w:val="none" w:sz="0" w:space="0" w:color="auto"/>
        <w:right w:val="none" w:sz="0" w:space="0" w:color="auto"/>
      </w:divBdr>
    </w:div>
    <w:div w:id="1873104632">
      <w:bodyDiv w:val="1"/>
      <w:marLeft w:val="0"/>
      <w:marRight w:val="0"/>
      <w:marTop w:val="0"/>
      <w:marBottom w:val="0"/>
      <w:divBdr>
        <w:top w:val="none" w:sz="0" w:space="0" w:color="auto"/>
        <w:left w:val="none" w:sz="0" w:space="0" w:color="auto"/>
        <w:bottom w:val="none" w:sz="0" w:space="0" w:color="auto"/>
        <w:right w:val="none" w:sz="0" w:space="0" w:color="auto"/>
      </w:divBdr>
    </w:div>
    <w:div w:id="1885285155">
      <w:bodyDiv w:val="1"/>
      <w:marLeft w:val="0"/>
      <w:marRight w:val="0"/>
      <w:marTop w:val="0"/>
      <w:marBottom w:val="0"/>
      <w:divBdr>
        <w:top w:val="none" w:sz="0" w:space="0" w:color="auto"/>
        <w:left w:val="none" w:sz="0" w:space="0" w:color="auto"/>
        <w:bottom w:val="none" w:sz="0" w:space="0" w:color="auto"/>
        <w:right w:val="none" w:sz="0" w:space="0" w:color="auto"/>
      </w:divBdr>
    </w:div>
    <w:div w:id="1929381556">
      <w:bodyDiv w:val="1"/>
      <w:marLeft w:val="0"/>
      <w:marRight w:val="0"/>
      <w:marTop w:val="0"/>
      <w:marBottom w:val="0"/>
      <w:divBdr>
        <w:top w:val="none" w:sz="0" w:space="0" w:color="auto"/>
        <w:left w:val="none" w:sz="0" w:space="0" w:color="auto"/>
        <w:bottom w:val="none" w:sz="0" w:space="0" w:color="auto"/>
        <w:right w:val="none" w:sz="0" w:space="0" w:color="auto"/>
      </w:divBdr>
    </w:div>
    <w:div w:id="1938751813">
      <w:bodyDiv w:val="1"/>
      <w:marLeft w:val="0"/>
      <w:marRight w:val="0"/>
      <w:marTop w:val="0"/>
      <w:marBottom w:val="0"/>
      <w:divBdr>
        <w:top w:val="none" w:sz="0" w:space="0" w:color="auto"/>
        <w:left w:val="none" w:sz="0" w:space="0" w:color="auto"/>
        <w:bottom w:val="none" w:sz="0" w:space="0" w:color="auto"/>
        <w:right w:val="none" w:sz="0" w:space="0" w:color="auto"/>
      </w:divBdr>
    </w:div>
    <w:div w:id="1939676618">
      <w:bodyDiv w:val="1"/>
      <w:marLeft w:val="0"/>
      <w:marRight w:val="0"/>
      <w:marTop w:val="0"/>
      <w:marBottom w:val="0"/>
      <w:divBdr>
        <w:top w:val="none" w:sz="0" w:space="0" w:color="auto"/>
        <w:left w:val="none" w:sz="0" w:space="0" w:color="auto"/>
        <w:bottom w:val="none" w:sz="0" w:space="0" w:color="auto"/>
        <w:right w:val="none" w:sz="0" w:space="0" w:color="auto"/>
      </w:divBdr>
    </w:div>
    <w:div w:id="1990865842">
      <w:bodyDiv w:val="1"/>
      <w:marLeft w:val="0"/>
      <w:marRight w:val="0"/>
      <w:marTop w:val="0"/>
      <w:marBottom w:val="0"/>
      <w:divBdr>
        <w:top w:val="none" w:sz="0" w:space="0" w:color="auto"/>
        <w:left w:val="none" w:sz="0" w:space="0" w:color="auto"/>
        <w:bottom w:val="none" w:sz="0" w:space="0" w:color="auto"/>
        <w:right w:val="none" w:sz="0" w:space="0" w:color="auto"/>
      </w:divBdr>
    </w:div>
    <w:div w:id="2022198492">
      <w:bodyDiv w:val="1"/>
      <w:marLeft w:val="0"/>
      <w:marRight w:val="0"/>
      <w:marTop w:val="0"/>
      <w:marBottom w:val="0"/>
      <w:divBdr>
        <w:top w:val="none" w:sz="0" w:space="0" w:color="auto"/>
        <w:left w:val="none" w:sz="0" w:space="0" w:color="auto"/>
        <w:bottom w:val="none" w:sz="0" w:space="0" w:color="auto"/>
        <w:right w:val="none" w:sz="0" w:space="0" w:color="auto"/>
      </w:divBdr>
    </w:div>
    <w:div w:id="2057271128">
      <w:bodyDiv w:val="1"/>
      <w:marLeft w:val="0"/>
      <w:marRight w:val="0"/>
      <w:marTop w:val="0"/>
      <w:marBottom w:val="0"/>
      <w:divBdr>
        <w:top w:val="none" w:sz="0" w:space="0" w:color="auto"/>
        <w:left w:val="none" w:sz="0" w:space="0" w:color="auto"/>
        <w:bottom w:val="none" w:sz="0" w:space="0" w:color="auto"/>
        <w:right w:val="none" w:sz="0" w:space="0" w:color="auto"/>
      </w:divBdr>
    </w:div>
    <w:div w:id="2071725738">
      <w:bodyDiv w:val="1"/>
      <w:marLeft w:val="0"/>
      <w:marRight w:val="0"/>
      <w:marTop w:val="0"/>
      <w:marBottom w:val="0"/>
      <w:divBdr>
        <w:top w:val="none" w:sz="0" w:space="0" w:color="auto"/>
        <w:left w:val="none" w:sz="0" w:space="0" w:color="auto"/>
        <w:bottom w:val="none" w:sz="0" w:space="0" w:color="auto"/>
        <w:right w:val="none" w:sz="0" w:space="0" w:color="auto"/>
      </w:divBdr>
    </w:div>
    <w:div w:id="2083286667">
      <w:bodyDiv w:val="1"/>
      <w:marLeft w:val="0"/>
      <w:marRight w:val="0"/>
      <w:marTop w:val="0"/>
      <w:marBottom w:val="0"/>
      <w:divBdr>
        <w:top w:val="none" w:sz="0" w:space="0" w:color="auto"/>
        <w:left w:val="none" w:sz="0" w:space="0" w:color="auto"/>
        <w:bottom w:val="none" w:sz="0" w:space="0" w:color="auto"/>
        <w:right w:val="none" w:sz="0" w:space="0" w:color="auto"/>
      </w:divBdr>
    </w:div>
    <w:div w:id="2087530490">
      <w:bodyDiv w:val="1"/>
      <w:marLeft w:val="0"/>
      <w:marRight w:val="0"/>
      <w:marTop w:val="0"/>
      <w:marBottom w:val="0"/>
      <w:divBdr>
        <w:top w:val="none" w:sz="0" w:space="0" w:color="auto"/>
        <w:left w:val="none" w:sz="0" w:space="0" w:color="auto"/>
        <w:bottom w:val="none" w:sz="0" w:space="0" w:color="auto"/>
        <w:right w:val="none" w:sz="0" w:space="0" w:color="auto"/>
      </w:divBdr>
    </w:div>
    <w:div w:id="2128236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care-workforce-pathway-for-adult-social-care/care-workforce-pathway-for-adult-social-care-overview"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mc.ncbi.nlm.nih.gov/articles/PMC11998469/"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86/s12913-023-09869-8" TargetMode="External"/><Relationship Id="rId5" Type="http://schemas.openxmlformats.org/officeDocument/2006/relationships/webSettings" Target="webSettings.xml"/><Relationship Id="rId15" Type="http://schemas.openxmlformats.org/officeDocument/2006/relationships/hyperlink" Target="https://doi.org/10.12968/hmed.2023.0387" TargetMode="External"/><Relationship Id="rId10" Type="http://schemas.openxmlformats.org/officeDocument/2006/relationships/hyperlink" Target="https://researchbriefings.files.parliament.uk/documents/CBP-9615/CBP-9615.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ort.ac.uk/student-life/help-and-advice/study-skills/reflective-practice/using-gibbs-reflectiv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3B01F7-ADFC-4038-BCC4-A03D6D346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10</Pages>
  <Words>2470</Words>
  <Characters>15393</Characters>
  <Application>Microsoft Office Word</Application>
  <DocSecurity>0</DocSecurity>
  <Lines>416</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Hazra Bibi</dc:creator>
  <cp:keywords/>
  <dc:description/>
  <cp:lastModifiedBy>Ivilina Atanasova</cp:lastModifiedBy>
  <cp:revision>80</cp:revision>
  <dcterms:created xsi:type="dcterms:W3CDTF">2025-07-14T14:42:00Z</dcterms:created>
  <dcterms:modified xsi:type="dcterms:W3CDTF">2025-10-24T09:50:00Z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ccba0303-e523-4925-8860-7a63d09b10a3</vt:lpwstr>
  </property>
</Properties>
</file>