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B981B1C" w:rsidP="21A26854" w:rsidRDefault="3B981B1C" w14:paraId="2AEE197E" w14:textId="6099D98A">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6334E33E" w14:textId="41FD22E6">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1F703A83" w14:textId="4525DB3A">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261E2B0" w14:textId="38AD51CC">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43A6CE4" w14:textId="4D3B71F5">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551E5E5C" w14:textId="66840D81">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7D10F0EA" w14:textId="6768F85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2D78A87" w14:textId="27BC4298">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4C77D43F" w14:textId="67BC7148">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249240BF" w14:textId="1F459493">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12166490" w14:textId="77417CFB">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B981B1C" w:rsidP="21A26854" w:rsidRDefault="3B981B1C" w14:paraId="07EF8032" w14:textId="323ED8FE">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7D0D85DF" w14:textId="77015051">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POLICING RESEARCH PROJECT BMPL6015</w:t>
      </w:r>
    </w:p>
    <w:p w:rsidR="3B981B1C" w:rsidP="21A26854" w:rsidRDefault="3B981B1C" w14:paraId="2710D537" w14:textId="47C8731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58258C2B" w14:textId="56DDDF0D">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Examine the impact of a police officer's daily experiences of violence on their physical and mental health, and the current support systems that can be used in addressing these challenges.</w:t>
      </w:r>
    </w:p>
    <w:p w:rsidR="3B981B1C" w:rsidP="21A26854" w:rsidRDefault="3B981B1C" w14:paraId="5F5F1AD1" w14:textId="0973F226">
      <w:pPr>
        <w:spacing w:before="0" w:beforeAutospacing="off" w:after="0" w:afterAutospacing="off" w:line="360" w:lineRule="auto"/>
        <w:jc w:val="right"/>
        <w:rPr>
          <w:rFonts w:ascii="Arial" w:hAnsi="Arial" w:eastAsia="Arial" w:cs="Arial"/>
          <w:noProof w:val="0"/>
          <w:color w:val="000000" w:themeColor="text1" w:themeTint="FF" w:themeShade="FF"/>
          <w:sz w:val="24"/>
          <w:szCs w:val="24"/>
          <w:lang w:val="en-GB"/>
        </w:rPr>
      </w:pPr>
    </w:p>
    <w:p w:rsidR="39A61D80" w:rsidP="21A26854" w:rsidRDefault="39A61D80" w14:paraId="2E34D024" w14:textId="1D0A1EAC">
      <w:pPr>
        <w:spacing w:before="270" w:beforeAutospacing="off" w:after="120" w:afterAutospacing="off"/>
        <w:jc w:val="right"/>
        <w:rPr>
          <w:rFonts w:ascii="Arial" w:hAnsi="Arial" w:eastAsia="Arial" w:cs="Arial"/>
          <w:noProof w:val="0"/>
          <w:sz w:val="24"/>
          <w:szCs w:val="24"/>
          <w:lang w:val="en-GB"/>
        </w:rPr>
      </w:pPr>
      <w:r w:rsidRPr="21A26854" w:rsidR="39A61D80">
        <w:rPr>
          <w:rFonts w:ascii="Arial" w:hAnsi="Arial" w:eastAsia="Arial" w:cs="Arial"/>
          <w:strike w:val="0"/>
          <w:dstrike w:val="0"/>
          <w:noProof w:val="0"/>
          <w:sz w:val="24"/>
          <w:szCs w:val="24"/>
          <w:u w:val="single"/>
          <w:lang w:val="en-US"/>
        </w:rPr>
        <w:t>Abstract</w:t>
      </w:r>
    </w:p>
    <w:p w:rsidR="3B981B1C" w:rsidP="569A6B89" w:rsidRDefault="3B981B1C" w14:paraId="5C2BAEF6" w14:textId="13B9608A">
      <w:pPr>
        <w:spacing w:before="210" w:beforeAutospacing="off" w:after="210" w:afterAutospacing="off"/>
        <w:jc w:val="right"/>
        <w:rPr>
          <w:rFonts w:ascii="Arial" w:hAnsi="Arial" w:eastAsia="Arial" w:cs="Arial"/>
          <w:noProof w:val="0"/>
          <w:color w:val="474747"/>
          <w:sz w:val="24"/>
          <w:szCs w:val="24"/>
          <w:lang w:val="en-US"/>
        </w:rPr>
      </w:pPr>
      <w:r w:rsidRPr="569A6B89" w:rsidR="39A61D80">
        <w:rPr>
          <w:rFonts w:ascii="Arial" w:hAnsi="Arial" w:eastAsia="Arial" w:cs="Arial"/>
          <w:noProof w:val="0"/>
          <w:color w:val="000000" w:themeColor="text1" w:themeTint="FF" w:themeShade="FF"/>
          <w:sz w:val="24"/>
          <w:szCs w:val="24"/>
          <w:lang w:val="en-US"/>
        </w:rPr>
        <w:t xml:space="preserve">This dissertation looks at how violent crime affects police officers, focusing on their mental and physical health, as well as the support they get. It explores how dealing with violent crime can lead to mental health problems </w:t>
      </w:r>
      <w:r w:rsidRPr="569A6B89" w:rsidR="64D5C0DA">
        <w:rPr>
          <w:rFonts w:ascii="Arial" w:hAnsi="Arial" w:eastAsia="Arial" w:cs="Arial"/>
          <w:noProof w:val="0"/>
          <w:color w:val="000000" w:themeColor="text1" w:themeTint="FF" w:themeShade="FF"/>
          <w:sz w:val="24"/>
          <w:szCs w:val="24"/>
          <w:lang w:val="en-US"/>
        </w:rPr>
        <w:t xml:space="preserve">such as </w:t>
      </w:r>
      <w:r w:rsidRPr="569A6B89" w:rsidR="39A61D80">
        <w:rPr>
          <w:rFonts w:ascii="Arial" w:hAnsi="Arial" w:eastAsia="Arial" w:cs="Arial"/>
          <w:noProof w:val="0"/>
          <w:color w:val="000000" w:themeColor="text1" w:themeTint="FF" w:themeShade="FF"/>
          <w:sz w:val="24"/>
          <w:szCs w:val="24"/>
          <w:lang w:val="en-US"/>
        </w:rPr>
        <w:t xml:space="preserve">PTSD, anxiety, and depression, and checks if the current support systems are effective. The study uses existing research, including interviews with public service personnel who responded to events such as the Manchester Arena bombing, to understand the emotional challenges officers face. It also highlights the lack of research on the combined mental and physical effects of violent crime on police. Using a mix of methods, the dissertation will review </w:t>
      </w:r>
      <w:r w:rsidRPr="569A6B89" w:rsidR="39A61D80">
        <w:rPr>
          <w:rFonts w:ascii="Arial" w:hAnsi="Arial" w:eastAsia="Arial" w:cs="Arial"/>
          <w:noProof w:val="0"/>
          <w:color w:val="000000" w:themeColor="text1" w:themeTint="FF" w:themeShade="FF"/>
          <w:sz w:val="24"/>
          <w:szCs w:val="24"/>
          <w:lang w:val="en-US"/>
        </w:rPr>
        <w:t>previous</w:t>
      </w:r>
      <w:r w:rsidRPr="569A6B89" w:rsidR="39A61D80">
        <w:rPr>
          <w:rFonts w:ascii="Arial" w:hAnsi="Arial" w:eastAsia="Arial" w:cs="Arial"/>
          <w:noProof w:val="0"/>
          <w:color w:val="000000" w:themeColor="text1" w:themeTint="FF" w:themeShade="FF"/>
          <w:sz w:val="24"/>
          <w:szCs w:val="24"/>
          <w:lang w:val="en-US"/>
        </w:rPr>
        <w:t xml:space="preserve"> studies and gather survey responses from the public to see how people think violent crime affects officers and how well they are supported. </w:t>
      </w:r>
    </w:p>
    <w:p w:rsidR="39A61D80" w:rsidP="21A26854" w:rsidRDefault="39A61D80" w14:paraId="168A1B17" w14:textId="4B4EDC9A">
      <w:pPr>
        <w:spacing w:before="210" w:beforeAutospacing="off" w:after="210" w:afterAutospacing="off"/>
        <w:jc w:val="right"/>
        <w:rPr>
          <w:rFonts w:ascii="Arial" w:hAnsi="Arial" w:eastAsia="Arial" w:cs="Arial"/>
          <w:noProof w:val="0"/>
          <w:color w:val="474747"/>
          <w:sz w:val="24"/>
          <w:szCs w:val="24"/>
          <w:lang w:val="en-GB"/>
        </w:rPr>
      </w:pPr>
      <w:r w:rsidRPr="6AD3AEA6" w:rsidR="39A61D80">
        <w:rPr>
          <w:rFonts w:ascii="Arial" w:hAnsi="Arial" w:eastAsia="Arial" w:cs="Arial"/>
          <w:noProof w:val="0"/>
          <w:color w:val="474747"/>
          <w:sz w:val="24"/>
          <w:szCs w:val="24"/>
          <w:lang w:val="en-US"/>
        </w:rPr>
        <w:t>Cameron Grant</w:t>
      </w:r>
    </w:p>
    <w:p w:rsidR="1DB72249" w:rsidP="6AD3AEA6" w:rsidRDefault="1DB72249" w14:paraId="5D4482BD" w14:textId="107CC35C">
      <w:pPr>
        <w:spacing w:before="210" w:beforeAutospacing="off" w:after="120" w:afterAutospacing="off"/>
        <w:jc w:val="right"/>
        <w:rPr>
          <w:rFonts w:ascii="Arial" w:hAnsi="Arial" w:eastAsia="Arial" w:cs="Arial"/>
          <w:i w:val="0"/>
          <w:iCs w:val="0"/>
          <w:noProof w:val="0"/>
          <w:color w:val="000000" w:themeColor="text1" w:themeTint="FF" w:themeShade="FF"/>
          <w:sz w:val="24"/>
          <w:szCs w:val="24"/>
          <w:lang w:val="en-US"/>
        </w:rPr>
      </w:pPr>
      <w:r w:rsidRPr="6AD3AEA6" w:rsidR="1DB72249">
        <w:rPr>
          <w:rFonts w:ascii="Arial" w:hAnsi="Arial" w:eastAsia="Arial" w:cs="Arial"/>
          <w:i w:val="0"/>
          <w:iCs w:val="0"/>
          <w:noProof w:val="0"/>
          <w:color w:val="000000" w:themeColor="text1" w:themeTint="FF" w:themeShade="FF"/>
          <w:sz w:val="24"/>
          <w:szCs w:val="24"/>
          <w:lang w:val="en-US"/>
        </w:rPr>
        <w:t>BSc Professional Policing</w:t>
      </w:r>
    </w:p>
    <w:p w:rsidR="39A61D80" w:rsidP="21A26854" w:rsidRDefault="39A61D80" w14:paraId="4C3D8984" w14:textId="0CE3096A">
      <w:pPr>
        <w:spacing w:before="210" w:beforeAutospacing="off" w:after="210" w:afterAutospacing="off"/>
        <w:jc w:val="right"/>
        <w:rPr>
          <w:rFonts w:ascii="Arial" w:hAnsi="Arial" w:eastAsia="Arial" w:cs="Arial"/>
          <w:strike w:val="0"/>
          <w:dstrike w:val="0"/>
          <w:noProof w:val="0"/>
          <w:color w:val="000000" w:themeColor="text1" w:themeTint="FF" w:themeShade="FF"/>
          <w:sz w:val="24"/>
          <w:szCs w:val="24"/>
          <w:u w:val="single"/>
          <w:lang w:val="en-US"/>
        </w:rPr>
      </w:pPr>
      <w:hyperlink r:id="R6ceaefe6a9af4575">
        <w:r w:rsidRPr="6AD3AEA6" w:rsidR="39A61D80">
          <w:rPr>
            <w:rStyle w:val="Hyperlink"/>
            <w:rFonts w:ascii="Arial" w:hAnsi="Arial" w:eastAsia="Arial" w:cs="Arial"/>
            <w:noProof w:val="0"/>
            <w:sz w:val="24"/>
            <w:szCs w:val="24"/>
            <w:lang w:val="en-US"/>
          </w:rPr>
          <w:t>2204620@student.uwtsd.ac.uk</w:t>
        </w:r>
      </w:hyperlink>
    </w:p>
    <w:p w:rsidR="0DB2CE17" w:rsidP="6AD3AEA6" w:rsidRDefault="0DB2CE17" w14:paraId="0E03DAAB" w14:textId="24849005">
      <w:pPr>
        <w:spacing w:before="240" w:beforeAutospacing="off" w:after="240" w:afterAutospacing="off"/>
        <w:ind/>
        <w:jc w:val="left"/>
        <w:rPr>
          <w:rFonts w:ascii="Arial" w:hAnsi="Arial" w:eastAsia="Arial" w:cs="Arial"/>
          <w:b w:val="0"/>
          <w:bCs w:val="0"/>
          <w:noProof w:val="0"/>
          <w:color w:val="000000" w:themeColor="text1" w:themeTint="FF" w:themeShade="FF"/>
          <w:sz w:val="24"/>
          <w:szCs w:val="24"/>
          <w:u w:val="single"/>
          <w:lang w:val="en-US"/>
        </w:rPr>
      </w:pPr>
      <w:r w:rsidRPr="6AD3AEA6" w:rsidR="59B7AB92">
        <w:rPr>
          <w:rFonts w:ascii="Arial" w:hAnsi="Arial" w:eastAsia="Arial" w:cs="Arial"/>
          <w:b w:val="0"/>
          <w:bCs w:val="0"/>
          <w:noProof w:val="0"/>
          <w:color w:val="000000" w:themeColor="text1" w:themeTint="FF" w:themeShade="FF"/>
          <w:sz w:val="24"/>
          <w:szCs w:val="24"/>
          <w:u w:val="single"/>
          <w:lang w:val="en-US"/>
        </w:rPr>
        <w:t>Declarations</w:t>
      </w:r>
    </w:p>
    <w:p w:rsidR="0DB2CE17" w:rsidP="6AD3AEA6" w:rsidRDefault="0DB2CE17" w14:paraId="494A2BD1" w14:textId="4042B55C">
      <w:pPr>
        <w:spacing w:before="240" w:beforeAutospacing="off" w:after="240" w:afterAutospacing="off"/>
        <w:ind/>
        <w:jc w:val="left"/>
      </w:pPr>
      <w:r w:rsidRPr="6AD3AEA6" w:rsidR="59B7AB92">
        <w:rPr>
          <w:rFonts w:ascii="Arial" w:hAnsi="Arial" w:eastAsia="Arial" w:cs="Arial"/>
          <w:noProof w:val="0"/>
          <w:color w:val="000000" w:themeColor="text1" w:themeTint="FF" w:themeShade="FF"/>
          <w:sz w:val="24"/>
          <w:szCs w:val="24"/>
          <w:lang w:val="en-US"/>
        </w:rPr>
        <w:t>I confirm that this work has not been accepted before for any degree and is not being sent in for any other degree at the same time.</w:t>
      </w:r>
    </w:p>
    <w:p w:rsidR="0DB2CE17" w:rsidP="6AD3AEA6" w:rsidRDefault="0DB2CE17" w14:paraId="63FA8E7A" w14:textId="76058D23">
      <w:pPr>
        <w:spacing w:before="240" w:beforeAutospacing="off" w:after="240" w:afterAutospacing="off"/>
        <w:ind/>
        <w:jc w:val="left"/>
      </w:pPr>
      <w:r w:rsidRPr="6AD3AEA6" w:rsidR="59B7AB92">
        <w:rPr>
          <w:rFonts w:ascii="Arial" w:hAnsi="Arial" w:eastAsia="Arial" w:cs="Arial"/>
          <w:noProof w:val="0"/>
          <w:color w:val="000000" w:themeColor="text1" w:themeTint="FF" w:themeShade="FF"/>
          <w:sz w:val="24"/>
          <w:szCs w:val="24"/>
          <w:lang w:val="en-US"/>
        </w:rPr>
        <w:t>I am handing in this dissertation as part of the requirements for the BSc Hons Professional Policing degree.</w:t>
      </w:r>
    </w:p>
    <w:p w:rsidR="0DB2CE17" w:rsidP="6AD3AEA6" w:rsidRDefault="0DB2CE17" w14:paraId="40244F92" w14:textId="69DD1937">
      <w:pPr>
        <w:spacing w:before="240" w:beforeAutospacing="off" w:after="240" w:afterAutospacing="off"/>
        <w:ind/>
        <w:jc w:val="left"/>
      </w:pPr>
      <w:r w:rsidRPr="6AD3AEA6" w:rsidR="59B7AB92">
        <w:rPr>
          <w:rFonts w:ascii="Arial" w:hAnsi="Arial" w:eastAsia="Arial" w:cs="Arial"/>
          <w:noProof w:val="0"/>
          <w:color w:val="000000" w:themeColor="text1" w:themeTint="FF" w:themeShade="FF"/>
          <w:sz w:val="24"/>
          <w:szCs w:val="24"/>
          <w:lang w:val="en-US"/>
        </w:rPr>
        <w:t>This dissertation is my own work, unless I have said otherwise. I have listed other sources in the Reference Section.</w:t>
      </w:r>
    </w:p>
    <w:p w:rsidR="0DB2CE17" w:rsidP="6AD3AEA6" w:rsidRDefault="0DB2CE17" w14:paraId="15DE083D" w14:textId="0E1ED1CD">
      <w:pPr>
        <w:spacing w:before="240" w:beforeAutospacing="off" w:after="240" w:afterAutospacing="off"/>
        <w:ind/>
        <w:jc w:val="left"/>
      </w:pPr>
      <w:r w:rsidRPr="6AD3AEA6" w:rsidR="59B7AB92">
        <w:rPr>
          <w:rFonts w:ascii="Arial" w:hAnsi="Arial" w:eastAsia="Arial" w:cs="Arial"/>
          <w:noProof w:val="0"/>
          <w:color w:val="000000" w:themeColor="text1" w:themeTint="FF" w:themeShade="FF"/>
          <w:sz w:val="24"/>
          <w:szCs w:val="24"/>
          <w:lang w:val="en-US"/>
        </w:rPr>
        <w:t>I agree that if my dissertation is accepted, it can be copied, shared between libraries, and the title and summary can be shared with outside organisations.</w:t>
      </w:r>
    </w:p>
    <w:p w:rsidR="0DB2CE17" w:rsidP="6AD3AEA6" w:rsidRDefault="0DB2CE17" w14:paraId="24757BE2" w14:textId="77E5099A">
      <w:pPr>
        <w:spacing w:before="240" w:beforeAutospacing="off" w:after="240" w:afterAutospacing="off"/>
        <w:ind/>
        <w:jc w:val="left"/>
      </w:pPr>
      <w:r w:rsidRPr="6AD3AEA6" w:rsidR="59B7AB92">
        <w:rPr>
          <w:rFonts w:ascii="Arial" w:hAnsi="Arial" w:eastAsia="Arial" w:cs="Arial"/>
          <w:noProof w:val="0"/>
          <w:color w:val="000000" w:themeColor="text1" w:themeTint="FF" w:themeShade="FF"/>
          <w:sz w:val="24"/>
          <w:szCs w:val="24"/>
          <w:lang w:val="en-US"/>
        </w:rPr>
        <w:t>I also agree that if my dissertation is accepted, it can be added to the university’s computer system for others who have permission to use it.</w:t>
      </w:r>
    </w:p>
    <w:p w:rsidR="0DB2CE17" w:rsidP="6AD3AEA6" w:rsidRDefault="0DB2CE17" w14:paraId="45BD9498" w14:textId="7B052C85">
      <w:pPr>
        <w:spacing w:before="240" w:beforeAutospacing="off" w:after="240" w:afterAutospacing="off"/>
        <w:ind/>
        <w:jc w:val="left"/>
        <w:rPr>
          <w:rFonts w:ascii="Arial" w:hAnsi="Arial" w:eastAsia="Arial" w:cs="Arial"/>
          <w:b w:val="0"/>
          <w:bCs w:val="0"/>
          <w:noProof w:val="0"/>
          <w:color w:val="000000" w:themeColor="text1" w:themeTint="FF" w:themeShade="FF"/>
          <w:sz w:val="24"/>
          <w:szCs w:val="24"/>
          <w:lang w:val="en-US"/>
        </w:rPr>
      </w:pPr>
      <w:r w:rsidRPr="6AD3AEA6" w:rsidR="59B7AB92">
        <w:rPr>
          <w:rFonts w:ascii="Arial" w:hAnsi="Arial" w:eastAsia="Arial" w:cs="Arial"/>
          <w:b w:val="0"/>
          <w:bCs w:val="0"/>
          <w:noProof w:val="0"/>
          <w:color w:val="000000" w:themeColor="text1" w:themeTint="FF" w:themeShade="FF"/>
          <w:sz w:val="24"/>
          <w:szCs w:val="24"/>
          <w:lang w:val="en-US"/>
        </w:rPr>
        <w:t>Name: Cameron Grant</w:t>
      </w:r>
      <w:r>
        <w:br/>
      </w:r>
      <w:r w:rsidRPr="6AD3AEA6" w:rsidR="59B7AB92">
        <w:rPr>
          <w:rFonts w:ascii="Arial" w:hAnsi="Arial" w:eastAsia="Arial" w:cs="Arial"/>
          <w:b w:val="0"/>
          <w:bCs w:val="0"/>
          <w:noProof w:val="0"/>
          <w:color w:val="000000" w:themeColor="text1" w:themeTint="FF" w:themeShade="FF"/>
          <w:sz w:val="24"/>
          <w:szCs w:val="24"/>
          <w:lang w:val="en-US"/>
        </w:rPr>
        <w:t>Signed: Cameron Grant</w:t>
      </w:r>
      <w:r>
        <w:br/>
      </w:r>
      <w:r w:rsidRPr="6AD3AEA6" w:rsidR="59B7AB92">
        <w:rPr>
          <w:rFonts w:ascii="Arial" w:hAnsi="Arial" w:eastAsia="Arial" w:cs="Arial"/>
          <w:b w:val="0"/>
          <w:bCs w:val="0"/>
          <w:noProof w:val="0"/>
          <w:color w:val="000000" w:themeColor="text1" w:themeTint="FF" w:themeShade="FF"/>
          <w:sz w:val="24"/>
          <w:szCs w:val="24"/>
          <w:lang w:val="en-US"/>
        </w:rPr>
        <w:t>Date: May 6th, 2025</w:t>
      </w:r>
    </w:p>
    <w:p w:rsidR="0DB2CE17" w:rsidP="6AD3AEA6" w:rsidRDefault="0DB2CE17" w14:paraId="1F7BCB58" w14:textId="00145CA0">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7B924631" w14:textId="55F4C61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3CA78112" w14:textId="7E7D4C2A">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69B40199" w14:textId="2B3745E6">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753D9E1A" w14:textId="26FC1E8D">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6D92787F" w14:textId="703FE2E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68655838" w14:textId="6B796C25">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016FF604" w14:textId="05A78DED">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0E376FFC" w14:textId="16F0472E">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p>
    <w:p w:rsidR="0DB2CE17" w:rsidP="6AD3AEA6" w:rsidRDefault="0DB2CE17" w14:paraId="74C8DDF1" w14:textId="76BA589B">
      <w:pPr>
        <w:pStyle w:val="Normal"/>
        <w:spacing w:before="210" w:beforeAutospacing="off" w:after="210" w:afterAutospacing="off"/>
        <w:ind w:left="0"/>
        <w:jc w:val="left"/>
        <w:rPr>
          <w:rFonts w:ascii="Arial" w:hAnsi="Arial" w:eastAsia="Arial" w:cs="Arial"/>
          <w:strike w:val="0"/>
          <w:dstrike w:val="0"/>
          <w:noProof w:val="0"/>
          <w:color w:val="000000" w:themeColor="text1" w:themeTint="FF" w:themeShade="FF"/>
          <w:sz w:val="24"/>
          <w:szCs w:val="24"/>
          <w:u w:val="single"/>
          <w:lang w:val="en-US"/>
        </w:rPr>
      </w:pPr>
      <w:r w:rsidRPr="6AD3AEA6" w:rsidR="0DB2CE17">
        <w:rPr>
          <w:rFonts w:ascii="Arial" w:hAnsi="Arial" w:eastAsia="Arial" w:cs="Arial"/>
          <w:strike w:val="0"/>
          <w:dstrike w:val="0"/>
          <w:noProof w:val="0"/>
          <w:color w:val="000000" w:themeColor="text1" w:themeTint="FF" w:themeShade="FF"/>
          <w:sz w:val="24"/>
          <w:szCs w:val="24"/>
          <w:u w:val="single"/>
          <w:lang w:val="en-US"/>
        </w:rPr>
        <w:t xml:space="preserve">Acknowledgement </w:t>
      </w:r>
    </w:p>
    <w:p w:rsidR="45AB9E66" w:rsidP="21A26854" w:rsidRDefault="45AB9E66" w14:paraId="44E205CF" w14:textId="65EE5065">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 xml:space="preserve">I would like to express my deepest gratitude to everyone who supported me throughout the journey of </w:t>
      </w:r>
      <w:r w:rsidRPr="21A26854" w:rsidR="45AB9E66">
        <w:rPr>
          <w:rFonts w:ascii="Arial" w:hAnsi="Arial" w:eastAsia="Arial" w:cs="Arial"/>
          <w:noProof w:val="0"/>
          <w:color w:val="000000" w:themeColor="text1" w:themeTint="FF" w:themeShade="FF"/>
          <w:sz w:val="24"/>
          <w:szCs w:val="24"/>
          <w:lang w:val="en-US"/>
        </w:rPr>
        <w:t>writing</w:t>
      </w:r>
      <w:r w:rsidRPr="21A26854" w:rsidR="45AB9E66">
        <w:rPr>
          <w:rFonts w:ascii="Arial" w:hAnsi="Arial" w:eastAsia="Arial" w:cs="Arial"/>
          <w:noProof w:val="0"/>
          <w:color w:val="000000" w:themeColor="text1" w:themeTint="FF" w:themeShade="FF"/>
          <w:sz w:val="24"/>
          <w:szCs w:val="24"/>
          <w:lang w:val="en-US"/>
        </w:rPr>
        <w:t xml:space="preserve"> this dissertation.</w:t>
      </w:r>
    </w:p>
    <w:p w:rsidR="45AB9E66" w:rsidP="21A26854" w:rsidRDefault="45AB9E66" w14:paraId="24896C46" w14:textId="6F3DEE46">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First and foremost</w:t>
      </w:r>
      <w:r w:rsidRPr="21A26854" w:rsidR="45AB9E66">
        <w:rPr>
          <w:rFonts w:ascii="Arial" w:hAnsi="Arial" w:eastAsia="Arial" w:cs="Arial"/>
          <w:noProof w:val="0"/>
          <w:color w:val="000000" w:themeColor="text1" w:themeTint="FF" w:themeShade="FF"/>
          <w:sz w:val="24"/>
          <w:szCs w:val="24"/>
          <w:lang w:val="en-US"/>
        </w:rPr>
        <w:t xml:space="preserve">, I would like to thank my supervisor, </w:t>
      </w:r>
      <w:r w:rsidRPr="21A26854" w:rsidR="2F2E2319">
        <w:rPr>
          <w:rFonts w:ascii="Arial" w:hAnsi="Arial" w:eastAsia="Arial" w:cs="Arial"/>
          <w:noProof w:val="0"/>
          <w:color w:val="000000" w:themeColor="text1" w:themeTint="FF" w:themeShade="FF"/>
          <w:sz w:val="24"/>
          <w:szCs w:val="24"/>
          <w:lang w:val="en-US"/>
        </w:rPr>
        <w:t>Mi</w:t>
      </w:r>
      <w:r w:rsidRPr="21A26854" w:rsidR="7B9FC467">
        <w:rPr>
          <w:rFonts w:ascii="Arial" w:hAnsi="Arial" w:eastAsia="Arial" w:cs="Arial"/>
          <w:noProof w:val="0"/>
          <w:color w:val="000000" w:themeColor="text1" w:themeTint="FF" w:themeShade="FF"/>
          <w:sz w:val="24"/>
          <w:szCs w:val="24"/>
          <w:lang w:val="en-US"/>
        </w:rPr>
        <w:t xml:space="preserve">ke </w:t>
      </w:r>
      <w:r w:rsidRPr="21A26854" w:rsidR="2F2E2319">
        <w:rPr>
          <w:rFonts w:ascii="Arial" w:hAnsi="Arial" w:eastAsia="Arial" w:cs="Arial"/>
          <w:noProof w:val="0"/>
          <w:color w:val="000000" w:themeColor="text1" w:themeTint="FF" w:themeShade="FF"/>
          <w:sz w:val="24"/>
          <w:szCs w:val="24"/>
          <w:lang w:val="en-US"/>
        </w:rPr>
        <w:t>Durke</w:t>
      </w:r>
      <w:r w:rsidRPr="21A26854" w:rsidR="45AB9E66">
        <w:rPr>
          <w:rFonts w:ascii="Arial" w:hAnsi="Arial" w:eastAsia="Arial" w:cs="Arial"/>
          <w:noProof w:val="0"/>
          <w:color w:val="000000" w:themeColor="text1" w:themeTint="FF" w:themeShade="FF"/>
          <w:sz w:val="24"/>
          <w:szCs w:val="24"/>
          <w:lang w:val="en-US"/>
        </w:rPr>
        <w:t xml:space="preserve">, for their invaluable guidance, encouragement, and insight. Your </w:t>
      </w:r>
      <w:r w:rsidRPr="21A26854" w:rsidR="45AB9E66">
        <w:rPr>
          <w:rFonts w:ascii="Arial" w:hAnsi="Arial" w:eastAsia="Arial" w:cs="Arial"/>
          <w:noProof w:val="0"/>
          <w:color w:val="000000" w:themeColor="text1" w:themeTint="FF" w:themeShade="FF"/>
          <w:sz w:val="24"/>
          <w:szCs w:val="24"/>
          <w:lang w:val="en-US"/>
        </w:rPr>
        <w:t>expertise</w:t>
      </w:r>
      <w:r w:rsidRPr="21A26854" w:rsidR="45AB9E66">
        <w:rPr>
          <w:rFonts w:ascii="Arial" w:hAnsi="Arial" w:eastAsia="Arial" w:cs="Arial"/>
          <w:noProof w:val="0"/>
          <w:color w:val="000000" w:themeColor="text1" w:themeTint="FF" w:themeShade="FF"/>
          <w:sz w:val="24"/>
          <w:szCs w:val="24"/>
          <w:lang w:val="en-US"/>
        </w:rPr>
        <w:t xml:space="preserve"> and constructive feedback were crucial in shaping the direction and quality of this research.</w:t>
      </w:r>
    </w:p>
    <w:p w:rsidR="45AB9E66" w:rsidP="21A26854" w:rsidRDefault="45AB9E66" w14:paraId="35C17257" w14:textId="627CBF31">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I am also thankful to the academic staff and faculty members at University of Wales Trinity Saint David, whose support and resources provided the foundation for this work. Special thanks to the participants who generously took the time to complete the questionnaire your perspectives were vital to this study.</w:t>
      </w:r>
    </w:p>
    <w:p w:rsidR="45AB9E66" w:rsidP="21A26854" w:rsidRDefault="45AB9E66" w14:paraId="759CE483" w14:textId="0C8E448A">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To my family and friends, thank you for your unwavering support, patience, and understanding. Your encouragement kept me going, even during the most challenging moments.</w:t>
      </w:r>
    </w:p>
    <w:p w:rsidR="45AB9E66" w:rsidP="21A26854" w:rsidRDefault="45AB9E66" w14:paraId="6E2BF87E" w14:textId="0BE27C35">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Lastly, I want to acknowledge all police officers and law personnel whose real-life experiences inspired this work. I hope this dissertation contributes in some small way to the ongoing conversation about their mental health and well-being.</w:t>
      </w:r>
    </w:p>
    <w:p w:rsidR="45AB9E66" w:rsidP="21A26854" w:rsidRDefault="45AB9E66" w14:paraId="4405B28D" w14:textId="6B1227CA">
      <w:pPr>
        <w:spacing w:before="240" w:beforeAutospacing="off" w:after="240" w:afterAutospacing="off"/>
        <w:rPr>
          <w:rFonts w:ascii="Arial" w:hAnsi="Arial" w:eastAsia="Arial" w:cs="Arial"/>
          <w:noProof w:val="0"/>
          <w:color w:val="000000" w:themeColor="text1" w:themeTint="FF" w:themeShade="FF"/>
          <w:sz w:val="24"/>
          <w:szCs w:val="24"/>
          <w:lang w:val="en-US"/>
        </w:rPr>
      </w:pPr>
      <w:r w:rsidRPr="21A26854" w:rsidR="45AB9E66">
        <w:rPr>
          <w:rFonts w:ascii="Arial" w:hAnsi="Arial" w:eastAsia="Arial" w:cs="Arial"/>
          <w:noProof w:val="0"/>
          <w:color w:val="000000" w:themeColor="text1" w:themeTint="FF" w:themeShade="FF"/>
          <w:sz w:val="24"/>
          <w:szCs w:val="24"/>
          <w:lang w:val="en-US"/>
        </w:rPr>
        <w:t>Thank you all.</w:t>
      </w:r>
    </w:p>
    <w:p w:rsidR="21A26854" w:rsidP="21A26854" w:rsidRDefault="21A26854" w14:paraId="52804210" w14:textId="5AEA2CB2">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66249FE7" w14:textId="4B3003E7">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76E452DA" w14:textId="08B34B65">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1E341BE4" w14:textId="61337983">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2437658E" w14:textId="6A70E751">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1BABFE26" w14:textId="0C0D5118">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0E4361A6" w14:textId="52FFD6B9">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6F36270C" w14:textId="57762D36">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43B0D5CE" w14:textId="6457644E">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707B66D6" w14:textId="15FC1162">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08D6F370" w14:textId="2AB5D0A1">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5B2070F4" w14:textId="418457D3">
      <w:pPr>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21A26854" w:rsidP="21A26854" w:rsidRDefault="21A26854" w14:paraId="272C8333" w14:textId="6B68BD27">
      <w:pPr>
        <w:pStyle w:val="Normal"/>
        <w:spacing w:before="0" w:beforeAutospacing="off" w:after="0" w:afterAutospacing="off" w:line="360" w:lineRule="auto"/>
        <w:rPr>
          <w:rFonts w:ascii="Arial" w:hAnsi="Arial" w:eastAsia="Arial" w:cs="Arial"/>
          <w:strike w:val="0"/>
          <w:dstrike w:val="0"/>
          <w:noProof w:val="0"/>
          <w:color w:val="000000" w:themeColor="text1" w:themeTint="FF" w:themeShade="FF"/>
          <w:sz w:val="24"/>
          <w:szCs w:val="24"/>
          <w:u w:val="single"/>
          <w:lang w:val="en-US"/>
        </w:rPr>
      </w:pPr>
    </w:p>
    <w:p w:rsidR="39A61D80" w:rsidP="21A26854" w:rsidRDefault="39A61D80" w14:paraId="458EDA46" w14:textId="446049C5">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strike w:val="0"/>
          <w:dstrike w:val="0"/>
          <w:noProof w:val="0"/>
          <w:color w:val="000000" w:themeColor="text1" w:themeTint="FF" w:themeShade="FF"/>
          <w:sz w:val="24"/>
          <w:szCs w:val="24"/>
          <w:u w:val="single"/>
          <w:lang w:val="en-US"/>
        </w:rPr>
        <w:t>Contents</w:t>
      </w:r>
      <w:r w:rsidRPr="21A26854" w:rsidR="4A651BFA">
        <w:rPr>
          <w:rFonts w:ascii="Arial" w:hAnsi="Arial" w:eastAsia="Arial" w:cs="Arial"/>
          <w:strike w:val="0"/>
          <w:dstrike w:val="0"/>
          <w:noProof w:val="0"/>
          <w:color w:val="000000" w:themeColor="text1" w:themeTint="FF" w:themeShade="FF"/>
          <w:sz w:val="24"/>
          <w:szCs w:val="24"/>
          <w:u w:val="single"/>
          <w:lang w:val="en-US"/>
        </w:rPr>
        <w:t xml:space="preserve"> Page</w:t>
      </w:r>
    </w:p>
    <w:p w:rsidR="39A61D80" w:rsidP="21A26854" w:rsidRDefault="39A61D80" w14:paraId="1F6D6C39" w14:textId="05D0B579">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569A6B89" w:rsidR="13BCBEFC">
        <w:rPr>
          <w:rFonts w:ascii="Arial" w:hAnsi="Arial" w:eastAsia="Arial" w:cs="Arial"/>
          <w:noProof w:val="0"/>
          <w:color w:val="000000" w:themeColor="text1" w:themeTint="FF" w:themeShade="FF"/>
          <w:sz w:val="24"/>
          <w:szCs w:val="24"/>
          <w:u w:val="single"/>
          <w:lang w:val="en-US"/>
        </w:rPr>
        <w:t>Chapter 1</w:t>
      </w:r>
      <w:r w:rsidRPr="569A6B89" w:rsidR="72E74CAF">
        <w:rPr>
          <w:rFonts w:ascii="Arial" w:hAnsi="Arial" w:eastAsia="Arial" w:cs="Arial"/>
          <w:noProof w:val="0"/>
          <w:color w:val="000000" w:themeColor="text1" w:themeTint="FF" w:themeShade="FF"/>
          <w:sz w:val="24"/>
          <w:szCs w:val="24"/>
          <w:u w:val="single"/>
          <w:lang w:val="en-US"/>
        </w:rPr>
        <w:t xml:space="preserve"> – </w:t>
      </w:r>
      <w:r w:rsidRPr="569A6B89" w:rsidR="39A61D80">
        <w:rPr>
          <w:rFonts w:ascii="Arial" w:hAnsi="Arial" w:eastAsia="Arial" w:cs="Arial"/>
          <w:noProof w:val="0"/>
          <w:color w:val="000000" w:themeColor="text1" w:themeTint="FF" w:themeShade="FF"/>
          <w:sz w:val="24"/>
          <w:szCs w:val="24"/>
          <w:u w:val="single"/>
          <w:lang w:val="en-US"/>
        </w:rPr>
        <w:t>Introduction</w:t>
      </w:r>
    </w:p>
    <w:p w:rsidR="39A61D80" w:rsidP="21A26854" w:rsidRDefault="39A61D80" w14:paraId="45043DE2" w14:textId="40329C8D">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7B0516FB">
        <w:rPr>
          <w:rFonts w:ascii="Arial" w:hAnsi="Arial" w:eastAsia="Arial" w:cs="Arial"/>
          <w:noProof w:val="0"/>
          <w:color w:val="000000" w:themeColor="text1" w:themeTint="FF" w:themeShade="FF"/>
          <w:sz w:val="24"/>
          <w:szCs w:val="24"/>
          <w:lang w:val="en-US"/>
        </w:rPr>
        <w:t xml:space="preserve">1. </w:t>
      </w:r>
      <w:r w:rsidRPr="6AD3AEA6" w:rsidR="703D1F36">
        <w:rPr>
          <w:rFonts w:ascii="Arial" w:hAnsi="Arial" w:eastAsia="Arial" w:cs="Arial"/>
          <w:noProof w:val="0"/>
          <w:color w:val="000000" w:themeColor="text1" w:themeTint="FF" w:themeShade="FF"/>
          <w:sz w:val="24"/>
          <w:szCs w:val="24"/>
          <w:lang w:val="en-US"/>
        </w:rPr>
        <w:t>Overview of dissertation topic and aims</w:t>
      </w:r>
    </w:p>
    <w:p w:rsidR="39A61D80" w:rsidP="21A26854" w:rsidRDefault="39A61D80" w14:paraId="25A35E5A" w14:textId="3E809F2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The role of police officers in society</w:t>
      </w:r>
    </w:p>
    <w:p w:rsidR="39A61D80" w:rsidP="21A26854" w:rsidRDefault="39A61D80" w14:paraId="01D44B72" w14:textId="202F4C0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Mental health and well-being challenges in policing</w:t>
      </w:r>
    </w:p>
    <w:p w:rsidR="39A61D80" w:rsidP="21A26854" w:rsidRDefault="39A61D80" w14:paraId="0D686F94" w14:textId="665688F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Case study: The Manchester Arena bombing</w:t>
      </w:r>
    </w:p>
    <w:p w:rsidR="39A61D80" w:rsidP="21A26854" w:rsidRDefault="39A61D80" w14:paraId="21CF9A05" w14:textId="0DFD09D5">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703D1F36">
        <w:rPr>
          <w:rFonts w:ascii="Arial" w:hAnsi="Arial" w:eastAsia="Arial" w:cs="Arial"/>
          <w:noProof w:val="0"/>
          <w:color w:val="000000" w:themeColor="text1" w:themeTint="FF" w:themeShade="FF"/>
          <w:sz w:val="24"/>
          <w:szCs w:val="24"/>
          <w:lang w:val="en-US"/>
        </w:rPr>
        <w:t>Psychological impacts of trauma</w:t>
      </w:r>
      <w:r w:rsidRPr="6AD3AEA6" w:rsidR="46C79EF6">
        <w:rPr>
          <w:rFonts w:ascii="Arial" w:hAnsi="Arial" w:eastAsia="Arial" w:cs="Arial"/>
          <w:noProof w:val="0"/>
          <w:color w:val="000000" w:themeColor="text1" w:themeTint="FF" w:themeShade="FF"/>
          <w:sz w:val="24"/>
          <w:szCs w:val="24"/>
          <w:lang w:val="en-US"/>
        </w:rPr>
        <w:t>,</w:t>
      </w:r>
      <w:r w:rsidRPr="6AD3AEA6" w:rsidR="703D1F36">
        <w:rPr>
          <w:rFonts w:ascii="Arial" w:hAnsi="Arial" w:eastAsia="Arial" w:cs="Arial"/>
          <w:noProof w:val="0"/>
          <w:color w:val="000000" w:themeColor="text1" w:themeTint="FF" w:themeShade="FF"/>
          <w:sz w:val="24"/>
          <w:szCs w:val="24"/>
          <w:lang w:val="en-US"/>
        </w:rPr>
        <w:t xml:space="preserve"> exposure to violence</w:t>
      </w:r>
      <w:r w:rsidRPr="6AD3AEA6" w:rsidR="5752D3E2">
        <w:rPr>
          <w:rFonts w:ascii="Arial" w:hAnsi="Arial" w:eastAsia="Arial" w:cs="Arial"/>
          <w:noProof w:val="0"/>
          <w:color w:val="000000" w:themeColor="text1" w:themeTint="FF" w:themeShade="FF"/>
          <w:sz w:val="24"/>
          <w:szCs w:val="24"/>
          <w:lang w:val="en-US"/>
        </w:rPr>
        <w:t xml:space="preserve"> and p</w:t>
      </w:r>
      <w:r w:rsidRPr="6AD3AEA6" w:rsidR="703D1F36">
        <w:rPr>
          <w:rFonts w:ascii="Arial" w:hAnsi="Arial" w:eastAsia="Arial" w:cs="Arial"/>
          <w:noProof w:val="0"/>
          <w:color w:val="000000" w:themeColor="text1" w:themeTint="FF" w:themeShade="FF"/>
          <w:sz w:val="24"/>
          <w:szCs w:val="24"/>
          <w:lang w:val="en-US"/>
        </w:rPr>
        <w:t xml:space="preserve">ublic </w:t>
      </w:r>
      <w:r w:rsidRPr="6AD3AEA6" w:rsidR="703D1F36">
        <w:rPr>
          <w:rFonts w:ascii="Arial" w:hAnsi="Arial" w:eastAsia="Arial" w:cs="Arial"/>
          <w:noProof w:val="0"/>
          <w:color w:val="000000" w:themeColor="text1" w:themeTint="FF" w:themeShade="FF"/>
          <w:sz w:val="24"/>
          <w:szCs w:val="24"/>
          <w:lang w:val="en-US"/>
        </w:rPr>
        <w:t>perception</w:t>
      </w:r>
      <w:r w:rsidRPr="6AD3AEA6" w:rsidR="703D1F36">
        <w:rPr>
          <w:rFonts w:ascii="Arial" w:hAnsi="Arial" w:eastAsia="Arial" w:cs="Arial"/>
          <w:noProof w:val="0"/>
          <w:color w:val="000000" w:themeColor="text1" w:themeTint="FF" w:themeShade="FF"/>
          <w:sz w:val="24"/>
          <w:szCs w:val="24"/>
          <w:lang w:val="en-US"/>
        </w:rPr>
        <w:t xml:space="preserve"> and the need for adequate officer support</w:t>
      </w:r>
    </w:p>
    <w:p w:rsidR="39A61D80" w:rsidP="21A26854" w:rsidRDefault="39A61D80" w14:paraId="4D20E9C3" w14:textId="5AD7547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Theoretical framework: Secondary victimization</w:t>
      </w:r>
    </w:p>
    <w:p w:rsidR="39A61D80" w:rsidP="21A26854" w:rsidRDefault="39A61D80" w14:paraId="70ABC69E" w14:textId="444AF4C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Rationale and significance of the study</w:t>
      </w:r>
    </w:p>
    <w:p w:rsidR="39A61D80" w:rsidP="21A26854" w:rsidRDefault="39A61D80" w14:paraId="5B22E788" w14:textId="4E174B4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Research question and objectives</w:t>
      </w:r>
    </w:p>
    <w:p w:rsidR="39A61D80" w:rsidP="21A26854" w:rsidRDefault="39A61D80" w14:paraId="5615D4B3" w14:textId="70915DD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Methodological overview: Mixed-methods approach</w:t>
      </w:r>
    </w:p>
    <w:p w:rsidR="39A61D80" w:rsidP="21A26854" w:rsidRDefault="39A61D80" w14:paraId="545C6A2F" w14:textId="2050FBEF">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703D1F36">
        <w:rPr>
          <w:rFonts w:ascii="Arial" w:hAnsi="Arial" w:eastAsia="Arial" w:cs="Arial"/>
          <w:noProof w:val="0"/>
          <w:color w:val="000000" w:themeColor="text1" w:themeTint="FF" w:themeShade="FF"/>
          <w:sz w:val="24"/>
          <w:szCs w:val="24"/>
          <w:lang w:val="en-US"/>
        </w:rPr>
        <w:t>Structure of the dissertation</w:t>
      </w:r>
    </w:p>
    <w:p w:rsidR="39A61D80" w:rsidP="21A26854" w:rsidRDefault="39A61D80" w14:paraId="2A349507" w14:textId="7D4FEA87">
      <w:pPr>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r w:rsidRPr="21A26854" w:rsidR="05A45D08">
        <w:rPr>
          <w:rFonts w:ascii="Arial" w:hAnsi="Arial" w:eastAsia="Arial" w:cs="Arial"/>
          <w:i w:val="0"/>
          <w:iCs w:val="0"/>
          <w:noProof w:val="0"/>
          <w:color w:val="000000" w:themeColor="text1" w:themeTint="FF" w:themeShade="FF"/>
          <w:sz w:val="24"/>
          <w:szCs w:val="24"/>
          <w:u w:val="single"/>
          <w:lang w:val="en-US"/>
        </w:rPr>
        <w:t xml:space="preserve">Chapter 2 - </w:t>
      </w:r>
      <w:r w:rsidRPr="21A26854" w:rsidR="39A61D80">
        <w:rPr>
          <w:rFonts w:ascii="Arial" w:hAnsi="Arial" w:eastAsia="Arial" w:cs="Arial"/>
          <w:i w:val="0"/>
          <w:iCs w:val="0"/>
          <w:noProof w:val="0"/>
          <w:color w:val="000000" w:themeColor="text1" w:themeTint="FF" w:themeShade="FF"/>
          <w:sz w:val="24"/>
          <w:szCs w:val="24"/>
          <w:u w:val="single"/>
          <w:lang w:val="en-US"/>
        </w:rPr>
        <w:t xml:space="preserve">Literature Review </w:t>
      </w:r>
    </w:p>
    <w:p w:rsidR="39A61D80" w:rsidP="21A26854" w:rsidRDefault="39A61D80" w14:paraId="15D9D771" w14:textId="6A90027C">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22B884D9">
        <w:rPr>
          <w:rFonts w:ascii="Arial" w:hAnsi="Arial" w:eastAsia="Arial" w:cs="Arial"/>
          <w:noProof w:val="0"/>
          <w:color w:val="000000" w:themeColor="text1" w:themeTint="FF" w:themeShade="FF"/>
          <w:sz w:val="24"/>
          <w:szCs w:val="24"/>
          <w:lang w:val="en-US"/>
        </w:rPr>
        <w:t xml:space="preserve">2. </w:t>
      </w:r>
      <w:r w:rsidRPr="6AD3AEA6" w:rsidR="05C7C1B0">
        <w:rPr>
          <w:rFonts w:ascii="Arial" w:hAnsi="Arial" w:eastAsia="Arial" w:cs="Arial"/>
          <w:noProof w:val="0"/>
          <w:color w:val="000000" w:themeColor="text1" w:themeTint="FF" w:themeShade="FF"/>
          <w:sz w:val="24"/>
          <w:szCs w:val="24"/>
          <w:lang w:val="en-US"/>
        </w:rPr>
        <w:t>Stressful nature of police work and its mental health implications</w:t>
      </w:r>
    </w:p>
    <w:p w:rsidR="39A61D80" w:rsidP="21A26854" w:rsidRDefault="39A61D80" w14:paraId="6DA88370" w14:textId="6221AA61">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Impact of mental health on work performance and absenteeism</w:t>
      </w:r>
    </w:p>
    <w:p w:rsidR="39A61D80" w:rsidP="21A26854" w:rsidRDefault="39A61D80" w14:paraId="09E23959" w14:textId="4FBDD0B9">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Mental health as the leading cause of long-term absenteeism and presenteeism</w:t>
      </w:r>
    </w:p>
    <w:p w:rsidR="39A61D80" w:rsidP="21A26854" w:rsidRDefault="39A61D80" w14:paraId="0EB2B74F" w14:textId="362DA2B1">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Effects of trauma on police officers' behavior and performance</w:t>
      </w:r>
    </w:p>
    <w:p w:rsidR="39A61D80" w:rsidP="21A26854" w:rsidRDefault="39A61D80" w14:paraId="246328F1" w14:textId="5D0037D8">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05C7C1B0">
        <w:rPr>
          <w:rFonts w:ascii="Arial" w:hAnsi="Arial" w:eastAsia="Arial" w:cs="Arial"/>
          <w:noProof w:val="0"/>
          <w:color w:val="000000" w:themeColor="text1" w:themeTint="FF" w:themeShade="FF"/>
          <w:sz w:val="24"/>
          <w:szCs w:val="24"/>
          <w:lang w:val="en-US"/>
        </w:rPr>
        <w:t>Resilience in policing</w:t>
      </w:r>
      <w:r w:rsidRPr="6AD3AEA6" w:rsidR="656A0FC2">
        <w:rPr>
          <w:rFonts w:ascii="Arial" w:hAnsi="Arial" w:eastAsia="Arial" w:cs="Arial"/>
          <w:noProof w:val="0"/>
          <w:color w:val="000000" w:themeColor="text1" w:themeTint="FF" w:themeShade="FF"/>
          <w:sz w:val="24"/>
          <w:szCs w:val="24"/>
          <w:lang w:val="en-US"/>
        </w:rPr>
        <w:t>, o</w:t>
      </w:r>
      <w:r w:rsidRPr="6AD3AEA6" w:rsidR="05C7C1B0">
        <w:rPr>
          <w:rFonts w:ascii="Arial" w:hAnsi="Arial" w:eastAsia="Arial" w:cs="Arial"/>
          <w:noProof w:val="0"/>
          <w:color w:val="000000" w:themeColor="text1" w:themeTint="FF" w:themeShade="FF"/>
          <w:sz w:val="24"/>
          <w:szCs w:val="24"/>
          <w:lang w:val="en-US"/>
        </w:rPr>
        <w:t xml:space="preserve">rganizational </w:t>
      </w:r>
      <w:r w:rsidRPr="6AD3AEA6" w:rsidR="05C7C1B0">
        <w:rPr>
          <w:rFonts w:ascii="Arial" w:hAnsi="Arial" w:eastAsia="Arial" w:cs="Arial"/>
          <w:noProof w:val="0"/>
          <w:color w:val="000000" w:themeColor="text1" w:themeTint="FF" w:themeShade="FF"/>
          <w:sz w:val="24"/>
          <w:szCs w:val="24"/>
          <w:lang w:val="en-US"/>
        </w:rPr>
        <w:t>culture</w:t>
      </w:r>
      <w:r w:rsidRPr="6AD3AEA6" w:rsidR="05C7C1B0">
        <w:rPr>
          <w:rFonts w:ascii="Arial" w:hAnsi="Arial" w:eastAsia="Arial" w:cs="Arial"/>
          <w:noProof w:val="0"/>
          <w:color w:val="000000" w:themeColor="text1" w:themeTint="FF" w:themeShade="FF"/>
          <w:sz w:val="24"/>
          <w:szCs w:val="24"/>
          <w:lang w:val="en-US"/>
        </w:rPr>
        <w:t xml:space="preserve"> and workload as major sources of stress</w:t>
      </w:r>
    </w:p>
    <w:p w:rsidR="39A61D80" w:rsidP="21A26854" w:rsidRDefault="39A61D80" w14:paraId="3D23F384" w14:textId="1979BF3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The relationship between mental health issues and problematic alcohol use</w:t>
      </w:r>
    </w:p>
    <w:p w:rsidR="39A61D80" w:rsidP="21A26854" w:rsidRDefault="39A61D80" w14:paraId="7DDE85EE" w14:textId="50CB8E6E">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Physical health issues caused by chronic job stress</w:t>
      </w:r>
    </w:p>
    <w:p w:rsidR="39A61D80" w:rsidP="21A26854" w:rsidRDefault="39A61D80" w14:paraId="307F0DCD" w14:textId="3475D02F">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05C7C1B0">
        <w:rPr>
          <w:rFonts w:ascii="Arial" w:hAnsi="Arial" w:eastAsia="Arial" w:cs="Arial"/>
          <w:noProof w:val="0"/>
          <w:color w:val="000000" w:themeColor="text1" w:themeTint="FF" w:themeShade="FF"/>
          <w:sz w:val="24"/>
          <w:szCs w:val="24"/>
          <w:lang w:val="en-US"/>
        </w:rPr>
        <w:t>Stigma around mental illness and its impact on help-seeking behavior</w:t>
      </w:r>
    </w:p>
    <w:p w:rsidR="39A61D80" w:rsidP="21A26854" w:rsidRDefault="39A61D80" w14:paraId="6DB1A387" w14:textId="0C932BC6">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05C7C1B0">
        <w:rPr>
          <w:rFonts w:ascii="Arial" w:hAnsi="Arial" w:eastAsia="Arial" w:cs="Arial"/>
          <w:noProof w:val="0"/>
          <w:color w:val="000000" w:themeColor="text1" w:themeTint="FF" w:themeShade="FF"/>
          <w:sz w:val="24"/>
          <w:szCs w:val="24"/>
          <w:lang w:val="en-US"/>
        </w:rPr>
        <w:t>COVID-19's effect on police officer stress</w:t>
      </w:r>
      <w:r w:rsidRPr="6AD3AEA6" w:rsidR="1881CD33">
        <w:rPr>
          <w:rFonts w:ascii="Arial" w:hAnsi="Arial" w:eastAsia="Arial" w:cs="Arial"/>
          <w:noProof w:val="0"/>
          <w:color w:val="000000" w:themeColor="text1" w:themeTint="FF" w:themeShade="FF"/>
          <w:sz w:val="24"/>
          <w:szCs w:val="24"/>
          <w:lang w:val="en-US"/>
        </w:rPr>
        <w:t>, p</w:t>
      </w:r>
      <w:r w:rsidRPr="6AD3AEA6" w:rsidR="05C7C1B0">
        <w:rPr>
          <w:rFonts w:ascii="Arial" w:hAnsi="Arial" w:eastAsia="Arial" w:cs="Arial"/>
          <w:noProof w:val="0"/>
          <w:color w:val="000000" w:themeColor="text1" w:themeTint="FF" w:themeShade="FF"/>
          <w:sz w:val="24"/>
          <w:szCs w:val="24"/>
          <w:lang w:val="en-US"/>
        </w:rPr>
        <w:t xml:space="preserve">ublic </w:t>
      </w:r>
      <w:r w:rsidRPr="6AD3AEA6" w:rsidR="05C7C1B0">
        <w:rPr>
          <w:rFonts w:ascii="Arial" w:hAnsi="Arial" w:eastAsia="Arial" w:cs="Arial"/>
          <w:noProof w:val="0"/>
          <w:color w:val="000000" w:themeColor="text1" w:themeTint="FF" w:themeShade="FF"/>
          <w:sz w:val="24"/>
          <w:szCs w:val="24"/>
          <w:lang w:val="en-US"/>
        </w:rPr>
        <w:t>perceptions</w:t>
      </w:r>
      <w:r w:rsidRPr="6AD3AEA6" w:rsidR="57C5A840">
        <w:rPr>
          <w:rFonts w:ascii="Arial" w:hAnsi="Arial" w:eastAsia="Arial" w:cs="Arial"/>
          <w:noProof w:val="0"/>
          <w:color w:val="000000" w:themeColor="text1" w:themeTint="FF" w:themeShade="FF"/>
          <w:sz w:val="24"/>
          <w:szCs w:val="24"/>
          <w:lang w:val="en-US"/>
        </w:rPr>
        <w:t xml:space="preserve"> and t</w:t>
      </w:r>
      <w:r w:rsidRPr="6AD3AEA6" w:rsidR="05C7C1B0">
        <w:rPr>
          <w:rFonts w:ascii="Arial" w:hAnsi="Arial" w:eastAsia="Arial" w:cs="Arial"/>
          <w:noProof w:val="0"/>
          <w:color w:val="000000" w:themeColor="text1" w:themeTint="FF" w:themeShade="FF"/>
          <w:sz w:val="24"/>
          <w:szCs w:val="24"/>
          <w:lang w:val="en-US"/>
        </w:rPr>
        <w:t>he role of social support in reducing mental health strain</w:t>
      </w:r>
    </w:p>
    <w:p w:rsidR="39A61D80" w:rsidP="21A26854" w:rsidRDefault="39A61D80" w14:paraId="4C2377D3" w14:textId="1015748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05C7C1B0">
        <w:rPr>
          <w:rFonts w:ascii="Arial" w:hAnsi="Arial" w:eastAsia="Arial" w:cs="Arial"/>
          <w:noProof w:val="0"/>
          <w:color w:val="000000" w:themeColor="text1" w:themeTint="FF" w:themeShade="FF"/>
          <w:sz w:val="24"/>
          <w:szCs w:val="24"/>
          <w:lang w:val="en-US"/>
        </w:rPr>
        <w:t>Coping strategies used by police officers to manage stress and trauma</w:t>
      </w:r>
    </w:p>
    <w:p w:rsidR="6AD3AEA6" w:rsidP="6AD3AEA6" w:rsidRDefault="6AD3AEA6" w14:paraId="7D026899" w14:textId="4A6D4AEC">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US"/>
        </w:rPr>
      </w:pPr>
    </w:p>
    <w:p w:rsidR="6AD3AEA6" w:rsidP="6AD3AEA6" w:rsidRDefault="6AD3AEA6" w14:paraId="42648B41" w14:textId="40D6A62C">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US"/>
        </w:rPr>
      </w:pPr>
    </w:p>
    <w:p w:rsidR="6AD3AEA6" w:rsidP="6AD3AEA6" w:rsidRDefault="6AD3AEA6" w14:paraId="2E972C41" w14:textId="3DAE9AAC">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US"/>
        </w:rPr>
      </w:pPr>
    </w:p>
    <w:p w:rsidR="6AD3AEA6" w:rsidP="6AD3AEA6" w:rsidRDefault="6AD3AEA6" w14:paraId="1F4B31AD" w14:textId="6136276F">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US"/>
        </w:rPr>
      </w:pPr>
    </w:p>
    <w:p w:rsidR="6AD3AEA6" w:rsidP="6AD3AEA6" w:rsidRDefault="6AD3AEA6" w14:paraId="7843B8F3" w14:textId="169385CB">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lang w:val="en-US"/>
        </w:rPr>
      </w:pPr>
    </w:p>
    <w:p w:rsidR="56289307" w:rsidP="6AD3AEA6" w:rsidRDefault="56289307" w14:paraId="2A29F429" w14:textId="65E8A22B">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6AD3AEA6" w:rsidR="56289307">
        <w:rPr>
          <w:rFonts w:ascii="Arial" w:hAnsi="Arial" w:eastAsia="Arial" w:cs="Arial"/>
          <w:noProof w:val="0"/>
          <w:color w:val="000000" w:themeColor="text1" w:themeTint="FF" w:themeShade="FF"/>
          <w:sz w:val="24"/>
          <w:szCs w:val="24"/>
          <w:u w:val="single"/>
          <w:lang w:val="en-US"/>
        </w:rPr>
        <w:t xml:space="preserve">Chapter 3 - </w:t>
      </w:r>
      <w:r w:rsidRPr="6AD3AEA6" w:rsidR="39A61D80">
        <w:rPr>
          <w:rFonts w:ascii="Arial" w:hAnsi="Arial" w:eastAsia="Arial" w:cs="Arial"/>
          <w:noProof w:val="0"/>
          <w:color w:val="000000" w:themeColor="text1" w:themeTint="FF" w:themeShade="FF"/>
          <w:sz w:val="24"/>
          <w:szCs w:val="24"/>
          <w:u w:val="single"/>
          <w:lang w:val="en-US"/>
        </w:rPr>
        <w:t xml:space="preserve">Research Methods </w:t>
      </w:r>
    </w:p>
    <w:p w:rsidR="39A61D80" w:rsidP="21A26854" w:rsidRDefault="39A61D80" w14:paraId="57F31B53" w14:textId="5A24A1EE">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1D4921FF">
        <w:rPr>
          <w:rFonts w:ascii="Arial" w:hAnsi="Arial" w:eastAsia="Arial" w:cs="Arial"/>
          <w:noProof w:val="0"/>
          <w:color w:val="000000" w:themeColor="text1" w:themeTint="FF" w:themeShade="FF"/>
          <w:sz w:val="24"/>
          <w:szCs w:val="24"/>
          <w:lang w:val="en-US"/>
        </w:rPr>
        <w:t>3. Research Onion</w:t>
      </w:r>
    </w:p>
    <w:p w:rsidR="1D4921FF" w:rsidP="6AD3AEA6" w:rsidRDefault="1D4921FF" w14:paraId="31BD4D15" w14:textId="10A28958">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1D4921FF">
        <w:rPr>
          <w:rFonts w:ascii="Arial" w:hAnsi="Arial" w:eastAsia="Arial" w:cs="Arial"/>
          <w:noProof w:val="0"/>
          <w:color w:val="000000" w:themeColor="text1" w:themeTint="FF" w:themeShade="FF"/>
          <w:sz w:val="24"/>
          <w:szCs w:val="24"/>
          <w:lang w:val="en-US"/>
        </w:rPr>
        <w:t>Evaluate the effectiveness of support systems</w:t>
      </w:r>
    </w:p>
    <w:p w:rsidR="39A61D80" w:rsidP="21A26854" w:rsidRDefault="39A61D80" w14:paraId="5CD9D66E" w14:textId="508D9FB9">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Use primarily close-ended questions with one open-ended question</w:t>
      </w:r>
    </w:p>
    <w:p w:rsidR="39A61D80" w:rsidP="21A26854" w:rsidRDefault="39A61D80" w14:paraId="78667B05" w14:textId="6FC494A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 xml:space="preserve">Sample size of 100 participants to ensure reliability and manageability, with a shift to the </w:t>
      </w:r>
      <w:r w:rsidRPr="21A26854" w:rsidR="5FEA850E">
        <w:rPr>
          <w:rFonts w:ascii="Arial" w:hAnsi="Arial" w:eastAsia="Arial" w:cs="Arial"/>
          <w:noProof w:val="0"/>
          <w:color w:val="000000" w:themeColor="text1" w:themeTint="FF" w:themeShade="FF"/>
          <w:sz w:val="24"/>
          <w:szCs w:val="24"/>
          <w:lang w:val="en-US"/>
        </w:rPr>
        <w:t>general public</w:t>
      </w:r>
      <w:r w:rsidRPr="21A26854" w:rsidR="5FEA850E">
        <w:rPr>
          <w:rFonts w:ascii="Arial" w:hAnsi="Arial" w:eastAsia="Arial" w:cs="Arial"/>
          <w:noProof w:val="0"/>
          <w:color w:val="000000" w:themeColor="text1" w:themeTint="FF" w:themeShade="FF"/>
          <w:sz w:val="24"/>
          <w:szCs w:val="24"/>
          <w:lang w:val="en-US"/>
        </w:rPr>
        <w:t xml:space="preserve"> due to challenges in recruiting police officers.</w:t>
      </w:r>
    </w:p>
    <w:p w:rsidR="39A61D80" w:rsidP="21A26854" w:rsidRDefault="39A61D80" w14:paraId="05FB0A50" w14:textId="1095CB25">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Online survey provides broad, cost-effective reach, anonymity, and faster data collection, reducing human error and enhancing analysis efficiency.</w:t>
      </w:r>
    </w:p>
    <w:p w:rsidR="39A61D80" w:rsidP="21A26854" w:rsidRDefault="39A61D80" w14:paraId="1EEB1825" w14:textId="32402FB4">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5FEA850E">
        <w:rPr>
          <w:rFonts w:ascii="Arial" w:hAnsi="Arial" w:eastAsia="Arial" w:cs="Arial"/>
          <w:noProof w:val="0"/>
          <w:color w:val="000000" w:themeColor="text1" w:themeTint="FF" w:themeShade="FF"/>
          <w:sz w:val="24"/>
          <w:szCs w:val="24"/>
          <w:lang w:val="en-US"/>
        </w:rPr>
        <w:t>Collect demographic data</w:t>
      </w:r>
      <w:r w:rsidRPr="6AD3AEA6" w:rsidR="486E08EE">
        <w:rPr>
          <w:rFonts w:ascii="Arial" w:hAnsi="Arial" w:eastAsia="Arial" w:cs="Arial"/>
          <w:noProof w:val="0"/>
          <w:color w:val="000000" w:themeColor="text1" w:themeTint="FF" w:themeShade="FF"/>
          <w:sz w:val="24"/>
          <w:szCs w:val="24"/>
          <w:lang w:val="en-US"/>
        </w:rPr>
        <w:t>, e</w:t>
      </w:r>
      <w:r w:rsidRPr="6AD3AEA6" w:rsidR="5FEA850E">
        <w:rPr>
          <w:rFonts w:ascii="Arial" w:hAnsi="Arial" w:eastAsia="Arial" w:cs="Arial"/>
          <w:noProof w:val="0"/>
          <w:color w:val="000000" w:themeColor="text1" w:themeTint="FF" w:themeShade="FF"/>
          <w:sz w:val="24"/>
          <w:szCs w:val="24"/>
          <w:lang w:val="en-US"/>
        </w:rPr>
        <w:t xml:space="preserve">nsure anonymity and informed consent </w:t>
      </w:r>
    </w:p>
    <w:p w:rsidR="39A61D80" w:rsidP="21A26854" w:rsidRDefault="39A61D80" w14:paraId="66EF8D5C" w14:textId="61975BA7">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5FEA850E">
        <w:rPr>
          <w:rFonts w:ascii="Arial" w:hAnsi="Arial" w:eastAsia="Arial" w:cs="Arial"/>
          <w:noProof w:val="0"/>
          <w:color w:val="000000" w:themeColor="text1" w:themeTint="FF" w:themeShade="FF"/>
          <w:sz w:val="24"/>
          <w:szCs w:val="24"/>
          <w:lang w:val="en-US"/>
        </w:rPr>
        <w:t xml:space="preserve">Organize data in spreadsheets </w:t>
      </w:r>
      <w:r w:rsidRPr="6AD3AEA6" w:rsidR="7D42B1DA">
        <w:rPr>
          <w:rFonts w:ascii="Arial" w:hAnsi="Arial" w:eastAsia="Arial" w:cs="Arial"/>
          <w:noProof w:val="0"/>
          <w:color w:val="000000" w:themeColor="text1" w:themeTint="FF" w:themeShade="FF"/>
          <w:sz w:val="24"/>
          <w:szCs w:val="24"/>
          <w:lang w:val="en-US"/>
        </w:rPr>
        <w:t>and using Excel</w:t>
      </w:r>
    </w:p>
    <w:p w:rsidR="39A61D80" w:rsidP="21A26854" w:rsidRDefault="39A61D80" w14:paraId="789A97B8" w14:textId="69F2B072">
      <w:pPr>
        <w:pStyle w:val="ListParagraph"/>
        <w:numPr>
          <w:ilvl w:val="0"/>
          <w:numId w:val="1"/>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21A26854" w:rsidR="5FEA850E">
        <w:rPr>
          <w:rFonts w:ascii="Arial" w:hAnsi="Arial" w:eastAsia="Arial" w:cs="Arial"/>
          <w:noProof w:val="0"/>
          <w:color w:val="000000" w:themeColor="text1" w:themeTint="FF" w:themeShade="FF"/>
          <w:sz w:val="24"/>
          <w:szCs w:val="24"/>
          <w:lang w:val="en-US"/>
        </w:rPr>
        <w:t xml:space="preserve">Shifting focus to the </w:t>
      </w:r>
      <w:r w:rsidRPr="21A26854" w:rsidR="5FEA850E">
        <w:rPr>
          <w:rFonts w:ascii="Arial" w:hAnsi="Arial" w:eastAsia="Arial" w:cs="Arial"/>
          <w:noProof w:val="0"/>
          <w:color w:val="000000" w:themeColor="text1" w:themeTint="FF" w:themeShade="FF"/>
          <w:sz w:val="24"/>
          <w:szCs w:val="24"/>
          <w:lang w:val="en-US"/>
        </w:rPr>
        <w:t>general public</w:t>
      </w:r>
      <w:r w:rsidRPr="21A26854" w:rsidR="5FEA850E">
        <w:rPr>
          <w:rFonts w:ascii="Arial" w:hAnsi="Arial" w:eastAsia="Arial" w:cs="Arial"/>
          <w:noProof w:val="0"/>
          <w:color w:val="000000" w:themeColor="text1" w:themeTint="FF" w:themeShade="FF"/>
          <w:sz w:val="24"/>
          <w:szCs w:val="24"/>
          <w:lang w:val="en-US"/>
        </w:rPr>
        <w:t xml:space="preserve"> to overcome recruitment challenges and gather diverse data </w:t>
      </w:r>
    </w:p>
    <w:p w:rsidR="39A61D80" w:rsidP="21A26854" w:rsidRDefault="39A61D80" w14:paraId="3CE21722" w14:textId="18F00B04">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21A26854" w:rsidR="47F206C3">
        <w:rPr>
          <w:rFonts w:ascii="Arial" w:hAnsi="Arial" w:eastAsia="Arial" w:cs="Arial"/>
          <w:noProof w:val="0"/>
          <w:color w:val="000000" w:themeColor="text1" w:themeTint="FF" w:themeShade="FF"/>
          <w:sz w:val="24"/>
          <w:szCs w:val="24"/>
          <w:u w:val="single"/>
          <w:lang w:val="en-US"/>
        </w:rPr>
        <w:t xml:space="preserve">Chapter 4 - </w:t>
      </w:r>
      <w:r w:rsidRPr="21A26854" w:rsidR="5FEA850E">
        <w:rPr>
          <w:rFonts w:ascii="Arial" w:hAnsi="Arial" w:eastAsia="Arial" w:cs="Arial"/>
          <w:noProof w:val="0"/>
          <w:color w:val="000000" w:themeColor="text1" w:themeTint="FF" w:themeShade="FF"/>
          <w:sz w:val="24"/>
          <w:szCs w:val="24"/>
          <w:u w:val="single"/>
          <w:lang w:val="en-US"/>
        </w:rPr>
        <w:t>Analysing</w:t>
      </w:r>
      <w:r w:rsidRPr="21A26854" w:rsidR="5FEA850E">
        <w:rPr>
          <w:rFonts w:ascii="Arial" w:hAnsi="Arial" w:eastAsia="Arial" w:cs="Arial"/>
          <w:noProof w:val="0"/>
          <w:color w:val="000000" w:themeColor="text1" w:themeTint="FF" w:themeShade="FF"/>
          <w:sz w:val="24"/>
          <w:szCs w:val="24"/>
          <w:u w:val="single"/>
          <w:lang w:val="en-US"/>
        </w:rPr>
        <w:t xml:space="preserve"> stage</w:t>
      </w:r>
    </w:p>
    <w:p w:rsidR="3B981B1C" w:rsidP="21A26854" w:rsidRDefault="3B981B1C" w14:paraId="36776C23" w14:textId="30C3C920">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6AD3AEA6" w:rsidR="6C0F86ED">
        <w:rPr>
          <w:rFonts w:ascii="Arial" w:hAnsi="Arial" w:eastAsia="Arial" w:cs="Arial"/>
          <w:b w:val="0"/>
          <w:bCs w:val="0"/>
          <w:noProof w:val="0"/>
          <w:color w:val="000000" w:themeColor="text1" w:themeTint="FF" w:themeShade="FF"/>
          <w:sz w:val="24"/>
          <w:szCs w:val="24"/>
          <w:lang w:val="en-US"/>
        </w:rPr>
        <w:t xml:space="preserve">4. </w:t>
      </w:r>
      <w:r w:rsidRPr="6AD3AEA6" w:rsidR="5AA801D1">
        <w:rPr>
          <w:rFonts w:ascii="Arial" w:hAnsi="Arial" w:eastAsia="Arial" w:cs="Arial"/>
          <w:b w:val="0"/>
          <w:bCs w:val="0"/>
          <w:noProof w:val="0"/>
          <w:color w:val="000000" w:themeColor="text1" w:themeTint="FF" w:themeShade="FF"/>
          <w:sz w:val="24"/>
          <w:szCs w:val="24"/>
          <w:lang w:val="en-US"/>
        </w:rPr>
        <w:t>Demographic Overview of Participants</w:t>
      </w:r>
    </w:p>
    <w:p w:rsidR="3B981B1C" w:rsidP="21A26854" w:rsidRDefault="3B981B1C" w14:paraId="2F0D4E31" w14:textId="720290C7">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Public Awareness of Violent Crime and Its Impact on Officers</w:t>
      </w:r>
    </w:p>
    <w:p w:rsidR="3B981B1C" w:rsidP="21A26854" w:rsidRDefault="3B981B1C" w14:paraId="50E166BC" w14:textId="6A194443">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Perceived Mental Health Challenges for Officers</w:t>
      </w:r>
    </w:p>
    <w:p w:rsidR="3B981B1C" w:rsidP="21A26854" w:rsidRDefault="3B981B1C" w14:paraId="789005B0" w14:textId="7C985B21">
      <w:pPr>
        <w:pStyle w:val="ListParagraph"/>
        <w:numPr>
          <w:ilvl w:val="0"/>
          <w:numId w:val="1"/>
        </w:numPr>
        <w:suppressLineNumbers w:val="0"/>
        <w:bidi w:val="0"/>
        <w:spacing w:before="240" w:beforeAutospacing="off" w:after="240" w:afterAutospacing="off" w:line="279" w:lineRule="auto"/>
        <w:ind w:left="720" w:right="0" w:hanging="360"/>
        <w:jc w:val="left"/>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Perceptions</w:t>
      </w:r>
      <w:r w:rsidRPr="21A26854" w:rsidR="5AA801D1">
        <w:rPr>
          <w:rFonts w:ascii="Arial" w:hAnsi="Arial" w:eastAsia="Arial" w:cs="Arial"/>
          <w:b w:val="0"/>
          <w:bCs w:val="0"/>
          <w:noProof w:val="0"/>
          <w:color w:val="000000" w:themeColor="text1" w:themeTint="FF" w:themeShade="FF"/>
          <w:sz w:val="24"/>
          <w:szCs w:val="24"/>
          <w:lang w:val="en-US"/>
        </w:rPr>
        <w:t xml:space="preserve"> of Mental Health Support and Its Gaps</w:t>
      </w:r>
    </w:p>
    <w:p w:rsidR="3B981B1C" w:rsidP="21A26854" w:rsidRDefault="3B981B1C" w14:paraId="480DFCCA" w14:textId="3176B052">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Violent Crime's Role in Officer Retention and Job Satisfaction</w:t>
      </w:r>
    </w:p>
    <w:p w:rsidR="3B981B1C" w:rsidP="21A26854" w:rsidRDefault="3B981B1C" w14:paraId="23DFE81D" w14:textId="12CEFAE4">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Barriers to Mental Health Support for Officers</w:t>
      </w:r>
    </w:p>
    <w:p w:rsidR="3B981B1C" w:rsidP="21A26854" w:rsidRDefault="3B981B1C" w14:paraId="01B040D9" w14:textId="29CB76A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Impact of Trauma on Officer Behavior and Decision-Making</w:t>
      </w:r>
    </w:p>
    <w:p w:rsidR="3B981B1C" w:rsidP="21A26854" w:rsidRDefault="3B981B1C" w14:paraId="7C56EF89" w14:textId="046AC20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Public Perception of PTSD Risk in Police Work</w:t>
      </w:r>
    </w:p>
    <w:p w:rsidR="3B981B1C" w:rsidP="21A26854" w:rsidRDefault="3B981B1C" w14:paraId="1E28247C" w14:textId="6F3349FE">
      <w:pPr>
        <w:pStyle w:val="ListParagraph"/>
        <w:numPr>
          <w:ilvl w:val="0"/>
          <w:numId w:val="1"/>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US"/>
        </w:rPr>
      </w:pPr>
      <w:r w:rsidRPr="21A26854" w:rsidR="5AA801D1">
        <w:rPr>
          <w:rFonts w:ascii="Arial" w:hAnsi="Arial" w:eastAsia="Arial" w:cs="Arial"/>
          <w:b w:val="0"/>
          <w:bCs w:val="0"/>
          <w:noProof w:val="0"/>
          <w:color w:val="000000" w:themeColor="text1" w:themeTint="FF" w:themeShade="FF"/>
          <w:sz w:val="24"/>
          <w:szCs w:val="24"/>
          <w:lang w:val="en-US"/>
        </w:rPr>
        <w:t>Consequences of Trauma on Officer Decision-Making and Behavior</w:t>
      </w:r>
    </w:p>
    <w:p w:rsidR="3B981B1C" w:rsidP="21A26854" w:rsidRDefault="3B981B1C" w14:paraId="2DEF89C8" w14:textId="0C9B0C73">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21A26854" w:rsidR="6458541A">
        <w:rPr>
          <w:rFonts w:ascii="Arial" w:hAnsi="Arial" w:eastAsia="Arial" w:cs="Arial"/>
          <w:noProof w:val="0"/>
          <w:color w:val="000000" w:themeColor="text1" w:themeTint="FF" w:themeShade="FF"/>
          <w:sz w:val="24"/>
          <w:szCs w:val="24"/>
          <w:u w:val="single"/>
          <w:lang w:val="en-US"/>
        </w:rPr>
        <w:t xml:space="preserve">Chapter 5 - </w:t>
      </w:r>
      <w:r w:rsidRPr="21A26854" w:rsidR="39A61D80">
        <w:rPr>
          <w:rFonts w:ascii="Arial" w:hAnsi="Arial" w:eastAsia="Arial" w:cs="Arial"/>
          <w:noProof w:val="0"/>
          <w:color w:val="000000" w:themeColor="text1" w:themeTint="FF" w:themeShade="FF"/>
          <w:sz w:val="24"/>
          <w:szCs w:val="24"/>
          <w:u w:val="single"/>
          <w:lang w:val="en-US"/>
        </w:rPr>
        <w:t xml:space="preserve">Conclusion </w:t>
      </w:r>
    </w:p>
    <w:p w:rsidR="3B981B1C" w:rsidP="21A26854" w:rsidRDefault="3B981B1C" w14:paraId="6F5C0551" w14:textId="734E7AA1">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6AD3AEA6" w:rsidR="623FA9DD">
        <w:rPr>
          <w:rFonts w:ascii="Arial" w:hAnsi="Arial" w:eastAsia="Arial" w:cs="Arial"/>
          <w:noProof w:val="0"/>
          <w:color w:val="000000" w:themeColor="text1" w:themeTint="FF" w:themeShade="FF"/>
          <w:sz w:val="24"/>
          <w:szCs w:val="24"/>
          <w:lang w:val="en-US"/>
        </w:rPr>
        <w:t xml:space="preserve">5. </w:t>
      </w:r>
      <w:r w:rsidRPr="6AD3AEA6" w:rsidR="5AE0EF5F">
        <w:rPr>
          <w:rFonts w:ascii="Arial" w:hAnsi="Arial" w:eastAsia="Arial" w:cs="Arial"/>
          <w:noProof w:val="0"/>
          <w:color w:val="000000" w:themeColor="text1" w:themeTint="FF" w:themeShade="FF"/>
          <w:sz w:val="24"/>
          <w:szCs w:val="24"/>
          <w:lang w:val="en-US"/>
        </w:rPr>
        <w:t>Summarising</w:t>
      </w:r>
      <w:r w:rsidRPr="6AD3AEA6" w:rsidR="5AE0EF5F">
        <w:rPr>
          <w:rFonts w:ascii="Arial" w:hAnsi="Arial" w:eastAsia="Arial" w:cs="Arial"/>
          <w:noProof w:val="0"/>
          <w:color w:val="000000" w:themeColor="text1" w:themeTint="FF" w:themeShade="FF"/>
          <w:sz w:val="24"/>
          <w:szCs w:val="24"/>
          <w:lang w:val="en-US"/>
        </w:rPr>
        <w:t xml:space="preserve"> Main points</w:t>
      </w:r>
    </w:p>
    <w:p w:rsidR="3B981B1C" w:rsidP="21A26854" w:rsidRDefault="3B981B1C" w14:paraId="0ACAD69F" w14:textId="2BDE92B3">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r w:rsidRPr="569A6B89" w:rsidR="5AE0EF5F">
        <w:rPr>
          <w:rFonts w:ascii="Arial" w:hAnsi="Arial" w:eastAsia="Arial" w:cs="Arial"/>
          <w:noProof w:val="0"/>
          <w:color w:val="000000" w:themeColor="text1" w:themeTint="FF" w:themeShade="FF"/>
          <w:sz w:val="24"/>
          <w:szCs w:val="24"/>
          <w:lang w:val="en-US"/>
        </w:rPr>
        <w:t>Conclusion from results</w:t>
      </w:r>
    </w:p>
    <w:p w:rsidR="3B981B1C" w:rsidP="21A26854" w:rsidRDefault="3B981B1C" w14:paraId="53CE253A" w14:textId="297B63AB">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US"/>
        </w:rPr>
      </w:pPr>
    </w:p>
    <w:p w:rsidR="3B981B1C" w:rsidP="21A26854" w:rsidRDefault="3B981B1C" w14:paraId="58DABD64" w14:textId="425B9AB2">
      <w:pPr>
        <w:pStyle w:val="ListParagraph"/>
        <w:spacing w:before="240" w:beforeAutospacing="off" w:after="240" w:afterAutospacing="off" w:line="360" w:lineRule="auto"/>
        <w:ind w:left="720"/>
        <w:rPr>
          <w:rFonts w:ascii="Arial" w:hAnsi="Arial" w:eastAsia="Arial" w:cs="Arial"/>
          <w:b w:val="1"/>
          <w:bCs w:val="1"/>
          <w:noProof w:val="0"/>
          <w:color w:val="000000" w:themeColor="text1" w:themeTint="FF" w:themeShade="FF"/>
          <w:sz w:val="24"/>
          <w:szCs w:val="24"/>
          <w:lang w:val="en-GB"/>
        </w:rPr>
      </w:pPr>
    </w:p>
    <w:p w:rsidR="6AD3AEA6" w:rsidP="6AD3AEA6" w:rsidRDefault="6AD3AEA6" w14:paraId="3CB633C9" w14:textId="5CCE7415">
      <w:pPr>
        <w:pStyle w:val="Normal"/>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p>
    <w:p w:rsidR="7F66608E" w:rsidP="21A26854" w:rsidRDefault="7F66608E" w14:paraId="5CFDD390" w14:textId="77522B88">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6AD3AEA6" w:rsidR="7F66608E">
        <w:rPr>
          <w:rFonts w:ascii="Arial" w:hAnsi="Arial" w:eastAsia="Arial" w:cs="Arial"/>
          <w:i w:val="0"/>
          <w:iCs w:val="0"/>
          <w:noProof w:val="0"/>
          <w:color w:val="000000" w:themeColor="text1" w:themeTint="FF" w:themeShade="FF"/>
          <w:sz w:val="24"/>
          <w:szCs w:val="24"/>
          <w:u w:val="single"/>
          <w:lang w:val="en-US"/>
        </w:rPr>
        <w:t>C</w:t>
      </w:r>
      <w:r w:rsidRPr="6AD3AEA6" w:rsidR="2E42638A">
        <w:rPr>
          <w:rFonts w:ascii="Arial" w:hAnsi="Arial" w:eastAsia="Arial" w:cs="Arial"/>
          <w:i w:val="0"/>
          <w:iCs w:val="0"/>
          <w:noProof w:val="0"/>
          <w:color w:val="000000" w:themeColor="text1" w:themeTint="FF" w:themeShade="FF"/>
          <w:sz w:val="24"/>
          <w:szCs w:val="24"/>
          <w:u w:val="single"/>
          <w:lang w:val="en-US"/>
        </w:rPr>
        <w:t xml:space="preserve">hapter </w:t>
      </w:r>
      <w:r w:rsidRPr="6AD3AEA6" w:rsidR="7F66608E">
        <w:rPr>
          <w:rFonts w:ascii="Arial" w:hAnsi="Arial" w:eastAsia="Arial" w:cs="Arial"/>
          <w:i w:val="0"/>
          <w:iCs w:val="0"/>
          <w:noProof w:val="0"/>
          <w:color w:val="000000" w:themeColor="text1" w:themeTint="FF" w:themeShade="FF"/>
          <w:sz w:val="24"/>
          <w:szCs w:val="24"/>
          <w:u w:val="single"/>
          <w:lang w:val="en-US"/>
        </w:rPr>
        <w:t>1</w:t>
      </w:r>
      <w:r w:rsidRPr="6AD3AEA6" w:rsidR="55B8AE72">
        <w:rPr>
          <w:rFonts w:ascii="Arial" w:hAnsi="Arial" w:eastAsia="Arial" w:cs="Arial"/>
          <w:i w:val="0"/>
          <w:iCs w:val="0"/>
          <w:noProof w:val="0"/>
          <w:color w:val="000000" w:themeColor="text1" w:themeTint="FF" w:themeShade="FF"/>
          <w:sz w:val="24"/>
          <w:szCs w:val="24"/>
          <w:u w:val="single"/>
          <w:lang w:val="en-US"/>
        </w:rPr>
        <w:t xml:space="preserve"> – </w:t>
      </w:r>
      <w:r w:rsidRPr="6AD3AEA6" w:rsidR="289436C5">
        <w:rPr>
          <w:rFonts w:ascii="Arial" w:hAnsi="Arial" w:eastAsia="Arial" w:cs="Arial"/>
          <w:i w:val="0"/>
          <w:iCs w:val="0"/>
          <w:noProof w:val="0"/>
          <w:color w:val="000000" w:themeColor="text1" w:themeTint="FF" w:themeShade="FF"/>
          <w:sz w:val="24"/>
          <w:szCs w:val="24"/>
          <w:u w:val="single"/>
          <w:lang w:val="en-US"/>
        </w:rPr>
        <w:t>Introduction</w:t>
      </w:r>
    </w:p>
    <w:p w:rsidR="21A26854" w:rsidP="21A26854" w:rsidRDefault="21A26854" w14:paraId="7C1CBFBB" w14:textId="2D72F69A">
      <w:pPr>
        <w:pStyle w:val="Normal"/>
        <w:spacing w:before="0" w:beforeAutospacing="off" w:after="0" w:afterAutospacing="off" w:line="360" w:lineRule="auto"/>
        <w:rPr>
          <w:rFonts w:ascii="Arial" w:hAnsi="Arial" w:eastAsia="Arial" w:cs="Arial"/>
          <w:i w:val="0"/>
          <w:iCs w:val="0"/>
          <w:noProof w:val="0"/>
          <w:color w:val="000000" w:themeColor="text1" w:themeTint="FF" w:themeShade="FF"/>
          <w:sz w:val="24"/>
          <w:szCs w:val="24"/>
          <w:u w:val="single"/>
          <w:lang w:val="en-US"/>
        </w:rPr>
      </w:pPr>
    </w:p>
    <w:p w:rsidR="39A61D80" w:rsidP="21A26854" w:rsidRDefault="39A61D80" w14:paraId="2B0D5D3F" w14:textId="2F847249">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This dissertation will examine the impact of violent crime on police officers and the support that they receive. Through analyzing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mental and physical health. Evaluate the effectiveness of the current support systems and resources available to police officers and </w:t>
      </w:r>
      <w:r w:rsidRPr="21A26854" w:rsidR="39A61D80">
        <w:rPr>
          <w:rFonts w:ascii="Arial" w:hAnsi="Arial" w:eastAsia="Arial" w:cs="Arial"/>
          <w:noProof w:val="0"/>
          <w:color w:val="000000" w:themeColor="text1" w:themeTint="FF" w:themeShade="FF"/>
          <w:sz w:val="24"/>
          <w:szCs w:val="24"/>
          <w:lang w:val="en-US"/>
        </w:rPr>
        <w:t>identify</w:t>
      </w:r>
      <w:r w:rsidRPr="21A26854" w:rsidR="39A61D80">
        <w:rPr>
          <w:rFonts w:ascii="Arial" w:hAnsi="Arial" w:eastAsia="Arial" w:cs="Arial"/>
          <w:noProof w:val="0"/>
          <w:color w:val="000000" w:themeColor="text1" w:themeTint="FF" w:themeShade="FF"/>
          <w:sz w:val="24"/>
          <w:szCs w:val="24"/>
          <w:lang w:val="en-US"/>
        </w:rPr>
        <w:t xml:space="preserve"> better practices and improvements to the supports that police officers receive. </w:t>
      </w:r>
    </w:p>
    <w:p w:rsidR="39A61D80" w:rsidP="21A26854" w:rsidRDefault="39A61D80" w14:paraId="490662C9" w14:textId="250AB637">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Police officers play </w:t>
      </w:r>
      <w:r w:rsidRPr="21A26854" w:rsidR="39A61D80">
        <w:rPr>
          <w:rFonts w:ascii="Arial" w:hAnsi="Arial" w:eastAsia="Arial" w:cs="Arial"/>
          <w:noProof w:val="0"/>
          <w:sz w:val="24"/>
          <w:szCs w:val="24"/>
          <w:lang w:val="en-US"/>
        </w:rPr>
        <w:t>a very important</w:t>
      </w:r>
      <w:r w:rsidRPr="21A26854" w:rsidR="39A61D80">
        <w:rPr>
          <w:rFonts w:ascii="Arial" w:hAnsi="Arial" w:eastAsia="Arial" w:cs="Arial"/>
          <w:noProof w:val="0"/>
          <w:sz w:val="24"/>
          <w:szCs w:val="24"/>
          <w:lang w:val="en-US"/>
        </w:rPr>
        <w:t xml:space="preserve"> role in society by keeping people safe and </w:t>
      </w:r>
      <w:r w:rsidRPr="21A26854" w:rsidR="39A61D80">
        <w:rPr>
          <w:rFonts w:ascii="Arial" w:hAnsi="Arial" w:eastAsia="Arial" w:cs="Arial"/>
          <w:noProof w:val="0"/>
          <w:sz w:val="24"/>
          <w:szCs w:val="24"/>
          <w:lang w:val="en-US"/>
        </w:rPr>
        <w:t>maintaining</w:t>
      </w:r>
      <w:r w:rsidRPr="21A26854" w:rsidR="39A61D80">
        <w:rPr>
          <w:rFonts w:ascii="Arial" w:hAnsi="Arial" w:eastAsia="Arial" w:cs="Arial"/>
          <w:noProof w:val="0"/>
          <w:sz w:val="24"/>
          <w:szCs w:val="24"/>
          <w:lang w:val="en-US"/>
        </w:rPr>
        <w:t xml:space="preserve"> order. They help protect us from crime, respond to emergencies, and ensure that laws are followed. By investigating crimes and arresting criminals, they help to stop </w:t>
      </w:r>
      <w:r w:rsidRPr="21A26854" w:rsidR="39A61D80">
        <w:rPr>
          <w:rFonts w:ascii="Arial" w:hAnsi="Arial" w:eastAsia="Arial" w:cs="Arial"/>
          <w:noProof w:val="0"/>
          <w:sz w:val="24"/>
          <w:szCs w:val="24"/>
          <w:lang w:val="en-US"/>
        </w:rPr>
        <w:t>bad behavior</w:t>
      </w:r>
      <w:r w:rsidRPr="21A26854" w:rsidR="39A61D80">
        <w:rPr>
          <w:rFonts w:ascii="Arial" w:hAnsi="Arial" w:eastAsia="Arial" w:cs="Arial"/>
          <w:noProof w:val="0"/>
          <w:sz w:val="24"/>
          <w:szCs w:val="24"/>
          <w:lang w:val="en-US"/>
        </w:rPr>
        <w:t xml:space="preserve"> and make communities feel safer. Police officers also help during accidents, disasters, and other emergencies, providing support and guidance. Beyond just enforcing the law, they build trust with the community, </w:t>
      </w:r>
      <w:r w:rsidRPr="21A26854" w:rsidR="39A61D80">
        <w:rPr>
          <w:rFonts w:ascii="Arial" w:hAnsi="Arial" w:eastAsia="Arial" w:cs="Arial"/>
          <w:noProof w:val="0"/>
          <w:sz w:val="24"/>
          <w:szCs w:val="24"/>
          <w:lang w:val="en-US"/>
        </w:rPr>
        <w:t>offering assistance</w:t>
      </w:r>
      <w:r w:rsidRPr="21A26854" w:rsidR="39A61D80">
        <w:rPr>
          <w:rFonts w:ascii="Arial" w:hAnsi="Arial" w:eastAsia="Arial" w:cs="Arial"/>
          <w:noProof w:val="0"/>
          <w:sz w:val="24"/>
          <w:szCs w:val="24"/>
          <w:lang w:val="en-US"/>
        </w:rPr>
        <w:t xml:space="preserve"> and preventing problems before they start. Their work helps to create a sense of security and fairness, allowing people to live peacefully and go about their daily lives. Modern police training focuses on using evidence to help officers understand crime theories and develop the skills to carefully analyze situations and decide the best actions to take</w:t>
      </w:r>
      <w:r w:rsidRPr="21A26854" w:rsidR="22AEC1B7">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(Watkinson-Miley, Cox, and Deshpande, 2021).</w:t>
      </w:r>
    </w:p>
    <w:p w:rsidR="39A61D80" w:rsidP="21A26854" w:rsidRDefault="39A61D80" w14:paraId="41983775" w14:textId="300A9225">
      <w:pPr>
        <w:spacing w:before="240" w:beforeAutospacing="off" w:after="240" w:afterAutospacing="off" w:line="360" w:lineRule="auto"/>
        <w:ind w:left="0" w:right="0" w:hanging="0"/>
        <w:rPr>
          <w:rFonts w:ascii="Arial" w:hAnsi="Arial" w:eastAsia="Arial" w:cs="Arial"/>
          <w:noProof w:val="0"/>
          <w:color w:val="222222"/>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Police officers' mental health is important for their well-being and for making sure they can do their jobs well. Mental health issues at work can lead to significant costs, such as </w:t>
      </w:r>
      <w:r w:rsidRPr="21A26854" w:rsidR="39A61D80">
        <w:rPr>
          <w:rFonts w:ascii="Arial" w:hAnsi="Arial" w:eastAsia="Arial" w:cs="Arial"/>
          <w:noProof w:val="0"/>
          <w:color w:val="000000" w:themeColor="text1" w:themeTint="FF" w:themeShade="FF"/>
          <w:sz w:val="24"/>
          <w:szCs w:val="24"/>
          <w:lang w:val="en-US"/>
        </w:rPr>
        <w:t>long periods</w:t>
      </w:r>
      <w:r w:rsidRPr="21A26854" w:rsidR="39A61D80">
        <w:rPr>
          <w:rFonts w:ascii="Arial" w:hAnsi="Arial" w:eastAsia="Arial" w:cs="Arial"/>
          <w:noProof w:val="0"/>
          <w:color w:val="000000" w:themeColor="text1" w:themeTint="FF" w:themeShade="FF"/>
          <w:sz w:val="24"/>
          <w:szCs w:val="24"/>
          <w:lang w:val="en-US"/>
        </w:rPr>
        <w:t xml:space="preserve"> of sick leave. For example, stress, depression, and anxiety cause millions of lost workdays each year. Because of the stressful and dangerous nature of their work, police officers are more likely to develop mental health problems like PTSD, depression, and anxiety. Experiencing traumatic events regularly can contribute to these issues. If not treated, mental health problems can affect an officer's performance and career. The cost of stress-related illnesses also includes reduced productivity, more sick leave, and early retirement </w:t>
      </w:r>
      <w:r w:rsidRPr="21A26854" w:rsidR="39A61D80">
        <w:rPr>
          <w:rFonts w:ascii="Arial" w:hAnsi="Arial" w:eastAsia="Arial" w:cs="Arial"/>
          <w:noProof w:val="0"/>
          <w:color w:val="222222"/>
          <w:sz w:val="24"/>
          <w:szCs w:val="24"/>
          <w:lang w:val="en-US"/>
        </w:rPr>
        <w:t>(Edwards and Kotera, 2021).</w:t>
      </w:r>
    </w:p>
    <w:p w:rsidR="39A61D80" w:rsidP="21A26854" w:rsidRDefault="39A61D80" w14:paraId="683BF44B" w14:textId="79F4878E">
      <w:pPr>
        <w:spacing w:before="240" w:beforeAutospacing="off" w:after="240" w:afterAutospacing="off" w:line="360" w:lineRule="auto"/>
        <w:ind w:left="0" w:right="0" w:hanging="0"/>
        <w:rPr>
          <w:rFonts w:ascii="Arial" w:hAnsi="Arial" w:eastAsia="Arial" w:cs="Arial"/>
          <w:noProof w:val="0"/>
          <w:color w:val="333333"/>
          <w:sz w:val="24"/>
          <w:szCs w:val="24"/>
          <w:lang w:val="en-GB"/>
        </w:rPr>
      </w:pPr>
      <w:r w:rsidRPr="21A26854" w:rsidR="39A61D80">
        <w:rPr>
          <w:rFonts w:ascii="Arial" w:hAnsi="Arial" w:eastAsia="Arial" w:cs="Arial"/>
          <w:noProof w:val="0"/>
          <w:sz w:val="24"/>
          <w:szCs w:val="24"/>
          <w:lang w:val="en-US"/>
        </w:rPr>
        <w:t xml:space="preserve">The Manchester Arena bombing in 2017 was a tragic and violent event where a suicide bomber attacked an Ariana Grande concert, killing 22 people and injuring many others. In the aftermath, the police faced not only the challenge of dealing with the crime scene but also the emotional toll it took on their officers </w:t>
      </w:r>
      <w:r w:rsidRPr="21A26854" w:rsidR="39A61D80">
        <w:rPr>
          <w:rFonts w:ascii="Arial" w:hAnsi="Arial" w:eastAsia="Arial" w:cs="Arial"/>
          <w:noProof w:val="0"/>
          <w:color w:val="333333"/>
          <w:sz w:val="24"/>
          <w:szCs w:val="24"/>
          <w:lang w:val="en-US"/>
        </w:rPr>
        <w:t>(Merrill and Lindgren, 2021).</w:t>
      </w:r>
    </w:p>
    <w:p w:rsidR="39A61D80" w:rsidP="21A26854" w:rsidRDefault="39A61D80" w14:paraId="2DC786DB" w14:textId="5587A427">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In a study interviews were conducted with 21 responders to the Manchester Arena bombing to learn about their experiences. Fourteen of them talked about the mental impact of the event on themselves and their colleagues. A key theme was that many responders felt unprepared for the stress and trauma they faced. They found dealing with ballistic injuries, especially in children, very upsetting, particularly because the injuries were deliberately caused. The responders shared </w:t>
      </w:r>
      <w:r w:rsidRPr="21A26854" w:rsidR="39A61D80">
        <w:rPr>
          <w:rFonts w:ascii="Arial" w:hAnsi="Arial" w:eastAsia="Arial" w:cs="Arial"/>
          <w:noProof w:val="0"/>
          <w:sz w:val="24"/>
          <w:szCs w:val="24"/>
          <w:lang w:val="en-US"/>
        </w:rPr>
        <w:t>different ways</w:t>
      </w:r>
      <w:r w:rsidRPr="21A26854" w:rsidR="39A61D80">
        <w:rPr>
          <w:rFonts w:ascii="Arial" w:hAnsi="Arial" w:eastAsia="Arial" w:cs="Arial"/>
          <w:noProof w:val="0"/>
          <w:sz w:val="24"/>
          <w:szCs w:val="24"/>
          <w:lang w:val="en-US"/>
        </w:rPr>
        <w:t xml:space="preserve"> they coped with their emotions, such as seeking psychological support and checking in with each other. They also mentioned the importance of being able to talk openly with colleagues, and some found debriefing sessions helpful for sharing their feelings. Many responders also found comfort in support from their families and faith communities </w:t>
      </w:r>
      <w:r w:rsidRPr="21A26854" w:rsidR="39A61D80">
        <w:rPr>
          <w:rFonts w:ascii="Arial" w:hAnsi="Arial" w:eastAsia="Arial" w:cs="Arial"/>
          <w:noProof w:val="0"/>
          <w:color w:val="000000" w:themeColor="text1" w:themeTint="FF" w:themeShade="FF"/>
          <w:sz w:val="24"/>
          <w:szCs w:val="24"/>
          <w:lang w:val="en-US"/>
        </w:rPr>
        <w:t>(</w:t>
      </w:r>
      <w:r w:rsidRPr="21A26854" w:rsidR="39A61D80">
        <w:rPr>
          <w:rFonts w:ascii="Arial" w:hAnsi="Arial" w:eastAsia="Arial" w:cs="Arial"/>
          <w:noProof w:val="0"/>
          <w:color w:val="000000" w:themeColor="text1" w:themeTint="FF" w:themeShade="FF"/>
          <w:sz w:val="24"/>
          <w:szCs w:val="24"/>
          <w:lang w:val="en-US"/>
        </w:rPr>
        <w:t>Skryabina</w:t>
      </w:r>
      <w:r w:rsidRPr="21A26854" w:rsidR="39A61D80">
        <w:rPr>
          <w:rFonts w:ascii="Arial" w:hAnsi="Arial" w:eastAsia="Arial" w:cs="Arial"/>
          <w:noProof w:val="0"/>
          <w:color w:val="000000" w:themeColor="text1" w:themeTint="FF" w:themeShade="FF"/>
          <w:sz w:val="24"/>
          <w:szCs w:val="24"/>
          <w:lang w:val="en-US"/>
        </w:rPr>
        <w:t xml:space="preserve"> </w:t>
      </w:r>
      <w:r w:rsidRPr="21A26854" w:rsidR="39A61D80">
        <w:rPr>
          <w:rFonts w:ascii="Arial" w:hAnsi="Arial" w:eastAsia="Arial" w:cs="Arial"/>
          <w:i w:val="1"/>
          <w:iCs w:val="1"/>
          <w:noProof w:val="0"/>
          <w:color w:val="000000" w:themeColor="text1" w:themeTint="FF" w:themeShade="FF"/>
          <w:sz w:val="24"/>
          <w:szCs w:val="24"/>
          <w:lang w:val="en-US"/>
        </w:rPr>
        <w:t>et al</w:t>
      </w:r>
      <w:r w:rsidRPr="21A26854" w:rsidR="75909716">
        <w:rPr>
          <w:rFonts w:ascii="Arial" w:hAnsi="Arial" w:eastAsia="Arial" w:cs="Arial"/>
          <w:noProof w:val="0"/>
          <w:color w:val="000000" w:themeColor="text1" w:themeTint="FF" w:themeShade="FF"/>
          <w:sz w:val="24"/>
          <w:szCs w:val="24"/>
          <w:lang w:val="en-US"/>
        </w:rPr>
        <w:t>.</w:t>
      </w:r>
      <w:r w:rsidRPr="21A26854" w:rsidR="39A61D80">
        <w:rPr>
          <w:rFonts w:ascii="Arial" w:hAnsi="Arial" w:eastAsia="Arial" w:cs="Arial"/>
          <w:noProof w:val="0"/>
          <w:color w:val="000000" w:themeColor="text1" w:themeTint="FF" w:themeShade="FF"/>
          <w:sz w:val="24"/>
          <w:szCs w:val="24"/>
          <w:lang w:val="en-US"/>
        </w:rPr>
        <w:t>, 2021).</w:t>
      </w:r>
    </w:p>
    <w:p w:rsidR="39A61D80" w:rsidP="21A26854" w:rsidRDefault="39A61D80" w14:paraId="4EF03E1D" w14:textId="45FACA86">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After recent disasters, especially those caused by human actions like terrorist attacks and bombings, there has been more focus on the mental health of first responders and the care they receive. </w:t>
      </w:r>
      <w:r w:rsidRPr="21A26854" w:rsidR="39A61D80">
        <w:rPr>
          <w:rFonts w:ascii="Arial" w:hAnsi="Arial" w:eastAsia="Arial" w:cs="Arial"/>
          <w:noProof w:val="0"/>
          <w:color w:val="000000" w:themeColor="text1" w:themeTint="FF" w:themeShade="FF"/>
          <w:sz w:val="24"/>
          <w:szCs w:val="24"/>
          <w:lang w:val="en-US"/>
        </w:rPr>
        <w:t>People are realizing that officers face stressful and traumatic situations, which can affect their well-being.</w:t>
      </w:r>
      <w:r w:rsidRPr="21A26854" w:rsidR="39A61D80">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This growing awareness aims to ensure police officers get the help they need to stay healthy and do their jobs effectively.</w:t>
      </w:r>
      <w:r w:rsidRPr="21A26854" w:rsidR="39A61D80">
        <w:rPr>
          <w:rFonts w:ascii="Arial" w:hAnsi="Arial" w:eastAsia="Arial" w:cs="Arial"/>
          <w:noProof w:val="0"/>
          <w:sz w:val="24"/>
          <w:szCs w:val="24"/>
          <w:lang w:val="en-US"/>
        </w:rPr>
        <w:t xml:space="preserve"> Studies show that </w:t>
      </w:r>
      <w:r w:rsidRPr="21A26854" w:rsidR="39A61D80">
        <w:rPr>
          <w:rFonts w:ascii="Arial" w:hAnsi="Arial" w:eastAsia="Arial" w:cs="Arial"/>
          <w:noProof w:val="0"/>
          <w:sz w:val="24"/>
          <w:szCs w:val="24"/>
          <w:lang w:val="en-US"/>
        </w:rPr>
        <w:t>man-made</w:t>
      </w:r>
      <w:r w:rsidRPr="21A26854" w:rsidR="39A61D80">
        <w:rPr>
          <w:rFonts w:ascii="Arial" w:hAnsi="Arial" w:eastAsia="Arial" w:cs="Arial"/>
          <w:noProof w:val="0"/>
          <w:sz w:val="24"/>
          <w:szCs w:val="24"/>
          <w:lang w:val="en-US"/>
        </w:rPr>
        <w:t xml:space="preserve"> disasters often have worse psychological effects. First responders at major disasters, such as terrorist attacks or accidents, are more likely to develop post-traumatic stress disorder (PTSD). This higher risk is due to experiences like being exposed to harm, </w:t>
      </w:r>
      <w:r w:rsidRPr="21A26854" w:rsidR="39A61D80">
        <w:rPr>
          <w:rFonts w:ascii="Arial" w:hAnsi="Arial" w:eastAsia="Arial" w:cs="Arial"/>
          <w:noProof w:val="0"/>
          <w:sz w:val="24"/>
          <w:szCs w:val="24"/>
          <w:lang w:val="en-US"/>
        </w:rPr>
        <w:t>witnessing</w:t>
      </w:r>
      <w:r w:rsidRPr="21A26854" w:rsidR="39A61D80">
        <w:rPr>
          <w:rFonts w:ascii="Arial" w:hAnsi="Arial" w:eastAsia="Arial" w:cs="Arial"/>
          <w:noProof w:val="0"/>
          <w:sz w:val="24"/>
          <w:szCs w:val="24"/>
          <w:lang w:val="en-US"/>
        </w:rPr>
        <w:t xml:space="preserve"> death and injury, and learning disturbing details about the events </w:t>
      </w:r>
      <w:r w:rsidRPr="21A26854" w:rsidR="39A61D80">
        <w:rPr>
          <w:rFonts w:ascii="Arial" w:hAnsi="Arial" w:eastAsia="Arial" w:cs="Arial"/>
          <w:noProof w:val="0"/>
          <w:color w:val="000000" w:themeColor="text1" w:themeTint="FF" w:themeShade="FF"/>
          <w:sz w:val="24"/>
          <w:szCs w:val="24"/>
          <w:lang w:val="en-US"/>
        </w:rPr>
        <w:t>(Wilson, 2015).</w:t>
      </w:r>
    </w:p>
    <w:p w:rsidR="39A61D80" w:rsidP="21A26854" w:rsidRDefault="39A61D80" w14:paraId="6F11E43A" w14:textId="7BDBDBD4">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sz w:val="24"/>
          <w:szCs w:val="24"/>
          <w:lang w:val="en-US"/>
        </w:rPr>
        <w:t xml:space="preserve">Statistics to support the importance show that one in five police personnel suffer with a form of PTSD. </w:t>
      </w:r>
      <w:r w:rsidRPr="21A26854" w:rsidR="39A61D80">
        <w:rPr>
          <w:rFonts w:ascii="Arial" w:hAnsi="Arial" w:eastAsia="Arial" w:cs="Arial"/>
          <w:noProof w:val="0"/>
          <w:color w:val="000000" w:themeColor="text1" w:themeTint="FF" w:themeShade="FF"/>
          <w:sz w:val="24"/>
          <w:szCs w:val="24"/>
          <w:lang w:val="en-US"/>
        </w:rPr>
        <w:t xml:space="preserve">This high number shows a serious and worrying problem in </w:t>
      </w:r>
      <w:r w:rsidRPr="21A26854" w:rsidR="39A61D80">
        <w:rPr>
          <w:rFonts w:ascii="Arial" w:hAnsi="Arial" w:eastAsia="Arial" w:cs="Arial"/>
          <w:noProof w:val="0"/>
          <w:color w:val="000000" w:themeColor="text1" w:themeTint="FF" w:themeShade="FF"/>
          <w:sz w:val="24"/>
          <w:szCs w:val="24"/>
          <w:lang w:val="en-US"/>
        </w:rPr>
        <w:t>the law</w:t>
      </w:r>
      <w:r w:rsidRPr="21A26854" w:rsidR="39A61D80">
        <w:rPr>
          <w:rFonts w:ascii="Arial" w:hAnsi="Arial" w:eastAsia="Arial" w:cs="Arial"/>
          <w:noProof w:val="0"/>
          <w:color w:val="000000" w:themeColor="text1" w:themeTint="FF" w:themeShade="FF"/>
          <w:sz w:val="24"/>
          <w:szCs w:val="24"/>
          <w:lang w:val="en-US"/>
        </w:rPr>
        <w:t xml:space="preserve"> enforcement. The exposure to horrific events, including violent crimes, highlights the severe psychological toll that police can get.</w:t>
      </w:r>
      <w:r w:rsidRPr="21A26854" w:rsidR="39A61D80">
        <w:rPr>
          <w:rFonts w:ascii="Arial" w:hAnsi="Arial" w:eastAsia="Arial" w:cs="Arial"/>
          <w:noProof w:val="0"/>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 xml:space="preserve">University of Cambridge, 2019). </w:t>
      </w:r>
    </w:p>
    <w:p w:rsidR="39A61D80" w:rsidP="21A26854" w:rsidRDefault="39A61D80" w14:paraId="72F39BA4" w14:textId="13A8F737">
      <w:pPr>
        <w:spacing w:before="240" w:beforeAutospacing="off" w:after="240" w:afterAutospacing="off" w:line="360" w:lineRule="auto"/>
        <w:jc w:val="both"/>
        <w:rPr>
          <w:rFonts w:ascii="Arial" w:hAnsi="Arial" w:eastAsia="Arial" w:cs="Arial"/>
          <w:noProof w:val="0"/>
          <w:color w:val="333333"/>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Despite the growing recognition of the mental and emotional impact of violent crime on police officers, there </w:t>
      </w:r>
      <w:r w:rsidRPr="21A26854" w:rsidR="39A61D80">
        <w:rPr>
          <w:rFonts w:ascii="Arial" w:hAnsi="Arial" w:eastAsia="Arial" w:cs="Arial"/>
          <w:noProof w:val="0"/>
          <w:color w:val="000000" w:themeColor="text1" w:themeTint="FF" w:themeShade="FF"/>
          <w:sz w:val="24"/>
          <w:szCs w:val="24"/>
          <w:lang w:val="en-US"/>
        </w:rPr>
        <w:t>remains</w:t>
      </w:r>
      <w:r w:rsidRPr="21A26854" w:rsidR="39A61D80">
        <w:rPr>
          <w:rFonts w:ascii="Arial" w:hAnsi="Arial" w:eastAsia="Arial" w:cs="Arial"/>
          <w:noProof w:val="0"/>
          <w:color w:val="000000" w:themeColor="text1" w:themeTint="FF" w:themeShade="FF"/>
          <w:sz w:val="24"/>
          <w:szCs w:val="24"/>
          <w:lang w:val="en-US"/>
        </w:rPr>
        <w:t xml:space="preserve"> a significant gap in research examining how these effects influence officers' health, well-being, job performance, and overall career longevity. While studies on officer stress and trauma are increasing, few have explored the full extent of the </w:t>
      </w:r>
      <w:r w:rsidRPr="21A26854" w:rsidR="39A61D80">
        <w:rPr>
          <w:rFonts w:ascii="Arial" w:hAnsi="Arial" w:eastAsia="Arial" w:cs="Arial"/>
          <w:i w:val="1"/>
          <w:iCs w:val="1"/>
          <w:noProof w:val="0"/>
          <w:color w:val="000000" w:themeColor="text1" w:themeTint="FF" w:themeShade="FF"/>
          <w:sz w:val="24"/>
          <w:szCs w:val="24"/>
          <w:lang w:val="en-US"/>
        </w:rPr>
        <w:t>combined</w:t>
      </w:r>
      <w:r w:rsidRPr="21A26854" w:rsidR="39A61D80">
        <w:rPr>
          <w:rFonts w:ascii="Arial" w:hAnsi="Arial" w:eastAsia="Arial" w:cs="Arial"/>
          <w:noProof w:val="0"/>
          <w:color w:val="000000" w:themeColor="text1" w:themeTint="FF" w:themeShade="FF"/>
          <w:sz w:val="24"/>
          <w:szCs w:val="24"/>
          <w:lang w:val="en-US"/>
        </w:rPr>
        <w:t xml:space="preserve"> psychological and physical impacts of violent crime on law enforcement professionals. This lack of comprehensive research has serious implications not only for the well-being of officers but also for policing effectiveness, as unaddressed trauma can impair decision-making, increase the risk of burnout, and affect public trust in law enforcement </w:t>
      </w:r>
      <w:r w:rsidRPr="21A26854" w:rsidR="39A61D80">
        <w:rPr>
          <w:rFonts w:ascii="Arial" w:hAnsi="Arial" w:eastAsia="Arial" w:cs="Arial"/>
          <w:noProof w:val="0"/>
          <w:color w:val="333333"/>
          <w:sz w:val="24"/>
          <w:szCs w:val="24"/>
          <w:lang w:val="en-US"/>
        </w:rPr>
        <w:t>(</w:t>
      </w:r>
      <w:r w:rsidRPr="21A26854" w:rsidR="39A61D80">
        <w:rPr>
          <w:rFonts w:ascii="Arial" w:hAnsi="Arial" w:eastAsia="Arial" w:cs="Arial"/>
          <w:noProof w:val="0"/>
          <w:color w:val="333333"/>
          <w:sz w:val="24"/>
          <w:szCs w:val="24"/>
          <w:lang w:val="en-US"/>
        </w:rPr>
        <w:t>Goormans</w:t>
      </w:r>
      <w:r w:rsidRPr="21A26854" w:rsidR="39A61D80">
        <w:rPr>
          <w:rFonts w:ascii="Arial" w:hAnsi="Arial" w:eastAsia="Arial" w:cs="Arial"/>
          <w:noProof w:val="0"/>
          <w:color w:val="333333"/>
          <w:sz w:val="24"/>
          <w:szCs w:val="24"/>
          <w:lang w:val="en-US"/>
        </w:rPr>
        <w:t xml:space="preserve">, </w:t>
      </w:r>
      <w:r w:rsidRPr="21A26854" w:rsidR="39A61D80">
        <w:rPr>
          <w:rFonts w:ascii="Arial" w:hAnsi="Arial" w:eastAsia="Arial" w:cs="Arial"/>
          <w:noProof w:val="0"/>
          <w:color w:val="333333"/>
          <w:sz w:val="24"/>
          <w:szCs w:val="24"/>
          <w:lang w:val="en-US"/>
        </w:rPr>
        <w:t>Verbouw</w:t>
      </w:r>
      <w:r w:rsidRPr="21A26854" w:rsidR="39A61D80">
        <w:rPr>
          <w:rFonts w:ascii="Arial" w:hAnsi="Arial" w:eastAsia="Arial" w:cs="Arial"/>
          <w:noProof w:val="0"/>
          <w:color w:val="333333"/>
          <w:sz w:val="24"/>
          <w:szCs w:val="24"/>
          <w:lang w:val="en-US"/>
        </w:rPr>
        <w:t xml:space="preserve">, and </w:t>
      </w:r>
      <w:r w:rsidRPr="21A26854" w:rsidR="39A61D80">
        <w:rPr>
          <w:rFonts w:ascii="Arial" w:hAnsi="Arial" w:eastAsia="Arial" w:cs="Arial"/>
          <w:noProof w:val="0"/>
          <w:color w:val="333333"/>
          <w:sz w:val="24"/>
          <w:szCs w:val="24"/>
          <w:lang w:val="en-US"/>
        </w:rPr>
        <w:t>Vandeviver</w:t>
      </w:r>
      <w:r w:rsidRPr="21A26854" w:rsidR="39A61D80">
        <w:rPr>
          <w:rFonts w:ascii="Arial" w:hAnsi="Arial" w:eastAsia="Arial" w:cs="Arial"/>
          <w:noProof w:val="0"/>
          <w:color w:val="333333"/>
          <w:sz w:val="24"/>
          <w:szCs w:val="24"/>
          <w:lang w:val="en-US"/>
        </w:rPr>
        <w:t>, 2024).</w:t>
      </w:r>
    </w:p>
    <w:p w:rsidR="39A61D80" w:rsidP="21A26854" w:rsidRDefault="39A61D80" w14:paraId="3E1C37BC" w14:textId="77CE1E5F">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Key theories in the field of criminology and psychology, such as </w:t>
      </w:r>
      <w:r w:rsidRPr="21A26854" w:rsidR="39A61D80">
        <w:rPr>
          <w:rFonts w:ascii="Arial" w:hAnsi="Arial" w:eastAsia="Arial" w:cs="Arial"/>
          <w:i w:val="1"/>
          <w:iCs w:val="1"/>
          <w:noProof w:val="0"/>
          <w:color w:val="000000" w:themeColor="text1" w:themeTint="FF" w:themeShade="FF"/>
          <w:sz w:val="24"/>
          <w:szCs w:val="24"/>
          <w:lang w:val="en-US"/>
        </w:rPr>
        <w:t>secondary victimization</w:t>
      </w:r>
      <w:r w:rsidRPr="21A26854" w:rsidR="39A61D80">
        <w:rPr>
          <w:rFonts w:ascii="Arial" w:hAnsi="Arial" w:eastAsia="Arial" w:cs="Arial"/>
          <w:noProof w:val="0"/>
          <w:color w:val="000000" w:themeColor="text1" w:themeTint="FF" w:themeShade="FF"/>
          <w:sz w:val="24"/>
          <w:szCs w:val="24"/>
          <w:lang w:val="en-US"/>
        </w:rPr>
        <w:t xml:space="preserve">, provide a framework for understanding the profound impact that </w:t>
      </w:r>
      <w:r w:rsidRPr="21A26854" w:rsidR="39A61D80">
        <w:rPr>
          <w:rFonts w:ascii="Arial" w:hAnsi="Arial" w:eastAsia="Arial" w:cs="Arial"/>
          <w:noProof w:val="0"/>
          <w:color w:val="000000" w:themeColor="text1" w:themeTint="FF" w:themeShade="FF"/>
          <w:sz w:val="24"/>
          <w:szCs w:val="24"/>
          <w:lang w:val="en-US"/>
        </w:rPr>
        <w:t>witnessing</w:t>
      </w:r>
      <w:r w:rsidRPr="21A26854" w:rsidR="39A61D80">
        <w:rPr>
          <w:rFonts w:ascii="Arial" w:hAnsi="Arial" w:eastAsia="Arial" w:cs="Arial"/>
          <w:noProof w:val="0"/>
          <w:color w:val="000000" w:themeColor="text1" w:themeTint="FF" w:themeShade="FF"/>
          <w:sz w:val="24"/>
          <w:szCs w:val="24"/>
          <w:lang w:val="en-US"/>
        </w:rPr>
        <w:t xml:space="preserve"> or being involved in violent crime can have on officers</w:t>
      </w:r>
      <w:r w:rsidRPr="21A26854" w:rsidR="39A61D80">
        <w:rPr>
          <w:rFonts w:ascii="Arial" w:hAnsi="Arial" w:eastAsia="Arial" w:cs="Arial"/>
          <w:noProof w:val="0"/>
          <w:color w:val="000000" w:themeColor="text1" w:themeTint="FF" w:themeShade="FF"/>
          <w:sz w:val="24"/>
          <w:szCs w:val="24"/>
          <w:lang w:val="en-US"/>
        </w:rPr>
        <w:t xml:space="preserve">.  </w:t>
      </w:r>
      <w:r w:rsidRPr="21A26854" w:rsidR="39A61D80">
        <w:rPr>
          <w:rFonts w:ascii="Arial" w:hAnsi="Arial" w:eastAsia="Arial" w:cs="Arial"/>
          <w:noProof w:val="0"/>
          <w:color w:val="000000" w:themeColor="text1" w:themeTint="FF" w:themeShade="FF"/>
          <w:sz w:val="24"/>
          <w:szCs w:val="24"/>
          <w:lang w:val="en-US"/>
        </w:rPr>
        <w:t xml:space="preserve">Secondary victimization refers to the emotional and psychological harm experienced by individuals who </w:t>
      </w:r>
      <w:r w:rsidRPr="21A26854" w:rsidR="39A61D80">
        <w:rPr>
          <w:rFonts w:ascii="Arial" w:hAnsi="Arial" w:eastAsia="Arial" w:cs="Arial"/>
          <w:noProof w:val="0"/>
          <w:color w:val="000000" w:themeColor="text1" w:themeTint="FF" w:themeShade="FF"/>
          <w:sz w:val="24"/>
          <w:szCs w:val="24"/>
          <w:lang w:val="en-US"/>
        </w:rPr>
        <w:t>witness</w:t>
      </w:r>
      <w:r w:rsidRPr="21A26854" w:rsidR="39A61D80">
        <w:rPr>
          <w:rFonts w:ascii="Arial" w:hAnsi="Arial" w:eastAsia="Arial" w:cs="Arial"/>
          <w:noProof w:val="0"/>
          <w:color w:val="000000" w:themeColor="text1" w:themeTint="FF" w:themeShade="FF"/>
          <w:sz w:val="24"/>
          <w:szCs w:val="24"/>
          <w:lang w:val="en-US"/>
        </w:rPr>
        <w:t xml:space="preserve"> or are involved in traumatic </w:t>
      </w:r>
      <w:r w:rsidRPr="21A26854" w:rsidR="39A61D80">
        <w:rPr>
          <w:rFonts w:ascii="Arial" w:hAnsi="Arial" w:eastAsia="Arial" w:cs="Arial"/>
          <w:noProof w:val="0"/>
          <w:color w:val="000000" w:themeColor="text1" w:themeTint="FF" w:themeShade="FF"/>
          <w:sz w:val="24"/>
          <w:szCs w:val="24"/>
          <w:lang w:val="en-US"/>
        </w:rPr>
        <w:t>events, but</w:t>
      </w:r>
      <w:r w:rsidRPr="21A26854" w:rsidR="39A61D80">
        <w:rPr>
          <w:rFonts w:ascii="Arial" w:hAnsi="Arial" w:eastAsia="Arial" w:cs="Arial"/>
          <w:noProof w:val="0"/>
          <w:color w:val="000000" w:themeColor="text1" w:themeTint="FF" w:themeShade="FF"/>
          <w:sz w:val="24"/>
          <w:szCs w:val="24"/>
          <w:lang w:val="en-US"/>
        </w:rPr>
        <w:t xml:space="preserve"> are not the direct victims of the crime. Police officers, despite being law enforcement professionals, often experience secondary victimization when they are exposed to violent crimes, accidents, or traumatic events in their line of duty. This theory suggests that officers may experience feelings of helplessness, fear, and emotional distress after such exposure, </w:t>
      </w:r>
      <w:r w:rsidRPr="21A26854" w:rsidR="39A61D80">
        <w:rPr>
          <w:rFonts w:ascii="Arial" w:hAnsi="Arial" w:eastAsia="Arial" w:cs="Arial"/>
          <w:noProof w:val="0"/>
          <w:color w:val="000000" w:themeColor="text1" w:themeTint="FF" w:themeShade="FF"/>
          <w:sz w:val="24"/>
          <w:szCs w:val="24"/>
          <w:lang w:val="en-US"/>
        </w:rPr>
        <w:t>similar to</w:t>
      </w:r>
      <w:r w:rsidRPr="21A26854" w:rsidR="39A61D80">
        <w:rPr>
          <w:rFonts w:ascii="Arial" w:hAnsi="Arial" w:eastAsia="Arial" w:cs="Arial"/>
          <w:noProof w:val="0"/>
          <w:color w:val="000000" w:themeColor="text1" w:themeTint="FF" w:themeShade="FF"/>
          <w:sz w:val="24"/>
          <w:szCs w:val="24"/>
          <w:lang w:val="en-US"/>
        </w:rPr>
        <w:t xml:space="preserve"> that felt by the victims themselves. This is especially relevant when officers </w:t>
      </w:r>
      <w:r w:rsidRPr="21A26854" w:rsidR="39A61D80">
        <w:rPr>
          <w:rFonts w:ascii="Arial" w:hAnsi="Arial" w:eastAsia="Arial" w:cs="Arial"/>
          <w:noProof w:val="0"/>
          <w:color w:val="000000" w:themeColor="text1" w:themeTint="FF" w:themeShade="FF"/>
          <w:sz w:val="24"/>
          <w:szCs w:val="24"/>
          <w:lang w:val="en-US"/>
        </w:rPr>
        <w:t>have to</w:t>
      </w:r>
      <w:r w:rsidRPr="21A26854" w:rsidR="39A61D80">
        <w:rPr>
          <w:rFonts w:ascii="Arial" w:hAnsi="Arial" w:eastAsia="Arial" w:cs="Arial"/>
          <w:noProof w:val="0"/>
          <w:color w:val="000000" w:themeColor="text1" w:themeTint="FF" w:themeShade="FF"/>
          <w:sz w:val="24"/>
          <w:szCs w:val="24"/>
          <w:lang w:val="en-US"/>
        </w:rPr>
        <w:t xml:space="preserve"> repeatedly deal with violent crime, leading to cumulative psychological strain (Tavares </w:t>
      </w:r>
      <w:r w:rsidRPr="21A26854" w:rsidR="39A61D80">
        <w:rPr>
          <w:rFonts w:ascii="Arial" w:hAnsi="Arial" w:eastAsia="Arial" w:cs="Arial"/>
          <w:i w:val="1"/>
          <w:iCs w:val="1"/>
          <w:noProof w:val="0"/>
          <w:color w:val="000000" w:themeColor="text1" w:themeTint="FF" w:themeShade="FF"/>
          <w:sz w:val="24"/>
          <w:szCs w:val="24"/>
          <w:lang w:val="en-US"/>
        </w:rPr>
        <w:t>et al</w:t>
      </w:r>
      <w:r w:rsidRPr="21A26854" w:rsidR="594D4B85">
        <w:rPr>
          <w:rFonts w:ascii="Arial" w:hAnsi="Arial" w:eastAsia="Arial" w:cs="Arial"/>
          <w:noProof w:val="0"/>
          <w:color w:val="000000" w:themeColor="text1" w:themeTint="FF" w:themeShade="FF"/>
          <w:sz w:val="24"/>
          <w:szCs w:val="24"/>
          <w:lang w:val="en-US"/>
        </w:rPr>
        <w:t>.</w:t>
      </w:r>
      <w:r w:rsidRPr="21A26854" w:rsidR="39A61D80">
        <w:rPr>
          <w:rFonts w:ascii="Arial" w:hAnsi="Arial" w:eastAsia="Arial" w:cs="Arial"/>
          <w:noProof w:val="0"/>
          <w:color w:val="000000" w:themeColor="text1" w:themeTint="FF" w:themeShade="FF"/>
          <w:sz w:val="24"/>
          <w:szCs w:val="24"/>
          <w:lang w:val="en-US"/>
        </w:rPr>
        <w:t>, 2023).</w:t>
      </w:r>
    </w:p>
    <w:p w:rsidR="3B981B1C" w:rsidP="21A26854" w:rsidRDefault="3B981B1C" w14:paraId="1C815ECA" w14:textId="1B9CBD47">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39A61D80">
        <w:rPr>
          <w:rFonts w:ascii="Arial" w:hAnsi="Arial" w:eastAsia="Arial" w:cs="Arial"/>
          <w:noProof w:val="0"/>
          <w:color w:val="000000" w:themeColor="text1" w:themeTint="FF" w:themeShade="FF"/>
          <w:sz w:val="24"/>
          <w:szCs w:val="24"/>
          <w:lang w:val="en-US"/>
        </w:rPr>
        <w:t xml:space="preserve">To answer the research question, I will use a mixed-methods approach. First, I will conduct a literature review, which means looking at existing studies and research that have already been done on how violent crime affects police officers. This will help me understand what is already known about the topic and where there might be gaps in the research. Next, I will use a mostly quantitative style questionnaire with one qualitative question. A qualitative question focuses on open-ended questions that allow people to share their thoughts and feelings in detail, giving deeper insight. A quantitative question uses closed-ended questions with multiple-choice, to gather measurable data. When using a mixed questionnaire, you combine both types to get both detailed information and clear, measurable results. This is being done to gather information from the </w:t>
      </w:r>
      <w:r w:rsidRPr="21A26854" w:rsidR="39A61D80">
        <w:rPr>
          <w:rFonts w:ascii="Arial" w:hAnsi="Arial" w:eastAsia="Arial" w:cs="Arial"/>
          <w:noProof w:val="0"/>
          <w:color w:val="000000" w:themeColor="text1" w:themeTint="FF" w:themeShade="FF"/>
          <w:sz w:val="24"/>
          <w:szCs w:val="24"/>
          <w:lang w:val="en-US"/>
        </w:rPr>
        <w:t>general public</w:t>
      </w:r>
      <w:r w:rsidRPr="21A26854" w:rsidR="39A61D80">
        <w:rPr>
          <w:rFonts w:ascii="Arial" w:hAnsi="Arial" w:eastAsia="Arial" w:cs="Arial"/>
          <w:noProof w:val="0"/>
          <w:color w:val="000000" w:themeColor="text1" w:themeTint="FF" w:themeShade="FF"/>
          <w:sz w:val="24"/>
          <w:szCs w:val="24"/>
          <w:lang w:val="en-US"/>
        </w:rPr>
        <w:t xml:space="preserve"> about their views on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and the support they receive. By getting input from a wide range of people, I can see how the public perceives the topic. Once I have collected the information from both the literature review and the survey, I will analyze the findings. This means I will look for patterns and connections in the data to draw conclusions about the topic. The goal is to provide a clear understanding of how violent crime </w:t>
      </w:r>
      <w:r w:rsidRPr="21A26854" w:rsidR="39A61D80">
        <w:rPr>
          <w:rFonts w:ascii="Arial" w:hAnsi="Arial" w:eastAsia="Arial" w:cs="Arial"/>
          <w:noProof w:val="0"/>
          <w:color w:val="000000" w:themeColor="text1" w:themeTint="FF" w:themeShade="FF"/>
          <w:sz w:val="24"/>
          <w:szCs w:val="24"/>
          <w:lang w:val="en-US"/>
        </w:rPr>
        <w:t>impacts</w:t>
      </w:r>
      <w:r w:rsidRPr="21A26854" w:rsidR="39A61D80">
        <w:rPr>
          <w:rFonts w:ascii="Arial" w:hAnsi="Arial" w:eastAsia="Arial" w:cs="Arial"/>
          <w:noProof w:val="0"/>
          <w:color w:val="000000" w:themeColor="text1" w:themeTint="FF" w:themeShade="FF"/>
          <w:sz w:val="24"/>
          <w:szCs w:val="24"/>
          <w:lang w:val="en-US"/>
        </w:rPr>
        <w:t xml:space="preserve"> police officers and how the public views these effects (Pilcher and </w:t>
      </w:r>
      <w:r w:rsidRPr="21A26854" w:rsidR="39A61D80">
        <w:rPr>
          <w:rFonts w:ascii="Arial" w:hAnsi="Arial" w:eastAsia="Arial" w:cs="Arial"/>
          <w:noProof w:val="0"/>
          <w:color w:val="000000" w:themeColor="text1" w:themeTint="FF" w:themeShade="FF"/>
          <w:sz w:val="24"/>
          <w:szCs w:val="24"/>
          <w:lang w:val="en-US"/>
        </w:rPr>
        <w:t>Cortazzi</w:t>
      </w:r>
      <w:r w:rsidRPr="21A26854" w:rsidR="39A61D80">
        <w:rPr>
          <w:rFonts w:ascii="Arial" w:hAnsi="Arial" w:eastAsia="Arial" w:cs="Arial"/>
          <w:noProof w:val="0"/>
          <w:color w:val="000000" w:themeColor="text1" w:themeTint="FF" w:themeShade="FF"/>
          <w:sz w:val="24"/>
          <w:szCs w:val="24"/>
          <w:lang w:val="en-US"/>
        </w:rPr>
        <w:t>, 2023).</w:t>
      </w:r>
    </w:p>
    <w:p w:rsidR="27A5C466" w:rsidP="21A26854" w:rsidRDefault="27A5C466" w14:paraId="05799F01" w14:textId="3332615C">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u w:val="single"/>
          <w:lang w:val="en-US"/>
        </w:rPr>
      </w:pPr>
      <w:r w:rsidRPr="21A26854" w:rsidR="27A5C466">
        <w:rPr>
          <w:rFonts w:ascii="Arial" w:hAnsi="Arial" w:eastAsia="Arial" w:cs="Arial"/>
          <w:b w:val="0"/>
          <w:bCs w:val="0"/>
          <w:strike w:val="0"/>
          <w:dstrike w:val="0"/>
          <w:noProof w:val="0"/>
          <w:color w:val="000000" w:themeColor="text1" w:themeTint="FF" w:themeShade="FF"/>
          <w:sz w:val="24"/>
          <w:szCs w:val="24"/>
          <w:u w:val="single"/>
          <w:lang w:val="en-US"/>
        </w:rPr>
        <w:t>C</w:t>
      </w:r>
      <w:r w:rsidRPr="21A26854" w:rsidR="2D034FDC">
        <w:rPr>
          <w:rFonts w:ascii="Arial" w:hAnsi="Arial" w:eastAsia="Arial" w:cs="Arial"/>
          <w:b w:val="0"/>
          <w:bCs w:val="0"/>
          <w:strike w:val="0"/>
          <w:dstrike w:val="0"/>
          <w:noProof w:val="0"/>
          <w:color w:val="000000" w:themeColor="text1" w:themeTint="FF" w:themeShade="FF"/>
          <w:sz w:val="24"/>
          <w:szCs w:val="24"/>
          <w:u w:val="single"/>
          <w:lang w:val="en-US"/>
        </w:rPr>
        <w:t>hapter</w:t>
      </w:r>
      <w:r w:rsidRPr="21A26854" w:rsidR="27A5C466">
        <w:rPr>
          <w:rFonts w:ascii="Arial" w:hAnsi="Arial" w:eastAsia="Arial" w:cs="Arial"/>
          <w:b w:val="0"/>
          <w:bCs w:val="0"/>
          <w:strike w:val="0"/>
          <w:dstrike w:val="0"/>
          <w:noProof w:val="0"/>
          <w:color w:val="000000" w:themeColor="text1" w:themeTint="FF" w:themeShade="FF"/>
          <w:sz w:val="24"/>
          <w:szCs w:val="24"/>
          <w:u w:val="single"/>
          <w:lang w:val="en-US"/>
        </w:rPr>
        <w:t xml:space="preserve"> 2</w:t>
      </w:r>
      <w:r w:rsidRPr="21A26854" w:rsidR="5AA3B168">
        <w:rPr>
          <w:rFonts w:ascii="Arial" w:hAnsi="Arial" w:eastAsia="Arial" w:cs="Arial"/>
          <w:b w:val="0"/>
          <w:bCs w:val="0"/>
          <w:strike w:val="0"/>
          <w:dstrike w:val="0"/>
          <w:noProof w:val="0"/>
          <w:color w:val="000000" w:themeColor="text1" w:themeTint="FF" w:themeShade="FF"/>
          <w:sz w:val="24"/>
          <w:szCs w:val="24"/>
          <w:u w:val="single"/>
          <w:lang w:val="en-US"/>
        </w:rPr>
        <w:t xml:space="preserve"> - Literature Review</w:t>
      </w:r>
    </w:p>
    <w:p w:rsidR="21A26854" w:rsidP="21A26854" w:rsidRDefault="21A26854" w14:paraId="08E09C86" w14:textId="7BFF2B0A">
      <w:pPr>
        <w:spacing w:before="0" w:beforeAutospacing="off" w:after="0" w:afterAutospacing="off" w:line="360" w:lineRule="auto"/>
        <w:rPr>
          <w:rFonts w:ascii="Arial" w:hAnsi="Arial" w:eastAsia="Arial" w:cs="Arial"/>
          <w:b w:val="0"/>
          <w:bCs w:val="0"/>
          <w:i w:val="0"/>
          <w:iCs w:val="0"/>
          <w:noProof w:val="0"/>
          <w:color w:val="000000" w:themeColor="text1" w:themeTint="FF" w:themeShade="FF"/>
          <w:sz w:val="24"/>
          <w:szCs w:val="24"/>
          <w:u w:val="single"/>
          <w:lang w:val="en-US"/>
        </w:rPr>
      </w:pPr>
    </w:p>
    <w:p w:rsidR="27A5C466" w:rsidP="21A26854" w:rsidRDefault="27A5C466" w14:paraId="6D64BEF4" w14:textId="002C5239">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sz w:val="24"/>
          <w:szCs w:val="24"/>
          <w:lang w:val="en-US"/>
        </w:rPr>
        <w:t xml:space="preserve">Police work is one of the most stressful jobs due to constant exposure to dangerous situations and high-pressure environments, which can lead to mental health issues. It ranks among the top three most stressful jobs in the Occupational Disease Intelligence Network. </w:t>
      </w:r>
      <w:r w:rsidRPr="21A26854" w:rsidR="27A5C466">
        <w:rPr>
          <w:rFonts w:ascii="Arial" w:hAnsi="Arial" w:eastAsia="Arial" w:cs="Arial"/>
          <w:noProof w:val="0"/>
          <w:color w:val="222222"/>
          <w:sz w:val="24"/>
          <w:szCs w:val="24"/>
          <w:lang w:val="en-US"/>
        </w:rPr>
        <w:t xml:space="preserve">This shows how demanding police work is and how stress can harm officers' mental health, leading to issues like PTSD, anxiety, and depression (Purba and </w:t>
      </w:r>
      <w:r w:rsidRPr="21A26854" w:rsidR="27A5C466">
        <w:rPr>
          <w:rFonts w:ascii="Arial" w:hAnsi="Arial" w:eastAsia="Arial" w:cs="Arial"/>
          <w:noProof w:val="0"/>
          <w:color w:val="222222"/>
          <w:sz w:val="24"/>
          <w:szCs w:val="24"/>
          <w:lang w:val="en-US"/>
        </w:rPr>
        <w:t>Demou</w:t>
      </w:r>
      <w:r w:rsidRPr="21A26854" w:rsidR="27A5C466">
        <w:rPr>
          <w:rFonts w:ascii="Arial" w:hAnsi="Arial" w:eastAsia="Arial" w:cs="Arial"/>
          <w:noProof w:val="0"/>
          <w:color w:val="222222"/>
          <w:sz w:val="24"/>
          <w:szCs w:val="24"/>
          <w:lang w:val="en-US"/>
        </w:rPr>
        <w:t>, 2019)</w:t>
      </w:r>
      <w:r w:rsidRPr="21A26854" w:rsidR="10A27700">
        <w:rPr>
          <w:rFonts w:ascii="Arial" w:hAnsi="Arial" w:eastAsia="Arial" w:cs="Arial"/>
          <w:noProof w:val="0"/>
          <w:color w:val="222222"/>
          <w:sz w:val="24"/>
          <w:szCs w:val="24"/>
          <w:lang w:val="en-US"/>
        </w:rPr>
        <w:t>.</w:t>
      </w:r>
    </w:p>
    <w:p w:rsidR="27A5C466" w:rsidP="21A26854" w:rsidRDefault="27A5C466" w14:paraId="04B73688" w14:textId="66CD0C27">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sz w:val="24"/>
          <w:szCs w:val="24"/>
          <w:lang w:val="en-US"/>
        </w:rPr>
        <w:t xml:space="preserve">Employed people with poor mental health tend to take about five percent more sick days than those with good mental health. They are also six times more likely to say their work performance is lower, meaning they struggle to be as productive when </w:t>
      </w:r>
      <w:r w:rsidRPr="21A26854" w:rsidR="27A5C466">
        <w:rPr>
          <w:rFonts w:ascii="Arial" w:hAnsi="Arial" w:eastAsia="Arial" w:cs="Arial"/>
          <w:noProof w:val="0"/>
          <w:sz w:val="24"/>
          <w:szCs w:val="24"/>
          <w:lang w:val="en-US"/>
        </w:rPr>
        <w:t>they're</w:t>
      </w:r>
      <w:r w:rsidRPr="21A26854" w:rsidR="27A5C466">
        <w:rPr>
          <w:rFonts w:ascii="Arial" w:hAnsi="Arial" w:eastAsia="Arial" w:cs="Arial"/>
          <w:noProof w:val="0"/>
          <w:sz w:val="24"/>
          <w:szCs w:val="24"/>
          <w:lang w:val="en-US"/>
        </w:rPr>
        <w:t xml:space="preserve"> at work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Bubonya</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i w:val="1"/>
          <w:iCs w:val="1"/>
          <w:noProof w:val="0"/>
          <w:color w:val="222222"/>
          <w:sz w:val="24"/>
          <w:szCs w:val="24"/>
          <w:lang w:val="en-US"/>
        </w:rPr>
        <w:t>et al</w:t>
      </w:r>
      <w:r w:rsidRPr="21A26854" w:rsidR="41670CBB">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2017).</w:t>
      </w:r>
    </w:p>
    <w:p w:rsidR="27A5C466" w:rsidP="21A26854" w:rsidRDefault="27A5C466" w14:paraId="011BF659" w14:textId="7F94E484">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Mental disorders are now the main cause of long-term </w:t>
      </w:r>
      <w:r w:rsidRPr="21A26854" w:rsidR="27A5C466">
        <w:rPr>
          <w:rFonts w:ascii="Arial" w:hAnsi="Arial" w:eastAsia="Arial" w:cs="Arial"/>
          <w:noProof w:val="0"/>
          <w:color w:val="000000" w:themeColor="text1" w:themeTint="FF" w:themeShade="FF"/>
          <w:sz w:val="24"/>
          <w:szCs w:val="24"/>
          <w:lang w:val="en-US"/>
        </w:rPr>
        <w:t>absentism</w:t>
      </w:r>
      <w:r w:rsidRPr="21A26854" w:rsidR="27A5C466">
        <w:rPr>
          <w:rFonts w:ascii="Arial" w:hAnsi="Arial" w:eastAsia="Arial" w:cs="Arial"/>
          <w:noProof w:val="0"/>
          <w:color w:val="000000" w:themeColor="text1" w:themeTint="FF" w:themeShade="FF"/>
          <w:sz w:val="24"/>
          <w:szCs w:val="24"/>
          <w:lang w:val="en-US"/>
        </w:rPr>
        <w:t xml:space="preserve"> and inability to work in many developed countries. These disorders limit a person's ability to take part in everyday activities, including work. The link between mental health and work problems has led to more focus on healthcare costs and improving worker health. Mental disorders like depression can lead to more sick days and lower performance at work, a problem known as presenteeism (Johnston </w:t>
      </w:r>
      <w:r w:rsidRPr="21A26854" w:rsidR="27A5C466">
        <w:rPr>
          <w:rFonts w:ascii="Arial" w:hAnsi="Arial" w:eastAsia="Arial" w:cs="Arial"/>
          <w:i w:val="1"/>
          <w:iCs w:val="1"/>
          <w:noProof w:val="0"/>
          <w:color w:val="000000" w:themeColor="text1" w:themeTint="FF" w:themeShade="FF"/>
          <w:sz w:val="24"/>
          <w:szCs w:val="24"/>
          <w:lang w:val="en-US"/>
        </w:rPr>
        <w:t>et al</w:t>
      </w:r>
      <w:r w:rsidRPr="21A26854" w:rsidR="18C503A3">
        <w:rPr>
          <w:rFonts w:ascii="Arial" w:hAnsi="Arial" w:eastAsia="Arial" w:cs="Arial"/>
          <w:i w:val="1"/>
          <w:iCs w:val="1"/>
          <w:noProof w:val="0"/>
          <w:color w:val="000000" w:themeColor="text1" w:themeTint="FF" w:themeShade="FF"/>
          <w:sz w:val="24"/>
          <w:szCs w:val="24"/>
          <w:lang w:val="en-US"/>
        </w:rPr>
        <w:t>.</w:t>
      </w:r>
      <w:r w:rsidRPr="21A26854" w:rsidR="27A5C466">
        <w:rPr>
          <w:rFonts w:ascii="Arial" w:hAnsi="Arial" w:eastAsia="Arial" w:cs="Arial"/>
          <w:i w:val="1"/>
          <w:iCs w:val="1"/>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2019).</w:t>
      </w:r>
    </w:p>
    <w:p w:rsidR="27A5C466" w:rsidP="21A26854" w:rsidRDefault="27A5C466" w14:paraId="3385CD39" w14:textId="16BE6798">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Police officers, who are exposed to trauma regularly, </w:t>
      </w:r>
      <w:r w:rsidRPr="21A26854" w:rsidR="27A5C466">
        <w:rPr>
          <w:rFonts w:ascii="Arial" w:hAnsi="Arial" w:eastAsia="Arial" w:cs="Arial"/>
          <w:noProof w:val="0"/>
          <w:color w:val="222222"/>
          <w:sz w:val="24"/>
          <w:szCs w:val="24"/>
          <w:lang w:val="en-US"/>
        </w:rPr>
        <w:t>don't</w:t>
      </w:r>
      <w:r w:rsidRPr="21A26854" w:rsidR="27A5C466">
        <w:rPr>
          <w:rFonts w:ascii="Arial" w:hAnsi="Arial" w:eastAsia="Arial" w:cs="Arial"/>
          <w:noProof w:val="0"/>
          <w:color w:val="222222"/>
          <w:sz w:val="24"/>
          <w:szCs w:val="24"/>
          <w:lang w:val="en-US"/>
        </w:rPr>
        <w:t xml:space="preserve"> adjust their behavior well to different situations. In low-intensity situations, their performance is worse than those who </w:t>
      </w:r>
      <w:r w:rsidRPr="21A26854" w:rsidR="27A5C466">
        <w:rPr>
          <w:rFonts w:ascii="Arial" w:hAnsi="Arial" w:eastAsia="Arial" w:cs="Arial"/>
          <w:noProof w:val="0"/>
          <w:color w:val="222222"/>
          <w:sz w:val="24"/>
          <w:szCs w:val="24"/>
          <w:lang w:val="en-US"/>
        </w:rPr>
        <w:t>aren’t</w:t>
      </w:r>
      <w:r w:rsidRPr="21A26854" w:rsidR="27A5C466">
        <w:rPr>
          <w:rFonts w:ascii="Arial" w:hAnsi="Arial" w:eastAsia="Arial" w:cs="Arial"/>
          <w:noProof w:val="0"/>
          <w:color w:val="222222"/>
          <w:sz w:val="24"/>
          <w:szCs w:val="24"/>
          <w:lang w:val="en-US"/>
        </w:rPr>
        <w:t xml:space="preserve"> exposed to trauma. However, </w:t>
      </w:r>
      <w:r w:rsidRPr="21A26854" w:rsidR="27A5C466">
        <w:rPr>
          <w:rFonts w:ascii="Arial" w:hAnsi="Arial" w:eastAsia="Arial" w:cs="Arial"/>
          <w:noProof w:val="0"/>
          <w:color w:val="222222"/>
          <w:sz w:val="24"/>
          <w:szCs w:val="24"/>
          <w:lang w:val="en-US"/>
        </w:rPr>
        <w:t>In</w:t>
      </w:r>
      <w:r w:rsidRPr="21A26854" w:rsidR="27A5C466">
        <w:rPr>
          <w:rFonts w:ascii="Arial" w:hAnsi="Arial" w:eastAsia="Arial" w:cs="Arial"/>
          <w:noProof w:val="0"/>
          <w:color w:val="222222"/>
          <w:sz w:val="24"/>
          <w:szCs w:val="24"/>
          <w:lang w:val="en-US"/>
        </w:rPr>
        <w:t xml:space="preserve"> high-intensity situations, officers perform better than those without trauma exposure, and their performance improves as they experience more trauma over time. T</w:t>
      </w:r>
      <w:r w:rsidRPr="21A26854" w:rsidR="27A5C466">
        <w:rPr>
          <w:rFonts w:ascii="Arial" w:hAnsi="Arial" w:eastAsia="Arial" w:cs="Arial"/>
          <w:noProof w:val="0"/>
          <w:color w:val="000000" w:themeColor="text1" w:themeTint="FF" w:themeShade="FF"/>
          <w:sz w:val="24"/>
          <w:szCs w:val="24"/>
          <w:lang w:val="en-US"/>
        </w:rPr>
        <w:t xml:space="preserve">his is linked to higher levels of PTSD symptoms. These officers may become overly cautious and alert, even when </w:t>
      </w:r>
      <w:r w:rsidRPr="21A26854" w:rsidR="27A5C466">
        <w:rPr>
          <w:rFonts w:ascii="Arial" w:hAnsi="Arial" w:eastAsia="Arial" w:cs="Arial"/>
          <w:noProof w:val="0"/>
          <w:color w:val="000000" w:themeColor="text1" w:themeTint="FF" w:themeShade="FF"/>
          <w:sz w:val="24"/>
          <w:szCs w:val="24"/>
          <w:lang w:val="en-US"/>
        </w:rPr>
        <w:t>there’s</w:t>
      </w:r>
      <w:r w:rsidRPr="21A26854" w:rsidR="27A5C466">
        <w:rPr>
          <w:rFonts w:ascii="Arial" w:hAnsi="Arial" w:eastAsia="Arial" w:cs="Arial"/>
          <w:noProof w:val="0"/>
          <w:color w:val="000000" w:themeColor="text1" w:themeTint="FF" w:themeShade="FF"/>
          <w:sz w:val="24"/>
          <w:szCs w:val="24"/>
          <w:lang w:val="en-US"/>
        </w:rPr>
        <w:t xml:space="preserve"> no real danger, because of their past trauma. This suggests that while trauma can affect their behavior in normal situations, it can also help them react more effectively in emergencies </w:t>
      </w:r>
      <w:r w:rsidRPr="21A26854" w:rsidR="27A5C466">
        <w:rPr>
          <w:rFonts w:ascii="Arial" w:hAnsi="Arial" w:eastAsia="Arial" w:cs="Arial"/>
          <w:noProof w:val="0"/>
          <w:color w:val="222222"/>
          <w:sz w:val="24"/>
          <w:szCs w:val="24"/>
          <w:lang w:val="en-US"/>
        </w:rPr>
        <w:t xml:space="preserve">(Levy-Gigi </w:t>
      </w:r>
      <w:r w:rsidRPr="21A26854" w:rsidR="27A5C466">
        <w:rPr>
          <w:rFonts w:ascii="Arial" w:hAnsi="Arial" w:eastAsia="Arial" w:cs="Arial"/>
          <w:i w:val="1"/>
          <w:iCs w:val="1"/>
          <w:noProof w:val="0"/>
          <w:color w:val="222222"/>
          <w:sz w:val="24"/>
          <w:szCs w:val="24"/>
          <w:lang w:val="en-US"/>
        </w:rPr>
        <w:t>et al</w:t>
      </w:r>
      <w:r w:rsidRPr="21A26854" w:rsidR="2F7563E0">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2016). </w:t>
      </w:r>
    </w:p>
    <w:p w:rsidR="27A5C466" w:rsidP="21A26854" w:rsidRDefault="27A5C466" w14:paraId="32C053A1" w14:textId="2F54C4D4">
      <w:pPr>
        <w:pStyle w:val="Normal"/>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Police officers have lower rates of PTSD compared to civilians and other workers who experience disasters. This is likely because of the resilience and training they receive, which prepares them to handle tough situations and stay mentally strong in their work. </w:t>
      </w:r>
      <w:r w:rsidRPr="21A26854" w:rsidR="27A5C466">
        <w:rPr>
          <w:rFonts w:ascii="Arial" w:hAnsi="Arial" w:eastAsia="Arial" w:cs="Arial"/>
          <w:noProof w:val="0"/>
          <w:color w:val="000000" w:themeColor="text1" w:themeTint="FF" w:themeShade="FF"/>
          <w:sz w:val="24"/>
          <w:szCs w:val="24"/>
          <w:lang w:val="en-US"/>
        </w:rPr>
        <w:t xml:space="preserve">This reduces the risk of developing mental health conditions, which can affect their well-being and performance. It also means they are better equipped to continue doing their job effectively, even after </w:t>
      </w:r>
      <w:r w:rsidRPr="21A26854" w:rsidR="27A5C466">
        <w:rPr>
          <w:rFonts w:ascii="Arial" w:hAnsi="Arial" w:eastAsia="Arial" w:cs="Arial"/>
          <w:noProof w:val="0"/>
          <w:color w:val="000000" w:themeColor="text1" w:themeTint="FF" w:themeShade="FF"/>
          <w:sz w:val="24"/>
          <w:szCs w:val="24"/>
          <w:lang w:val="en-US"/>
        </w:rPr>
        <w:t>witnessing</w:t>
      </w:r>
      <w:r w:rsidRPr="21A26854" w:rsidR="27A5C466">
        <w:rPr>
          <w:rFonts w:ascii="Arial" w:hAnsi="Arial" w:eastAsia="Arial" w:cs="Arial"/>
          <w:noProof w:val="0"/>
          <w:color w:val="000000" w:themeColor="text1" w:themeTint="FF" w:themeShade="FF"/>
          <w:sz w:val="24"/>
          <w:szCs w:val="24"/>
          <w:lang w:val="en-US"/>
        </w:rPr>
        <w:t xml:space="preserve"> or being involved in traumatic events. This training helps keep officers healthy, both mentally and physically, and ensures they can respond to emergencies without being overwhelmed by stress or trauma</w:t>
      </w:r>
      <w:r w:rsidRPr="21A26854" w:rsidR="27A5C466">
        <w:rPr>
          <w:rFonts w:ascii="Arial" w:hAnsi="Arial" w:eastAsia="Arial" w:cs="Arial"/>
          <w:noProof w:val="0"/>
          <w:color w:val="222222"/>
          <w:sz w:val="24"/>
          <w:szCs w:val="24"/>
          <w:lang w:val="en-US"/>
        </w:rPr>
        <w:t xml:space="preserve"> (Regehr </w:t>
      </w:r>
      <w:r w:rsidRPr="21A26854" w:rsidR="27A5C466">
        <w:rPr>
          <w:rFonts w:ascii="Arial" w:hAnsi="Arial" w:eastAsia="Arial" w:cs="Arial"/>
          <w:i w:val="1"/>
          <w:iCs w:val="1"/>
          <w:noProof w:val="0"/>
          <w:color w:val="222222"/>
          <w:sz w:val="24"/>
          <w:szCs w:val="24"/>
          <w:lang w:val="en-US"/>
        </w:rPr>
        <w:t>et al</w:t>
      </w:r>
      <w:r w:rsidRPr="21A26854" w:rsidR="64416CBA">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2021). </w:t>
      </w:r>
    </w:p>
    <w:p w:rsidR="27A5C466" w:rsidP="21A26854" w:rsidRDefault="27A5C466" w14:paraId="7AFFDCAB" w14:textId="6E106325">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First responders, like police officers face a lot of job-related stress which can lead to mental health problems such as thoughts of suicide. Studies show that first responders have a higher risk of suicide compared to other groups. Suicidal thoughts in police officers are concerning because they signal serious mental health issues. These thoughts put officers at risk of suicide and can lead to putting themselves and others in harm's way. It also harms team morale and can lead to burnout or officers leaving the force (Stanley, 2016). </w:t>
      </w:r>
    </w:p>
    <w:p w:rsidR="27A5C466" w:rsidP="21A26854" w:rsidRDefault="27A5C466" w14:paraId="31449C79" w14:textId="2FF8BC41">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Organizational culture and heavy workloads are major causes of stress for police officers. For example, a recent survey of police officers found that </w:t>
      </w:r>
      <w:r w:rsidRPr="21A26854" w:rsidR="27A5C466">
        <w:rPr>
          <w:rFonts w:ascii="Arial" w:hAnsi="Arial" w:eastAsia="Arial" w:cs="Arial"/>
          <w:noProof w:val="0"/>
          <w:color w:val="222222"/>
          <w:sz w:val="24"/>
          <w:szCs w:val="24"/>
          <w:lang w:val="en-US"/>
        </w:rPr>
        <w:t>nearly half</w:t>
      </w:r>
      <w:r w:rsidRPr="21A26854" w:rsidR="27A5C466">
        <w:rPr>
          <w:rFonts w:ascii="Arial" w:hAnsi="Arial" w:eastAsia="Arial" w:cs="Arial"/>
          <w:noProof w:val="0"/>
          <w:color w:val="222222"/>
          <w:sz w:val="24"/>
          <w:szCs w:val="24"/>
          <w:lang w:val="en-US"/>
        </w:rPr>
        <w:t xml:space="preserve"> of them listed the fear of being investigated for complaints as a major source of stress. When police officers constantly second-guess their decisions, </w:t>
      </w:r>
      <w:r w:rsidRPr="21A26854" w:rsidR="27A5C466">
        <w:rPr>
          <w:rFonts w:ascii="Arial" w:hAnsi="Arial" w:eastAsia="Arial" w:cs="Arial"/>
          <w:noProof w:val="0"/>
          <w:color w:val="000000" w:themeColor="text1" w:themeTint="FF" w:themeShade="FF"/>
          <w:sz w:val="24"/>
          <w:szCs w:val="24"/>
          <w:lang w:val="en-US"/>
        </w:rPr>
        <w:t xml:space="preserve">it creates anxiety about their actions being scrutinized which can make </w:t>
      </w:r>
      <w:r w:rsidRPr="21A26854" w:rsidR="27A5C466">
        <w:rPr>
          <w:rFonts w:ascii="Arial" w:hAnsi="Arial" w:eastAsia="Arial" w:cs="Arial"/>
          <w:noProof w:val="0"/>
          <w:color w:val="222222"/>
          <w:sz w:val="24"/>
          <w:szCs w:val="24"/>
          <w:lang w:val="en-US"/>
        </w:rPr>
        <w:t xml:space="preserve">it harder for them to trust their judgment in future situations. This can prevent police officers </w:t>
      </w:r>
      <w:r w:rsidRPr="21A26854" w:rsidR="27A5C466">
        <w:rPr>
          <w:rFonts w:ascii="Arial" w:hAnsi="Arial" w:eastAsia="Arial" w:cs="Arial"/>
          <w:noProof w:val="0"/>
          <w:color w:val="000000" w:themeColor="text1" w:themeTint="FF" w:themeShade="FF"/>
          <w:sz w:val="24"/>
          <w:szCs w:val="24"/>
          <w:lang w:val="en-US"/>
        </w:rPr>
        <w:t xml:space="preserve">from learning and growing, as </w:t>
      </w:r>
      <w:r w:rsidRPr="21A26854" w:rsidR="27A5C466">
        <w:rPr>
          <w:rFonts w:ascii="Arial" w:hAnsi="Arial" w:eastAsia="Arial" w:cs="Arial"/>
          <w:noProof w:val="0"/>
          <w:color w:val="000000" w:themeColor="text1" w:themeTint="FF" w:themeShade="FF"/>
          <w:sz w:val="24"/>
          <w:szCs w:val="24"/>
          <w:lang w:val="en-US"/>
        </w:rPr>
        <w:t>they’re</w:t>
      </w:r>
      <w:r w:rsidRPr="21A26854" w:rsidR="27A5C466">
        <w:rPr>
          <w:rFonts w:ascii="Arial" w:hAnsi="Arial" w:eastAsia="Arial" w:cs="Arial"/>
          <w:noProof w:val="0"/>
          <w:color w:val="000000" w:themeColor="text1" w:themeTint="FF" w:themeShade="FF"/>
          <w:sz w:val="24"/>
          <w:szCs w:val="24"/>
          <w:lang w:val="en-US"/>
        </w:rPr>
        <w:t xml:space="preserve"> too focused on their mistakes instead of moving forward </w:t>
      </w:r>
      <w:r w:rsidRPr="21A26854" w:rsidR="27A5C466">
        <w:rPr>
          <w:rFonts w:ascii="Arial" w:hAnsi="Arial" w:eastAsia="Arial" w:cs="Arial"/>
          <w:noProof w:val="0"/>
          <w:color w:val="222222"/>
          <w:sz w:val="24"/>
          <w:szCs w:val="24"/>
          <w:lang w:val="en-US"/>
        </w:rPr>
        <w:t xml:space="preserve">(Turner and Jenkins, 2019) </w:t>
      </w:r>
    </w:p>
    <w:p w:rsidR="27A5C466" w:rsidP="21A26854" w:rsidRDefault="27A5C466" w14:paraId="10C07CC4" w14:textId="33BFAC61">
      <w:pPr>
        <w:spacing w:line="360" w:lineRule="auto"/>
        <w:rPr>
          <w:rFonts w:ascii="Arial" w:hAnsi="Arial" w:eastAsia="Arial" w:cs="Arial"/>
          <w:noProof w:val="0"/>
          <w:color w:val="181817"/>
          <w:sz w:val="24"/>
          <w:szCs w:val="24"/>
          <w:lang w:val="en-GB"/>
        </w:rPr>
      </w:pPr>
      <w:r w:rsidRPr="21A26854" w:rsidR="27A5C466">
        <w:rPr>
          <w:rFonts w:ascii="Arial" w:hAnsi="Arial" w:eastAsia="Arial" w:cs="Arial"/>
          <w:noProof w:val="0"/>
          <w:color w:val="000000" w:themeColor="text1" w:themeTint="FF" w:themeShade="FF"/>
          <w:sz w:val="24"/>
          <w:szCs w:val="24"/>
          <w:lang w:val="en-US"/>
        </w:rPr>
        <w:t>The stressful nature of police work puts officers at risk for mental health issues and problematic alcohol use.</w:t>
      </w:r>
      <w:r w:rsidRPr="21A26854" w:rsidR="27A5C466">
        <w:rPr>
          <w:rFonts w:ascii="Arial" w:hAnsi="Arial" w:eastAsia="Arial" w:cs="Arial"/>
          <w:noProof w:val="0"/>
          <w:color w:val="333333"/>
          <w:sz w:val="24"/>
          <w:szCs w:val="24"/>
          <w:lang w:val="en-US"/>
        </w:rPr>
        <w:t xml:space="preserve"> A study found that 32.6% of police employees drink at risky levels, with 3% drinking harmfully. Officers with mental health issues like depression or PTSD were more likely to drink heavily or avoid alcohol entirely. </w:t>
      </w:r>
      <w:r w:rsidRPr="21A26854" w:rsidR="27A5C466">
        <w:rPr>
          <w:rFonts w:ascii="Arial" w:hAnsi="Arial" w:eastAsia="Arial" w:cs="Arial"/>
          <w:noProof w:val="0"/>
          <w:color w:val="181817"/>
          <w:sz w:val="24"/>
          <w:szCs w:val="24"/>
          <w:lang w:val="en-US"/>
        </w:rPr>
        <w:t xml:space="preserve">Relying on alcohol to </w:t>
      </w:r>
      <w:r w:rsidRPr="21A26854" w:rsidR="27A5C466">
        <w:rPr>
          <w:rFonts w:ascii="Arial" w:hAnsi="Arial" w:eastAsia="Arial" w:cs="Arial"/>
          <w:noProof w:val="0"/>
          <w:color w:val="181817"/>
          <w:sz w:val="24"/>
          <w:szCs w:val="24"/>
          <w:lang w:val="en-US"/>
        </w:rPr>
        <w:t>cope  can</w:t>
      </w:r>
      <w:r w:rsidRPr="21A26854" w:rsidR="27A5C466">
        <w:rPr>
          <w:rFonts w:ascii="Arial" w:hAnsi="Arial" w:eastAsia="Arial" w:cs="Arial"/>
          <w:noProof w:val="0"/>
          <w:color w:val="181817"/>
          <w:sz w:val="24"/>
          <w:szCs w:val="24"/>
          <w:lang w:val="en-US"/>
        </w:rPr>
        <w:t xml:space="preserve"> affect an officer's judgment, slow their reactions, and make it harder to make quick decisions in emergencies. Alcohol addiction also harms physical health such as the liver and can damage and stress relationships with colleagues as the officer will be unreliable and unpredictable with how they act on alcohol (Irizar </w:t>
      </w:r>
      <w:r w:rsidRPr="21A26854" w:rsidR="27A5C466">
        <w:rPr>
          <w:rFonts w:ascii="Arial" w:hAnsi="Arial" w:eastAsia="Arial" w:cs="Arial"/>
          <w:i w:val="1"/>
          <w:iCs w:val="1"/>
          <w:noProof w:val="0"/>
          <w:color w:val="181817"/>
          <w:sz w:val="24"/>
          <w:szCs w:val="24"/>
          <w:lang w:val="en-US"/>
        </w:rPr>
        <w:t>et al</w:t>
      </w:r>
      <w:r w:rsidRPr="21A26854" w:rsidR="2B20C67E">
        <w:rPr>
          <w:rFonts w:ascii="Arial" w:hAnsi="Arial" w:eastAsia="Arial" w:cs="Arial"/>
          <w:i w:val="1"/>
          <w:iCs w:val="1"/>
          <w:noProof w:val="0"/>
          <w:color w:val="181817"/>
          <w:sz w:val="24"/>
          <w:szCs w:val="24"/>
          <w:lang w:val="en-US"/>
        </w:rPr>
        <w:t>.</w:t>
      </w:r>
      <w:r w:rsidRPr="21A26854" w:rsidR="27A5C466">
        <w:rPr>
          <w:rFonts w:ascii="Arial" w:hAnsi="Arial" w:eastAsia="Arial" w:cs="Arial"/>
          <w:i w:val="1"/>
          <w:iCs w:val="1"/>
          <w:noProof w:val="0"/>
          <w:color w:val="181817"/>
          <w:sz w:val="24"/>
          <w:szCs w:val="24"/>
          <w:lang w:val="en-US"/>
        </w:rPr>
        <w:t xml:space="preserve">, </w:t>
      </w:r>
      <w:r w:rsidRPr="21A26854" w:rsidR="27A5C466">
        <w:rPr>
          <w:rFonts w:ascii="Arial" w:hAnsi="Arial" w:eastAsia="Arial" w:cs="Arial"/>
          <w:noProof w:val="0"/>
          <w:color w:val="181817"/>
          <w:sz w:val="24"/>
          <w:szCs w:val="24"/>
          <w:lang w:val="en-US"/>
        </w:rPr>
        <w:t>2021).</w:t>
      </w:r>
    </w:p>
    <w:p w:rsidR="27A5C466" w:rsidP="21A26854" w:rsidRDefault="27A5C466" w14:paraId="707E3982" w14:textId="522EA51D">
      <w:pPr>
        <w:spacing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Police officers face organizational stress due to factors like strict supervisors, frequent shift changes without adequate time off, heavy workloads, and other similar challenges. </w:t>
      </w:r>
      <w:r w:rsidRPr="21A26854" w:rsidR="27A5C466">
        <w:rPr>
          <w:rFonts w:ascii="Arial" w:hAnsi="Arial" w:eastAsia="Arial" w:cs="Arial"/>
          <w:noProof w:val="0"/>
          <w:color w:val="000000" w:themeColor="text1" w:themeTint="FF" w:themeShade="FF"/>
          <w:sz w:val="24"/>
          <w:szCs w:val="24"/>
          <w:lang w:val="en-US"/>
        </w:rPr>
        <w:t>Stress from strict bosses can have serious effects on their mental health. Constantly being shouted at or making passive aggressive remarks can create feelings of fear, anxiety, and low morale, leading to a lack of self-esteem in themself. When officers work long hours without enough rest or recovery time, they become fatigued, which can reduce their ability to focus and make sound decisions in critical situations</w:t>
      </w:r>
      <w:r w:rsidRPr="21A26854" w:rsidR="27A5C466">
        <w:rPr>
          <w:rFonts w:ascii="Arial" w:hAnsi="Arial" w:eastAsia="Arial" w:cs="Arial"/>
          <w:noProof w:val="0"/>
          <w:color w:val="222222"/>
          <w:sz w:val="24"/>
          <w:szCs w:val="24"/>
          <w:lang w:val="en-US"/>
        </w:rPr>
        <w:t xml:space="preserve"> (Papazoglou and Tuttle, 2018). </w:t>
      </w:r>
      <w:r w:rsidRPr="21A26854" w:rsidR="27A5C466">
        <w:rPr>
          <w:rFonts w:ascii="Arial" w:hAnsi="Arial" w:eastAsia="Arial" w:cs="Arial"/>
          <w:noProof w:val="0"/>
          <w:color w:val="000000" w:themeColor="text1" w:themeTint="FF" w:themeShade="FF"/>
          <w:sz w:val="24"/>
          <w:szCs w:val="24"/>
          <w:lang w:val="en-US"/>
        </w:rPr>
        <w:t xml:space="preserve"> </w:t>
      </w:r>
    </w:p>
    <w:p w:rsidR="27A5C466" w:rsidP="21A26854" w:rsidRDefault="27A5C466" w14:paraId="130D65F8" w14:textId="184AA6FE">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A study looked at weight changes over two years, measuring both weight loss and gain. It found that people with anxiety or depression at the start of the study gained more weight, while those with depression tended to lose weight. Anxiety disorders were not linked to weight loss. Significant weight gain or loss can make it harder for police officers to do their job. Gaining too much weight can reduce speed, stamina, and cause fatigue, making it tough to chase criminals or handle physical confrontations. On the other hand, losing too much weight can lead to weakness and low energy, making it hard to overpower suspects or stay alert (de Wit </w:t>
      </w:r>
      <w:r w:rsidRPr="21A26854" w:rsidR="27A5C466">
        <w:rPr>
          <w:rFonts w:ascii="Arial" w:hAnsi="Arial" w:eastAsia="Arial" w:cs="Arial"/>
          <w:i w:val="1"/>
          <w:iCs w:val="1"/>
          <w:noProof w:val="0"/>
          <w:color w:val="222222"/>
          <w:sz w:val="24"/>
          <w:szCs w:val="24"/>
          <w:lang w:val="en-US"/>
        </w:rPr>
        <w:t>et al</w:t>
      </w:r>
      <w:r w:rsidRPr="21A26854" w:rsidR="5A9BFE2F">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2015). </w:t>
      </w:r>
    </w:p>
    <w:p w:rsidR="27A5C466" w:rsidP="21A26854" w:rsidRDefault="27A5C466" w14:paraId="459AD891" w14:textId="151D1086">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Job stress can cause physical problems for officers, like stomach issues from the body's "fight or flight" response. Chronic stress can also weaken their immune system, making them more likely to get sick. Stomach problems and a weak immune system can seriously affect a police officer's job. If an officer is dealing with constant stomach pain or gets sick more often,</w:t>
      </w:r>
      <w:r w:rsidRPr="21A26854" w:rsidR="27A5C466">
        <w:rPr>
          <w:rFonts w:ascii="Arial" w:hAnsi="Arial" w:eastAsia="Arial" w:cs="Arial"/>
          <w:noProof w:val="0"/>
          <w:color w:val="000000" w:themeColor="text1" w:themeTint="FF" w:themeShade="FF"/>
          <w:sz w:val="24"/>
          <w:szCs w:val="24"/>
          <w:lang w:val="en-US"/>
        </w:rPr>
        <w:t xml:space="preserve"> it causes discomfort and distraction. This makes </w:t>
      </w:r>
      <w:r w:rsidRPr="21A26854" w:rsidR="27A5C466">
        <w:rPr>
          <w:rFonts w:ascii="Arial" w:hAnsi="Arial" w:eastAsia="Arial" w:cs="Arial"/>
          <w:noProof w:val="0"/>
          <w:color w:val="000000" w:themeColor="text1" w:themeTint="FF" w:themeShade="FF"/>
          <w:sz w:val="24"/>
          <w:szCs w:val="24"/>
          <w:lang w:val="en-US"/>
        </w:rPr>
        <w:t>it’s</w:t>
      </w:r>
      <w:r w:rsidRPr="21A26854" w:rsidR="27A5C466">
        <w:rPr>
          <w:rFonts w:ascii="Arial" w:hAnsi="Arial" w:eastAsia="Arial" w:cs="Arial"/>
          <w:noProof w:val="0"/>
          <w:color w:val="000000" w:themeColor="text1" w:themeTint="FF" w:themeShade="FF"/>
          <w:sz w:val="24"/>
          <w:szCs w:val="24"/>
          <w:lang w:val="en-US"/>
        </w:rPr>
        <w:t xml:space="preserve"> difficult to focus on their tasks, think clearly, or react quickly in high-pressure situations. The pain could also drain their energy, making it harder to stay alert </w:t>
      </w:r>
      <w:r w:rsidRPr="21A26854" w:rsidR="27A5C466">
        <w:rPr>
          <w:rFonts w:ascii="Arial" w:hAnsi="Arial" w:eastAsia="Arial" w:cs="Arial"/>
          <w:noProof w:val="0"/>
          <w:color w:val="222222"/>
          <w:sz w:val="24"/>
          <w:szCs w:val="24"/>
          <w:lang w:val="en-US"/>
        </w:rPr>
        <w:t xml:space="preserve">(Karaffa, and Koch, 2016). </w:t>
      </w:r>
    </w:p>
    <w:p w:rsidR="3B981B1C" w:rsidP="21A26854" w:rsidRDefault="3B981B1C" w14:paraId="1E82686E" w14:textId="26646A6D">
      <w:pPr>
        <w:spacing w:line="360" w:lineRule="auto"/>
        <w:rPr>
          <w:rFonts w:ascii="Arial" w:hAnsi="Arial" w:eastAsia="Arial" w:cs="Arial"/>
          <w:noProof w:val="0"/>
          <w:color w:val="222222"/>
          <w:sz w:val="24"/>
          <w:szCs w:val="24"/>
          <w:lang w:val="en-GB"/>
        </w:rPr>
      </w:pPr>
    </w:p>
    <w:p w:rsidR="3B981B1C" w:rsidP="21A26854" w:rsidRDefault="3B981B1C" w14:paraId="5E974FB6" w14:textId="07850BA7">
      <w:pPr>
        <w:spacing w:line="360" w:lineRule="auto"/>
        <w:rPr>
          <w:rFonts w:ascii="Arial" w:hAnsi="Arial" w:eastAsia="Arial" w:cs="Arial"/>
          <w:noProof w:val="0"/>
          <w:color w:val="222222"/>
          <w:sz w:val="24"/>
          <w:szCs w:val="24"/>
          <w:lang w:val="en-GB"/>
        </w:rPr>
      </w:pPr>
    </w:p>
    <w:p w:rsidR="3B981B1C" w:rsidP="21A26854" w:rsidRDefault="3B981B1C" w14:paraId="491F676D" w14:textId="433A1FAB">
      <w:pPr>
        <w:spacing w:line="360" w:lineRule="auto"/>
        <w:rPr>
          <w:rFonts w:ascii="Arial" w:hAnsi="Arial" w:eastAsia="Arial" w:cs="Arial"/>
          <w:noProof w:val="0"/>
          <w:color w:val="222222"/>
          <w:sz w:val="24"/>
          <w:szCs w:val="24"/>
          <w:lang w:val="en-GB"/>
        </w:rPr>
      </w:pPr>
    </w:p>
    <w:p w:rsidR="27A5C466" w:rsidP="21A26854" w:rsidRDefault="27A5C466" w14:paraId="22E4F5B3" w14:textId="6B926533">
      <w:pPr>
        <w:pStyle w:val="Normal"/>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Mental illness is often stigmatized, leading to discrimination and misunderstanding. Stereotypes make it harder for people to seek help and can worsen their situation. </w:t>
      </w:r>
      <w:r w:rsidRPr="21A26854" w:rsidR="27A5C466">
        <w:rPr>
          <w:rFonts w:ascii="Arial" w:hAnsi="Arial" w:eastAsia="Arial" w:cs="Arial"/>
          <w:noProof w:val="0"/>
          <w:color w:val="000000" w:themeColor="text1" w:themeTint="FF" w:themeShade="FF"/>
          <w:sz w:val="24"/>
          <w:szCs w:val="24"/>
          <w:lang w:val="en-US"/>
        </w:rPr>
        <w:t xml:space="preserve">The stigma around mental illness is harmful to police officers. Fear of being judged or seen as weak can stop them from seeking help for issues like PTSD, anxiety, or depression. This can lead to untreated problems that affect their job performance and well-being. It also creates a toxic work environment where officers feel isolated and unsupported, increasing the risk of burnout, substance abuse, and even suicide </w:t>
      </w:r>
      <w:r w:rsidRPr="21A26854" w:rsidR="27A5C466">
        <w:rPr>
          <w:rFonts w:ascii="Arial" w:hAnsi="Arial" w:eastAsia="Arial" w:cs="Arial"/>
          <w:noProof w:val="0"/>
          <w:color w:val="222222"/>
          <w:sz w:val="24"/>
          <w:szCs w:val="24"/>
          <w:lang w:val="en-US"/>
        </w:rPr>
        <w:t xml:space="preserve">(Bullock and Garland, 2018). </w:t>
      </w:r>
    </w:p>
    <w:p w:rsidR="27A5C466" w:rsidP="21A26854" w:rsidRDefault="27A5C466" w14:paraId="791F7A37" w14:textId="707268F0">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Long working hours are linked to poor mental health and physical problems. </w:t>
      </w:r>
      <w:r w:rsidRPr="21A26854" w:rsidR="27A5C466">
        <w:rPr>
          <w:rFonts w:ascii="Arial" w:hAnsi="Arial" w:eastAsia="Arial" w:cs="Arial"/>
          <w:noProof w:val="0"/>
          <w:color w:val="2A2A2A"/>
          <w:sz w:val="24"/>
          <w:szCs w:val="24"/>
          <w:lang w:val="en-US"/>
        </w:rPr>
        <w:t xml:space="preserve">In a study police officers </w:t>
      </w:r>
      <w:r w:rsidRPr="21A26854" w:rsidR="27A5C466">
        <w:rPr>
          <w:rFonts w:ascii="Arial" w:hAnsi="Arial" w:eastAsia="Arial" w:cs="Arial"/>
          <w:noProof w:val="0"/>
          <w:color w:val="2A2A2A"/>
          <w:sz w:val="24"/>
          <w:szCs w:val="24"/>
          <w:lang w:val="en-US"/>
        </w:rPr>
        <w:t>stated</w:t>
      </w:r>
      <w:r w:rsidRPr="21A26854" w:rsidR="27A5C466">
        <w:rPr>
          <w:rFonts w:ascii="Arial" w:hAnsi="Arial" w:eastAsia="Arial" w:cs="Arial"/>
          <w:noProof w:val="0"/>
          <w:color w:val="2A2A2A"/>
          <w:sz w:val="24"/>
          <w:szCs w:val="24"/>
          <w:lang w:val="en-US"/>
        </w:rPr>
        <w:t xml:space="preserve"> that they typically worked more than the legislative limit on working hours as they felt it was expected of them to show that they perform well at their job. </w:t>
      </w:r>
      <w:r w:rsidRPr="21A26854" w:rsidR="27A5C466">
        <w:rPr>
          <w:rFonts w:ascii="Arial" w:hAnsi="Arial" w:eastAsia="Arial" w:cs="Arial"/>
          <w:noProof w:val="0"/>
          <w:color w:val="000000" w:themeColor="text1" w:themeTint="FF" w:themeShade="FF"/>
          <w:sz w:val="24"/>
          <w:szCs w:val="24"/>
          <w:lang w:val="en-US"/>
        </w:rPr>
        <w:t xml:space="preserve">When working too much, the body </w:t>
      </w:r>
      <w:r w:rsidRPr="21A26854" w:rsidR="27A5C466">
        <w:rPr>
          <w:rFonts w:ascii="Arial" w:hAnsi="Arial" w:eastAsia="Arial" w:cs="Arial"/>
          <w:noProof w:val="0"/>
          <w:color w:val="000000" w:themeColor="text1" w:themeTint="FF" w:themeShade="FF"/>
          <w:sz w:val="24"/>
          <w:szCs w:val="24"/>
          <w:lang w:val="en-US"/>
        </w:rPr>
        <w:t>doesn't</w:t>
      </w:r>
      <w:r w:rsidRPr="21A26854" w:rsidR="27A5C466">
        <w:rPr>
          <w:rFonts w:ascii="Arial" w:hAnsi="Arial" w:eastAsia="Arial" w:cs="Arial"/>
          <w:noProof w:val="0"/>
          <w:color w:val="000000" w:themeColor="text1" w:themeTint="FF" w:themeShade="FF"/>
          <w:sz w:val="24"/>
          <w:szCs w:val="24"/>
          <w:lang w:val="en-US"/>
        </w:rPr>
        <w:t xml:space="preserve"> get enough rest. Long hours can cause burnout as the pressure of constant work can overwhelm the mind leading to lack of time for relaxation or personal activities. Police officers may feel isolated, disconnected, or unfulfilled, which can further </w:t>
      </w:r>
      <w:r w:rsidRPr="21A26854" w:rsidR="27A5C466">
        <w:rPr>
          <w:rFonts w:ascii="Arial" w:hAnsi="Arial" w:eastAsia="Arial" w:cs="Arial"/>
          <w:noProof w:val="0"/>
          <w:color w:val="000000" w:themeColor="text1" w:themeTint="FF" w:themeShade="FF"/>
          <w:sz w:val="24"/>
          <w:szCs w:val="24"/>
          <w:lang w:val="en-US"/>
        </w:rPr>
        <w:t>impact</w:t>
      </w:r>
      <w:r w:rsidRPr="21A26854" w:rsidR="27A5C466">
        <w:rPr>
          <w:rFonts w:ascii="Arial" w:hAnsi="Arial" w:eastAsia="Arial" w:cs="Arial"/>
          <w:noProof w:val="0"/>
          <w:color w:val="000000" w:themeColor="text1" w:themeTint="FF" w:themeShade="FF"/>
          <w:sz w:val="24"/>
          <w:szCs w:val="24"/>
          <w:lang w:val="en-US"/>
        </w:rPr>
        <w:t xml:space="preserve"> your overall happiness</w:t>
      </w:r>
      <w:r w:rsidRPr="21A26854" w:rsidR="27A5C466">
        <w:rPr>
          <w:rFonts w:ascii="Arial" w:hAnsi="Arial" w:eastAsia="Arial" w:cs="Arial"/>
          <w:noProof w:val="0"/>
          <w:color w:val="2A2A2A"/>
          <w:sz w:val="24"/>
          <w:szCs w:val="24"/>
          <w:lang w:val="en-US"/>
        </w:rPr>
        <w:t xml:space="preserve">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Houdmont</w:t>
      </w:r>
      <w:r w:rsidRPr="21A26854" w:rsidR="27A5C466">
        <w:rPr>
          <w:rFonts w:ascii="Arial" w:hAnsi="Arial" w:eastAsia="Arial" w:cs="Arial"/>
          <w:noProof w:val="0"/>
          <w:color w:val="222222"/>
          <w:sz w:val="24"/>
          <w:szCs w:val="24"/>
          <w:lang w:val="en-US"/>
        </w:rPr>
        <w:t xml:space="preserve"> and Randall, 2016). </w:t>
      </w:r>
    </w:p>
    <w:p w:rsidR="3B981B1C" w:rsidP="21A26854" w:rsidRDefault="3B981B1C" w14:paraId="24D3EA03" w14:textId="1E2208DC">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COVID-19 made </w:t>
      </w:r>
      <w:r w:rsidRPr="21A26854" w:rsidR="27A5C466">
        <w:rPr>
          <w:rFonts w:ascii="Arial" w:hAnsi="Arial" w:eastAsia="Arial" w:cs="Arial"/>
          <w:noProof w:val="0"/>
          <w:color w:val="000000" w:themeColor="text1" w:themeTint="FF" w:themeShade="FF"/>
          <w:sz w:val="24"/>
          <w:szCs w:val="24"/>
          <w:lang w:val="en-US"/>
        </w:rPr>
        <w:t>it</w:t>
      </w:r>
      <w:r w:rsidRPr="21A26854" w:rsidR="27A5C466">
        <w:rPr>
          <w:rFonts w:ascii="Arial" w:hAnsi="Arial" w:eastAsia="Arial" w:cs="Arial"/>
          <w:noProof w:val="0"/>
          <w:color w:val="000000" w:themeColor="text1" w:themeTint="FF" w:themeShade="FF"/>
          <w:sz w:val="24"/>
          <w:szCs w:val="24"/>
          <w:lang w:val="en-US"/>
        </w:rPr>
        <w:t xml:space="preserve"> so police officers had to enforce new rules, like social distancing and stay-at-home orders, which sometimes led to public disapproval. Officers also had to limit exposure to the virus, which sometimes caused internal conflict when they had to avoid certain tasks to stay safe. During the COVID-19 pandemic, police officers were afraid of catching the virus when interacting with people, especially due to limited protective gear. On top of this, enforcing new rules like social distancing and keeping people at home often made officers feel anxious. Many people </w:t>
      </w:r>
      <w:r w:rsidRPr="21A26854" w:rsidR="27A5C466">
        <w:rPr>
          <w:rFonts w:ascii="Arial" w:hAnsi="Arial" w:eastAsia="Arial" w:cs="Arial"/>
          <w:noProof w:val="0"/>
          <w:color w:val="000000" w:themeColor="text1" w:themeTint="FF" w:themeShade="FF"/>
          <w:sz w:val="24"/>
          <w:szCs w:val="24"/>
          <w:lang w:val="en-US"/>
        </w:rPr>
        <w:t>didn’t</w:t>
      </w:r>
      <w:r w:rsidRPr="21A26854" w:rsidR="27A5C466">
        <w:rPr>
          <w:rFonts w:ascii="Arial" w:hAnsi="Arial" w:eastAsia="Arial" w:cs="Arial"/>
          <w:noProof w:val="0"/>
          <w:color w:val="000000" w:themeColor="text1" w:themeTint="FF" w:themeShade="FF"/>
          <w:sz w:val="24"/>
          <w:szCs w:val="24"/>
          <w:lang w:val="en-US"/>
        </w:rPr>
        <w:t xml:space="preserve"> like these restrictions, so officers faced anger or resentment, which could make them feel hated or blamed.</w:t>
      </w:r>
      <w:r w:rsidRPr="21A26854" w:rsidR="27A5C466">
        <w:rPr>
          <w:rFonts w:ascii="Arial" w:hAnsi="Arial" w:eastAsia="Arial" w:cs="Arial"/>
          <w:noProof w:val="0"/>
          <w:color w:val="222222"/>
          <w:sz w:val="24"/>
          <w:szCs w:val="24"/>
          <w:lang w:val="en-US"/>
        </w:rPr>
        <w:t xml:space="preserve"> (Stogner </w:t>
      </w:r>
      <w:r w:rsidRPr="21A26854" w:rsidR="27A5C466">
        <w:rPr>
          <w:rFonts w:ascii="Arial" w:hAnsi="Arial" w:eastAsia="Arial" w:cs="Arial"/>
          <w:i w:val="1"/>
          <w:iCs w:val="1"/>
          <w:noProof w:val="0"/>
          <w:color w:val="222222"/>
          <w:sz w:val="24"/>
          <w:szCs w:val="24"/>
          <w:lang w:val="en-US"/>
        </w:rPr>
        <w:t>et al</w:t>
      </w:r>
      <w:r w:rsidRPr="21A26854" w:rsidR="01931291">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2020).</w:t>
      </w:r>
    </w:p>
    <w:p w:rsidR="27A5C466" w:rsidP="21A26854" w:rsidRDefault="27A5C466" w14:paraId="2822D085" w14:textId="4642830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 xml:space="preserve">Social support is the feeling of being valued and cared for by others, by being able to talk openly about traumatic experiences with colleagues, </w:t>
      </w:r>
      <w:r w:rsidRPr="21A26854" w:rsidR="27A5C466">
        <w:rPr>
          <w:rFonts w:ascii="Arial" w:hAnsi="Arial" w:eastAsia="Arial" w:cs="Arial"/>
          <w:noProof w:val="0"/>
          <w:color w:val="222222"/>
          <w:sz w:val="24"/>
          <w:szCs w:val="24"/>
          <w:lang w:val="en-US"/>
        </w:rPr>
        <w:t>friends</w:t>
      </w:r>
      <w:r w:rsidRPr="21A26854" w:rsidR="27A5C466">
        <w:rPr>
          <w:rFonts w:ascii="Arial" w:hAnsi="Arial" w:eastAsia="Arial" w:cs="Arial"/>
          <w:noProof w:val="0"/>
          <w:color w:val="222222"/>
          <w:sz w:val="24"/>
          <w:szCs w:val="24"/>
          <w:lang w:val="en-US"/>
        </w:rPr>
        <w:t xml:space="preserve"> or family. </w:t>
      </w:r>
      <w:r w:rsidRPr="21A26854" w:rsidR="27A5C466">
        <w:rPr>
          <w:rFonts w:ascii="Arial" w:hAnsi="Arial" w:eastAsia="Arial" w:cs="Arial"/>
          <w:noProof w:val="0"/>
          <w:color w:val="000000" w:themeColor="text1" w:themeTint="FF" w:themeShade="FF"/>
          <w:sz w:val="24"/>
          <w:szCs w:val="24"/>
          <w:lang w:val="en-US"/>
        </w:rPr>
        <w:t xml:space="preserve">When officers have people they trust, it can make those traumatic experiences easier to handle. Being able to share their feelings and get emotional support can reduce stress, anxiety, and the risk of conditions like PTSD. Practical help, like advice or </w:t>
      </w:r>
      <w:r w:rsidRPr="21A26854" w:rsidR="27A5C466">
        <w:rPr>
          <w:rFonts w:ascii="Arial" w:hAnsi="Arial" w:eastAsia="Arial" w:cs="Arial"/>
          <w:noProof w:val="0"/>
          <w:color w:val="000000" w:themeColor="text1" w:themeTint="FF" w:themeShade="FF"/>
          <w:sz w:val="24"/>
          <w:szCs w:val="24"/>
          <w:lang w:val="en-US"/>
        </w:rPr>
        <w:t>assistance</w:t>
      </w:r>
      <w:r w:rsidRPr="21A26854" w:rsidR="27A5C466">
        <w:rPr>
          <w:rFonts w:ascii="Arial" w:hAnsi="Arial" w:eastAsia="Arial" w:cs="Arial"/>
          <w:noProof w:val="0"/>
          <w:color w:val="000000" w:themeColor="text1" w:themeTint="FF" w:themeShade="FF"/>
          <w:sz w:val="24"/>
          <w:szCs w:val="24"/>
          <w:lang w:val="en-US"/>
        </w:rPr>
        <w:t xml:space="preserve"> with tasks, can also make their work more manageable. </w:t>
      </w:r>
      <w:r w:rsidRPr="21A26854" w:rsidR="27A5C46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Frapsauce</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i w:val="1"/>
          <w:iCs w:val="1"/>
          <w:noProof w:val="0"/>
          <w:color w:val="222222"/>
          <w:sz w:val="24"/>
          <w:szCs w:val="24"/>
          <w:lang w:val="en-US"/>
        </w:rPr>
        <w:t>et al</w:t>
      </w:r>
      <w:r w:rsidRPr="21A26854" w:rsidR="7ABBB196">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2022). </w:t>
      </w:r>
    </w:p>
    <w:p w:rsidR="27A5C466" w:rsidP="21A26854" w:rsidRDefault="27A5C466" w14:paraId="0F4AC7D8" w14:textId="21D1DF60">
      <w:pPr>
        <w:spacing w:line="360" w:lineRule="auto"/>
        <w:rPr>
          <w:rFonts w:ascii="Arial" w:hAnsi="Arial" w:eastAsia="Arial" w:cs="Arial"/>
          <w:noProof w:val="0"/>
          <w:color w:val="222222"/>
          <w:sz w:val="24"/>
          <w:szCs w:val="24"/>
          <w:lang w:val="en-GB"/>
        </w:rPr>
      </w:pPr>
      <w:r w:rsidRPr="21A26854" w:rsidR="08DEAC51">
        <w:rPr>
          <w:rFonts w:ascii="Arial" w:hAnsi="Arial" w:eastAsia="Arial" w:cs="Arial"/>
          <w:noProof w:val="0"/>
          <w:color w:val="222222"/>
          <w:sz w:val="24"/>
          <w:szCs w:val="24"/>
          <w:lang w:val="en-US"/>
        </w:rPr>
        <w:t xml:space="preserve">Oscar Kilo, in partnership with the College of Policing, NPCC, and the Home Office, is working to improve police wellbeing support. Their aim is to help forces build </w:t>
      </w:r>
      <w:r w:rsidRPr="21A26854" w:rsidR="08DEAC51">
        <w:rPr>
          <w:rFonts w:ascii="Arial" w:hAnsi="Arial" w:eastAsia="Arial" w:cs="Arial"/>
          <w:noProof w:val="0"/>
          <w:color w:val="222222"/>
          <w:sz w:val="24"/>
          <w:szCs w:val="24"/>
          <w:lang w:val="en-US"/>
        </w:rPr>
        <w:t>strong support</w:t>
      </w:r>
      <w:r w:rsidRPr="21A26854" w:rsidR="08DEAC51">
        <w:rPr>
          <w:rFonts w:ascii="Arial" w:hAnsi="Arial" w:eastAsia="Arial" w:cs="Arial"/>
          <w:noProof w:val="0"/>
          <w:color w:val="222222"/>
          <w:sz w:val="24"/>
          <w:szCs w:val="24"/>
          <w:lang w:val="en-US"/>
        </w:rPr>
        <w:t xml:space="preserve"> systems, raise awareness of available resources, reduce stigma, and promote self-care and resilience. By addressing the mental and physical health of officers, especially in high-stress roles, this collaboration ensures better access to help, encourages seeking support without judgment, and boosts coping skills </w:t>
      </w:r>
      <w:r w:rsidRPr="21A26854" w:rsidR="08DEAC51">
        <w:rPr>
          <w:rFonts w:ascii="Arial" w:hAnsi="Arial" w:eastAsia="Arial" w:cs="Arial"/>
          <w:noProof w:val="0"/>
          <w:color w:val="222222"/>
          <w:sz w:val="24"/>
          <w:szCs w:val="24"/>
          <w:lang w:val="en-US"/>
        </w:rPr>
        <w:t>ultimately improving</w:t>
      </w:r>
      <w:r w:rsidRPr="21A26854" w:rsidR="08DEAC51">
        <w:rPr>
          <w:rFonts w:ascii="Arial" w:hAnsi="Arial" w:eastAsia="Arial" w:cs="Arial"/>
          <w:noProof w:val="0"/>
          <w:color w:val="222222"/>
          <w:sz w:val="24"/>
          <w:szCs w:val="24"/>
          <w:lang w:val="en-US"/>
        </w:rPr>
        <w:t xml:space="preserve"> officer wellbeing </w:t>
      </w:r>
      <w:r w:rsidRPr="21A26854" w:rsidR="27A5C466">
        <w:rPr>
          <w:rFonts w:ascii="Arial" w:hAnsi="Arial" w:eastAsia="Arial" w:cs="Arial"/>
          <w:noProof w:val="0"/>
          <w:color w:val="222222"/>
          <w:sz w:val="24"/>
          <w:szCs w:val="24"/>
          <w:lang w:val="en-US"/>
        </w:rPr>
        <w:t>(Oscar Kilo, 2024).</w:t>
      </w:r>
    </w:p>
    <w:p w:rsidR="27A5C466" w:rsidP="21A26854" w:rsidRDefault="27A5C466" w14:paraId="023F87D0" w14:textId="29131856">
      <w:pPr>
        <w:spacing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Team leaders and supervisors are crucial for supporting their teams' wellbeing. Well-led teams are better at handling stress and trauma. The Health and Safety Executive (HSE) provides guidance on managing work-related stress, focusing on issues like heavy workloads and poor communication. </w:t>
      </w:r>
      <w:r w:rsidRPr="21A26854" w:rsidR="27A5C466">
        <w:rPr>
          <w:rFonts w:ascii="Arial" w:hAnsi="Arial" w:eastAsia="Arial" w:cs="Arial"/>
          <w:noProof w:val="0"/>
          <w:color w:val="000000" w:themeColor="text1" w:themeTint="FF" w:themeShade="FF"/>
          <w:sz w:val="24"/>
          <w:szCs w:val="24"/>
          <w:lang w:val="en-US"/>
        </w:rPr>
        <w:t>T</w:t>
      </w:r>
      <w:r w:rsidRPr="21A26854" w:rsidR="27A5C466">
        <w:rPr>
          <w:rFonts w:ascii="Arial" w:hAnsi="Arial" w:eastAsia="Arial" w:cs="Arial"/>
          <w:noProof w:val="0"/>
          <w:sz w:val="24"/>
          <w:szCs w:val="24"/>
          <w:lang w:val="en-US"/>
        </w:rPr>
        <w:t xml:space="preserve">eam leaders and supervisors talking to their team about any problems because open communication helps </w:t>
      </w:r>
      <w:r w:rsidRPr="21A26854" w:rsidR="27A5C466">
        <w:rPr>
          <w:rFonts w:ascii="Arial" w:hAnsi="Arial" w:eastAsia="Arial" w:cs="Arial"/>
          <w:noProof w:val="0"/>
          <w:sz w:val="24"/>
          <w:szCs w:val="24"/>
          <w:lang w:val="en-US"/>
        </w:rPr>
        <w:t>identify</w:t>
      </w:r>
      <w:r w:rsidRPr="21A26854" w:rsidR="27A5C466">
        <w:rPr>
          <w:rFonts w:ascii="Arial" w:hAnsi="Arial" w:eastAsia="Arial" w:cs="Arial"/>
          <w:noProof w:val="0"/>
          <w:sz w:val="24"/>
          <w:szCs w:val="24"/>
          <w:lang w:val="en-US"/>
        </w:rPr>
        <w:t xml:space="preserve"> issues early and allows the team to work together on solutions. </w:t>
      </w:r>
      <w:r w:rsidRPr="21A26854" w:rsidR="27A5C466">
        <w:rPr>
          <w:rFonts w:ascii="Arial" w:hAnsi="Arial" w:eastAsia="Arial" w:cs="Arial"/>
          <w:noProof w:val="0"/>
          <w:sz w:val="24"/>
          <w:szCs w:val="24"/>
          <w:lang w:val="en-US"/>
        </w:rPr>
        <w:t xml:space="preserve">This conversation helps build trust, making team members feel supported and valued. By discussing problems and finding ways to help, supervisors can reduce stress, improve team morale, and create a more positive work environment, which </w:t>
      </w:r>
      <w:r w:rsidRPr="21A26854" w:rsidR="27A5C466">
        <w:rPr>
          <w:rFonts w:ascii="Arial" w:hAnsi="Arial" w:eastAsia="Arial" w:cs="Arial"/>
          <w:noProof w:val="0"/>
          <w:sz w:val="24"/>
          <w:szCs w:val="24"/>
          <w:lang w:val="en-US"/>
        </w:rPr>
        <w:t>ultimately leads</w:t>
      </w:r>
      <w:r w:rsidRPr="21A26854" w:rsidR="27A5C466">
        <w:rPr>
          <w:rFonts w:ascii="Arial" w:hAnsi="Arial" w:eastAsia="Arial" w:cs="Arial"/>
          <w:noProof w:val="0"/>
          <w:sz w:val="24"/>
          <w:szCs w:val="24"/>
          <w:lang w:val="en-US"/>
        </w:rPr>
        <w:t xml:space="preserve"> to better performance and well-being for everyone </w:t>
      </w:r>
      <w:r w:rsidRPr="21A26854" w:rsidR="27A5C466">
        <w:rPr>
          <w:rFonts w:ascii="Arial" w:hAnsi="Arial" w:eastAsia="Arial" w:cs="Arial"/>
          <w:noProof w:val="0"/>
          <w:color w:val="000000" w:themeColor="text1" w:themeTint="FF" w:themeShade="FF"/>
          <w:sz w:val="24"/>
          <w:szCs w:val="24"/>
          <w:lang w:val="en-US"/>
        </w:rPr>
        <w:t>(College of Policing, 2018).</w:t>
      </w:r>
    </w:p>
    <w:p w:rsidR="27A5C466" w:rsidP="21A26854" w:rsidRDefault="27A5C466" w14:paraId="13642B02" w14:textId="1B1F1177">
      <w:pPr>
        <w:spacing w:line="360" w:lineRule="auto"/>
        <w:rPr>
          <w:rFonts w:ascii="Arial" w:hAnsi="Arial" w:eastAsia="Arial" w:cs="Arial"/>
          <w:noProof w:val="0"/>
          <w:sz w:val="24"/>
          <w:szCs w:val="24"/>
          <w:lang w:val="en-GB"/>
        </w:rPr>
      </w:pPr>
      <w:r w:rsidRPr="21A26854" w:rsidR="27A5C466">
        <w:rPr>
          <w:rFonts w:ascii="Arial" w:hAnsi="Arial" w:eastAsia="Arial" w:cs="Arial"/>
          <w:noProof w:val="0"/>
          <w:color w:val="000000" w:themeColor="text1" w:themeTint="FF" w:themeShade="FF"/>
          <w:sz w:val="24"/>
          <w:szCs w:val="24"/>
          <w:lang w:val="en-US"/>
        </w:rPr>
        <w:t xml:space="preserve">Psychological risk management in policing involves </w:t>
      </w:r>
      <w:r w:rsidRPr="21A26854" w:rsidR="27A5C466">
        <w:rPr>
          <w:rFonts w:ascii="Arial" w:hAnsi="Arial" w:eastAsia="Arial" w:cs="Arial"/>
          <w:noProof w:val="0"/>
          <w:color w:val="000000" w:themeColor="text1" w:themeTint="FF" w:themeShade="FF"/>
          <w:sz w:val="24"/>
          <w:szCs w:val="24"/>
          <w:lang w:val="en-US"/>
        </w:rPr>
        <w:t>identifying</w:t>
      </w:r>
      <w:r w:rsidRPr="21A26854" w:rsidR="27A5C466">
        <w:rPr>
          <w:rFonts w:ascii="Arial" w:hAnsi="Arial" w:eastAsia="Arial" w:cs="Arial"/>
          <w:noProof w:val="0"/>
          <w:color w:val="000000" w:themeColor="text1" w:themeTint="FF" w:themeShade="FF"/>
          <w:sz w:val="24"/>
          <w:szCs w:val="24"/>
          <w:lang w:val="en-US"/>
        </w:rPr>
        <w:t xml:space="preserve"> and addressing the mental health risks officers face from job stress and trauma. This approach focuses on recognizing stressors, assessing their impact, and providing support like counseling, stress management, and peer support. </w:t>
      </w:r>
      <w:r w:rsidRPr="21A26854" w:rsidR="27A5C466">
        <w:rPr>
          <w:rFonts w:ascii="Arial" w:hAnsi="Arial" w:eastAsia="Arial" w:cs="Arial"/>
          <w:noProof w:val="0"/>
          <w:sz w:val="24"/>
          <w:szCs w:val="24"/>
          <w:lang w:val="en-US"/>
        </w:rPr>
        <w:t xml:space="preserve">This helps protect the mental health of police officers, who often face stressful and traumatic situations. By </w:t>
      </w:r>
      <w:r w:rsidRPr="21A26854" w:rsidR="27A5C466">
        <w:rPr>
          <w:rFonts w:ascii="Arial" w:hAnsi="Arial" w:eastAsia="Arial" w:cs="Arial"/>
          <w:noProof w:val="0"/>
          <w:sz w:val="24"/>
          <w:szCs w:val="24"/>
          <w:lang w:val="en-US"/>
        </w:rPr>
        <w:t>identifying</w:t>
      </w:r>
      <w:r w:rsidRPr="21A26854" w:rsidR="27A5C466">
        <w:rPr>
          <w:rFonts w:ascii="Arial" w:hAnsi="Arial" w:eastAsia="Arial" w:cs="Arial"/>
          <w:noProof w:val="0"/>
          <w:sz w:val="24"/>
          <w:szCs w:val="24"/>
          <w:lang w:val="en-US"/>
        </w:rPr>
        <w:t xml:space="preserve"> the risks and providing support, it reduces the chances of officers developing mental health problems like anxiety, depression, or PTSD. When officers are supported and able to manage stress, they are more likely to perform their duties effectively and stay healthy. This not only </w:t>
      </w:r>
      <w:r w:rsidRPr="21A26854" w:rsidR="27A5C466">
        <w:rPr>
          <w:rFonts w:ascii="Arial" w:hAnsi="Arial" w:eastAsia="Arial" w:cs="Arial"/>
          <w:noProof w:val="0"/>
          <w:sz w:val="24"/>
          <w:szCs w:val="24"/>
          <w:lang w:val="en-US"/>
        </w:rPr>
        <w:t>benefits</w:t>
      </w:r>
      <w:r w:rsidRPr="21A26854" w:rsidR="27A5C466">
        <w:rPr>
          <w:rFonts w:ascii="Arial" w:hAnsi="Arial" w:eastAsia="Arial" w:cs="Arial"/>
          <w:noProof w:val="0"/>
          <w:sz w:val="24"/>
          <w:szCs w:val="24"/>
          <w:lang w:val="en-US"/>
        </w:rPr>
        <w:t xml:space="preserve"> the officers themselves but also improves their ability to serve and protect the public (Ricciardelli, 2018).</w:t>
      </w:r>
    </w:p>
    <w:p w:rsidR="27A5C466" w:rsidP="21A26854" w:rsidRDefault="27A5C466" w14:paraId="4D7FB9A5" w14:textId="7D82A452">
      <w:pPr>
        <w:spacing w:line="360" w:lineRule="auto"/>
        <w:rPr>
          <w:rFonts w:ascii="Arial" w:hAnsi="Arial" w:eastAsia="Arial" w:cs="Arial"/>
          <w:noProof w:val="0"/>
          <w:sz w:val="24"/>
          <w:szCs w:val="24"/>
          <w:lang w:val="en-GB"/>
        </w:rPr>
      </w:pPr>
      <w:r w:rsidRPr="569A6B89" w:rsidR="27A5C466">
        <w:rPr>
          <w:rFonts w:ascii="Arial" w:hAnsi="Arial" w:eastAsia="Arial" w:cs="Arial"/>
          <w:noProof w:val="0"/>
          <w:sz w:val="24"/>
          <w:szCs w:val="24"/>
          <w:lang w:val="en-US"/>
        </w:rPr>
        <w:t xml:space="preserve">Offering flexible working arrangements is available. Common types of flexible working include job sharing, part-time work, compressed hours, annualized </w:t>
      </w:r>
      <w:r w:rsidRPr="569A6B89" w:rsidR="27A5C466">
        <w:rPr>
          <w:rFonts w:ascii="Arial" w:hAnsi="Arial" w:eastAsia="Arial" w:cs="Arial"/>
          <w:noProof w:val="0"/>
          <w:sz w:val="24"/>
          <w:szCs w:val="24"/>
          <w:lang w:val="en-US"/>
        </w:rPr>
        <w:t>hours</w:t>
      </w:r>
      <w:r w:rsidRPr="569A6B89" w:rsidR="27A5C466">
        <w:rPr>
          <w:rFonts w:ascii="Arial" w:hAnsi="Arial" w:eastAsia="Arial" w:cs="Arial"/>
          <w:noProof w:val="0"/>
          <w:sz w:val="24"/>
          <w:szCs w:val="24"/>
          <w:lang w:val="en-US"/>
        </w:rPr>
        <w:t xml:space="preserve"> and staggered hours (</w:t>
      </w:r>
      <w:r w:rsidRPr="569A6B89" w:rsidR="27A5C466">
        <w:rPr>
          <w:rFonts w:ascii="Arial" w:hAnsi="Arial" w:eastAsia="Arial" w:cs="Arial"/>
          <w:noProof w:val="0"/>
          <w:color w:val="000000" w:themeColor="text1" w:themeTint="FF" w:themeShade="FF"/>
          <w:sz w:val="24"/>
          <w:szCs w:val="24"/>
          <w:lang w:val="en-US"/>
        </w:rPr>
        <w:t xml:space="preserve">College of Policing, 2024). This </w:t>
      </w:r>
      <w:r w:rsidRPr="569A6B89" w:rsidR="27A5C466">
        <w:rPr>
          <w:rFonts w:ascii="Arial" w:hAnsi="Arial" w:eastAsia="Arial" w:cs="Arial"/>
          <w:noProof w:val="0"/>
          <w:sz w:val="24"/>
          <w:szCs w:val="24"/>
          <w:lang w:val="en-US"/>
        </w:rPr>
        <w:t>helps employees manage their work and personal lives better. In a demanding job like policing, giving staff the chance to work in a way that suits their needs can make them more motivated and productive. It allows people to balance their work with family life, further training, or other personal responsibilities. When employees are happier and less stressed, they can perform better both at work and at home. Offering flexible working also shows that an organization values its staff (</w:t>
      </w:r>
      <w:r w:rsidRPr="569A6B89" w:rsidR="27A5C466">
        <w:rPr>
          <w:rFonts w:ascii="Arial" w:hAnsi="Arial" w:eastAsia="Arial" w:cs="Arial"/>
          <w:noProof w:val="0"/>
          <w:sz w:val="24"/>
          <w:szCs w:val="24"/>
          <w:lang w:val="en-US"/>
        </w:rPr>
        <w:t>Scholarios</w:t>
      </w:r>
      <w:r w:rsidRPr="569A6B89" w:rsidR="27A5C466">
        <w:rPr>
          <w:rFonts w:ascii="Arial" w:hAnsi="Arial" w:eastAsia="Arial" w:cs="Arial"/>
          <w:noProof w:val="0"/>
          <w:sz w:val="24"/>
          <w:szCs w:val="24"/>
          <w:lang w:val="en-US"/>
        </w:rPr>
        <w:t xml:space="preserve">, </w:t>
      </w:r>
      <w:r w:rsidRPr="569A6B89" w:rsidR="27A5C466">
        <w:rPr>
          <w:rFonts w:ascii="Arial" w:hAnsi="Arial" w:eastAsia="Arial" w:cs="Arial"/>
          <w:noProof w:val="0"/>
          <w:sz w:val="24"/>
          <w:szCs w:val="24"/>
          <w:lang w:val="en-US"/>
        </w:rPr>
        <w:t>Hesselgreaves</w:t>
      </w:r>
      <w:r w:rsidRPr="569A6B89" w:rsidR="27A5C466">
        <w:rPr>
          <w:rFonts w:ascii="Arial" w:hAnsi="Arial" w:eastAsia="Arial" w:cs="Arial"/>
          <w:noProof w:val="0"/>
          <w:sz w:val="24"/>
          <w:szCs w:val="24"/>
          <w:lang w:val="en-US"/>
        </w:rPr>
        <w:t>, and Pratt, 2017).</w:t>
      </w:r>
    </w:p>
    <w:p w:rsidR="27A5C466" w:rsidP="21A26854" w:rsidRDefault="27A5C466" w14:paraId="4522EEA4" w14:textId="7E5DD2C2">
      <w:pPr>
        <w:spacing w:line="360" w:lineRule="auto"/>
        <w:rPr>
          <w:rFonts w:ascii="Arial" w:hAnsi="Arial" w:eastAsia="Arial" w:cs="Arial"/>
          <w:noProof w:val="0"/>
          <w:sz w:val="24"/>
          <w:szCs w:val="24"/>
          <w:lang w:val="en-GB"/>
        </w:rPr>
      </w:pPr>
      <w:r w:rsidRPr="569A6B89" w:rsidR="59F76281">
        <w:rPr>
          <w:rFonts w:ascii="Arial" w:hAnsi="Arial" w:eastAsia="Arial" w:cs="Arial"/>
          <w:noProof w:val="0"/>
          <w:color w:val="000000" w:themeColor="text1" w:themeTint="FF" w:themeShade="FF"/>
          <w:sz w:val="24"/>
          <w:szCs w:val="24"/>
          <w:lang w:val="en-US"/>
        </w:rPr>
        <w:t xml:space="preserve">Police officers use various coping strategies, including confronting trauma, managing emotions, and re-framing experiences positively. They also apply problem-solving and task-oriented approaches to reduce stress. Some rely on spirituality or religion, while others use stress management techniques like mindfulness and relaxation. These methods help officers stay calm, organized, and mentally healthy, supporting their wellbeing and job performance </w:t>
      </w:r>
      <w:r w:rsidRPr="569A6B89" w:rsidR="27A5C466">
        <w:rPr>
          <w:rFonts w:ascii="Arial" w:hAnsi="Arial" w:eastAsia="Arial" w:cs="Arial"/>
          <w:noProof w:val="0"/>
          <w:sz w:val="24"/>
          <w:szCs w:val="24"/>
          <w:lang w:val="en-US"/>
        </w:rPr>
        <w:t xml:space="preserve">(Modula </w:t>
      </w:r>
      <w:r w:rsidRPr="569A6B89" w:rsidR="27A5C466">
        <w:rPr>
          <w:rFonts w:ascii="Arial" w:hAnsi="Arial" w:eastAsia="Arial" w:cs="Arial"/>
          <w:i w:val="1"/>
          <w:iCs w:val="1"/>
          <w:noProof w:val="0"/>
          <w:sz w:val="24"/>
          <w:szCs w:val="24"/>
          <w:lang w:val="en-US"/>
        </w:rPr>
        <w:t>et al</w:t>
      </w:r>
      <w:r w:rsidRPr="569A6B89" w:rsidR="2FB48D82">
        <w:rPr>
          <w:rFonts w:ascii="Arial" w:hAnsi="Arial" w:eastAsia="Arial" w:cs="Arial"/>
          <w:noProof w:val="0"/>
          <w:sz w:val="24"/>
          <w:szCs w:val="24"/>
          <w:lang w:val="en-US"/>
        </w:rPr>
        <w:t>.</w:t>
      </w:r>
      <w:r w:rsidRPr="569A6B89" w:rsidR="27A5C466">
        <w:rPr>
          <w:rFonts w:ascii="Arial" w:hAnsi="Arial" w:eastAsia="Arial" w:cs="Arial"/>
          <w:noProof w:val="0"/>
          <w:sz w:val="24"/>
          <w:szCs w:val="24"/>
          <w:lang w:val="en-US"/>
        </w:rPr>
        <w:t xml:space="preserve">, 2024). </w:t>
      </w:r>
    </w:p>
    <w:p w:rsidR="47ADBBEB" w:rsidP="569A6B89" w:rsidRDefault="47ADBBEB" w14:paraId="0188F043" w14:textId="6E41BA1D">
      <w:pPr>
        <w:spacing w:line="360" w:lineRule="auto"/>
      </w:pPr>
      <w:r w:rsidRPr="569A6B89" w:rsidR="47ADBBEB">
        <w:rPr>
          <w:rFonts w:ascii="Arial" w:hAnsi="Arial" w:eastAsia="Arial" w:cs="Arial"/>
          <w:noProof w:val="0"/>
          <w:color w:val="000000" w:themeColor="text1" w:themeTint="FF" w:themeShade="FF"/>
          <w:sz w:val="24"/>
          <w:szCs w:val="24"/>
          <w:lang w:val="en-US"/>
        </w:rPr>
        <w:t xml:space="preserve">Meditation, particularly mindfulness-based practices, can be a powerful tool for those dealing with trauma, such as </w:t>
      </w:r>
      <w:r w:rsidRPr="569A6B89" w:rsidR="6A2A0913">
        <w:rPr>
          <w:rFonts w:ascii="Arial" w:hAnsi="Arial" w:eastAsia="Arial" w:cs="Arial"/>
          <w:noProof w:val="0"/>
          <w:color w:val="000000" w:themeColor="text1" w:themeTint="FF" w:themeShade="FF"/>
          <w:sz w:val="24"/>
          <w:szCs w:val="24"/>
          <w:lang w:val="en-US"/>
        </w:rPr>
        <w:t>those</w:t>
      </w:r>
      <w:r w:rsidRPr="569A6B89" w:rsidR="47ADBBEB">
        <w:rPr>
          <w:rFonts w:ascii="Arial" w:hAnsi="Arial" w:eastAsia="Arial" w:cs="Arial"/>
          <w:noProof w:val="0"/>
          <w:color w:val="000000" w:themeColor="text1" w:themeTint="FF" w:themeShade="FF"/>
          <w:sz w:val="24"/>
          <w:szCs w:val="24"/>
          <w:lang w:val="en-US"/>
        </w:rPr>
        <w:t xml:space="preserve"> experiencing occupational burnout. By cultivating present awareness, emotional regulation, and positive thinking, mindfulness meditation helps individuals reduce stress and improve resilience. </w:t>
      </w:r>
      <w:r w:rsidRPr="569A6B89" w:rsidR="2BA44794">
        <w:rPr>
          <w:rFonts w:ascii="Arial" w:hAnsi="Arial" w:eastAsia="Arial" w:cs="Arial"/>
          <w:noProof w:val="0"/>
          <w:color w:val="000000" w:themeColor="text1" w:themeTint="FF" w:themeShade="FF"/>
          <w:sz w:val="24"/>
          <w:szCs w:val="24"/>
          <w:lang w:val="en-US"/>
        </w:rPr>
        <w:t>M</w:t>
      </w:r>
      <w:r w:rsidRPr="569A6B89" w:rsidR="47ADBBEB">
        <w:rPr>
          <w:rFonts w:ascii="Arial" w:hAnsi="Arial" w:eastAsia="Arial" w:cs="Arial"/>
          <w:noProof w:val="0"/>
          <w:color w:val="000000" w:themeColor="text1" w:themeTint="FF" w:themeShade="FF"/>
          <w:sz w:val="24"/>
          <w:szCs w:val="24"/>
          <w:lang w:val="en-US"/>
        </w:rPr>
        <w:t>indfulness-based stress reduction programs can decrease burnout by promoting self-compassion, reducing self-judgment, and preventing overidentification with traumatic experiences</w:t>
      </w:r>
      <w:r w:rsidRPr="569A6B89" w:rsidR="24F0C773">
        <w:rPr>
          <w:rFonts w:ascii="Arial" w:hAnsi="Arial" w:eastAsia="Arial" w:cs="Arial"/>
          <w:noProof w:val="0"/>
          <w:color w:val="000000" w:themeColor="text1" w:themeTint="FF" w:themeShade="FF"/>
          <w:sz w:val="24"/>
          <w:szCs w:val="24"/>
          <w:lang w:val="en-US"/>
        </w:rPr>
        <w:t xml:space="preserve"> </w:t>
      </w:r>
      <w:r w:rsidRPr="569A6B89" w:rsidR="4B95B9EE">
        <w:rPr>
          <w:rFonts w:ascii="Arial" w:hAnsi="Arial" w:eastAsia="Arial" w:cs="Arial"/>
          <w:noProof w:val="0"/>
          <w:color w:val="000000" w:themeColor="text1" w:themeTint="FF" w:themeShade="FF"/>
          <w:sz w:val="24"/>
          <w:szCs w:val="24"/>
          <w:lang w:val="en-US"/>
        </w:rPr>
        <w:t>(Green and Kinchen, 2021).</w:t>
      </w:r>
    </w:p>
    <w:p w:rsidR="27A5C466" w:rsidP="21A26854" w:rsidRDefault="27A5C466" w14:paraId="4EB8601C" w14:textId="7FCF030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Police wellbeing charities are non-profit organizations that focus on improving the health and wellbeing of current and former police officers. They provide services like physiotherapy</w:t>
      </w:r>
      <w:r w:rsidRPr="21A26854" w:rsidR="7DDCBB2A">
        <w:rPr>
          <w:rFonts w:ascii="Arial" w:hAnsi="Arial" w:eastAsia="Arial" w:cs="Arial"/>
          <w:noProof w:val="0"/>
          <w:color w:val="222222"/>
          <w:sz w:val="24"/>
          <w:szCs w:val="24"/>
          <w:lang w:val="en-US"/>
        </w:rPr>
        <w:t xml:space="preserve"> and</w:t>
      </w:r>
      <w:r w:rsidRPr="21A26854" w:rsidR="27A5C466">
        <w:rPr>
          <w:rFonts w:ascii="Arial" w:hAnsi="Arial" w:eastAsia="Arial" w:cs="Arial"/>
          <w:noProof w:val="0"/>
          <w:color w:val="222222"/>
          <w:sz w:val="24"/>
          <w:szCs w:val="24"/>
          <w:lang w:val="en-US"/>
        </w:rPr>
        <w:t xml:space="preserve"> counseling</w:t>
      </w:r>
      <w:r w:rsidRPr="21A26854" w:rsidR="6BA0A57B">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 xml:space="preserve">Police wellbeing charities are good for officers because they offer support for both their mental and physical health. These charities provide services which can help officers deal with stress, injuries, and personal challenges. By offering resources these charities help officers feel cared for and improve their overall wellbeing. This support is important for </w:t>
      </w:r>
      <w:r w:rsidRPr="21A26854" w:rsidR="27A5C466">
        <w:rPr>
          <w:rFonts w:ascii="Arial" w:hAnsi="Arial" w:eastAsia="Arial" w:cs="Arial"/>
          <w:noProof w:val="0"/>
          <w:color w:val="000000" w:themeColor="text1" w:themeTint="FF" w:themeShade="FF"/>
          <w:sz w:val="24"/>
          <w:szCs w:val="24"/>
          <w:lang w:val="en-US"/>
        </w:rPr>
        <w:t>maintaining</w:t>
      </w:r>
      <w:r w:rsidRPr="21A26854" w:rsidR="27A5C466">
        <w:rPr>
          <w:rFonts w:ascii="Arial" w:hAnsi="Arial" w:eastAsia="Arial" w:cs="Arial"/>
          <w:noProof w:val="0"/>
          <w:color w:val="000000" w:themeColor="text1" w:themeTint="FF" w:themeShade="FF"/>
          <w:sz w:val="24"/>
          <w:szCs w:val="24"/>
          <w:lang w:val="en-US"/>
        </w:rPr>
        <w:t xml:space="preserve"> a healthy workforce, ensuring officers are better able to do their jobs and cope with the difficulties they face in their work</w:t>
      </w:r>
      <w:r w:rsidRPr="21A26854" w:rsidR="449F7E8C">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222222"/>
          <w:sz w:val="24"/>
          <w:szCs w:val="24"/>
          <w:lang w:val="en-US"/>
        </w:rPr>
        <w:t xml:space="preserve">(King </w:t>
      </w:r>
      <w:r w:rsidRPr="21A26854" w:rsidR="27A5C466">
        <w:rPr>
          <w:rFonts w:ascii="Arial" w:hAnsi="Arial" w:eastAsia="Arial" w:cs="Arial"/>
          <w:i w:val="1"/>
          <w:iCs w:val="1"/>
          <w:noProof w:val="0"/>
          <w:color w:val="222222"/>
          <w:sz w:val="24"/>
          <w:szCs w:val="24"/>
          <w:lang w:val="en-US"/>
        </w:rPr>
        <w:t>et al</w:t>
      </w:r>
      <w:r w:rsidRPr="21A26854" w:rsidR="5A3385EB">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2020).</w:t>
      </w:r>
    </w:p>
    <w:p w:rsidR="27A5C466" w:rsidP="21A26854" w:rsidRDefault="27A5C466" w14:paraId="335313E2" w14:textId="1E5FDC3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22222"/>
          <w:sz w:val="24"/>
          <w:szCs w:val="24"/>
          <w:lang w:val="en-US"/>
        </w:rPr>
        <w:t xml:space="preserve">With </w:t>
      </w:r>
      <w:r w:rsidRPr="21A26854" w:rsidR="27A5C466">
        <w:rPr>
          <w:rFonts w:ascii="Arial" w:hAnsi="Arial" w:eastAsia="Arial" w:cs="Arial"/>
          <w:noProof w:val="0"/>
          <w:color w:val="222222"/>
          <w:sz w:val="24"/>
          <w:szCs w:val="24"/>
          <w:lang w:val="en-US"/>
        </w:rPr>
        <w:t>in person</w:t>
      </w:r>
      <w:r w:rsidRPr="21A26854" w:rsidR="27A5C466">
        <w:rPr>
          <w:rFonts w:ascii="Arial" w:hAnsi="Arial" w:eastAsia="Arial" w:cs="Arial"/>
          <w:noProof w:val="0"/>
          <w:color w:val="222222"/>
          <w:sz w:val="24"/>
          <w:szCs w:val="24"/>
          <w:lang w:val="en-US"/>
        </w:rPr>
        <w:t xml:space="preserve"> counseling, you talk about your feelings with a trained therapist who listens and supports you without judging. The therapist helps you better understand your emotions and thoughts, guiding you to find your own solutions. Counseling gives police officers a safe space to talk about the stress and tough situations they face at work. It helps them deal with difficult emotions, manage stress, and find ways to cope with challenges. By talking to a counselor, officers can better understand their feelings, prevent burnout, and stay mentally healthy, which helps them do their job well. </w:t>
      </w:r>
      <w:r w:rsidRPr="21A26854" w:rsidR="27A5C466">
        <w:rPr>
          <w:rFonts w:ascii="Arial" w:hAnsi="Arial" w:eastAsia="Arial" w:cs="Arial"/>
          <w:noProof w:val="0"/>
          <w:color w:val="000000" w:themeColor="text1" w:themeTint="FF" w:themeShade="FF"/>
          <w:sz w:val="24"/>
          <w:szCs w:val="24"/>
          <w:lang w:val="en-US"/>
        </w:rPr>
        <w:t xml:space="preserve">(National Health Service, 2023). </w:t>
      </w:r>
    </w:p>
    <w:p w:rsidR="27A5C466" w:rsidP="21A26854" w:rsidRDefault="27A5C466" w14:paraId="05DBC251" w14:textId="36765483">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222222"/>
          <w:sz w:val="24"/>
          <w:szCs w:val="24"/>
          <w:lang w:val="en-US"/>
        </w:rPr>
        <w:t>Therapists have begun offering online counseling</w:t>
      </w:r>
      <w:r w:rsidRPr="21A26854" w:rsidR="7A2CD1CA">
        <w:rPr>
          <w:rFonts w:ascii="Arial" w:hAnsi="Arial" w:eastAsia="Arial" w:cs="Arial"/>
          <w:noProof w:val="0"/>
          <w:color w:val="222222"/>
          <w:sz w:val="24"/>
          <w:szCs w:val="24"/>
          <w:lang w:val="en-US"/>
        </w:rPr>
        <w:t xml:space="preserve"> which is</w:t>
      </w:r>
      <w:r w:rsidRPr="21A26854" w:rsidR="27A5C466">
        <w:rPr>
          <w:rFonts w:ascii="Arial" w:hAnsi="Arial" w:eastAsia="Arial" w:cs="Arial"/>
          <w:noProof w:val="0"/>
          <w:color w:val="222222"/>
          <w:sz w:val="24"/>
          <w:szCs w:val="24"/>
          <w:lang w:val="en-US"/>
        </w:rPr>
        <w:t xml:space="preserve"> when a counselor and a client communicate over the Internet from </w:t>
      </w:r>
      <w:r w:rsidRPr="21A26854" w:rsidR="27A5C466">
        <w:rPr>
          <w:rFonts w:ascii="Arial" w:hAnsi="Arial" w:eastAsia="Arial" w:cs="Arial"/>
          <w:noProof w:val="0"/>
          <w:color w:val="222222"/>
          <w:sz w:val="24"/>
          <w:szCs w:val="24"/>
          <w:lang w:val="en-US"/>
        </w:rPr>
        <w:t>different locations</w:t>
      </w:r>
      <w:r w:rsidRPr="21A26854" w:rsidR="27A5C466">
        <w:rPr>
          <w:rFonts w:ascii="Arial" w:hAnsi="Arial" w:eastAsia="Arial" w:cs="Arial"/>
          <w:noProof w:val="0"/>
          <w:color w:val="222222"/>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Online counseling helps police officers because their work hours often make it hard to meet in person. With long and irregular shifts, officers can struggle to find time for therapy. Online counseling allows them to access support from home or during breaks, without needing to take time off. It also offers more privacy, which can be important for officers who may feel uncomfortable with in-person sessions. This flexibility makes it easier for them to get the help they need</w:t>
      </w:r>
      <w:r w:rsidRPr="21A26854" w:rsidR="1816BC5A">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222222"/>
          <w:sz w:val="24"/>
          <w:szCs w:val="24"/>
          <w:lang w:val="en-US"/>
        </w:rPr>
        <w:t xml:space="preserve">(Mishna </w:t>
      </w:r>
      <w:r w:rsidRPr="21A26854" w:rsidR="27A5C466">
        <w:rPr>
          <w:rFonts w:ascii="Arial" w:hAnsi="Arial" w:eastAsia="Arial" w:cs="Arial"/>
          <w:i w:val="1"/>
          <w:iCs w:val="1"/>
          <w:noProof w:val="0"/>
          <w:color w:val="222222"/>
          <w:sz w:val="24"/>
          <w:szCs w:val="24"/>
          <w:lang w:val="en-US"/>
        </w:rPr>
        <w:t>et al</w:t>
      </w:r>
      <w:r w:rsidRPr="21A26854" w:rsidR="199872E6">
        <w:rPr>
          <w:rFonts w:ascii="Arial" w:hAnsi="Arial" w:eastAsia="Arial" w:cs="Arial"/>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2015). </w:t>
      </w:r>
    </w:p>
    <w:p w:rsidR="27A5C466" w:rsidP="21A26854" w:rsidRDefault="27A5C466" w14:paraId="5DB72E52" w14:textId="2EE4626D">
      <w:pPr>
        <w:spacing w:line="360" w:lineRule="auto"/>
        <w:rPr>
          <w:rFonts w:ascii="Arial" w:hAnsi="Arial" w:eastAsia="Arial" w:cs="Arial"/>
          <w:noProof w:val="0"/>
          <w:color w:val="222222"/>
          <w:sz w:val="24"/>
          <w:szCs w:val="24"/>
          <w:lang w:val="en-GB"/>
        </w:rPr>
      </w:pPr>
      <w:r w:rsidRPr="21A26854" w:rsidR="27A5C466">
        <w:rPr>
          <w:rFonts w:ascii="Arial" w:hAnsi="Arial" w:eastAsia="Arial" w:cs="Arial"/>
          <w:noProof w:val="0"/>
          <w:color w:val="000000" w:themeColor="text1" w:themeTint="FF" w:themeShade="FF"/>
          <w:sz w:val="24"/>
          <w:szCs w:val="24"/>
          <w:lang w:val="en-US"/>
        </w:rPr>
        <w:t>Mindfulness-Based Stress Reduction (MBSR)</w:t>
      </w:r>
      <w:r w:rsidRPr="21A26854" w:rsidR="02659BBE">
        <w:rPr>
          <w:rFonts w:ascii="Arial" w:hAnsi="Arial" w:eastAsia="Arial" w:cs="Arial"/>
          <w:noProof w:val="0"/>
          <w:color w:val="000000" w:themeColor="text1" w:themeTint="FF" w:themeShade="FF"/>
          <w:sz w:val="24"/>
          <w:szCs w:val="24"/>
          <w:lang w:val="en-US"/>
        </w:rPr>
        <w:t xml:space="preserve"> is a form of counselling which</w:t>
      </w:r>
      <w:r w:rsidRPr="21A26854" w:rsidR="27A5C466">
        <w:rPr>
          <w:rFonts w:ascii="Arial" w:hAnsi="Arial" w:eastAsia="Arial" w:cs="Arial"/>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 xml:space="preserve">was created for chronic pain, </w:t>
      </w:r>
      <w:r w:rsidRPr="21A26854" w:rsidR="12B047BF">
        <w:rPr>
          <w:rFonts w:ascii="Arial" w:hAnsi="Arial" w:eastAsia="Arial" w:cs="Arial"/>
          <w:noProof w:val="0"/>
          <w:color w:val="000000" w:themeColor="text1" w:themeTint="FF" w:themeShade="FF"/>
          <w:sz w:val="24"/>
          <w:szCs w:val="24"/>
          <w:lang w:val="en-US"/>
        </w:rPr>
        <w:t xml:space="preserve">to </w:t>
      </w:r>
      <w:r w:rsidRPr="21A26854" w:rsidR="27A5C466">
        <w:rPr>
          <w:rFonts w:ascii="Arial" w:hAnsi="Arial" w:eastAsia="Arial" w:cs="Arial"/>
          <w:noProof w:val="0"/>
          <w:color w:val="000000" w:themeColor="text1" w:themeTint="FF" w:themeShade="FF"/>
          <w:sz w:val="24"/>
          <w:szCs w:val="24"/>
          <w:lang w:val="en-US"/>
        </w:rPr>
        <w:t>teach</w:t>
      </w:r>
      <w:r w:rsidRPr="21A26854" w:rsidR="27A5C466">
        <w:rPr>
          <w:rFonts w:ascii="Arial" w:hAnsi="Arial" w:eastAsia="Arial" w:cs="Arial"/>
          <w:noProof w:val="0"/>
          <w:color w:val="000000" w:themeColor="text1" w:themeTint="FF" w:themeShade="FF"/>
          <w:sz w:val="24"/>
          <w:szCs w:val="24"/>
          <w:lang w:val="en-US"/>
        </w:rPr>
        <w:t xml:space="preserve"> awareness of thoughts, feelings, and body sensations through meditation, movement, and group discussions. Police work can be high-pressure and emotionally draining, and MBIs teach officers how to stay calm, focused, and aware of their thoughts and feelings. These techniques, like meditation and self-reflection, can fit into their busy schedules and help them handle daily challenges. MBIs can reduce stress, </w:t>
      </w:r>
      <w:r w:rsidRPr="21A26854" w:rsidR="27A5C466">
        <w:rPr>
          <w:rFonts w:ascii="Arial" w:hAnsi="Arial" w:eastAsia="Arial" w:cs="Arial"/>
          <w:noProof w:val="0"/>
          <w:color w:val="000000" w:themeColor="text1" w:themeTint="FF" w:themeShade="FF"/>
          <w:sz w:val="24"/>
          <w:szCs w:val="24"/>
          <w:lang w:val="en-US"/>
        </w:rPr>
        <w:t>anxiety, and</w:t>
      </w:r>
      <w:r w:rsidRPr="21A26854" w:rsidR="27A5C466">
        <w:rPr>
          <w:rFonts w:ascii="Arial" w:hAnsi="Arial" w:eastAsia="Arial" w:cs="Arial"/>
          <w:noProof w:val="0"/>
          <w:color w:val="000000" w:themeColor="text1" w:themeTint="FF" w:themeShade="FF"/>
          <w:sz w:val="24"/>
          <w:szCs w:val="24"/>
          <w:lang w:val="en-US"/>
        </w:rPr>
        <w:t xml:space="preserve"> depression, and PTSD.</w:t>
      </w:r>
      <w:r w:rsidRPr="21A26854" w:rsidR="27A5C466">
        <w:rPr>
          <w:rFonts w:ascii="Arial" w:hAnsi="Arial" w:eastAsia="Arial" w:cs="Arial"/>
          <w:noProof w:val="0"/>
          <w:color w:val="222222"/>
          <w:sz w:val="24"/>
          <w:szCs w:val="24"/>
          <w:lang w:val="en-US"/>
        </w:rPr>
        <w:t xml:space="preserve"> (Grupe </w:t>
      </w:r>
      <w:r w:rsidRPr="21A26854" w:rsidR="27A5C466">
        <w:rPr>
          <w:rFonts w:ascii="Arial" w:hAnsi="Arial" w:eastAsia="Arial" w:cs="Arial"/>
          <w:i w:val="1"/>
          <w:iCs w:val="1"/>
          <w:noProof w:val="0"/>
          <w:color w:val="222222"/>
          <w:sz w:val="24"/>
          <w:szCs w:val="24"/>
          <w:lang w:val="en-US"/>
        </w:rPr>
        <w:t>et al</w:t>
      </w:r>
      <w:r w:rsidRPr="21A26854" w:rsidR="4BF56AB3">
        <w:rPr>
          <w:rFonts w:ascii="Arial" w:hAnsi="Arial" w:eastAsia="Arial" w:cs="Arial"/>
          <w:i w:val="1"/>
          <w:iCs w:val="1"/>
          <w:noProof w:val="0"/>
          <w:color w:val="222222"/>
          <w:sz w:val="24"/>
          <w:szCs w:val="24"/>
          <w:lang w:val="en-US"/>
        </w:rPr>
        <w:t>.,</w:t>
      </w:r>
      <w:r w:rsidRPr="21A26854" w:rsidR="27A5C466">
        <w:rPr>
          <w:rFonts w:ascii="Arial" w:hAnsi="Arial" w:eastAsia="Arial" w:cs="Arial"/>
          <w:noProof w:val="0"/>
          <w:color w:val="222222"/>
          <w:sz w:val="24"/>
          <w:szCs w:val="24"/>
          <w:lang w:val="en-US"/>
        </w:rPr>
        <w:t xml:space="preserve"> 2021).</w:t>
      </w:r>
    </w:p>
    <w:p w:rsidR="27A5C466" w:rsidP="569A6B89" w:rsidRDefault="27A5C466" w14:paraId="33088670" w14:textId="7A144F8A">
      <w:pPr>
        <w:spacing w:line="360" w:lineRule="auto"/>
        <w:rPr>
          <w:rFonts w:ascii="Arial" w:hAnsi="Arial" w:eastAsia="Arial" w:cs="Arial"/>
          <w:noProof w:val="0"/>
          <w:color w:val="222222"/>
          <w:sz w:val="24"/>
          <w:szCs w:val="24"/>
          <w:lang w:val="en-GB"/>
        </w:rPr>
      </w:pPr>
      <w:r w:rsidRPr="569A6B89" w:rsidR="27A5C466">
        <w:rPr>
          <w:rFonts w:ascii="Arial" w:hAnsi="Arial" w:eastAsia="Arial" w:cs="Arial"/>
          <w:noProof w:val="0"/>
          <w:color w:val="000000" w:themeColor="text1" w:themeTint="FF" w:themeShade="FF"/>
          <w:sz w:val="24"/>
          <w:szCs w:val="24"/>
          <w:lang w:val="en-US"/>
        </w:rPr>
        <w:t xml:space="preserve">By 2021, the goal of the home office was for all police officers to feel supported in their well-being. To achieve this, the plan focuses on prevention, early support, and clear welfare standards across all forces. This includes occupational health, good management, and access to charities and services. Chief Constables manage officer welfare, and Police and Crime Commissioners ensure accountability. Success will be measured through regular reviews and assessments. </w:t>
      </w:r>
      <w:r w:rsidRPr="569A6B89" w:rsidR="27A5C466">
        <w:rPr>
          <w:rFonts w:ascii="Arial" w:hAnsi="Arial" w:eastAsia="Arial" w:cs="Arial"/>
          <w:noProof w:val="0"/>
          <w:color w:val="222222"/>
          <w:sz w:val="24"/>
          <w:szCs w:val="24"/>
          <w:lang w:val="en-US"/>
        </w:rPr>
        <w:t xml:space="preserve">This plan focuses on the health and well-being of police officers, helping them cope with the stresses of their work. By creating a supportive culture and clear standards for care, officers can feel valued and better equipped to do their jobs. The focus on prevention and early support ensures officers get help before problems worsen. The plan also encourages teamwork between police forces and outside groups, bringing in </w:t>
      </w:r>
      <w:r w:rsidRPr="569A6B89" w:rsidR="27A5C466">
        <w:rPr>
          <w:rFonts w:ascii="Arial" w:hAnsi="Arial" w:eastAsia="Arial" w:cs="Arial"/>
          <w:noProof w:val="0"/>
          <w:color w:val="222222"/>
          <w:sz w:val="24"/>
          <w:szCs w:val="24"/>
          <w:lang w:val="en-US"/>
        </w:rPr>
        <w:t>new ideas</w:t>
      </w:r>
      <w:r w:rsidRPr="569A6B89" w:rsidR="27A5C466">
        <w:rPr>
          <w:rFonts w:ascii="Arial" w:hAnsi="Arial" w:eastAsia="Arial" w:cs="Arial"/>
          <w:noProof w:val="0"/>
          <w:color w:val="222222"/>
          <w:sz w:val="24"/>
          <w:szCs w:val="24"/>
          <w:lang w:val="en-US"/>
        </w:rPr>
        <w:t xml:space="preserve"> to improve support. Overall, it helps create a healthier, more effective police force</w:t>
      </w:r>
      <w:r w:rsidRPr="569A6B89" w:rsidR="27A5C466">
        <w:rPr>
          <w:rFonts w:ascii="Arial" w:hAnsi="Arial" w:eastAsia="Arial" w:cs="Arial"/>
          <w:noProof w:val="0"/>
          <w:color w:val="000000" w:themeColor="text1" w:themeTint="FF" w:themeShade="FF"/>
          <w:sz w:val="24"/>
          <w:szCs w:val="24"/>
          <w:lang w:val="en-US"/>
        </w:rPr>
        <w:t xml:space="preserve"> (Home Office, 2018). </w:t>
      </w:r>
    </w:p>
    <w:p w:rsidR="27A5C466" w:rsidP="21A26854" w:rsidRDefault="27A5C466" w14:paraId="6C82CF1E" w14:textId="194DE4B1">
      <w:pPr>
        <w:spacing w:line="360" w:lineRule="auto"/>
        <w:rPr>
          <w:rFonts w:ascii="Arial" w:hAnsi="Arial" w:eastAsia="Arial" w:cs="Arial"/>
          <w:noProof w:val="0"/>
          <w:color w:val="222222"/>
          <w:sz w:val="24"/>
          <w:szCs w:val="24"/>
          <w:lang w:val="en-GB"/>
        </w:rPr>
      </w:pPr>
      <w:r w:rsidRPr="569A6B89" w:rsidR="27A5C466">
        <w:rPr>
          <w:rFonts w:ascii="Arial" w:hAnsi="Arial" w:eastAsia="Arial" w:cs="Arial"/>
          <w:noProof w:val="0"/>
          <w:color w:val="000000" w:themeColor="text1" w:themeTint="FF" w:themeShade="FF"/>
          <w:sz w:val="24"/>
          <w:szCs w:val="24"/>
          <w:lang w:val="en-US"/>
        </w:rPr>
        <w:t xml:space="preserve">For police officers, balancing work and personal life is important for their mental health because the job can be </w:t>
      </w:r>
      <w:r w:rsidRPr="569A6B89" w:rsidR="27A5C466">
        <w:rPr>
          <w:rFonts w:ascii="Arial" w:hAnsi="Arial" w:eastAsia="Arial" w:cs="Arial"/>
          <w:noProof w:val="0"/>
          <w:color w:val="000000" w:themeColor="text1" w:themeTint="FF" w:themeShade="FF"/>
          <w:sz w:val="24"/>
          <w:szCs w:val="24"/>
          <w:lang w:val="en-US"/>
        </w:rPr>
        <w:t>very stressful</w:t>
      </w:r>
      <w:r w:rsidRPr="569A6B89" w:rsidR="27A5C466">
        <w:rPr>
          <w:rFonts w:ascii="Arial" w:hAnsi="Arial" w:eastAsia="Arial" w:cs="Arial"/>
          <w:noProof w:val="0"/>
          <w:color w:val="000000" w:themeColor="text1" w:themeTint="FF" w:themeShade="FF"/>
          <w:sz w:val="24"/>
          <w:szCs w:val="24"/>
          <w:lang w:val="en-US"/>
        </w:rPr>
        <w:t xml:space="preserve"> and demanding. Long hours, high-pressure situations, and dealing with difficult or traumatic events can take a toll on their well-being. When officers have time for rest, family, hobbies, and self-care, they can recharge and reduce stress. This balance helps prevent burnout, anxiety, and depression, and allows them to stay focused and perform better on the job. Taking care of their mental health helps officers be more resilient and effective in both their personal lives and work</w:t>
      </w:r>
      <w:r w:rsidRPr="569A6B89" w:rsidR="35FFB680">
        <w:rPr>
          <w:rFonts w:ascii="Arial" w:hAnsi="Arial" w:eastAsia="Arial" w:cs="Arial"/>
          <w:noProof w:val="0"/>
          <w:color w:val="000000" w:themeColor="text1" w:themeTint="FF" w:themeShade="FF"/>
          <w:sz w:val="24"/>
          <w:szCs w:val="24"/>
          <w:lang w:val="en-US"/>
        </w:rPr>
        <w:t xml:space="preserve"> </w:t>
      </w:r>
      <w:r w:rsidRPr="569A6B89" w:rsidR="27A5C466">
        <w:rPr>
          <w:rFonts w:ascii="Arial" w:hAnsi="Arial" w:eastAsia="Arial" w:cs="Arial"/>
          <w:noProof w:val="0"/>
          <w:color w:val="222222"/>
          <w:sz w:val="24"/>
          <w:szCs w:val="24"/>
          <w:lang w:val="en-US"/>
        </w:rPr>
        <w:t xml:space="preserve">(Granholm </w:t>
      </w:r>
      <w:r w:rsidRPr="569A6B89" w:rsidR="27A5C466">
        <w:rPr>
          <w:rFonts w:ascii="Arial" w:hAnsi="Arial" w:eastAsia="Arial" w:cs="Arial"/>
          <w:noProof w:val="0"/>
          <w:color w:val="222222"/>
          <w:sz w:val="24"/>
          <w:szCs w:val="24"/>
          <w:lang w:val="en-US"/>
        </w:rPr>
        <w:t>Valmari</w:t>
      </w:r>
      <w:r w:rsidRPr="569A6B89" w:rsidR="27A5C466">
        <w:rPr>
          <w:rFonts w:ascii="Arial" w:hAnsi="Arial" w:eastAsia="Arial" w:cs="Arial"/>
          <w:noProof w:val="0"/>
          <w:color w:val="222222"/>
          <w:sz w:val="24"/>
          <w:szCs w:val="24"/>
          <w:lang w:val="en-US"/>
        </w:rPr>
        <w:t xml:space="preserve"> </w:t>
      </w:r>
      <w:r w:rsidRPr="569A6B89" w:rsidR="27A5C466">
        <w:rPr>
          <w:rFonts w:ascii="Arial" w:hAnsi="Arial" w:eastAsia="Arial" w:cs="Arial"/>
          <w:i w:val="1"/>
          <w:iCs w:val="1"/>
          <w:noProof w:val="0"/>
          <w:color w:val="222222"/>
          <w:sz w:val="24"/>
          <w:szCs w:val="24"/>
          <w:lang w:val="en-US"/>
        </w:rPr>
        <w:t>et al</w:t>
      </w:r>
      <w:r w:rsidRPr="569A6B89" w:rsidR="3F487C48">
        <w:rPr>
          <w:rFonts w:ascii="Arial" w:hAnsi="Arial" w:eastAsia="Arial" w:cs="Arial"/>
          <w:noProof w:val="0"/>
          <w:color w:val="222222"/>
          <w:sz w:val="24"/>
          <w:szCs w:val="24"/>
          <w:lang w:val="en-US"/>
        </w:rPr>
        <w:t>.</w:t>
      </w:r>
      <w:r w:rsidRPr="569A6B89" w:rsidR="27A5C466">
        <w:rPr>
          <w:rFonts w:ascii="Arial" w:hAnsi="Arial" w:eastAsia="Arial" w:cs="Arial"/>
          <w:noProof w:val="0"/>
          <w:color w:val="222222"/>
          <w:sz w:val="24"/>
          <w:szCs w:val="24"/>
          <w:lang w:val="en-US"/>
        </w:rPr>
        <w:t xml:space="preserve">, 2023). </w:t>
      </w:r>
    </w:p>
    <w:p w:rsidR="27A5C466" w:rsidP="3B981B1C" w:rsidRDefault="27A5C466" w14:paraId="14685C88" w14:textId="54D74E53">
      <w:pPr>
        <w:spacing w:before="165" w:beforeAutospacing="off" w:after="165" w:afterAutospacing="off" w:line="360" w:lineRule="auto"/>
        <w:jc w:val="both"/>
        <w:rPr>
          <w:rFonts w:ascii="Arial" w:hAnsi="Arial" w:eastAsia="Arial" w:cs="Arial"/>
          <w:noProof w:val="0"/>
          <w:color w:val="000000" w:themeColor="text1" w:themeTint="FF" w:themeShade="FF"/>
          <w:sz w:val="24"/>
          <w:szCs w:val="24"/>
          <w:lang w:val="en-GB"/>
        </w:rPr>
      </w:pPr>
      <w:r w:rsidRPr="21A26854" w:rsidR="27A5C466">
        <w:rPr>
          <w:rFonts w:ascii="Arial" w:hAnsi="Arial" w:eastAsia="Arial" w:cs="Arial"/>
          <w:noProof w:val="0"/>
          <w:color w:val="282828"/>
          <w:sz w:val="24"/>
          <w:szCs w:val="24"/>
          <w:lang w:val="en-US"/>
        </w:rPr>
        <w:t xml:space="preserve">Negative effects like mental health issues and emotional tiredness can be mitigated by state </w:t>
      </w:r>
      <w:r w:rsidRPr="21A26854" w:rsidR="27A5C466">
        <w:rPr>
          <w:rFonts w:ascii="Arial" w:hAnsi="Arial" w:eastAsia="Arial" w:cs="Arial"/>
          <w:noProof w:val="0"/>
          <w:color w:val="282828"/>
          <w:sz w:val="24"/>
          <w:szCs w:val="24"/>
          <w:lang w:val="en-US"/>
        </w:rPr>
        <w:t>assistance</w:t>
      </w:r>
      <w:r w:rsidRPr="21A26854" w:rsidR="27A5C466">
        <w:rPr>
          <w:rFonts w:ascii="Arial" w:hAnsi="Arial" w:eastAsia="Arial" w:cs="Arial"/>
          <w:noProof w:val="0"/>
          <w:color w:val="282828"/>
          <w:sz w:val="24"/>
          <w:szCs w:val="24"/>
          <w:lang w:val="en-US"/>
        </w:rPr>
        <w:t xml:space="preserve">, which includes things like positive leadership, a positive work environment, social support from fellow officers, and shared work ideals. </w:t>
      </w:r>
      <w:r w:rsidRPr="21A26854" w:rsidR="27A5C466">
        <w:rPr>
          <w:rFonts w:ascii="Arial" w:hAnsi="Arial" w:eastAsia="Arial" w:cs="Arial"/>
          <w:noProof w:val="0"/>
          <w:color w:val="282828"/>
          <w:sz w:val="24"/>
          <w:szCs w:val="24"/>
          <w:lang w:val="en-US"/>
        </w:rPr>
        <w:t>In order to</w:t>
      </w:r>
      <w:r w:rsidRPr="21A26854" w:rsidR="27A5C466">
        <w:rPr>
          <w:rFonts w:ascii="Arial" w:hAnsi="Arial" w:eastAsia="Arial" w:cs="Arial"/>
          <w:noProof w:val="0"/>
          <w:color w:val="282828"/>
          <w:sz w:val="24"/>
          <w:szCs w:val="24"/>
          <w:lang w:val="en-US"/>
        </w:rPr>
        <w:t xml:space="preserve"> improve the general health of </w:t>
      </w:r>
      <w:r w:rsidRPr="21A26854" w:rsidR="27A5C466">
        <w:rPr>
          <w:rFonts w:ascii="Arial" w:hAnsi="Arial" w:eastAsia="Arial" w:cs="Arial"/>
          <w:noProof w:val="0"/>
          <w:color w:val="282828"/>
          <w:sz w:val="24"/>
          <w:szCs w:val="24"/>
          <w:lang w:val="en-US"/>
        </w:rPr>
        <w:t>LE</w:t>
      </w:r>
      <w:r w:rsidRPr="21A26854" w:rsidR="27A5C466">
        <w:rPr>
          <w:rFonts w:ascii="Arial" w:hAnsi="Arial" w:eastAsia="Arial" w:cs="Arial"/>
          <w:noProof w:val="0"/>
          <w:color w:val="282828"/>
          <w:sz w:val="24"/>
          <w:szCs w:val="24"/>
          <w:lang w:val="en-US"/>
        </w:rPr>
        <w:t xml:space="preserve">Os, it is necessary to </w:t>
      </w:r>
      <w:r w:rsidRPr="21A26854" w:rsidR="27A5C466">
        <w:rPr>
          <w:rFonts w:ascii="Arial" w:hAnsi="Arial" w:eastAsia="Arial" w:cs="Arial"/>
          <w:noProof w:val="0"/>
          <w:color w:val="282828"/>
          <w:sz w:val="24"/>
          <w:szCs w:val="24"/>
          <w:lang w:val="en-US"/>
        </w:rPr>
        <w:t>ascertain</w:t>
      </w:r>
      <w:r w:rsidRPr="21A26854" w:rsidR="27A5C466">
        <w:rPr>
          <w:rFonts w:ascii="Arial" w:hAnsi="Arial" w:eastAsia="Arial" w:cs="Arial"/>
          <w:noProof w:val="0"/>
          <w:color w:val="282828"/>
          <w:sz w:val="24"/>
          <w:szCs w:val="24"/>
          <w:lang w:val="en-US"/>
        </w:rPr>
        <w:t xml:space="preserve"> how people perceive the effective occupational supports that are available </w:t>
      </w:r>
      <w:r w:rsidRPr="21A26854" w:rsidR="27A5C466">
        <w:rPr>
          <w:rFonts w:ascii="Arial" w:hAnsi="Arial" w:eastAsia="Arial" w:cs="Arial"/>
          <w:noProof w:val="0"/>
          <w:color w:val="000000" w:themeColor="text1" w:themeTint="FF" w:themeShade="FF"/>
          <w:sz w:val="24"/>
          <w:szCs w:val="24"/>
          <w:lang w:val="en-US"/>
        </w:rPr>
        <w:t xml:space="preserve">(Crowe </w:t>
      </w:r>
      <w:r w:rsidRPr="21A26854" w:rsidR="27A5C466">
        <w:rPr>
          <w:rFonts w:ascii="Arial" w:hAnsi="Arial" w:eastAsia="Arial" w:cs="Arial"/>
          <w:i w:val="1"/>
          <w:iCs w:val="1"/>
          <w:noProof w:val="0"/>
          <w:color w:val="000000" w:themeColor="text1" w:themeTint="FF" w:themeShade="FF"/>
          <w:sz w:val="24"/>
          <w:szCs w:val="24"/>
          <w:lang w:val="en-US"/>
        </w:rPr>
        <w:t>et al</w:t>
      </w:r>
      <w:r w:rsidRPr="21A26854" w:rsidR="5EB0B82C">
        <w:rPr>
          <w:rFonts w:ascii="Arial" w:hAnsi="Arial" w:eastAsia="Arial" w:cs="Arial"/>
          <w:i w:val="1"/>
          <w:iCs w:val="1"/>
          <w:noProof w:val="0"/>
          <w:color w:val="000000" w:themeColor="text1" w:themeTint="FF" w:themeShade="FF"/>
          <w:sz w:val="24"/>
          <w:szCs w:val="24"/>
          <w:lang w:val="en-US"/>
        </w:rPr>
        <w:t>.</w:t>
      </w:r>
      <w:r w:rsidRPr="21A26854" w:rsidR="27A5C466">
        <w:rPr>
          <w:rFonts w:ascii="Arial" w:hAnsi="Arial" w:eastAsia="Arial" w:cs="Arial"/>
          <w:i w:val="1"/>
          <w:iCs w:val="1"/>
          <w:noProof w:val="0"/>
          <w:color w:val="000000" w:themeColor="text1" w:themeTint="FF" w:themeShade="FF"/>
          <w:sz w:val="24"/>
          <w:szCs w:val="24"/>
          <w:lang w:val="en-US"/>
        </w:rPr>
        <w:t xml:space="preserve">, </w:t>
      </w:r>
      <w:r w:rsidRPr="21A26854" w:rsidR="27A5C466">
        <w:rPr>
          <w:rFonts w:ascii="Arial" w:hAnsi="Arial" w:eastAsia="Arial" w:cs="Arial"/>
          <w:noProof w:val="0"/>
          <w:color w:val="000000" w:themeColor="text1" w:themeTint="FF" w:themeShade="FF"/>
          <w:sz w:val="24"/>
          <w:szCs w:val="24"/>
          <w:lang w:val="en-US"/>
        </w:rPr>
        <w:t>2022).</w:t>
      </w:r>
    </w:p>
    <w:p w:rsidR="21A26854" w:rsidP="21A26854" w:rsidRDefault="21A26854" w14:paraId="0653AF7D" w14:textId="29EE9D81">
      <w:pPr>
        <w:pStyle w:val="Normal"/>
        <w:spacing w:before="165" w:beforeAutospacing="off" w:after="165" w:afterAutospacing="off" w:line="360" w:lineRule="auto"/>
        <w:jc w:val="both"/>
        <w:rPr>
          <w:rFonts w:ascii="Arial" w:hAnsi="Arial" w:eastAsia="Arial" w:cs="Arial"/>
          <w:b w:val="0"/>
          <w:bCs w:val="0"/>
          <w:strike w:val="0"/>
          <w:dstrike w:val="0"/>
          <w:noProof w:val="0"/>
          <w:color w:val="000000" w:themeColor="text1" w:themeTint="FF" w:themeShade="FF"/>
          <w:sz w:val="24"/>
          <w:szCs w:val="24"/>
          <w:u w:val="single"/>
          <w:lang w:val="en-US"/>
        </w:rPr>
      </w:pPr>
    </w:p>
    <w:p w:rsidR="3103C1C2" w:rsidP="21A26854" w:rsidRDefault="3103C1C2" w14:paraId="2BA1F42D" w14:textId="360159B7">
      <w:pPr>
        <w:pStyle w:val="Normal"/>
        <w:spacing w:before="165" w:beforeAutospacing="off" w:after="165" w:afterAutospacing="off" w:line="360" w:lineRule="auto"/>
        <w:jc w:val="both"/>
        <w:rPr>
          <w:rFonts w:ascii="Arial" w:hAnsi="Arial" w:eastAsia="Arial" w:cs="Arial"/>
          <w:noProof w:val="0"/>
          <w:color w:val="000000" w:themeColor="text1" w:themeTint="FF" w:themeShade="FF"/>
          <w:sz w:val="24"/>
          <w:szCs w:val="24"/>
          <w:lang w:val="en-US"/>
        </w:rPr>
      </w:pPr>
      <w:r w:rsidRPr="21A26854" w:rsidR="3103C1C2">
        <w:rPr>
          <w:rFonts w:ascii="Arial" w:hAnsi="Arial" w:eastAsia="Arial" w:cs="Arial"/>
          <w:b w:val="0"/>
          <w:bCs w:val="0"/>
          <w:strike w:val="0"/>
          <w:dstrike w:val="0"/>
          <w:noProof w:val="0"/>
          <w:color w:val="000000" w:themeColor="text1" w:themeTint="FF" w:themeShade="FF"/>
          <w:sz w:val="24"/>
          <w:szCs w:val="24"/>
          <w:u w:val="single"/>
          <w:lang w:val="en-US"/>
        </w:rPr>
        <w:t xml:space="preserve">Chapter 3 </w:t>
      </w:r>
      <w:r w:rsidRPr="21A26854" w:rsidR="03A8FEF2">
        <w:rPr>
          <w:rFonts w:ascii="Arial" w:hAnsi="Arial" w:eastAsia="Arial" w:cs="Arial"/>
          <w:b w:val="0"/>
          <w:bCs w:val="0"/>
          <w:strike w:val="0"/>
          <w:dstrike w:val="0"/>
          <w:noProof w:val="0"/>
          <w:color w:val="000000" w:themeColor="text1" w:themeTint="FF" w:themeShade="FF"/>
          <w:sz w:val="24"/>
          <w:szCs w:val="24"/>
          <w:u w:val="single"/>
          <w:lang w:val="en-US"/>
        </w:rPr>
        <w:t>- Research Methods</w:t>
      </w:r>
    </w:p>
    <w:p w:rsidR="21A26854" w:rsidP="21A26854" w:rsidRDefault="21A26854" w14:paraId="255CECC0" w14:textId="0A8D6253">
      <w:pPr>
        <w:spacing w:before="0" w:beforeAutospacing="off" w:after="0" w:afterAutospacing="off" w:line="360" w:lineRule="auto"/>
        <w:rPr>
          <w:rFonts w:ascii="Arial" w:hAnsi="Arial" w:eastAsia="Arial" w:cs="Arial"/>
          <w:b w:val="0"/>
          <w:bCs w:val="0"/>
          <w:noProof w:val="0"/>
          <w:color w:val="000000" w:themeColor="text1" w:themeTint="FF" w:themeShade="FF"/>
          <w:sz w:val="24"/>
          <w:szCs w:val="24"/>
          <w:u w:val="single"/>
          <w:lang w:val="en-US"/>
        </w:rPr>
      </w:pPr>
    </w:p>
    <w:p w:rsidR="3103C1C2" w:rsidP="6AD3AEA6" w:rsidRDefault="3103C1C2" w14:paraId="0B775625" w14:textId="1BA706E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6AD3AEA6" w:rsidR="2D953F2D">
        <w:rPr>
          <w:rFonts w:ascii="Arial" w:hAnsi="Arial" w:eastAsia="Arial" w:cs="Arial"/>
          <w:noProof w:val="0"/>
          <w:color w:val="000000" w:themeColor="text1" w:themeTint="FF" w:themeShade="FF"/>
          <w:sz w:val="24"/>
          <w:szCs w:val="24"/>
          <w:lang w:val="en-GB"/>
        </w:rPr>
        <w:t xml:space="preserve">The research onion is a model that helps researchers plan their studies step by step. It was created by Saunders and others in 2007 and is shaped like an onion with layers. Each layer </w:t>
      </w:r>
      <w:r w:rsidRPr="6AD3AEA6" w:rsidR="2D953F2D">
        <w:rPr>
          <w:rFonts w:ascii="Arial" w:hAnsi="Arial" w:eastAsia="Arial" w:cs="Arial"/>
          <w:noProof w:val="0"/>
          <w:color w:val="000000" w:themeColor="text1" w:themeTint="FF" w:themeShade="FF"/>
          <w:sz w:val="24"/>
          <w:szCs w:val="24"/>
          <w:lang w:val="en-GB"/>
        </w:rPr>
        <w:t>represents</w:t>
      </w:r>
      <w:r w:rsidRPr="6AD3AEA6" w:rsidR="2D953F2D">
        <w:rPr>
          <w:rFonts w:ascii="Arial" w:hAnsi="Arial" w:eastAsia="Arial" w:cs="Arial"/>
          <w:noProof w:val="0"/>
          <w:color w:val="000000" w:themeColor="text1" w:themeTint="FF" w:themeShade="FF"/>
          <w:sz w:val="24"/>
          <w:szCs w:val="24"/>
          <w:lang w:val="en-GB"/>
        </w:rPr>
        <w:t xml:space="preserve"> a part of the research process. The outer layer is the research philosophy, which is the researcher’s view of the world and knowledge. The next layer is the approach, which can be deductive (testing a theory), inductive (building a theory), or a mix. The third layer is the strategy, like using a survey, case study, or experiment. Then comes the </w:t>
      </w:r>
      <w:r w:rsidRPr="6AD3AEA6" w:rsidR="2D953F2D">
        <w:rPr>
          <w:rFonts w:ascii="Arial" w:hAnsi="Arial" w:eastAsia="Arial" w:cs="Arial"/>
          <w:noProof w:val="0"/>
          <w:color w:val="000000" w:themeColor="text1" w:themeTint="FF" w:themeShade="FF"/>
          <w:sz w:val="24"/>
          <w:szCs w:val="24"/>
          <w:lang w:val="en-GB"/>
        </w:rPr>
        <w:t>time frame</w:t>
      </w:r>
      <w:r w:rsidRPr="6AD3AEA6" w:rsidR="2D953F2D">
        <w:rPr>
          <w:rFonts w:ascii="Arial" w:hAnsi="Arial" w:eastAsia="Arial" w:cs="Arial"/>
          <w:noProof w:val="0"/>
          <w:color w:val="000000" w:themeColor="text1" w:themeTint="FF" w:themeShade="FF"/>
          <w:sz w:val="24"/>
          <w:szCs w:val="24"/>
          <w:lang w:val="en-GB"/>
        </w:rPr>
        <w:t xml:space="preserve"> either a short-term (cross-sectional) or long-term (longitudinal) study. The final layer is the methods used to collect and </w:t>
      </w:r>
      <w:r w:rsidRPr="6AD3AEA6" w:rsidR="2D953F2D">
        <w:rPr>
          <w:rFonts w:ascii="Arial" w:hAnsi="Arial" w:eastAsia="Arial" w:cs="Arial"/>
          <w:noProof w:val="0"/>
          <w:color w:val="000000" w:themeColor="text1" w:themeTint="FF" w:themeShade="FF"/>
          <w:sz w:val="24"/>
          <w:szCs w:val="24"/>
          <w:lang w:val="en-GB"/>
        </w:rPr>
        <w:t>analyze</w:t>
      </w:r>
      <w:r w:rsidRPr="6AD3AEA6" w:rsidR="2D953F2D">
        <w:rPr>
          <w:rFonts w:ascii="Arial" w:hAnsi="Arial" w:eastAsia="Arial" w:cs="Arial"/>
          <w:noProof w:val="0"/>
          <w:color w:val="000000" w:themeColor="text1" w:themeTint="FF" w:themeShade="FF"/>
          <w:sz w:val="24"/>
          <w:szCs w:val="24"/>
          <w:lang w:val="en-GB"/>
        </w:rPr>
        <w:t xml:space="preserve"> data, like interviews or questionnaires. This model helps make sure the research is well-organized and clear (</w:t>
      </w:r>
      <w:r w:rsidRPr="6AD3AEA6" w:rsidR="2D953F2D">
        <w:rPr>
          <w:rFonts w:ascii="Arial" w:hAnsi="Arial" w:eastAsia="Arial" w:cs="Arial"/>
          <w:noProof w:val="0"/>
          <w:color w:val="000000" w:themeColor="text1" w:themeTint="FF" w:themeShade="FF"/>
          <w:sz w:val="24"/>
          <w:szCs w:val="24"/>
          <w:lang w:val="en-GB"/>
        </w:rPr>
        <w:t>Mardiana</w:t>
      </w:r>
      <w:r w:rsidRPr="6AD3AEA6" w:rsidR="2D953F2D">
        <w:rPr>
          <w:rFonts w:ascii="Arial" w:hAnsi="Arial" w:eastAsia="Arial" w:cs="Arial"/>
          <w:noProof w:val="0"/>
          <w:color w:val="000000" w:themeColor="text1" w:themeTint="FF" w:themeShade="FF"/>
          <w:sz w:val="24"/>
          <w:szCs w:val="24"/>
          <w:lang w:val="en-GB"/>
        </w:rPr>
        <w:t>, 2020).</w:t>
      </w:r>
      <w:r w:rsidRPr="6AD3AEA6" w:rsidR="6B262B6A">
        <w:rPr>
          <w:rFonts w:ascii="Arial" w:hAnsi="Arial" w:eastAsia="Arial" w:cs="Arial"/>
          <w:noProof w:val="0"/>
          <w:color w:val="000000" w:themeColor="text1" w:themeTint="FF" w:themeShade="FF"/>
          <w:sz w:val="24"/>
          <w:szCs w:val="24"/>
          <w:lang w:val="en-GB"/>
        </w:rPr>
        <w:t xml:space="preserve"> </w:t>
      </w:r>
    </w:p>
    <w:p w:rsidR="3103C1C2" w:rsidP="6AD3AEA6" w:rsidRDefault="3103C1C2" w14:paraId="3B035F89" w14:textId="40F7AE3B">
      <w:pPr>
        <w:spacing w:before="0" w:beforeAutospacing="off" w:after="0" w:afterAutospacing="off" w:line="360" w:lineRule="auto"/>
        <w:rPr>
          <w:rFonts w:ascii="Arial" w:hAnsi="Arial" w:eastAsia="Arial" w:cs="Arial"/>
          <w:b w:val="0"/>
          <w:bCs w:val="0"/>
          <w:noProof w:val="0"/>
          <w:color w:val="000000" w:themeColor="text1" w:themeTint="FF" w:themeShade="FF"/>
          <w:sz w:val="24"/>
          <w:szCs w:val="24"/>
          <w:u w:val="single"/>
          <w:lang w:val="en-US"/>
        </w:rPr>
      </w:pPr>
    </w:p>
    <w:p w:rsidR="3103C1C2" w:rsidP="6AD3AEA6" w:rsidRDefault="3103C1C2" w14:paraId="5E5F77EA" w14:textId="0C216E69">
      <w:pPr>
        <w:pStyle w:val="Normal"/>
        <w:spacing w:before="0" w:beforeAutospacing="off" w:after="0" w:afterAutospacing="off" w:line="360" w:lineRule="auto"/>
        <w:rPr>
          <w:rFonts w:ascii="Arial" w:hAnsi="Arial" w:eastAsia="Arial" w:cs="Arial"/>
          <w:noProof w:val="0"/>
          <w:sz w:val="24"/>
          <w:szCs w:val="24"/>
          <w:lang w:val="en-US"/>
        </w:rPr>
      </w:pPr>
      <w:r w:rsidRPr="6AD3AEA6" w:rsidR="6B262B6A">
        <w:rPr>
          <w:rFonts w:ascii="Arial" w:hAnsi="Arial" w:eastAsia="Arial" w:cs="Arial"/>
          <w:noProof w:val="0"/>
          <w:sz w:val="24"/>
          <w:szCs w:val="24"/>
          <w:lang w:val="en-GB"/>
        </w:rPr>
        <w:t>As states previously, t</w:t>
      </w:r>
      <w:r w:rsidRPr="6AD3AEA6" w:rsidR="3103C1C2">
        <w:rPr>
          <w:rFonts w:ascii="Arial" w:hAnsi="Arial" w:eastAsia="Arial" w:cs="Arial"/>
          <w:noProof w:val="0"/>
          <w:sz w:val="24"/>
          <w:szCs w:val="24"/>
          <w:lang w:val="en-GB"/>
        </w:rPr>
        <w:t xml:space="preserve">he daily experiences of violence faced by police officers can have profound and lasting effects on both their physical and mental health. The nature of police work often exposes officers to traumatic incidents, ranging from violent confrontations to high-stress situations, which can lead to long-term health issues such as chronic stress, PTSD, physical injury, and burnout. This subject area aims to explore how these daily challenges impact officers' well-being and to examine the existing support systems in place, such as counselling services, peer support, and wellness </w:t>
      </w:r>
      <w:r w:rsidRPr="6AD3AEA6" w:rsidR="3103C1C2">
        <w:rPr>
          <w:rFonts w:ascii="Arial" w:hAnsi="Arial" w:eastAsia="Arial" w:cs="Arial"/>
          <w:noProof w:val="0"/>
          <w:sz w:val="24"/>
          <w:szCs w:val="24"/>
          <w:lang w:val="en-GB"/>
        </w:rPr>
        <w:t>programs, that are designed to mitigate these effects. Understanding the intersection of police violence exposure and health outcomes is crucial for developing more effective interventions and improving the overall quality of life for law enforcement professionals (</w:t>
      </w:r>
      <w:r w:rsidRPr="6AD3AEA6" w:rsidR="3103C1C2">
        <w:rPr>
          <w:rFonts w:ascii="Arial" w:hAnsi="Arial" w:eastAsia="Arial" w:cs="Arial"/>
          <w:noProof w:val="0"/>
          <w:color w:val="000000" w:themeColor="text1" w:themeTint="FF" w:themeShade="FF"/>
          <w:sz w:val="24"/>
          <w:szCs w:val="24"/>
          <w:lang w:val="en-GB"/>
        </w:rPr>
        <w:t>Singletary, 2023).</w:t>
      </w:r>
      <w:r w:rsidRPr="6AD3AEA6" w:rsidR="3103C1C2">
        <w:rPr>
          <w:rFonts w:ascii="Arial" w:hAnsi="Arial" w:eastAsia="Arial" w:cs="Arial"/>
          <w:noProof w:val="0"/>
          <w:sz w:val="24"/>
          <w:szCs w:val="24"/>
          <w:lang w:val="en-GB"/>
        </w:rPr>
        <w:t xml:space="preserve"> </w:t>
      </w:r>
    </w:p>
    <w:p w:rsidR="3103C1C2" w:rsidP="6AD3AEA6" w:rsidRDefault="3103C1C2" w14:paraId="796EDA82" w14:textId="3A927594">
      <w:pPr>
        <w:spacing w:before="240" w:beforeAutospacing="off" w:after="240" w:afterAutospacing="off" w:line="360" w:lineRule="auto"/>
        <w:rPr>
          <w:rFonts w:ascii="Arial" w:hAnsi="Arial" w:eastAsia="Arial" w:cs="Arial"/>
          <w:noProof w:val="0"/>
          <w:sz w:val="24"/>
          <w:szCs w:val="24"/>
          <w:lang w:val="en-US"/>
        </w:rPr>
      </w:pPr>
      <w:r w:rsidRPr="6AD3AEA6" w:rsidR="3103C1C2">
        <w:rPr>
          <w:rFonts w:ascii="Arial" w:hAnsi="Arial" w:eastAsia="Arial" w:cs="Arial"/>
          <w:noProof w:val="0"/>
          <w:sz w:val="24"/>
          <w:szCs w:val="24"/>
          <w:lang w:val="en-GB"/>
        </w:rPr>
        <w:t xml:space="preserve">This research is being conducted to understand how daily exposure to violence </w:t>
      </w:r>
      <w:r w:rsidRPr="6AD3AEA6" w:rsidR="3103C1C2">
        <w:rPr>
          <w:rFonts w:ascii="Arial" w:hAnsi="Arial" w:eastAsia="Arial" w:cs="Arial"/>
          <w:noProof w:val="0"/>
          <w:sz w:val="24"/>
          <w:szCs w:val="24"/>
          <w:lang w:val="en-GB"/>
        </w:rPr>
        <w:t>impacts</w:t>
      </w:r>
      <w:r w:rsidRPr="6AD3AEA6" w:rsidR="3103C1C2">
        <w:rPr>
          <w:rFonts w:ascii="Arial" w:hAnsi="Arial" w:eastAsia="Arial" w:cs="Arial"/>
          <w:noProof w:val="0"/>
          <w:sz w:val="24"/>
          <w:szCs w:val="24"/>
          <w:lang w:val="en-GB"/>
        </w:rPr>
        <w:t xml:space="preserve"> the physical and mental health of police officers</w:t>
      </w:r>
      <w:r w:rsidRPr="6AD3AEA6" w:rsidR="3103C1C2">
        <w:rPr>
          <w:rFonts w:ascii="Arial" w:hAnsi="Arial" w:eastAsia="Arial" w:cs="Arial"/>
          <w:noProof w:val="0"/>
          <w:sz w:val="24"/>
          <w:szCs w:val="24"/>
          <w:lang w:val="en-GB"/>
        </w:rPr>
        <w:t xml:space="preserve">.  </w:t>
      </w:r>
      <w:r w:rsidRPr="6AD3AEA6" w:rsidR="3103C1C2">
        <w:rPr>
          <w:rFonts w:ascii="Arial" w:hAnsi="Arial" w:eastAsia="Arial" w:cs="Arial"/>
          <w:noProof w:val="0"/>
          <w:sz w:val="24"/>
          <w:szCs w:val="24"/>
          <w:lang w:val="en-GB"/>
        </w:rPr>
        <w:t xml:space="preserve">By examining the link between violence and officer health, this research aims to evaluate the current support systems, such as counselling and wellness programs, and </w:t>
      </w:r>
      <w:r w:rsidRPr="6AD3AEA6" w:rsidR="3103C1C2">
        <w:rPr>
          <w:rFonts w:ascii="Arial" w:hAnsi="Arial" w:eastAsia="Arial" w:cs="Arial"/>
          <w:noProof w:val="0"/>
          <w:sz w:val="24"/>
          <w:szCs w:val="24"/>
          <w:lang w:val="en-GB"/>
        </w:rPr>
        <w:t>identify</w:t>
      </w:r>
      <w:r w:rsidRPr="6AD3AEA6" w:rsidR="3103C1C2">
        <w:rPr>
          <w:rFonts w:ascii="Arial" w:hAnsi="Arial" w:eastAsia="Arial" w:cs="Arial"/>
          <w:noProof w:val="0"/>
          <w:sz w:val="24"/>
          <w:szCs w:val="24"/>
          <w:lang w:val="en-GB"/>
        </w:rPr>
        <w:t xml:space="preserve"> where improvements are needed. </w:t>
      </w:r>
      <w:r w:rsidRPr="6AD3AEA6" w:rsidR="3103C1C2">
        <w:rPr>
          <w:rFonts w:ascii="Arial" w:hAnsi="Arial" w:eastAsia="Arial" w:cs="Arial"/>
          <w:noProof w:val="0"/>
          <w:sz w:val="24"/>
          <w:szCs w:val="24"/>
          <w:lang w:val="en-GB"/>
        </w:rPr>
        <w:t>Ultimately, the</w:t>
      </w:r>
      <w:r w:rsidRPr="6AD3AEA6" w:rsidR="3103C1C2">
        <w:rPr>
          <w:rFonts w:ascii="Arial" w:hAnsi="Arial" w:eastAsia="Arial" w:cs="Arial"/>
          <w:noProof w:val="0"/>
          <w:sz w:val="24"/>
          <w:szCs w:val="24"/>
          <w:lang w:val="en-GB"/>
        </w:rPr>
        <w:t xml:space="preserve"> goal is to ensure officers have the right support to stay healthy, perform their duties, and better serve the public in the future.</w:t>
      </w:r>
    </w:p>
    <w:p w:rsidR="3103C1C2" w:rsidP="6AD3AEA6" w:rsidRDefault="3103C1C2" w14:paraId="1699D091" w14:textId="2D89D5B5">
      <w:pPr>
        <w:spacing w:before="240" w:beforeAutospacing="off" w:after="240" w:afterAutospacing="off" w:line="360" w:lineRule="auto"/>
        <w:rPr>
          <w:rFonts w:ascii="Arial" w:hAnsi="Arial" w:eastAsia="Arial" w:cs="Arial"/>
          <w:noProof w:val="0"/>
          <w:color w:val="000000" w:themeColor="text1" w:themeTint="FF" w:themeShade="FF"/>
          <w:sz w:val="24"/>
          <w:szCs w:val="24"/>
          <w:highlight w:val="cyan"/>
          <w:lang w:val="en-GB"/>
        </w:rPr>
      </w:pPr>
      <w:r w:rsidRPr="6AD3AEA6" w:rsidR="3103C1C2">
        <w:rPr>
          <w:rFonts w:ascii="Arial" w:hAnsi="Arial" w:eastAsia="Arial" w:cs="Arial"/>
          <w:noProof w:val="0"/>
          <w:color w:val="000000" w:themeColor="text1" w:themeTint="FF" w:themeShade="FF"/>
          <w:sz w:val="24"/>
          <w:szCs w:val="24"/>
          <w:lang w:val="en-GB"/>
        </w:rPr>
        <w:t xml:space="preserve">I have chosen to use a questionnaire to ask members of the public because it allows me to gather a wide range of opinions and insights on how they perceive the impact of violence on police officers’ physical and mental health. The public’s views are important in understanding societal awareness of the challenges officers face and the support systems available to them. By using a questionnaire, I can efficiently collect data from a diverse group of people, which will help me </w:t>
      </w:r>
      <w:r w:rsidRPr="6AD3AEA6" w:rsidR="3103C1C2">
        <w:rPr>
          <w:rFonts w:ascii="Arial" w:hAnsi="Arial" w:eastAsia="Arial" w:cs="Arial"/>
          <w:noProof w:val="0"/>
          <w:color w:val="000000" w:themeColor="text1" w:themeTint="FF" w:themeShade="FF"/>
          <w:sz w:val="24"/>
          <w:szCs w:val="24"/>
          <w:lang w:val="en-GB"/>
        </w:rPr>
        <w:t>identify</w:t>
      </w:r>
      <w:r w:rsidRPr="6AD3AEA6" w:rsidR="3103C1C2">
        <w:rPr>
          <w:rFonts w:ascii="Arial" w:hAnsi="Arial" w:eastAsia="Arial" w:cs="Arial"/>
          <w:noProof w:val="0"/>
          <w:color w:val="000000" w:themeColor="text1" w:themeTint="FF" w:themeShade="FF"/>
          <w:sz w:val="24"/>
          <w:szCs w:val="24"/>
          <w:lang w:val="en-GB"/>
        </w:rPr>
        <w:t xml:space="preserve"> public </w:t>
      </w:r>
      <w:r w:rsidRPr="6AD3AEA6" w:rsidR="3103C1C2">
        <w:rPr>
          <w:rFonts w:ascii="Arial" w:hAnsi="Arial" w:eastAsia="Arial" w:cs="Arial"/>
          <w:noProof w:val="0"/>
          <w:color w:val="000000" w:themeColor="text1" w:themeTint="FF" w:themeShade="FF"/>
          <w:sz w:val="24"/>
          <w:szCs w:val="24"/>
          <w:lang w:val="en-GB"/>
        </w:rPr>
        <w:t>perceptions</w:t>
      </w:r>
      <w:r w:rsidRPr="6AD3AEA6" w:rsidR="3103C1C2">
        <w:rPr>
          <w:rFonts w:ascii="Arial" w:hAnsi="Arial" w:eastAsia="Arial" w:cs="Arial"/>
          <w:noProof w:val="0"/>
          <w:color w:val="000000" w:themeColor="text1" w:themeTint="FF" w:themeShade="FF"/>
          <w:sz w:val="24"/>
          <w:szCs w:val="24"/>
          <w:lang w:val="en-GB"/>
        </w:rPr>
        <w:t xml:space="preserve">, knowledge gaps, and potential areas for improvement in officer support systems </w:t>
      </w:r>
      <w:r w:rsidRPr="6AD3AEA6" w:rsidR="267E23C5">
        <w:rPr>
          <w:rFonts w:ascii="Arial" w:hAnsi="Arial" w:eastAsia="Arial" w:cs="Arial"/>
          <w:noProof w:val="0"/>
          <w:color w:val="000000" w:themeColor="text1" w:themeTint="FF" w:themeShade="FF"/>
          <w:sz w:val="24"/>
          <w:szCs w:val="24"/>
          <w:lang w:val="en-GB"/>
        </w:rPr>
        <w:t>(Jain, 2021).</w:t>
      </w:r>
    </w:p>
    <w:p w:rsidR="3B981B1C" w:rsidP="6AD3AEA6" w:rsidRDefault="3B981B1C" w14:paraId="1771554C" w14:textId="5B6CC7F1">
      <w:pPr>
        <w:spacing w:before="240" w:beforeAutospacing="off" w:after="240" w:afterAutospacing="off" w:line="360" w:lineRule="auto"/>
        <w:rPr>
          <w:rFonts w:ascii="Arial" w:hAnsi="Arial" w:eastAsia="Arial" w:cs="Arial"/>
          <w:noProof w:val="0"/>
          <w:sz w:val="24"/>
          <w:szCs w:val="24"/>
          <w:lang w:val="en-US"/>
        </w:rPr>
      </w:pPr>
      <w:r w:rsidRPr="6AD3AEA6" w:rsidR="3103C1C2">
        <w:rPr>
          <w:rFonts w:ascii="Arial" w:hAnsi="Arial" w:eastAsia="Arial" w:cs="Arial"/>
          <w:noProof w:val="0"/>
          <w:color w:val="000000" w:themeColor="text1" w:themeTint="FF" w:themeShade="FF"/>
          <w:sz w:val="24"/>
          <w:szCs w:val="24"/>
          <w:lang w:val="en-GB"/>
        </w:rPr>
        <w:t xml:space="preserve">I will primarily use close-ended questions in my questionnaire to </w:t>
      </w:r>
      <w:r w:rsidRPr="6AD3AEA6" w:rsidR="3103C1C2">
        <w:rPr>
          <w:rFonts w:ascii="Arial" w:hAnsi="Arial" w:eastAsia="Arial" w:cs="Arial"/>
          <w:noProof w:val="0"/>
          <w:color w:val="000000" w:themeColor="text1" w:themeTint="FF" w:themeShade="FF"/>
          <w:sz w:val="24"/>
          <w:szCs w:val="24"/>
          <w:lang w:val="en-GB"/>
        </w:rPr>
        <w:t>maintain</w:t>
      </w:r>
      <w:r w:rsidRPr="6AD3AEA6" w:rsidR="3103C1C2">
        <w:rPr>
          <w:rFonts w:ascii="Arial" w:hAnsi="Arial" w:eastAsia="Arial" w:cs="Arial"/>
          <w:noProof w:val="0"/>
          <w:color w:val="000000" w:themeColor="text1" w:themeTint="FF" w:themeShade="FF"/>
          <w:sz w:val="24"/>
          <w:szCs w:val="24"/>
          <w:lang w:val="en-GB"/>
        </w:rPr>
        <w:t xml:space="preserve"> participant engagement and ensure efficient data collection. Close-ended questions, such as those with multiple-choice, allow for quick, straightforward answers, which keeps the survey concise and less time-consuming for participants. This approach helps </w:t>
      </w:r>
      <w:r w:rsidRPr="6AD3AEA6" w:rsidR="3103C1C2">
        <w:rPr>
          <w:rFonts w:ascii="Arial" w:hAnsi="Arial" w:eastAsia="Arial" w:cs="Arial"/>
          <w:noProof w:val="0"/>
          <w:color w:val="000000" w:themeColor="text1" w:themeTint="FF" w:themeShade="FF"/>
          <w:sz w:val="24"/>
          <w:szCs w:val="24"/>
          <w:lang w:val="en-GB"/>
        </w:rPr>
        <w:t>maintain</w:t>
      </w:r>
      <w:r w:rsidRPr="6AD3AEA6" w:rsidR="3103C1C2">
        <w:rPr>
          <w:rFonts w:ascii="Arial" w:hAnsi="Arial" w:eastAsia="Arial" w:cs="Arial"/>
          <w:noProof w:val="0"/>
          <w:color w:val="000000" w:themeColor="text1" w:themeTint="FF" w:themeShade="FF"/>
          <w:sz w:val="24"/>
          <w:szCs w:val="24"/>
          <w:lang w:val="en-GB"/>
        </w:rPr>
        <w:t xml:space="preserve"> focus and minimizes participant fatigue. However, to capture more nuanced and personal insights, I will include one open-ended question at the end of the questionnaire. This allows participants the opportunity to express their thoughts and experiences in more detail, offering richer, qualitative data that may not be fully captured by the close-ended questions. This balance ensures both breadth and depth in the responses, while keeping the survey user-friendly and engaging </w:t>
      </w:r>
      <w:r w:rsidRPr="6AD3AEA6" w:rsidR="3103C1C2">
        <w:rPr>
          <w:rFonts w:ascii="Arial" w:hAnsi="Arial" w:eastAsia="Arial" w:cs="Arial"/>
          <w:noProof w:val="0"/>
          <w:sz w:val="24"/>
          <w:szCs w:val="24"/>
          <w:lang w:val="en-GB"/>
        </w:rPr>
        <w:t>(Hadler, 2023).</w:t>
      </w:r>
    </w:p>
    <w:p w:rsidR="3103C1C2" w:rsidP="6AD3AEA6" w:rsidRDefault="3103C1C2" w14:paraId="781A3D68" w14:textId="34C7A7A9">
      <w:pPr>
        <w:spacing w:before="0" w:beforeAutospacing="off" w:after="0" w:afterAutospacing="off" w:line="360" w:lineRule="auto"/>
        <w:ind w:left="0"/>
        <w:rPr>
          <w:rFonts w:ascii="Arial" w:hAnsi="Arial" w:eastAsia="Arial" w:cs="Arial"/>
          <w:noProof w:val="0"/>
          <w:color w:val="333333"/>
          <w:sz w:val="24"/>
          <w:szCs w:val="24"/>
          <w:lang w:val="en-US"/>
        </w:rPr>
      </w:pPr>
      <w:r w:rsidRPr="6AD3AEA6" w:rsidR="3103C1C2">
        <w:rPr>
          <w:rFonts w:ascii="Arial" w:hAnsi="Arial" w:eastAsia="Arial" w:cs="Arial"/>
          <w:noProof w:val="0"/>
          <w:color w:val="000000" w:themeColor="text1" w:themeTint="FF" w:themeShade="FF"/>
          <w:sz w:val="24"/>
          <w:szCs w:val="24"/>
          <w:lang w:val="en-GB"/>
        </w:rPr>
        <w:t xml:space="preserve">Using a sample size of 100 participants is </w:t>
      </w:r>
      <w:r w:rsidRPr="6AD3AEA6" w:rsidR="3103C1C2">
        <w:rPr>
          <w:rFonts w:ascii="Arial" w:hAnsi="Arial" w:eastAsia="Arial" w:cs="Arial"/>
          <w:noProof w:val="0"/>
          <w:color w:val="000000" w:themeColor="text1" w:themeTint="FF" w:themeShade="FF"/>
          <w:sz w:val="24"/>
          <w:szCs w:val="24"/>
          <w:lang w:val="en-GB"/>
        </w:rPr>
        <w:t>a good choice</w:t>
      </w:r>
      <w:r w:rsidRPr="6AD3AEA6" w:rsidR="3103C1C2">
        <w:rPr>
          <w:rFonts w:ascii="Arial" w:hAnsi="Arial" w:eastAsia="Arial" w:cs="Arial"/>
          <w:noProof w:val="0"/>
          <w:color w:val="000000" w:themeColor="text1" w:themeTint="FF" w:themeShade="FF"/>
          <w:sz w:val="24"/>
          <w:szCs w:val="24"/>
          <w:lang w:val="en-GB"/>
        </w:rPr>
        <w:t xml:space="preserve"> because it strikes a balance between being large enough to provide reliable data while still being manageable in terms of time and resources. A sample of this size allows for a diverse range of perspectives, increasing the generalizability of the results to a wider population. It is also large enough to </w:t>
      </w:r>
      <w:r w:rsidRPr="6AD3AEA6" w:rsidR="3103C1C2">
        <w:rPr>
          <w:rFonts w:ascii="Arial" w:hAnsi="Arial" w:eastAsia="Arial" w:cs="Arial"/>
          <w:noProof w:val="0"/>
          <w:color w:val="000000" w:themeColor="text1" w:themeTint="FF" w:themeShade="FF"/>
          <w:sz w:val="24"/>
          <w:szCs w:val="24"/>
          <w:lang w:val="en-GB"/>
        </w:rPr>
        <w:t>identify</w:t>
      </w:r>
      <w:r w:rsidRPr="6AD3AEA6" w:rsidR="3103C1C2">
        <w:rPr>
          <w:rFonts w:ascii="Arial" w:hAnsi="Arial" w:eastAsia="Arial" w:cs="Arial"/>
          <w:noProof w:val="0"/>
          <w:color w:val="000000" w:themeColor="text1" w:themeTint="FF" w:themeShade="FF"/>
          <w:sz w:val="24"/>
          <w:szCs w:val="24"/>
          <w:lang w:val="en-GB"/>
        </w:rPr>
        <w:t xml:space="preserve"> patterns and trends in public </w:t>
      </w:r>
      <w:r w:rsidRPr="6AD3AEA6" w:rsidR="3103C1C2">
        <w:rPr>
          <w:rFonts w:ascii="Arial" w:hAnsi="Arial" w:eastAsia="Arial" w:cs="Arial"/>
          <w:noProof w:val="0"/>
          <w:color w:val="000000" w:themeColor="text1" w:themeTint="FF" w:themeShade="FF"/>
          <w:sz w:val="24"/>
          <w:szCs w:val="24"/>
          <w:lang w:val="en-GB"/>
        </w:rPr>
        <w:t>perceptions</w:t>
      </w:r>
      <w:r w:rsidRPr="6AD3AEA6" w:rsidR="3103C1C2">
        <w:rPr>
          <w:rFonts w:ascii="Arial" w:hAnsi="Arial" w:eastAsia="Arial" w:cs="Arial"/>
          <w:noProof w:val="0"/>
          <w:color w:val="000000" w:themeColor="text1" w:themeTint="FF" w:themeShade="FF"/>
          <w:sz w:val="24"/>
          <w:szCs w:val="24"/>
          <w:lang w:val="en-GB"/>
        </w:rPr>
        <w:t xml:space="preserve">, yet small enough to ensure a more focused and detailed analysis. A sample of 100 people helps ensure that the data collected is both meaningful and statistically significant, providing a solid foundation for drawing conclusions and making recommendations </w:t>
      </w:r>
      <w:r w:rsidRPr="6AD3AEA6" w:rsidR="3103C1C2">
        <w:rPr>
          <w:rFonts w:ascii="Arial" w:hAnsi="Arial" w:eastAsia="Arial" w:cs="Arial"/>
          <w:noProof w:val="0"/>
          <w:color w:val="333333"/>
          <w:sz w:val="24"/>
          <w:szCs w:val="24"/>
          <w:lang w:val="en-GB"/>
        </w:rPr>
        <w:t>(Fugard and Potts, 2015).</w:t>
      </w:r>
    </w:p>
    <w:p w:rsidR="3B981B1C" w:rsidP="6AD3AEA6" w:rsidRDefault="3B981B1C" w14:paraId="4518ABDA" w14:textId="596E0903">
      <w:pPr>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6AD3AEA6" w:rsidRDefault="3103C1C2" w14:paraId="15CAAAF1" w14:textId="6A771DA2">
      <w:pPr>
        <w:spacing w:before="0" w:beforeAutospacing="off" w:after="0" w:afterAutospacing="off" w:line="360" w:lineRule="auto"/>
        <w:ind w:left="0"/>
        <w:rPr>
          <w:rFonts w:ascii="Arial" w:hAnsi="Arial" w:eastAsia="Arial" w:cs="Arial"/>
          <w:noProof w:val="0"/>
          <w:color w:val="333333"/>
          <w:sz w:val="24"/>
          <w:szCs w:val="24"/>
          <w:lang w:val="en-US"/>
        </w:rPr>
      </w:pPr>
      <w:r w:rsidRPr="6AD3AEA6" w:rsidR="3103C1C2">
        <w:rPr>
          <w:rFonts w:ascii="Arial" w:hAnsi="Arial" w:eastAsia="Arial" w:cs="Arial"/>
          <w:noProof w:val="0"/>
          <w:color w:val="000000" w:themeColor="text1" w:themeTint="FF" w:themeShade="FF"/>
          <w:sz w:val="24"/>
          <w:szCs w:val="24"/>
          <w:lang w:val="en-GB"/>
        </w:rPr>
        <w:t xml:space="preserve">I am using an online questionnaire for data collection in this study. The use of an online survey offers several key benefits, including the ability to reach a broad, diverse audience quickly and cost-effectively. Online questionnaires can be distributed to large groups of participants, regardless of geographical location, which helps to gather a more representative sample. Additionally, they offer convenience for participants, allowing them to complete the survey at their own pace and at a time that suits them. Online platforms also enhance the efficiency of data collection by automating the process of gathering responses, reducing the risk of human error, and speeding up data analysis. Furthermore, online surveys allow for anonymity, encouraging more honest and </w:t>
      </w:r>
      <w:r w:rsidRPr="6AD3AEA6" w:rsidR="3103C1C2">
        <w:rPr>
          <w:rFonts w:ascii="Arial" w:hAnsi="Arial" w:eastAsia="Arial" w:cs="Arial"/>
          <w:noProof w:val="0"/>
          <w:color w:val="000000" w:themeColor="text1" w:themeTint="FF" w:themeShade="FF"/>
          <w:sz w:val="24"/>
          <w:szCs w:val="24"/>
          <w:lang w:val="en-GB"/>
        </w:rPr>
        <w:t>accurate</w:t>
      </w:r>
      <w:r w:rsidRPr="6AD3AEA6" w:rsidR="3103C1C2">
        <w:rPr>
          <w:rFonts w:ascii="Arial" w:hAnsi="Arial" w:eastAsia="Arial" w:cs="Arial"/>
          <w:noProof w:val="0"/>
          <w:color w:val="000000" w:themeColor="text1" w:themeTint="FF" w:themeShade="FF"/>
          <w:sz w:val="24"/>
          <w:szCs w:val="24"/>
          <w:lang w:val="en-GB"/>
        </w:rPr>
        <w:t xml:space="preserve"> responses from participants. These advantages make online questionnaires an ideal tool for conducting research in today's digital age</w:t>
      </w:r>
      <w:r w:rsidRPr="6AD3AEA6" w:rsidR="3103C1C2">
        <w:rPr>
          <w:rFonts w:ascii="Arial" w:hAnsi="Arial" w:eastAsia="Arial" w:cs="Arial"/>
          <w:noProof w:val="0"/>
          <w:color w:val="000000" w:themeColor="text1" w:themeTint="FF" w:themeShade="FF"/>
          <w:sz w:val="24"/>
          <w:szCs w:val="24"/>
          <w:lang w:val="en-GB"/>
        </w:rPr>
        <w:t xml:space="preserve"> </w:t>
      </w:r>
      <w:r w:rsidRPr="6AD3AEA6" w:rsidR="3103C1C2">
        <w:rPr>
          <w:rFonts w:ascii="Arial" w:hAnsi="Arial" w:eastAsia="Arial" w:cs="Arial"/>
          <w:noProof w:val="0"/>
          <w:color w:val="000000" w:themeColor="text1" w:themeTint="FF" w:themeShade="FF"/>
          <w:sz w:val="24"/>
          <w:szCs w:val="24"/>
          <w:lang w:val="en-GB"/>
        </w:rPr>
        <w:t xml:space="preserve">(Braun </w:t>
      </w:r>
      <w:r w:rsidRPr="6AD3AEA6" w:rsidR="3103C1C2">
        <w:rPr>
          <w:rFonts w:ascii="Arial" w:hAnsi="Arial" w:eastAsia="Arial" w:cs="Arial"/>
          <w:i w:val="1"/>
          <w:iCs w:val="1"/>
          <w:noProof w:val="0"/>
          <w:color w:val="000000" w:themeColor="text1" w:themeTint="FF" w:themeShade="FF"/>
          <w:sz w:val="24"/>
          <w:szCs w:val="24"/>
          <w:lang w:val="en-GB"/>
        </w:rPr>
        <w:t>et al</w:t>
      </w:r>
      <w:r w:rsidRPr="6AD3AEA6" w:rsidR="341F0D3E">
        <w:rPr>
          <w:rFonts w:ascii="Arial" w:hAnsi="Arial" w:eastAsia="Arial" w:cs="Arial"/>
          <w:i w:val="1"/>
          <w:iCs w:val="1"/>
          <w:noProof w:val="0"/>
          <w:color w:val="000000" w:themeColor="text1" w:themeTint="FF" w:themeShade="FF"/>
          <w:sz w:val="24"/>
          <w:szCs w:val="24"/>
          <w:lang w:val="en-GB"/>
        </w:rPr>
        <w:t>.</w:t>
      </w:r>
      <w:r w:rsidRPr="6AD3AEA6" w:rsidR="3103C1C2">
        <w:rPr>
          <w:rFonts w:ascii="Arial" w:hAnsi="Arial" w:eastAsia="Arial" w:cs="Arial"/>
          <w:i w:val="1"/>
          <w:iCs w:val="1"/>
          <w:noProof w:val="0"/>
          <w:color w:val="000000" w:themeColor="text1" w:themeTint="FF" w:themeShade="FF"/>
          <w:sz w:val="24"/>
          <w:szCs w:val="24"/>
          <w:lang w:val="en-GB"/>
        </w:rPr>
        <w:t xml:space="preserve">, </w:t>
      </w:r>
      <w:r w:rsidRPr="6AD3AEA6" w:rsidR="3103C1C2">
        <w:rPr>
          <w:rFonts w:ascii="Arial" w:hAnsi="Arial" w:eastAsia="Arial" w:cs="Arial"/>
          <w:noProof w:val="0"/>
          <w:color w:val="000000" w:themeColor="text1" w:themeTint="FF" w:themeShade="FF"/>
          <w:sz w:val="24"/>
          <w:szCs w:val="24"/>
          <w:lang w:val="en-GB"/>
        </w:rPr>
        <w:t>2020).</w:t>
      </w:r>
    </w:p>
    <w:p w:rsidR="3B981B1C" w:rsidP="6AD3AEA6" w:rsidRDefault="3B981B1C" w14:paraId="4C06E3CE" w14:textId="28316E44">
      <w:pPr>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6AD3AEA6" w:rsidRDefault="3103C1C2" w14:paraId="5239184F" w14:textId="62898614">
      <w:pPr>
        <w:spacing w:before="0" w:beforeAutospacing="off" w:after="0" w:afterAutospacing="off" w:line="360" w:lineRule="auto"/>
        <w:ind w:left="0"/>
        <w:rPr>
          <w:rFonts w:ascii="Arial" w:hAnsi="Arial" w:eastAsia="Arial" w:cs="Arial"/>
          <w:noProof w:val="0"/>
          <w:color w:val="222222"/>
          <w:sz w:val="24"/>
          <w:szCs w:val="24"/>
          <w:lang w:val="en-US"/>
        </w:rPr>
      </w:pPr>
      <w:r w:rsidRPr="6AD3AEA6" w:rsidR="3103C1C2">
        <w:rPr>
          <w:rFonts w:ascii="Arial" w:hAnsi="Arial" w:eastAsia="Arial" w:cs="Arial"/>
          <w:noProof w:val="0"/>
          <w:color w:val="000000" w:themeColor="text1" w:themeTint="FF" w:themeShade="FF"/>
          <w:sz w:val="24"/>
          <w:szCs w:val="24"/>
          <w:lang w:val="en-GB"/>
        </w:rPr>
        <w:t xml:space="preserve">I will use four questions at the start of the questionnaire that will be demographic data gathering questions. Including demographic data, such as race, gender, age, and religion, in your questionnaire will significantly enhance the depth and relevance of your analysis. By capturing this information, you can </w:t>
      </w:r>
      <w:r w:rsidRPr="6AD3AEA6" w:rsidR="3103C1C2">
        <w:rPr>
          <w:rFonts w:ascii="Arial" w:hAnsi="Arial" w:eastAsia="Arial" w:cs="Arial"/>
          <w:noProof w:val="0"/>
          <w:color w:val="000000" w:themeColor="text1" w:themeTint="FF" w:themeShade="FF"/>
          <w:sz w:val="24"/>
          <w:szCs w:val="24"/>
          <w:lang w:val="en-GB"/>
        </w:rPr>
        <w:t>identify</w:t>
      </w:r>
      <w:r w:rsidRPr="6AD3AEA6" w:rsidR="3103C1C2">
        <w:rPr>
          <w:rFonts w:ascii="Arial" w:hAnsi="Arial" w:eastAsia="Arial" w:cs="Arial"/>
          <w:noProof w:val="0"/>
          <w:color w:val="000000" w:themeColor="text1" w:themeTint="FF" w:themeShade="FF"/>
          <w:sz w:val="24"/>
          <w:szCs w:val="24"/>
          <w:lang w:val="en-GB"/>
        </w:rPr>
        <w:t xml:space="preserve"> patterns and correlations that may exist between these variables and the responses to other questions in the survey. For example, understanding how different age groups or genders respond to certain issues can reveal important trends, preferences, or concerns specific to those groups. Additionally, </w:t>
      </w:r>
      <w:r w:rsidRPr="6AD3AEA6" w:rsidR="3103C1C2">
        <w:rPr>
          <w:rFonts w:ascii="Arial" w:hAnsi="Arial" w:eastAsia="Arial" w:cs="Arial"/>
          <w:noProof w:val="0"/>
          <w:color w:val="000000" w:themeColor="text1" w:themeTint="FF" w:themeShade="FF"/>
          <w:sz w:val="24"/>
          <w:szCs w:val="24"/>
          <w:lang w:val="en-GB"/>
        </w:rPr>
        <w:t>analyzing</w:t>
      </w:r>
      <w:r w:rsidRPr="6AD3AEA6" w:rsidR="3103C1C2">
        <w:rPr>
          <w:rFonts w:ascii="Arial" w:hAnsi="Arial" w:eastAsia="Arial" w:cs="Arial"/>
          <w:noProof w:val="0"/>
          <w:color w:val="000000" w:themeColor="text1" w:themeTint="FF" w:themeShade="FF"/>
          <w:sz w:val="24"/>
          <w:szCs w:val="24"/>
          <w:lang w:val="en-GB"/>
        </w:rPr>
        <w:t xml:space="preserve"> responses across different racial or religious demographics can highlight variations in perspectives or experiences, allowing you to </w:t>
      </w:r>
      <w:r w:rsidRPr="6AD3AEA6" w:rsidR="3103C1C2">
        <w:rPr>
          <w:rFonts w:ascii="Arial" w:hAnsi="Arial" w:eastAsia="Arial" w:cs="Arial"/>
          <w:noProof w:val="0"/>
          <w:color w:val="000000" w:themeColor="text1" w:themeTint="FF" w:themeShade="FF"/>
          <w:sz w:val="24"/>
          <w:szCs w:val="24"/>
          <w:lang w:val="en-GB"/>
        </w:rPr>
        <w:t>identify</w:t>
      </w:r>
      <w:r w:rsidRPr="6AD3AEA6" w:rsidR="3103C1C2">
        <w:rPr>
          <w:rFonts w:ascii="Arial" w:hAnsi="Arial" w:eastAsia="Arial" w:cs="Arial"/>
          <w:noProof w:val="0"/>
          <w:color w:val="000000" w:themeColor="text1" w:themeTint="FF" w:themeShade="FF"/>
          <w:sz w:val="24"/>
          <w:szCs w:val="24"/>
          <w:lang w:val="en-GB"/>
        </w:rPr>
        <w:t xml:space="preserve"> potential disparities or areas where certain groups may require more attention. This demographic segmentation not only enriches the data but also enables you to draw more meaningful conclusions, make more targeted recommendations, and ensure that your findings are representative and inclusive of diverse perspectives </w:t>
      </w:r>
      <w:r w:rsidRPr="6AD3AEA6" w:rsidR="3103C1C2">
        <w:rPr>
          <w:rFonts w:ascii="Arial" w:hAnsi="Arial" w:eastAsia="Arial" w:cs="Arial"/>
          <w:noProof w:val="0"/>
          <w:color w:val="222222"/>
          <w:sz w:val="24"/>
          <w:szCs w:val="24"/>
          <w:lang w:val="en-GB"/>
        </w:rPr>
        <w:t xml:space="preserve">(Hughes </w:t>
      </w:r>
      <w:r w:rsidRPr="6AD3AEA6" w:rsidR="3103C1C2">
        <w:rPr>
          <w:rFonts w:ascii="Arial" w:hAnsi="Arial" w:eastAsia="Arial" w:cs="Arial"/>
          <w:i w:val="1"/>
          <w:iCs w:val="1"/>
          <w:noProof w:val="0"/>
          <w:color w:val="222222"/>
          <w:sz w:val="24"/>
          <w:szCs w:val="24"/>
          <w:lang w:val="en-GB"/>
        </w:rPr>
        <w:t>et al</w:t>
      </w:r>
      <w:r w:rsidRPr="6AD3AEA6" w:rsidR="6120145E">
        <w:rPr>
          <w:rFonts w:ascii="Arial" w:hAnsi="Arial" w:eastAsia="Arial" w:cs="Arial"/>
          <w:noProof w:val="0"/>
          <w:color w:val="222222"/>
          <w:sz w:val="24"/>
          <w:szCs w:val="24"/>
          <w:lang w:val="en-GB"/>
        </w:rPr>
        <w:t>.</w:t>
      </w:r>
      <w:r w:rsidRPr="6AD3AEA6" w:rsidR="3103C1C2">
        <w:rPr>
          <w:rFonts w:ascii="Arial" w:hAnsi="Arial" w:eastAsia="Arial" w:cs="Arial"/>
          <w:noProof w:val="0"/>
          <w:color w:val="222222"/>
          <w:sz w:val="24"/>
          <w:szCs w:val="24"/>
          <w:lang w:val="en-GB"/>
        </w:rPr>
        <w:t>, 2022).</w:t>
      </w:r>
    </w:p>
    <w:p w:rsidR="569A6B89" w:rsidP="6AD3AEA6" w:rsidRDefault="569A6B89" w14:paraId="2638BC7D" w14:textId="1BF65991">
      <w:pPr>
        <w:spacing w:before="0" w:beforeAutospacing="off" w:after="0" w:afterAutospacing="off" w:line="360" w:lineRule="auto"/>
        <w:ind w:left="0"/>
        <w:rPr>
          <w:rFonts w:ascii="Arial" w:hAnsi="Arial" w:eastAsia="Arial" w:cs="Arial"/>
          <w:noProof w:val="0"/>
          <w:color w:val="222222"/>
          <w:sz w:val="24"/>
          <w:szCs w:val="24"/>
          <w:lang w:val="en-GB"/>
        </w:rPr>
      </w:pPr>
    </w:p>
    <w:p w:rsidR="3103C1C2" w:rsidP="6AD3AEA6" w:rsidRDefault="3103C1C2" w14:paraId="0127CD64" w14:textId="384A036E">
      <w:pPr>
        <w:spacing w:before="0" w:beforeAutospacing="off" w:after="0" w:afterAutospacing="off" w:line="360" w:lineRule="auto"/>
        <w:ind w:left="0"/>
        <w:rPr>
          <w:rFonts w:ascii="Arial" w:hAnsi="Arial" w:eastAsia="Arial" w:cs="Arial"/>
          <w:noProof w:val="0"/>
          <w:color w:val="222222"/>
          <w:sz w:val="24"/>
          <w:szCs w:val="24"/>
          <w:lang w:val="en-US"/>
        </w:rPr>
      </w:pPr>
      <w:r w:rsidRPr="6AD3AEA6" w:rsidR="3103C1C2">
        <w:rPr>
          <w:rFonts w:ascii="Arial" w:hAnsi="Arial" w:eastAsia="Arial" w:cs="Arial"/>
          <w:noProof w:val="0"/>
          <w:color w:val="000000" w:themeColor="text1" w:themeTint="FF" w:themeShade="FF"/>
          <w:sz w:val="24"/>
          <w:szCs w:val="24"/>
          <w:lang w:val="en-GB"/>
        </w:rPr>
        <w:t xml:space="preserve">Anonymity and consent are crucial elements in ensuring the ethical integrity of a questionnaire, as they help protect the privacy and rights of the participants. Anonymity ensures that responses are not linked to any individual, fostering a sense of security and encouraging honesty. Consent, on the other hand, guarantees that participants are fully aware of the purpose of the questionnaire and agree to take part voluntarily. In my questionnaire, I addressed </w:t>
      </w:r>
      <w:r w:rsidRPr="6AD3AEA6" w:rsidR="3103C1C2">
        <w:rPr>
          <w:rFonts w:ascii="Arial" w:hAnsi="Arial" w:eastAsia="Arial" w:cs="Arial"/>
          <w:noProof w:val="0"/>
          <w:color w:val="000000" w:themeColor="text1" w:themeTint="FF" w:themeShade="FF"/>
          <w:sz w:val="24"/>
          <w:szCs w:val="24"/>
          <w:lang w:val="en-GB"/>
        </w:rPr>
        <w:t>both of these</w:t>
      </w:r>
      <w:r w:rsidRPr="6AD3AEA6" w:rsidR="3103C1C2">
        <w:rPr>
          <w:rFonts w:ascii="Arial" w:hAnsi="Arial" w:eastAsia="Arial" w:cs="Arial"/>
          <w:noProof w:val="0"/>
          <w:color w:val="000000" w:themeColor="text1" w:themeTint="FF" w:themeShade="FF"/>
          <w:sz w:val="24"/>
          <w:szCs w:val="24"/>
          <w:lang w:val="en-GB"/>
        </w:rPr>
        <w:t xml:space="preserve"> factors by providing clear information at the beginning, explaining the purpose of the survey, the voluntary nature of participation, and the measures taken to protect privacy. This upfront transparency allowed participants to make an informed decision about their involvement while reassuring them that their responses would remain anonymous </w:t>
      </w:r>
      <w:r w:rsidRPr="6AD3AEA6" w:rsidR="3103C1C2">
        <w:rPr>
          <w:rFonts w:ascii="Arial" w:hAnsi="Arial" w:eastAsia="Arial" w:cs="Arial"/>
          <w:noProof w:val="0"/>
          <w:color w:val="222222"/>
          <w:sz w:val="24"/>
          <w:szCs w:val="24"/>
          <w:lang w:val="en-GB"/>
        </w:rPr>
        <w:t>(Bartram, 2019).</w:t>
      </w:r>
    </w:p>
    <w:p w:rsidR="6AD3AEA6" w:rsidP="6AD3AEA6" w:rsidRDefault="6AD3AEA6" w14:paraId="4D4FFCF3" w14:textId="38F6C0E5">
      <w:pPr>
        <w:pStyle w:val="Normal"/>
        <w:spacing w:before="0" w:beforeAutospacing="off" w:after="0" w:afterAutospacing="off" w:line="360" w:lineRule="auto"/>
        <w:ind w:left="0"/>
        <w:rPr>
          <w:rFonts w:ascii="Arial" w:hAnsi="Arial" w:eastAsia="Arial" w:cs="Arial"/>
          <w:noProof w:val="0"/>
          <w:color w:val="000000" w:themeColor="text1" w:themeTint="FF" w:themeShade="FF"/>
          <w:sz w:val="24"/>
          <w:szCs w:val="24"/>
          <w:lang w:val="en-US"/>
        </w:rPr>
      </w:pPr>
    </w:p>
    <w:p w:rsidR="3103C1C2" w:rsidP="6AD3AEA6" w:rsidRDefault="3103C1C2" w14:paraId="12F9E937" w14:textId="18FFE124">
      <w:pPr>
        <w:spacing w:before="0" w:beforeAutospacing="off" w:after="0" w:afterAutospacing="off" w:line="360" w:lineRule="auto"/>
        <w:rPr>
          <w:rFonts w:ascii="Arial" w:hAnsi="Arial" w:eastAsia="Arial" w:cs="Arial"/>
          <w:noProof w:val="0"/>
          <w:sz w:val="24"/>
          <w:szCs w:val="24"/>
          <w:lang w:val="en-US"/>
        </w:rPr>
      </w:pPr>
      <w:r w:rsidRPr="6AD3AEA6" w:rsidR="533DA156">
        <w:rPr>
          <w:rFonts w:ascii="Arial" w:hAnsi="Arial" w:eastAsia="Arial" w:cs="Arial"/>
          <w:noProof w:val="0"/>
          <w:color w:val="000000" w:themeColor="text1" w:themeTint="FF" w:themeShade="FF"/>
          <w:sz w:val="24"/>
          <w:szCs w:val="24"/>
          <w:lang w:val="fr-FR"/>
        </w:rPr>
        <w:t xml:space="preserve">To create an efficient data management system, </w:t>
      </w:r>
      <w:r w:rsidRPr="6AD3AEA6" w:rsidR="533DA156">
        <w:rPr>
          <w:rFonts w:ascii="Arial" w:hAnsi="Arial" w:eastAsia="Arial" w:cs="Arial"/>
          <w:noProof w:val="0"/>
          <w:color w:val="000000" w:themeColor="text1" w:themeTint="FF" w:themeShade="FF"/>
          <w:sz w:val="24"/>
          <w:szCs w:val="24"/>
          <w:lang w:val="fr-FR"/>
        </w:rPr>
        <w:t>It</w:t>
      </w:r>
      <w:r w:rsidRPr="6AD3AEA6" w:rsidR="533DA156">
        <w:rPr>
          <w:rFonts w:ascii="Arial" w:hAnsi="Arial" w:eastAsia="Arial" w:cs="Arial"/>
          <w:noProof w:val="0"/>
          <w:color w:val="000000" w:themeColor="text1" w:themeTint="FF" w:themeShade="FF"/>
          <w:sz w:val="24"/>
          <w:szCs w:val="24"/>
          <w:lang w:val="fr-FR"/>
        </w:rPr>
        <w:t xml:space="preserve"> is important to start by organizing the responses in a clear, consistent format, like a spreadsheet. Each row </w:t>
      </w:r>
      <w:r w:rsidRPr="6AD3AEA6" w:rsidR="533DA156">
        <w:rPr>
          <w:rFonts w:ascii="Arial" w:hAnsi="Arial" w:eastAsia="Arial" w:cs="Arial"/>
          <w:noProof w:val="0"/>
          <w:color w:val="000000" w:themeColor="text1" w:themeTint="FF" w:themeShade="FF"/>
          <w:sz w:val="24"/>
          <w:szCs w:val="24"/>
          <w:lang w:val="fr-FR"/>
        </w:rPr>
        <w:t>represents</w:t>
      </w:r>
      <w:r w:rsidRPr="6AD3AEA6" w:rsidR="533DA156">
        <w:rPr>
          <w:rFonts w:ascii="Arial" w:hAnsi="Arial" w:eastAsia="Arial" w:cs="Arial"/>
          <w:noProof w:val="0"/>
          <w:color w:val="000000" w:themeColor="text1" w:themeTint="FF" w:themeShade="FF"/>
          <w:sz w:val="24"/>
          <w:szCs w:val="24"/>
          <w:lang w:val="fr-FR"/>
        </w:rPr>
        <w:t xml:space="preserve"> a respons</w:t>
      </w:r>
      <w:r w:rsidRPr="6AD3AEA6" w:rsidR="49D7E910">
        <w:rPr>
          <w:rFonts w:ascii="Arial" w:hAnsi="Arial" w:eastAsia="Arial" w:cs="Arial"/>
          <w:noProof w:val="0"/>
          <w:color w:val="000000" w:themeColor="text1" w:themeTint="FF" w:themeShade="FF"/>
          <w:sz w:val="24"/>
          <w:szCs w:val="24"/>
          <w:lang w:val="fr-FR"/>
        </w:rPr>
        <w:t>e</w:t>
      </w:r>
      <w:r w:rsidRPr="6AD3AEA6" w:rsidR="533DA156">
        <w:rPr>
          <w:rFonts w:ascii="Arial" w:hAnsi="Arial" w:eastAsia="Arial" w:cs="Arial"/>
          <w:noProof w:val="0"/>
          <w:color w:val="000000" w:themeColor="text1" w:themeTint="FF" w:themeShade="FF"/>
          <w:sz w:val="24"/>
          <w:szCs w:val="24"/>
          <w:lang w:val="fr-FR"/>
        </w:rPr>
        <w:t xml:space="preserve"> and columns capture different variables. Using the tools designed for qualitative data analysis to manage, categorize, and analyze large volumes of responses. To ensure privacy, assigning each response a unique identifier, </w:t>
      </w:r>
      <w:r w:rsidRPr="6AD3AEA6" w:rsidR="533DA156">
        <w:rPr>
          <w:rFonts w:ascii="Arial" w:hAnsi="Arial" w:eastAsia="Arial" w:cs="Arial"/>
          <w:noProof w:val="0"/>
          <w:color w:val="000000" w:themeColor="text1" w:themeTint="FF" w:themeShade="FF"/>
          <w:sz w:val="24"/>
          <w:szCs w:val="24"/>
          <w:lang w:val="fr-FR"/>
        </w:rPr>
        <w:t>maintaining</w:t>
      </w:r>
      <w:r w:rsidRPr="6AD3AEA6" w:rsidR="533DA156">
        <w:rPr>
          <w:rFonts w:ascii="Arial" w:hAnsi="Arial" w:eastAsia="Arial" w:cs="Arial"/>
          <w:noProof w:val="0"/>
          <w:color w:val="000000" w:themeColor="text1" w:themeTint="FF" w:themeShade="FF"/>
          <w:sz w:val="24"/>
          <w:szCs w:val="24"/>
          <w:lang w:val="fr-FR"/>
        </w:rPr>
        <w:t xml:space="preserve"> anonymity while still being able to track responses. Once the data is organized, responses will be </w:t>
      </w:r>
      <w:r w:rsidRPr="6AD3AEA6" w:rsidR="350D3180">
        <w:rPr>
          <w:rFonts w:ascii="Arial" w:hAnsi="Arial" w:eastAsia="Arial" w:cs="Arial"/>
          <w:noProof w:val="0"/>
          <w:color w:val="000000" w:themeColor="text1" w:themeTint="FF" w:themeShade="FF"/>
          <w:sz w:val="24"/>
          <w:szCs w:val="24"/>
          <w:lang w:val="fr-FR"/>
        </w:rPr>
        <w:t>placed</w:t>
      </w:r>
      <w:r w:rsidRPr="6AD3AEA6" w:rsidR="533DA156">
        <w:rPr>
          <w:rFonts w:ascii="Arial" w:hAnsi="Arial" w:eastAsia="Arial" w:cs="Arial"/>
          <w:noProof w:val="0"/>
          <w:color w:val="000000" w:themeColor="text1" w:themeTint="FF" w:themeShade="FF"/>
          <w:sz w:val="24"/>
          <w:szCs w:val="24"/>
          <w:lang w:val="fr-FR"/>
        </w:rPr>
        <w:t xml:space="preserve"> by themes, which helps me </w:t>
      </w:r>
      <w:r w:rsidRPr="6AD3AEA6" w:rsidR="533DA156">
        <w:rPr>
          <w:rFonts w:ascii="Arial" w:hAnsi="Arial" w:eastAsia="Arial" w:cs="Arial"/>
          <w:noProof w:val="0"/>
          <w:color w:val="000000" w:themeColor="text1" w:themeTint="FF" w:themeShade="FF"/>
          <w:sz w:val="24"/>
          <w:szCs w:val="24"/>
          <w:lang w:val="fr-FR"/>
        </w:rPr>
        <w:t>identify</w:t>
      </w:r>
      <w:r w:rsidRPr="6AD3AEA6" w:rsidR="533DA156">
        <w:rPr>
          <w:rFonts w:ascii="Arial" w:hAnsi="Arial" w:eastAsia="Arial" w:cs="Arial"/>
          <w:noProof w:val="0"/>
          <w:color w:val="000000" w:themeColor="text1" w:themeTint="FF" w:themeShade="FF"/>
          <w:sz w:val="24"/>
          <w:szCs w:val="24"/>
          <w:lang w:val="fr-FR"/>
        </w:rPr>
        <w:t xml:space="preserve"> patterns or trends, such as customer satisfaction or product quality </w:t>
      </w:r>
      <w:r w:rsidRPr="6AD3AEA6" w:rsidR="3103C1C2">
        <w:rPr>
          <w:rFonts w:ascii="Arial" w:hAnsi="Arial" w:eastAsia="Arial" w:cs="Arial"/>
          <w:noProof w:val="0"/>
          <w:sz w:val="24"/>
          <w:szCs w:val="24"/>
          <w:lang w:val="fr-FR"/>
        </w:rPr>
        <w:t xml:space="preserve">(Lester, </w:t>
      </w:r>
      <w:r w:rsidRPr="6AD3AEA6" w:rsidR="3103C1C2">
        <w:rPr>
          <w:rFonts w:ascii="Arial" w:hAnsi="Arial" w:eastAsia="Arial" w:cs="Arial"/>
          <w:noProof w:val="0"/>
          <w:sz w:val="24"/>
          <w:szCs w:val="24"/>
          <w:lang w:val="fr-FR"/>
        </w:rPr>
        <w:t>Cho</w:t>
      </w:r>
      <w:r w:rsidRPr="6AD3AEA6" w:rsidR="3103C1C2">
        <w:rPr>
          <w:rFonts w:ascii="Arial" w:hAnsi="Arial" w:eastAsia="Arial" w:cs="Arial"/>
          <w:noProof w:val="0"/>
          <w:sz w:val="24"/>
          <w:szCs w:val="24"/>
          <w:lang w:val="fr-FR"/>
        </w:rPr>
        <w:t xml:space="preserve"> and </w:t>
      </w:r>
      <w:r w:rsidRPr="6AD3AEA6" w:rsidR="3103C1C2">
        <w:rPr>
          <w:rFonts w:ascii="Arial" w:hAnsi="Arial" w:eastAsia="Arial" w:cs="Arial"/>
          <w:noProof w:val="0"/>
          <w:sz w:val="24"/>
          <w:szCs w:val="24"/>
          <w:lang w:val="fr-FR"/>
        </w:rPr>
        <w:t>Lochmiller</w:t>
      </w:r>
      <w:r w:rsidRPr="6AD3AEA6" w:rsidR="3103C1C2">
        <w:rPr>
          <w:rFonts w:ascii="Arial" w:hAnsi="Arial" w:eastAsia="Arial" w:cs="Arial"/>
          <w:noProof w:val="0"/>
          <w:sz w:val="24"/>
          <w:szCs w:val="24"/>
          <w:lang w:val="fr-FR"/>
        </w:rPr>
        <w:t>, 2020).</w:t>
      </w:r>
    </w:p>
    <w:p w:rsidR="3B981B1C" w:rsidP="6AD3AEA6" w:rsidRDefault="3B981B1C" w14:paraId="3978B0B5" w14:textId="70B2C0B5">
      <w:pPr>
        <w:spacing w:before="0" w:beforeAutospacing="off" w:after="0" w:afterAutospacing="off" w:line="360" w:lineRule="auto"/>
        <w:rPr>
          <w:rFonts w:ascii="Arial" w:hAnsi="Arial" w:eastAsia="Arial" w:cs="Arial"/>
          <w:noProof w:val="0"/>
          <w:sz w:val="24"/>
          <w:szCs w:val="24"/>
          <w:lang w:val="en-US"/>
        </w:rPr>
      </w:pPr>
    </w:p>
    <w:p w:rsidR="3103C1C2" w:rsidP="6AD3AEA6" w:rsidRDefault="3103C1C2" w14:paraId="1B34BEE9" w14:textId="739D12CD">
      <w:pPr>
        <w:spacing w:before="0" w:beforeAutospacing="off" w:after="0" w:afterAutospacing="off" w:line="360" w:lineRule="auto"/>
        <w:rPr>
          <w:rFonts w:ascii="Arial" w:hAnsi="Arial" w:eastAsia="Arial" w:cs="Arial"/>
          <w:noProof w:val="0"/>
          <w:color w:val="222222"/>
          <w:sz w:val="24"/>
          <w:szCs w:val="24"/>
          <w:lang w:val="en-US"/>
        </w:rPr>
      </w:pPr>
      <w:r w:rsidRPr="6AD3AEA6" w:rsidR="3103C1C2">
        <w:rPr>
          <w:rFonts w:ascii="Arial" w:hAnsi="Arial" w:eastAsia="Arial" w:cs="Arial"/>
          <w:noProof w:val="0"/>
          <w:color w:val="000000" w:themeColor="text1" w:themeTint="FF" w:themeShade="FF"/>
          <w:sz w:val="24"/>
          <w:szCs w:val="24"/>
          <w:lang w:val="en-US"/>
        </w:rPr>
        <w:t xml:space="preserve">Excel </w:t>
      </w:r>
      <w:r w:rsidRPr="6AD3AEA6" w:rsidR="13B246EA">
        <w:rPr>
          <w:rFonts w:ascii="Arial" w:hAnsi="Arial" w:eastAsia="Arial" w:cs="Arial"/>
          <w:noProof w:val="0"/>
          <w:color w:val="000000" w:themeColor="text1" w:themeTint="FF" w:themeShade="FF"/>
          <w:sz w:val="24"/>
          <w:szCs w:val="24"/>
          <w:lang w:val="en-US"/>
        </w:rPr>
        <w:t xml:space="preserve">will be used </w:t>
      </w:r>
      <w:r w:rsidRPr="6AD3AEA6" w:rsidR="3103C1C2">
        <w:rPr>
          <w:rFonts w:ascii="Arial" w:hAnsi="Arial" w:eastAsia="Arial" w:cs="Arial"/>
          <w:noProof w:val="0"/>
          <w:color w:val="000000" w:themeColor="text1" w:themeTint="FF" w:themeShade="FF"/>
          <w:sz w:val="24"/>
          <w:szCs w:val="24"/>
          <w:lang w:val="en-US"/>
        </w:rPr>
        <w:t xml:space="preserve">to manage the data from </w:t>
      </w:r>
      <w:r w:rsidRPr="6AD3AEA6" w:rsidR="3E124F23">
        <w:rPr>
          <w:rFonts w:ascii="Arial" w:hAnsi="Arial" w:eastAsia="Arial" w:cs="Arial"/>
          <w:noProof w:val="0"/>
          <w:color w:val="000000" w:themeColor="text1" w:themeTint="FF" w:themeShade="FF"/>
          <w:sz w:val="24"/>
          <w:szCs w:val="24"/>
          <w:lang w:val="en-US"/>
        </w:rPr>
        <w:t>the</w:t>
      </w:r>
      <w:r w:rsidRPr="6AD3AEA6" w:rsidR="3103C1C2">
        <w:rPr>
          <w:rFonts w:ascii="Arial" w:hAnsi="Arial" w:eastAsia="Arial" w:cs="Arial"/>
          <w:noProof w:val="0"/>
          <w:color w:val="000000" w:themeColor="text1" w:themeTint="FF" w:themeShade="FF"/>
          <w:sz w:val="24"/>
          <w:szCs w:val="24"/>
          <w:lang w:val="en-US"/>
        </w:rPr>
        <w:t xml:space="preserve"> questionnaire due to its lightweight format, ease of transfer, and compatibility with other software, including free spreadsheet applications. Excel ensures data anonymity, promotes transparency, and minimizes errors by not requiring complex imports. Its filtering features </w:t>
      </w:r>
      <w:r w:rsidRPr="6AD3AEA6" w:rsidR="3103C1C2">
        <w:rPr>
          <w:rFonts w:ascii="Arial" w:hAnsi="Arial" w:eastAsia="Arial" w:cs="Arial"/>
          <w:noProof w:val="0"/>
          <w:color w:val="000000" w:themeColor="text1" w:themeTint="FF" w:themeShade="FF"/>
          <w:sz w:val="24"/>
          <w:szCs w:val="24"/>
          <w:lang w:val="en-US"/>
        </w:rPr>
        <w:t>facilitate</w:t>
      </w:r>
      <w:r w:rsidRPr="6AD3AEA6" w:rsidR="3103C1C2">
        <w:rPr>
          <w:rFonts w:ascii="Arial" w:hAnsi="Arial" w:eastAsia="Arial" w:cs="Arial"/>
          <w:noProof w:val="0"/>
          <w:color w:val="000000" w:themeColor="text1" w:themeTint="FF" w:themeShade="FF"/>
          <w:sz w:val="24"/>
          <w:szCs w:val="24"/>
          <w:lang w:val="en-US"/>
        </w:rPr>
        <w:t xml:space="preserve"> data triangulation and quantification, while its flexibility in manipulating cells simplifies the analysis of qualitative responses, enhancing both the efficiency and accuracy of the study </w:t>
      </w:r>
      <w:r w:rsidRPr="6AD3AEA6" w:rsidR="3103C1C2">
        <w:rPr>
          <w:rFonts w:ascii="Arial" w:hAnsi="Arial" w:eastAsia="Arial" w:cs="Arial"/>
          <w:noProof w:val="0"/>
          <w:color w:val="222222"/>
          <w:sz w:val="24"/>
          <w:szCs w:val="24"/>
          <w:lang w:val="en-GB"/>
        </w:rPr>
        <w:t>(Moncada, 2025).</w:t>
      </w:r>
    </w:p>
    <w:p w:rsidR="3B981B1C" w:rsidP="6AD3AEA6" w:rsidRDefault="3B981B1C" w14:paraId="78B00326" w14:textId="189506DF">
      <w:pPr>
        <w:spacing w:before="0" w:beforeAutospacing="off" w:after="0" w:afterAutospacing="off" w:line="360" w:lineRule="auto"/>
        <w:rPr>
          <w:rFonts w:ascii="Arial" w:hAnsi="Arial" w:eastAsia="Arial" w:cs="Arial"/>
          <w:noProof w:val="0"/>
          <w:color w:val="000000" w:themeColor="text1" w:themeTint="FF" w:themeShade="FF"/>
          <w:sz w:val="24"/>
          <w:szCs w:val="24"/>
          <w:lang w:val="en-US"/>
        </w:rPr>
      </w:pPr>
    </w:p>
    <w:p w:rsidR="3B981B1C" w:rsidP="21A26854" w:rsidRDefault="3B981B1C" w14:paraId="64D5B77B" w14:textId="08747EE0">
      <w:pPr>
        <w:spacing w:before="0" w:beforeAutospacing="off" w:after="0" w:afterAutospacing="off" w:line="360" w:lineRule="auto"/>
        <w:ind/>
        <w:rPr>
          <w:rFonts w:ascii="Arial" w:hAnsi="Arial" w:eastAsia="Arial" w:cs="Arial"/>
          <w:noProof w:val="0"/>
          <w:color w:val="000000" w:themeColor="text1" w:themeTint="FF" w:themeShade="FF"/>
          <w:sz w:val="24"/>
          <w:szCs w:val="24"/>
          <w:lang w:val="en-GB"/>
        </w:rPr>
      </w:pPr>
      <w:r w:rsidRPr="569A6B89" w:rsidR="06657CFB">
        <w:rPr>
          <w:rFonts w:ascii="Arial" w:hAnsi="Arial" w:eastAsia="Arial" w:cs="Arial"/>
          <w:noProof w:val="0"/>
          <w:color w:val="000000" w:themeColor="text1" w:themeTint="FF" w:themeShade="FF"/>
          <w:sz w:val="24"/>
          <w:szCs w:val="24"/>
          <w:lang w:val="en-GB"/>
        </w:rPr>
        <w:t xml:space="preserve">Police officers often face long hours and high-pressure duties, making them hard to reach for research. Recruiting them for my questionnaire was difficult due to their limited availability and reluctance to </w:t>
      </w:r>
      <w:r w:rsidRPr="569A6B89" w:rsidR="06657CFB">
        <w:rPr>
          <w:rFonts w:ascii="Arial" w:hAnsi="Arial" w:eastAsia="Arial" w:cs="Arial"/>
          <w:noProof w:val="0"/>
          <w:color w:val="000000" w:themeColor="text1" w:themeTint="FF" w:themeShade="FF"/>
          <w:sz w:val="24"/>
          <w:szCs w:val="24"/>
          <w:lang w:val="en-GB"/>
        </w:rPr>
        <w:t>participate</w:t>
      </w:r>
      <w:r w:rsidRPr="569A6B89" w:rsidR="06657CFB">
        <w:rPr>
          <w:rFonts w:ascii="Arial" w:hAnsi="Arial" w:eastAsia="Arial" w:cs="Arial"/>
          <w:noProof w:val="0"/>
          <w:color w:val="000000" w:themeColor="text1" w:themeTint="FF" w:themeShade="FF"/>
          <w:sz w:val="24"/>
          <w:szCs w:val="24"/>
          <w:lang w:val="en-GB"/>
        </w:rPr>
        <w:t xml:space="preserve">. To overcome this, I expanded the study to include the </w:t>
      </w:r>
      <w:r w:rsidRPr="569A6B89" w:rsidR="06657CFB">
        <w:rPr>
          <w:rFonts w:ascii="Arial" w:hAnsi="Arial" w:eastAsia="Arial" w:cs="Arial"/>
          <w:noProof w:val="0"/>
          <w:color w:val="000000" w:themeColor="text1" w:themeTint="FF" w:themeShade="FF"/>
          <w:sz w:val="24"/>
          <w:szCs w:val="24"/>
          <w:lang w:val="en-GB"/>
        </w:rPr>
        <w:t>general public</w:t>
      </w:r>
      <w:r w:rsidRPr="569A6B89" w:rsidR="06657CFB">
        <w:rPr>
          <w:rFonts w:ascii="Arial" w:hAnsi="Arial" w:eastAsia="Arial" w:cs="Arial"/>
          <w:noProof w:val="0"/>
          <w:color w:val="000000" w:themeColor="text1" w:themeTint="FF" w:themeShade="FF"/>
          <w:sz w:val="24"/>
          <w:szCs w:val="24"/>
          <w:lang w:val="en-GB"/>
        </w:rPr>
        <w:t xml:space="preserve">, who were more accessible. While this shifted the focus away from officers, it allowed for broader participation and meaningful insights into public </w:t>
      </w:r>
      <w:r w:rsidRPr="569A6B89" w:rsidR="06657CFB">
        <w:rPr>
          <w:rFonts w:ascii="Arial" w:hAnsi="Arial" w:eastAsia="Arial" w:cs="Arial"/>
          <w:noProof w:val="0"/>
          <w:color w:val="000000" w:themeColor="text1" w:themeTint="FF" w:themeShade="FF"/>
          <w:sz w:val="24"/>
          <w:szCs w:val="24"/>
          <w:lang w:val="en-GB"/>
        </w:rPr>
        <w:t>perceptions</w:t>
      </w:r>
      <w:r w:rsidRPr="569A6B89" w:rsidR="06657CFB">
        <w:rPr>
          <w:rFonts w:ascii="Arial" w:hAnsi="Arial" w:eastAsia="Arial" w:cs="Arial"/>
          <w:noProof w:val="0"/>
          <w:color w:val="000000" w:themeColor="text1" w:themeTint="FF" w:themeShade="FF"/>
          <w:sz w:val="24"/>
          <w:szCs w:val="24"/>
          <w:lang w:val="en-GB"/>
        </w:rPr>
        <w:t xml:space="preserve"> of law enforcement </w:t>
      </w:r>
      <w:r w:rsidRPr="569A6B89" w:rsidR="3103C1C2">
        <w:rPr>
          <w:rFonts w:ascii="Arial" w:hAnsi="Arial" w:eastAsia="Arial" w:cs="Arial"/>
          <w:noProof w:val="0"/>
          <w:color w:val="000000" w:themeColor="text1" w:themeTint="FF" w:themeShade="FF"/>
          <w:sz w:val="24"/>
          <w:szCs w:val="24"/>
          <w:lang w:val="en-GB"/>
        </w:rPr>
        <w:t>(Duxbury, Higgins and Halinski, 2015).</w:t>
      </w:r>
    </w:p>
    <w:p w:rsidR="21A26854" w:rsidP="6AD3AEA6" w:rsidRDefault="21A26854" w14:paraId="57F6815F" w14:textId="52327080">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B981B1C" w:rsidP="569A6B89" w:rsidRDefault="3B981B1C" w14:paraId="34135996" w14:textId="53AFDE0A">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r w:rsidRPr="569A6B89" w:rsidR="685765CF">
        <w:rPr>
          <w:rFonts w:ascii="Arial" w:hAnsi="Arial" w:eastAsia="Arial" w:cs="Arial"/>
          <w:strike w:val="0"/>
          <w:dstrike w:val="0"/>
          <w:noProof w:val="0"/>
          <w:sz w:val="24"/>
          <w:szCs w:val="24"/>
          <w:u w:val="single"/>
          <w:lang w:val="en-GB"/>
        </w:rPr>
        <w:t>Chapter 4</w:t>
      </w:r>
      <w:r w:rsidRPr="569A6B89" w:rsidR="4DF35E2A">
        <w:rPr>
          <w:rFonts w:ascii="Arial" w:hAnsi="Arial" w:eastAsia="Arial" w:cs="Arial"/>
          <w:strike w:val="0"/>
          <w:dstrike w:val="0"/>
          <w:noProof w:val="0"/>
          <w:sz w:val="24"/>
          <w:szCs w:val="24"/>
          <w:u w:val="single"/>
          <w:lang w:val="en-GB"/>
        </w:rPr>
        <w:t xml:space="preserve"> - </w:t>
      </w:r>
      <w:r w:rsidRPr="569A6B89" w:rsidR="4DF35E2A">
        <w:rPr>
          <w:rFonts w:ascii="Arial" w:hAnsi="Arial" w:eastAsia="Arial" w:cs="Arial"/>
          <w:noProof w:val="0"/>
          <w:color w:val="000000" w:themeColor="text1" w:themeTint="FF" w:themeShade="FF"/>
          <w:sz w:val="24"/>
          <w:szCs w:val="24"/>
          <w:u w:val="single"/>
          <w:lang w:val="en-US"/>
        </w:rPr>
        <w:t>Analysing</w:t>
      </w:r>
      <w:r w:rsidRPr="569A6B89" w:rsidR="4DF35E2A">
        <w:rPr>
          <w:rFonts w:ascii="Arial" w:hAnsi="Arial" w:eastAsia="Arial" w:cs="Arial"/>
          <w:noProof w:val="0"/>
          <w:color w:val="000000" w:themeColor="text1" w:themeTint="FF" w:themeShade="FF"/>
          <w:sz w:val="24"/>
          <w:szCs w:val="24"/>
          <w:u w:val="single"/>
          <w:lang w:val="en-US"/>
        </w:rPr>
        <w:t xml:space="preserve"> stage</w:t>
      </w:r>
    </w:p>
    <w:p w:rsidR="21A26854" w:rsidP="21A26854" w:rsidRDefault="21A26854" w14:paraId="222144B9" w14:textId="5AA9A8E4">
      <w:pPr>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US"/>
        </w:rPr>
      </w:pPr>
    </w:p>
    <w:p w:rsidR="685765CF" w:rsidP="21A26854" w:rsidRDefault="685765CF" w14:paraId="2136D8BD" w14:textId="4D8B91E5">
      <w:pPr>
        <w:spacing w:before="0" w:beforeAutospacing="off" w:after="0" w:afterAutospacing="off" w:line="360" w:lineRule="auto"/>
        <w:rPr>
          <w:rFonts w:ascii="Arial" w:hAnsi="Arial" w:eastAsia="Arial" w:cs="Arial"/>
          <w:noProof w:val="0"/>
          <w:sz w:val="24"/>
          <w:szCs w:val="24"/>
          <w:lang w:val="en-GB"/>
        </w:rPr>
      </w:pPr>
      <w:r w:rsidR="685765CF">
        <w:drawing>
          <wp:inline wp14:editId="277D449E" wp14:anchorId="1B292DA1">
            <wp:extent cx="3667125" cy="2200275"/>
            <wp:effectExtent l="0" t="0" r="0" b="0"/>
            <wp:docPr id="642086603" name="" title=""/>
            <wp:cNvGraphicFramePr>
              <a:graphicFrameLocks noChangeAspect="1"/>
            </wp:cNvGraphicFramePr>
            <a:graphic>
              <a:graphicData uri="http://schemas.openxmlformats.org/drawingml/2006/picture">
                <pic:pic>
                  <pic:nvPicPr>
                    <pic:cNvPr id="0" name=""/>
                    <pic:cNvPicPr/>
                  </pic:nvPicPr>
                  <pic:blipFill>
                    <a:blip r:embed="R43d8f054f5164e7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67125" cy="2200275"/>
                    </a:xfrm>
                    <a:prstGeom prst="rect">
                      <a:avLst/>
                    </a:prstGeom>
                  </pic:spPr>
                </pic:pic>
              </a:graphicData>
            </a:graphic>
          </wp:inline>
        </w:drawing>
      </w:r>
    </w:p>
    <w:p w:rsidR="21A26854" w:rsidP="21A26854" w:rsidRDefault="21A26854" w14:paraId="5EF89BE5" w14:textId="01A2B3DF">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2D2DEFF1" w14:textId="3AF93288">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Most people in this study were young, with around 90% aged 18–24. Only a few were 25–34 or over 55, and no one was aged 35–54. Since the participants were members of the public, not police officers, the results mostly show how younger people view the effects of violent crime on officers and the support available. Their views may be shaped by social media or the news, rather than personal experience. Older people were not well represented, possibly because the survey was online and more familiar to younger people. This means the findings may not reflect the full range of public opinions and should be considered with that in mind (</w:t>
      </w:r>
      <w:r w:rsidRPr="21A26854" w:rsidR="685765CF">
        <w:rPr>
          <w:rFonts w:ascii="Arial" w:hAnsi="Arial" w:eastAsia="Arial" w:cs="Arial"/>
          <w:noProof w:val="0"/>
          <w:color w:val="000000" w:themeColor="text1" w:themeTint="FF" w:themeShade="FF"/>
          <w:sz w:val="24"/>
          <w:szCs w:val="24"/>
          <w:lang w:val="en-GB"/>
        </w:rPr>
        <w:t>Jildeh</w:t>
      </w:r>
      <w:r w:rsidRPr="21A26854" w:rsidR="685765CF">
        <w:rPr>
          <w:rFonts w:ascii="Arial" w:hAnsi="Arial" w:eastAsia="Arial" w:cs="Arial"/>
          <w:noProof w:val="0"/>
          <w:color w:val="000000" w:themeColor="text1" w:themeTint="FF" w:themeShade="FF"/>
          <w:sz w:val="24"/>
          <w:szCs w:val="24"/>
          <w:lang w:val="en-GB"/>
        </w:rPr>
        <w:t xml:space="preserve"> </w:t>
      </w:r>
      <w:r w:rsidRPr="21A26854" w:rsidR="685765CF">
        <w:rPr>
          <w:rFonts w:ascii="Arial" w:hAnsi="Arial" w:eastAsia="Arial" w:cs="Arial"/>
          <w:i w:val="1"/>
          <w:iCs w:val="1"/>
          <w:noProof w:val="0"/>
          <w:color w:val="000000" w:themeColor="text1" w:themeTint="FF" w:themeShade="FF"/>
          <w:sz w:val="24"/>
          <w:szCs w:val="24"/>
          <w:lang w:val="en-GB"/>
        </w:rPr>
        <w:t>et al</w:t>
      </w:r>
      <w:r w:rsidRPr="21A26854" w:rsidR="685765CF">
        <w:rPr>
          <w:rFonts w:ascii="Arial" w:hAnsi="Arial" w:eastAsia="Arial" w:cs="Arial"/>
          <w:noProof w:val="0"/>
          <w:color w:val="000000" w:themeColor="text1" w:themeTint="FF" w:themeShade="FF"/>
          <w:sz w:val="24"/>
          <w:szCs w:val="24"/>
          <w:lang w:val="en-GB"/>
        </w:rPr>
        <w:t>., 2021).</w:t>
      </w:r>
    </w:p>
    <w:p w:rsidR="569A6B89" w:rsidP="569A6B89" w:rsidRDefault="569A6B89" w14:paraId="084464E3" w14:textId="26653491">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3C1C12D7" w14:textId="6DD94841">
      <w:pPr>
        <w:spacing w:before="0" w:beforeAutospacing="off" w:after="0" w:afterAutospacing="off" w:line="360" w:lineRule="auto"/>
        <w:rPr>
          <w:rFonts w:ascii="Arial" w:hAnsi="Arial" w:eastAsia="Arial" w:cs="Arial"/>
          <w:noProof w:val="0"/>
          <w:sz w:val="24"/>
          <w:szCs w:val="24"/>
          <w:lang w:val="en-GB"/>
        </w:rPr>
      </w:pPr>
      <w:r w:rsidR="685765CF">
        <w:drawing>
          <wp:inline wp14:editId="257D2266" wp14:anchorId="11C52CF9">
            <wp:extent cx="3686175" cy="2209800"/>
            <wp:effectExtent l="0" t="0" r="0" b="0"/>
            <wp:docPr id="1914234621" name="" title=""/>
            <wp:cNvGraphicFramePr>
              <a:graphicFrameLocks noChangeAspect="1"/>
            </wp:cNvGraphicFramePr>
            <a:graphic>
              <a:graphicData uri="http://schemas.openxmlformats.org/drawingml/2006/picture">
                <pic:pic>
                  <pic:nvPicPr>
                    <pic:cNvPr id="0" name=""/>
                    <pic:cNvPicPr/>
                  </pic:nvPicPr>
                  <pic:blipFill>
                    <a:blip r:embed="R22dfee6f41e24c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86175" cy="2209800"/>
                    </a:xfrm>
                    <a:prstGeom prst="rect">
                      <a:avLst/>
                    </a:prstGeom>
                  </pic:spPr>
                </pic:pic>
              </a:graphicData>
            </a:graphic>
          </wp:inline>
        </w:drawing>
      </w:r>
    </w:p>
    <w:p w:rsidR="21A26854" w:rsidP="21A26854" w:rsidRDefault="21A26854" w14:paraId="16CF7525" w14:textId="724AA8B7">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443E4F8F" w14:textId="139834FE">
      <w:pPr>
        <w:spacing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The majority of</w:t>
      </w:r>
      <w:r w:rsidRPr="21A26854" w:rsidR="685765CF">
        <w:rPr>
          <w:rFonts w:ascii="Arial" w:hAnsi="Arial" w:eastAsia="Arial" w:cs="Arial"/>
          <w:noProof w:val="0"/>
          <w:color w:val="000000" w:themeColor="text1" w:themeTint="FF" w:themeShade="FF"/>
          <w:sz w:val="24"/>
          <w:szCs w:val="24"/>
          <w:lang w:val="en-GB"/>
        </w:rPr>
        <w:t xml:space="preserve"> people in this study were female, with fewer males, and a small number choosing "Other" or "Prefer not to say." No one identified as non-binary. Since the participants were from the </w:t>
      </w:r>
      <w:r w:rsidRPr="21A26854" w:rsidR="685765CF">
        <w:rPr>
          <w:rFonts w:ascii="Arial" w:hAnsi="Arial" w:eastAsia="Arial" w:cs="Arial"/>
          <w:noProof w:val="0"/>
          <w:color w:val="000000" w:themeColor="text1" w:themeTint="FF" w:themeShade="FF"/>
          <w:sz w:val="24"/>
          <w:szCs w:val="24"/>
          <w:lang w:val="en-GB"/>
        </w:rPr>
        <w:t>general public</w:t>
      </w:r>
      <w:r w:rsidRPr="21A26854" w:rsidR="685765CF">
        <w:rPr>
          <w:rFonts w:ascii="Arial" w:hAnsi="Arial" w:eastAsia="Arial" w:cs="Arial"/>
          <w:noProof w:val="0"/>
          <w:color w:val="000000" w:themeColor="text1" w:themeTint="FF" w:themeShade="FF"/>
          <w:sz w:val="24"/>
          <w:szCs w:val="24"/>
          <w:lang w:val="en-GB"/>
        </w:rPr>
        <w:t>, this gender mix could affect the results, as views on policing and support systems can differ by gender. The high number of female respondents may shape how the impact of violent crime on officers is seen, and what support is thought to be needed. The lack of non-binary and other gender identities means some views are missing. This imbalance should be kept in mind when looking at the findings (Westbrook and Saperstein, 2015).</w:t>
      </w:r>
    </w:p>
    <w:p w:rsidR="3B981B1C" w:rsidP="21A26854" w:rsidRDefault="3B981B1C" w14:paraId="44DADBC2" w14:textId="72711C60">
      <w:pPr>
        <w:spacing w:line="360" w:lineRule="auto"/>
        <w:rPr>
          <w:rFonts w:ascii="Arial" w:hAnsi="Arial" w:eastAsia="Arial" w:cs="Arial"/>
          <w:noProof w:val="0"/>
          <w:color w:val="000000" w:themeColor="text1" w:themeTint="FF" w:themeShade="FF"/>
          <w:sz w:val="24"/>
          <w:szCs w:val="24"/>
          <w:lang w:val="en-GB"/>
        </w:rPr>
      </w:pPr>
    </w:p>
    <w:p w:rsidR="685765CF" w:rsidP="21A26854" w:rsidRDefault="685765CF" w14:paraId="73E215A8" w14:textId="584085CA">
      <w:pPr>
        <w:spacing w:before="0" w:beforeAutospacing="off" w:after="0" w:afterAutospacing="off" w:line="360" w:lineRule="auto"/>
        <w:rPr>
          <w:rFonts w:ascii="Arial" w:hAnsi="Arial" w:eastAsia="Arial" w:cs="Arial"/>
          <w:noProof w:val="0"/>
          <w:sz w:val="24"/>
          <w:szCs w:val="24"/>
          <w:lang w:val="en-GB"/>
        </w:rPr>
      </w:pPr>
      <w:r w:rsidR="685765CF">
        <w:drawing>
          <wp:inline wp14:editId="4866B02F" wp14:anchorId="176C6A76">
            <wp:extent cx="3705225" cy="2228850"/>
            <wp:effectExtent l="0" t="0" r="0" b="0"/>
            <wp:docPr id="251163484" name="" title=""/>
            <wp:cNvGraphicFramePr>
              <a:graphicFrameLocks noChangeAspect="1"/>
            </wp:cNvGraphicFramePr>
            <a:graphic>
              <a:graphicData uri="http://schemas.openxmlformats.org/drawingml/2006/picture">
                <pic:pic>
                  <pic:nvPicPr>
                    <pic:cNvPr id="0" name=""/>
                    <pic:cNvPicPr/>
                  </pic:nvPicPr>
                  <pic:blipFill>
                    <a:blip r:embed="Recca014e42874c5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705225" cy="2228850"/>
                    </a:xfrm>
                    <a:prstGeom prst="rect">
                      <a:avLst/>
                    </a:prstGeom>
                  </pic:spPr>
                </pic:pic>
              </a:graphicData>
            </a:graphic>
          </wp:inline>
        </w:drawing>
      </w:r>
    </w:p>
    <w:p w:rsidR="21A26854" w:rsidP="21A26854" w:rsidRDefault="21A26854" w14:paraId="57471A68" w14:textId="11007EF3">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66B6741" w14:textId="232C6C66">
      <w:pPr>
        <w:spacing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Most participants in this study were White, with over 30 people in this group. Only a few identified as Black or “Other,” and very few chose “Prefer not to say.” No one identified as Asian. Because the study reflects public views, this lack of racial diversity may affect the findings. Different racial groups can have different experiences with police and views on support systems. Since White participants were overrepresented, the results may mostly reflect their opinions, while perspectives from other communities may be missing. This should be seen as a limitation when thinking about how inclusive and general the results are (Abrajano and Alvarez, 2019).</w:t>
      </w:r>
    </w:p>
    <w:p w:rsidR="569A6B89" w:rsidP="569A6B89" w:rsidRDefault="569A6B89" w14:paraId="5A4B7176" w14:textId="61DDBFF0">
      <w:pPr>
        <w:spacing w:line="360" w:lineRule="auto"/>
        <w:rPr>
          <w:rFonts w:ascii="Arial" w:hAnsi="Arial" w:eastAsia="Arial" w:cs="Arial"/>
          <w:noProof w:val="0"/>
          <w:color w:val="000000" w:themeColor="text1" w:themeTint="FF" w:themeShade="FF"/>
          <w:sz w:val="24"/>
          <w:szCs w:val="24"/>
          <w:lang w:val="en-GB"/>
        </w:rPr>
      </w:pPr>
    </w:p>
    <w:p w:rsidR="685765CF" w:rsidP="21A26854" w:rsidRDefault="685765CF" w14:paraId="0D539B5B" w14:textId="10EBECEB">
      <w:pPr>
        <w:spacing w:before="0" w:beforeAutospacing="off" w:after="0" w:afterAutospacing="off" w:line="360" w:lineRule="auto"/>
        <w:rPr>
          <w:rFonts w:ascii="Arial" w:hAnsi="Arial" w:eastAsia="Arial" w:cs="Arial"/>
          <w:noProof w:val="0"/>
          <w:sz w:val="24"/>
          <w:szCs w:val="24"/>
          <w:lang w:val="en-GB"/>
        </w:rPr>
      </w:pPr>
      <w:r w:rsidR="685765CF">
        <w:drawing>
          <wp:inline wp14:editId="4F205D74" wp14:anchorId="6FBE49C8">
            <wp:extent cx="3400425" cy="2038350"/>
            <wp:effectExtent l="0" t="0" r="0" b="0"/>
            <wp:docPr id="862374674" name="" title=""/>
            <wp:cNvGraphicFramePr>
              <a:graphicFrameLocks noChangeAspect="1"/>
            </wp:cNvGraphicFramePr>
            <a:graphic>
              <a:graphicData uri="http://schemas.openxmlformats.org/drawingml/2006/picture">
                <pic:pic>
                  <pic:nvPicPr>
                    <pic:cNvPr id="0" name=""/>
                    <pic:cNvPicPr/>
                  </pic:nvPicPr>
                  <pic:blipFill>
                    <a:blip r:embed="Rb8168d249d874c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00425" cy="2038350"/>
                    </a:xfrm>
                    <a:prstGeom prst="rect">
                      <a:avLst/>
                    </a:prstGeom>
                  </pic:spPr>
                </pic:pic>
              </a:graphicData>
            </a:graphic>
          </wp:inline>
        </w:drawing>
      </w:r>
    </w:p>
    <w:p w:rsidR="21A26854" w:rsidP="21A26854" w:rsidRDefault="21A26854" w14:paraId="3822C3FA" w14:textId="18161C65">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5DB07074" w14:textId="0CF6D5B5">
      <w:pPr>
        <w:spacing w:line="360" w:lineRule="auto"/>
        <w:rPr>
          <w:rFonts w:ascii="Arial" w:hAnsi="Arial" w:eastAsia="Arial" w:cs="Arial"/>
          <w:noProof w:val="0"/>
          <w:sz w:val="24"/>
          <w:szCs w:val="24"/>
          <w:lang w:val="en-GB"/>
        </w:rPr>
      </w:pPr>
      <w:r w:rsidRPr="21A26854" w:rsidR="685765CF">
        <w:rPr>
          <w:rFonts w:ascii="Arial" w:hAnsi="Arial" w:eastAsia="Arial" w:cs="Arial"/>
          <w:noProof w:val="0"/>
          <w:sz w:val="24"/>
          <w:szCs w:val="24"/>
          <w:lang w:val="en-GB"/>
        </w:rPr>
        <w:t xml:space="preserve">Most participants said they were atheists, with many also identifying as Christian. A smaller number chose “Other” or “Prefer not to say,” and none identified as Muslim or Buddhist. Since religion can shape views on issues like trauma, justice, and support, the lack of religious diversity may affect the results. People from different faiths might see police challenges in unique ways, especially after violent crime. Because Muslim and Buddhist voices are missing, the findings may not reflect all perspectives. This should be kept in mind when thinking about how representative the public opinion data really is (Oosterbaan and </w:t>
      </w:r>
      <w:r w:rsidRPr="21A26854" w:rsidR="685765CF">
        <w:rPr>
          <w:rFonts w:ascii="Arial" w:hAnsi="Arial" w:eastAsia="Arial" w:cs="Arial"/>
          <w:noProof w:val="0"/>
          <w:sz w:val="24"/>
          <w:szCs w:val="24"/>
          <w:lang w:val="en-GB"/>
        </w:rPr>
        <w:t>Diphoorn</w:t>
      </w:r>
      <w:r w:rsidRPr="21A26854" w:rsidR="685765CF">
        <w:rPr>
          <w:rFonts w:ascii="Arial" w:hAnsi="Arial" w:eastAsia="Arial" w:cs="Arial"/>
          <w:noProof w:val="0"/>
          <w:sz w:val="24"/>
          <w:szCs w:val="24"/>
          <w:lang w:val="en-GB"/>
        </w:rPr>
        <w:t>, 2023).</w:t>
      </w:r>
    </w:p>
    <w:p w:rsidR="3B981B1C" w:rsidP="21A26854" w:rsidRDefault="3B981B1C" w14:paraId="47C14C18" w14:textId="5DDC542C">
      <w:pPr>
        <w:spacing w:line="360" w:lineRule="auto"/>
        <w:rPr>
          <w:rFonts w:ascii="Arial" w:hAnsi="Arial" w:eastAsia="Arial" w:cs="Arial"/>
          <w:noProof w:val="0"/>
          <w:sz w:val="24"/>
          <w:szCs w:val="24"/>
          <w:lang w:val="en-GB"/>
        </w:rPr>
      </w:pPr>
    </w:p>
    <w:p w:rsidR="685765CF" w:rsidP="21A26854" w:rsidRDefault="685765CF" w14:paraId="1892F20C" w14:textId="7FEA4CC3">
      <w:pPr>
        <w:spacing w:before="0" w:beforeAutospacing="off" w:after="0" w:afterAutospacing="off" w:line="360" w:lineRule="auto"/>
        <w:rPr>
          <w:rFonts w:ascii="Arial" w:hAnsi="Arial" w:eastAsia="Arial" w:cs="Arial"/>
          <w:noProof w:val="0"/>
          <w:sz w:val="24"/>
          <w:szCs w:val="24"/>
          <w:lang w:val="en-GB"/>
        </w:rPr>
      </w:pPr>
      <w:r w:rsidR="685765CF">
        <w:drawing>
          <wp:inline wp14:editId="766E16AE" wp14:anchorId="59018A36">
            <wp:extent cx="3419475" cy="2057400"/>
            <wp:effectExtent l="0" t="0" r="0" b="0"/>
            <wp:docPr id="351940881" name="" title=""/>
            <wp:cNvGraphicFramePr>
              <a:graphicFrameLocks noChangeAspect="1"/>
            </wp:cNvGraphicFramePr>
            <a:graphic>
              <a:graphicData uri="http://schemas.openxmlformats.org/drawingml/2006/picture">
                <pic:pic>
                  <pic:nvPicPr>
                    <pic:cNvPr id="0" name=""/>
                    <pic:cNvPicPr/>
                  </pic:nvPicPr>
                  <pic:blipFill>
                    <a:blip r:embed="R03e3bc4cc94447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419475" cy="2057400"/>
                    </a:xfrm>
                    <a:prstGeom prst="rect">
                      <a:avLst/>
                    </a:prstGeom>
                  </pic:spPr>
                </pic:pic>
              </a:graphicData>
            </a:graphic>
          </wp:inline>
        </w:drawing>
      </w:r>
    </w:p>
    <w:p w:rsidR="21A26854" w:rsidP="21A26854" w:rsidRDefault="21A26854" w14:paraId="326A9D2A" w14:textId="06BFF584">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FF90E1C" w14:textId="4A559135">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Most people in the survey said that police officers face violent crime “Often” or “Very often.” This shows that the public is aware of the dangers involved in police work. It relates to the research question by showing that people understand the risks officers face and the need for support systems. Asking directly about how often officers face violence was </w:t>
      </w:r>
      <w:r w:rsidRPr="21A26854" w:rsidR="685765CF">
        <w:rPr>
          <w:rFonts w:ascii="Arial" w:hAnsi="Arial" w:eastAsia="Arial" w:cs="Arial"/>
          <w:noProof w:val="0"/>
          <w:color w:val="000000" w:themeColor="text1" w:themeTint="FF" w:themeShade="FF"/>
          <w:sz w:val="24"/>
          <w:szCs w:val="24"/>
          <w:lang w:val="en-GB"/>
        </w:rPr>
        <w:t>a good way</w:t>
      </w:r>
      <w:r w:rsidRPr="21A26854" w:rsidR="685765CF">
        <w:rPr>
          <w:rFonts w:ascii="Arial" w:hAnsi="Arial" w:eastAsia="Arial" w:cs="Arial"/>
          <w:noProof w:val="0"/>
          <w:color w:val="000000" w:themeColor="text1" w:themeTint="FF" w:themeShade="FF"/>
          <w:sz w:val="24"/>
          <w:szCs w:val="24"/>
          <w:lang w:val="en-GB"/>
        </w:rPr>
        <w:t xml:space="preserve"> to understand public views. The timing of the survey could have influenced the answers if it </w:t>
      </w:r>
      <w:r w:rsidRPr="21A26854" w:rsidR="685765CF">
        <w:rPr>
          <w:rFonts w:ascii="Arial" w:hAnsi="Arial" w:eastAsia="Arial" w:cs="Arial"/>
          <w:noProof w:val="0"/>
          <w:color w:val="000000" w:themeColor="text1" w:themeTint="FF" w:themeShade="FF"/>
          <w:sz w:val="24"/>
          <w:szCs w:val="24"/>
          <w:lang w:val="en-GB"/>
        </w:rPr>
        <w:t>was</w:t>
      </w:r>
      <w:r w:rsidRPr="21A26854" w:rsidR="685765CF">
        <w:rPr>
          <w:rFonts w:ascii="Arial" w:hAnsi="Arial" w:eastAsia="Arial" w:cs="Arial"/>
          <w:noProof w:val="0"/>
          <w:color w:val="000000" w:themeColor="text1" w:themeTint="FF" w:themeShade="FF"/>
          <w:sz w:val="24"/>
          <w:szCs w:val="24"/>
          <w:lang w:val="en-GB"/>
        </w:rPr>
        <w:t xml:space="preserve"> during a time of high media coverage, people might have been more concerned. Still, the results support the idea that more mental health help is needed for officers. </w:t>
      </w:r>
      <w:r w:rsidRPr="21A26854" w:rsidR="685765CF">
        <w:rPr>
          <w:rFonts w:ascii="Arial" w:hAnsi="Arial" w:eastAsia="Arial" w:cs="Arial"/>
          <w:noProof w:val="0"/>
          <w:color w:val="000000" w:themeColor="text1" w:themeTint="FF" w:themeShade="FF"/>
          <w:sz w:val="24"/>
          <w:szCs w:val="24"/>
          <w:lang w:val="en-GB"/>
        </w:rPr>
        <w:t>It’s</w:t>
      </w:r>
      <w:r w:rsidRPr="21A26854" w:rsidR="685765CF">
        <w:rPr>
          <w:rFonts w:ascii="Arial" w:hAnsi="Arial" w:eastAsia="Arial" w:cs="Arial"/>
          <w:noProof w:val="0"/>
          <w:color w:val="000000" w:themeColor="text1" w:themeTint="FF" w:themeShade="FF"/>
          <w:sz w:val="24"/>
          <w:szCs w:val="24"/>
          <w:lang w:val="en-GB"/>
        </w:rPr>
        <w:t xml:space="preserve"> important to remember that this shows what people believe, not the actual number of incidents. But it does show that the public supports helping officers affected by violence. This matches the report by the Office for National Statistics (2024), which says there were about 8.8 million crimes in the year ending March 2024. These included theft, robbery, criminal damage, fraud, computer misuse, and violence. This shows that crime is still </w:t>
      </w:r>
      <w:r w:rsidRPr="21A26854" w:rsidR="685765CF">
        <w:rPr>
          <w:rFonts w:ascii="Arial" w:hAnsi="Arial" w:eastAsia="Arial" w:cs="Arial"/>
          <w:noProof w:val="0"/>
          <w:color w:val="000000" w:themeColor="text1" w:themeTint="FF" w:themeShade="FF"/>
          <w:sz w:val="24"/>
          <w:szCs w:val="24"/>
          <w:lang w:val="en-GB"/>
        </w:rPr>
        <w:t>very common</w:t>
      </w:r>
      <w:r w:rsidRPr="21A26854" w:rsidR="685765CF">
        <w:rPr>
          <w:rFonts w:ascii="Arial" w:hAnsi="Arial" w:eastAsia="Arial" w:cs="Arial"/>
          <w:noProof w:val="0"/>
          <w:color w:val="000000" w:themeColor="text1" w:themeTint="FF" w:themeShade="FF"/>
          <w:sz w:val="24"/>
          <w:szCs w:val="24"/>
          <w:lang w:val="en-GB"/>
        </w:rPr>
        <w:t>. (Office for National Statistics, 2024).</w:t>
      </w:r>
    </w:p>
    <w:p w:rsidR="3B981B1C" w:rsidP="21A26854" w:rsidRDefault="3B981B1C" w14:paraId="7867869D" w14:textId="5BDBBA6B">
      <w:pPr>
        <w:spacing w:line="360" w:lineRule="auto"/>
        <w:rPr>
          <w:rFonts w:ascii="Arial" w:hAnsi="Arial" w:eastAsia="Arial" w:cs="Arial"/>
          <w:noProof w:val="0"/>
          <w:sz w:val="24"/>
          <w:szCs w:val="24"/>
          <w:lang w:val="en-GB"/>
        </w:rPr>
      </w:pPr>
    </w:p>
    <w:p w:rsidR="685765CF" w:rsidP="21A26854" w:rsidRDefault="685765CF" w14:paraId="19B39266" w14:textId="2904E1AE">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697A9ECB" wp14:anchorId="7CE843D3">
            <wp:extent cx="4591052" cy="2762250"/>
            <wp:effectExtent l="0" t="0" r="0" b="0"/>
            <wp:docPr id="1764108685" name="" title=""/>
            <wp:cNvGraphicFramePr>
              <a:graphicFrameLocks noChangeAspect="1"/>
            </wp:cNvGraphicFramePr>
            <a:graphic>
              <a:graphicData uri="http://schemas.openxmlformats.org/drawingml/2006/picture">
                <pic:pic>
                  <pic:nvPicPr>
                    <pic:cNvPr id="0" name=""/>
                    <pic:cNvPicPr/>
                  </pic:nvPicPr>
                  <pic:blipFill>
                    <a:blip r:embed="Rc1792aaeb9c0487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1052" cy="2762250"/>
                    </a:xfrm>
                    <a:prstGeom prst="rect">
                      <a:avLst/>
                    </a:prstGeom>
                  </pic:spPr>
                </pic:pic>
              </a:graphicData>
            </a:graphic>
          </wp:inline>
        </w:drawing>
      </w:r>
    </w:p>
    <w:p w:rsidR="21A26854" w:rsidP="21A26854" w:rsidRDefault="21A26854" w14:paraId="68783FED" w14:textId="22FBD084">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2E4DCD29" w14:textId="5E1CBC7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chart shows that most people think violent crime has a negative impact on police officers. Twenty said it has a strong effect, and twenty said it has a moderate one. Very few said it has little or no effect, and no one thought it made officers mentally stronger. This connects to the research question by showing the public believes violent crime harms officers' mental health and that better support may be needed. Even though these are public views, not officers’ own words, they still give useful insight. Asking the public works well for showing opinion but </w:t>
      </w:r>
      <w:r w:rsidRPr="21A26854" w:rsidR="685765CF">
        <w:rPr>
          <w:rFonts w:ascii="Arial" w:hAnsi="Arial" w:eastAsia="Arial" w:cs="Arial"/>
          <w:noProof w:val="0"/>
          <w:color w:val="000000" w:themeColor="text1" w:themeTint="FF" w:themeShade="FF"/>
          <w:sz w:val="24"/>
          <w:szCs w:val="24"/>
          <w:lang w:val="en-GB"/>
        </w:rPr>
        <w:t>doesn’t</w:t>
      </w:r>
      <w:r w:rsidRPr="21A26854" w:rsidR="685765CF">
        <w:rPr>
          <w:rFonts w:ascii="Arial" w:hAnsi="Arial" w:eastAsia="Arial" w:cs="Arial"/>
          <w:noProof w:val="0"/>
          <w:color w:val="000000" w:themeColor="text1" w:themeTint="FF" w:themeShade="FF"/>
          <w:sz w:val="24"/>
          <w:szCs w:val="24"/>
          <w:lang w:val="en-GB"/>
        </w:rPr>
        <w:t xml:space="preserve"> tell us exactly how officers feel. The timing also matters if the survey happened after a violent event for example George Floyd, people might have stronger reactions. Overall, the results suggest most people see this as </w:t>
      </w:r>
      <w:r w:rsidRPr="21A26854" w:rsidR="685765CF">
        <w:rPr>
          <w:rFonts w:ascii="Arial" w:hAnsi="Arial" w:eastAsia="Arial" w:cs="Arial"/>
          <w:noProof w:val="0"/>
          <w:color w:val="000000" w:themeColor="text1" w:themeTint="FF" w:themeShade="FF"/>
          <w:sz w:val="24"/>
          <w:szCs w:val="24"/>
          <w:lang w:val="en-GB"/>
        </w:rPr>
        <w:t>a serious issue</w:t>
      </w:r>
      <w:r w:rsidRPr="21A26854" w:rsidR="685765CF">
        <w:rPr>
          <w:rFonts w:ascii="Arial" w:hAnsi="Arial" w:eastAsia="Arial" w:cs="Arial"/>
          <w:noProof w:val="0"/>
          <w:color w:val="000000" w:themeColor="text1" w:themeTint="FF" w:themeShade="FF"/>
          <w:sz w:val="24"/>
          <w:szCs w:val="24"/>
          <w:lang w:val="en-GB"/>
        </w:rPr>
        <w:t xml:space="preserve"> and support the need for more help for officers. This links to research by Kraska and Kappeler (2021) which says police face </w:t>
      </w:r>
      <w:r w:rsidRPr="21A26854" w:rsidR="685765CF">
        <w:rPr>
          <w:rFonts w:ascii="Arial" w:hAnsi="Arial" w:eastAsia="Arial" w:cs="Arial"/>
          <w:noProof w:val="0"/>
          <w:color w:val="000000" w:themeColor="text1" w:themeTint="FF" w:themeShade="FF"/>
          <w:sz w:val="24"/>
          <w:szCs w:val="24"/>
          <w:lang w:val="en-GB"/>
        </w:rPr>
        <w:t>high levels</w:t>
      </w:r>
      <w:r w:rsidRPr="21A26854" w:rsidR="685765CF">
        <w:rPr>
          <w:rFonts w:ascii="Arial" w:hAnsi="Arial" w:eastAsia="Arial" w:cs="Arial"/>
          <w:noProof w:val="0"/>
          <w:color w:val="000000" w:themeColor="text1" w:themeTint="FF" w:themeShade="FF"/>
          <w:sz w:val="24"/>
          <w:szCs w:val="24"/>
          <w:lang w:val="en-GB"/>
        </w:rPr>
        <w:t xml:space="preserve"> of trauma, leading to issues like PTSD, depression, and burnout. Their study used interviews with 48 officers to explore how trauma affects thinking and </w:t>
      </w:r>
      <w:r w:rsidRPr="21A26854" w:rsidR="685765CF">
        <w:rPr>
          <w:rFonts w:ascii="Arial" w:hAnsi="Arial" w:eastAsia="Arial" w:cs="Arial"/>
          <w:noProof w:val="0"/>
          <w:color w:val="000000" w:themeColor="text1" w:themeTint="FF" w:themeShade="FF"/>
          <w:sz w:val="24"/>
          <w:szCs w:val="24"/>
          <w:lang w:val="en-GB"/>
        </w:rPr>
        <w:t>behavior</w:t>
      </w:r>
      <w:r w:rsidRPr="21A26854" w:rsidR="685765CF">
        <w:rPr>
          <w:rFonts w:ascii="Arial" w:hAnsi="Arial" w:eastAsia="Arial" w:cs="Arial"/>
          <w:noProof w:val="0"/>
          <w:color w:val="000000" w:themeColor="text1" w:themeTint="FF" w:themeShade="FF"/>
          <w:sz w:val="24"/>
          <w:szCs w:val="24"/>
          <w:lang w:val="en-GB"/>
        </w:rPr>
        <w:t xml:space="preserve">, which can also </w:t>
      </w:r>
      <w:r w:rsidRPr="21A26854" w:rsidR="685765CF">
        <w:rPr>
          <w:rFonts w:ascii="Arial" w:hAnsi="Arial" w:eastAsia="Arial" w:cs="Arial"/>
          <w:noProof w:val="0"/>
          <w:color w:val="000000" w:themeColor="text1" w:themeTint="FF" w:themeShade="FF"/>
          <w:sz w:val="24"/>
          <w:szCs w:val="24"/>
          <w:lang w:val="en-GB"/>
        </w:rPr>
        <w:t>impact</w:t>
      </w:r>
      <w:r w:rsidRPr="21A26854" w:rsidR="685765CF">
        <w:rPr>
          <w:rFonts w:ascii="Arial" w:hAnsi="Arial" w:eastAsia="Arial" w:cs="Arial"/>
          <w:noProof w:val="0"/>
          <w:color w:val="000000" w:themeColor="text1" w:themeTint="FF" w:themeShade="FF"/>
          <w:sz w:val="24"/>
          <w:szCs w:val="24"/>
          <w:lang w:val="en-GB"/>
        </w:rPr>
        <w:t xml:space="preserve"> how they interact with the public (Kraska and Kappeler, 2021).</w:t>
      </w:r>
    </w:p>
    <w:p w:rsidR="3B981B1C" w:rsidP="21A26854" w:rsidRDefault="3B981B1C" w14:paraId="0DE0720E" w14:textId="13AE37D2">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1F85DBD5" w14:textId="6B2A44F9">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685765CF">
        <w:drawing>
          <wp:inline wp14:editId="5F59C569" wp14:anchorId="188B4A82">
            <wp:extent cx="5724524" cy="2076450"/>
            <wp:effectExtent l="0" t="0" r="0" b="0"/>
            <wp:docPr id="384005958" name="" title=""/>
            <wp:cNvGraphicFramePr>
              <a:graphicFrameLocks noChangeAspect="1"/>
            </wp:cNvGraphicFramePr>
            <a:graphic>
              <a:graphicData uri="http://schemas.openxmlformats.org/drawingml/2006/picture">
                <pic:pic>
                  <pic:nvPicPr>
                    <pic:cNvPr id="0" name=""/>
                    <pic:cNvPicPr/>
                  </pic:nvPicPr>
                  <pic:blipFill>
                    <a:blip r:embed="R9f154f9e76b249d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76450"/>
                    </a:xfrm>
                    <a:prstGeom prst="rect">
                      <a:avLst/>
                    </a:prstGeom>
                  </pic:spPr>
                </pic:pic>
              </a:graphicData>
            </a:graphic>
          </wp:inline>
        </w:drawing>
      </w:r>
    </w:p>
    <w:p w:rsidR="685765CF" w:rsidP="21A26854" w:rsidRDefault="685765CF" w14:paraId="50D2BBC6" w14:textId="6E9538DC">
      <w:pPr>
        <w:spacing w:before="240" w:beforeAutospacing="off" w:after="240" w:afterAutospacing="off" w:line="360" w:lineRule="auto"/>
        <w:ind w:left="0" w:right="0" w:hanging="0"/>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sz w:val="24"/>
          <w:szCs w:val="24"/>
          <w:lang w:val="en-GB"/>
        </w:rPr>
        <w:t xml:space="preserve">The results of the questionnaire, as shown in the chart, </w:t>
      </w:r>
      <w:r w:rsidRPr="569A6B89" w:rsidR="685765CF">
        <w:rPr>
          <w:rFonts w:ascii="Arial" w:hAnsi="Arial" w:eastAsia="Arial" w:cs="Arial"/>
          <w:noProof w:val="0"/>
          <w:sz w:val="24"/>
          <w:szCs w:val="24"/>
          <w:lang w:val="en-GB"/>
        </w:rPr>
        <w:t>indicate</w:t>
      </w:r>
      <w:r w:rsidRPr="569A6B89" w:rsidR="685765CF">
        <w:rPr>
          <w:rFonts w:ascii="Arial" w:hAnsi="Arial" w:eastAsia="Arial" w:cs="Arial"/>
          <w:noProof w:val="0"/>
          <w:sz w:val="24"/>
          <w:szCs w:val="24"/>
          <w:lang w:val="en-GB"/>
        </w:rPr>
        <w:t xml:space="preserve"> that the public perceives psychological stress as the most significant type of stress police officers experience when dealing with violent crime, followed by emotional, physical, and social stress. This directly supports the research question concerning the impact of violent crime on police officers, highlighting the psychological burden as a key issue. The findings are particularly relevant, as they </w:t>
      </w:r>
      <w:r w:rsidRPr="569A6B89" w:rsidR="685765CF">
        <w:rPr>
          <w:rFonts w:ascii="Arial" w:hAnsi="Arial" w:eastAsia="Arial" w:cs="Arial"/>
          <w:noProof w:val="0"/>
          <w:sz w:val="24"/>
          <w:szCs w:val="24"/>
          <w:lang w:val="en-GB"/>
        </w:rPr>
        <w:t>demonstrate</w:t>
      </w:r>
      <w:r w:rsidRPr="569A6B89" w:rsidR="685765CF">
        <w:rPr>
          <w:rFonts w:ascii="Arial" w:hAnsi="Arial" w:eastAsia="Arial" w:cs="Arial"/>
          <w:noProof w:val="0"/>
          <w:sz w:val="24"/>
          <w:szCs w:val="24"/>
          <w:lang w:val="en-GB"/>
        </w:rPr>
        <w:t xml:space="preserve"> a public awareness of the mental and emotional challenges faced by officers, aligning with existing literature on trauma exposure and stress in law enforcement. Using public </w:t>
      </w:r>
      <w:r w:rsidRPr="569A6B89" w:rsidR="685765CF">
        <w:rPr>
          <w:rFonts w:ascii="Arial" w:hAnsi="Arial" w:eastAsia="Arial" w:cs="Arial"/>
          <w:noProof w:val="0"/>
          <w:sz w:val="24"/>
          <w:szCs w:val="24"/>
          <w:lang w:val="en-GB"/>
        </w:rPr>
        <w:t>perception</w:t>
      </w:r>
      <w:r w:rsidRPr="569A6B89" w:rsidR="685765CF">
        <w:rPr>
          <w:rFonts w:ascii="Arial" w:hAnsi="Arial" w:eastAsia="Arial" w:cs="Arial"/>
          <w:noProof w:val="0"/>
          <w:sz w:val="24"/>
          <w:szCs w:val="24"/>
          <w:lang w:val="en-GB"/>
        </w:rPr>
        <w:t xml:space="preserve"> as a method was </w:t>
      </w:r>
      <w:r w:rsidRPr="569A6B89" w:rsidR="685765CF">
        <w:rPr>
          <w:rFonts w:ascii="Arial" w:hAnsi="Arial" w:eastAsia="Arial" w:cs="Arial"/>
          <w:noProof w:val="0"/>
          <w:sz w:val="24"/>
          <w:szCs w:val="24"/>
          <w:lang w:val="en-GB"/>
        </w:rPr>
        <w:t>appropriate</w:t>
      </w:r>
      <w:r w:rsidRPr="569A6B89" w:rsidR="685765CF">
        <w:rPr>
          <w:rFonts w:ascii="Arial" w:hAnsi="Arial" w:eastAsia="Arial" w:cs="Arial"/>
          <w:noProof w:val="0"/>
          <w:sz w:val="24"/>
          <w:szCs w:val="24"/>
          <w:lang w:val="en-GB"/>
        </w:rPr>
        <w:t xml:space="preserve">, as it adds valuable context to the study and offers insight into how societal views may influence support for mental health initiatives within policing. The timing of the questionnaire is also significant, as responses may reflect heightened public concern during periods of increased violent crime or scrutiny of law enforcement practices. Overall, the findings </w:t>
      </w:r>
      <w:r w:rsidRPr="569A6B89" w:rsidR="685765CF">
        <w:rPr>
          <w:rFonts w:ascii="Arial" w:hAnsi="Arial" w:eastAsia="Arial" w:cs="Arial"/>
          <w:noProof w:val="0"/>
          <w:sz w:val="24"/>
          <w:szCs w:val="24"/>
          <w:lang w:val="en-GB"/>
        </w:rPr>
        <w:t>validate</w:t>
      </w:r>
      <w:r w:rsidRPr="569A6B89" w:rsidR="685765CF">
        <w:rPr>
          <w:rFonts w:ascii="Arial" w:hAnsi="Arial" w:eastAsia="Arial" w:cs="Arial"/>
          <w:noProof w:val="0"/>
          <w:sz w:val="24"/>
          <w:szCs w:val="24"/>
          <w:lang w:val="en-GB"/>
        </w:rPr>
        <w:t xml:space="preserve"> the focus on psychological stress. These insights reinforce the importance of developing and implementing effective support systems for police officers regularly exposed to violence. </w:t>
      </w:r>
      <w:r w:rsidRPr="569A6B89" w:rsidR="096E0ECD">
        <w:rPr>
          <w:rFonts w:ascii="Arial" w:hAnsi="Arial" w:eastAsia="Arial" w:cs="Arial"/>
          <w:noProof w:val="0"/>
          <w:sz w:val="24"/>
          <w:szCs w:val="24"/>
          <w:lang w:val="en-GB"/>
        </w:rPr>
        <w:t xml:space="preserve">McDowell and Loftus (2024) support the bar graph findings, showing that psychological stress is seen as the most significant strain on officers dealing with violent crime. Their study found that psychological distress affects officers' commitment, which influences their intention to leave the profession. Both the graph and study highlight the mental toll of policing over physical or social stressors, showing public </w:t>
      </w:r>
      <w:r w:rsidRPr="569A6B89" w:rsidR="096E0ECD">
        <w:rPr>
          <w:rFonts w:ascii="Arial" w:hAnsi="Arial" w:eastAsia="Arial" w:cs="Arial"/>
          <w:noProof w:val="0"/>
          <w:sz w:val="24"/>
          <w:szCs w:val="24"/>
          <w:lang w:val="en-GB"/>
        </w:rPr>
        <w:t>perception</w:t>
      </w:r>
      <w:r w:rsidRPr="569A6B89" w:rsidR="096E0ECD">
        <w:rPr>
          <w:rFonts w:ascii="Arial" w:hAnsi="Arial" w:eastAsia="Arial" w:cs="Arial"/>
          <w:noProof w:val="0"/>
          <w:sz w:val="24"/>
          <w:szCs w:val="24"/>
          <w:lang w:val="en-GB"/>
        </w:rPr>
        <w:t xml:space="preserve"> aligns with research. These insights underline the need for targeted mental health support to improve officer wellbeing and retention</w:t>
      </w:r>
      <w:r w:rsidRPr="569A6B89" w:rsidR="685765CF">
        <w:rPr>
          <w:rFonts w:ascii="Arial" w:hAnsi="Arial" w:eastAsia="Arial" w:cs="Arial"/>
          <w:noProof w:val="0"/>
          <w:color w:val="000000" w:themeColor="text1" w:themeTint="FF" w:themeShade="FF"/>
          <w:sz w:val="24"/>
          <w:szCs w:val="24"/>
          <w:lang w:val="en-GB"/>
        </w:rPr>
        <w:t xml:space="preserve"> (McDowell and Loftus 2024).</w:t>
      </w:r>
    </w:p>
    <w:p w:rsidR="21A26854" w:rsidP="21A26854" w:rsidRDefault="21A26854" w14:paraId="7516208E" w14:textId="38EA689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72BFCCF6" w14:textId="68A3D4DC">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3AF3F604" wp14:anchorId="1FC34033">
            <wp:extent cx="5715000" cy="2019300"/>
            <wp:effectExtent l="0" t="0" r="0" b="0"/>
            <wp:docPr id="841797921" name="" title=""/>
            <wp:cNvGraphicFramePr>
              <a:graphicFrameLocks noChangeAspect="1"/>
            </wp:cNvGraphicFramePr>
            <a:graphic>
              <a:graphicData uri="http://schemas.openxmlformats.org/drawingml/2006/picture">
                <pic:pic>
                  <pic:nvPicPr>
                    <pic:cNvPr id="0" name=""/>
                    <pic:cNvPicPr/>
                  </pic:nvPicPr>
                  <pic:blipFill>
                    <a:blip r:embed="Rc365ee25991e4e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19300"/>
                    </a:xfrm>
                    <a:prstGeom prst="rect">
                      <a:avLst/>
                    </a:prstGeom>
                  </pic:spPr>
                </pic:pic>
              </a:graphicData>
            </a:graphic>
          </wp:inline>
        </w:drawing>
      </w:r>
    </w:p>
    <w:p w:rsidR="685765CF" w:rsidP="21A26854" w:rsidRDefault="685765CF" w14:paraId="744E4683" w14:textId="17ED20C7">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chart shows that most people believe police officers do not receive enough mental health support after experiencing violent crime. A majority said more support is needed, a smaller group disagreed, and very few thought </w:t>
      </w:r>
      <w:r w:rsidRPr="21A26854" w:rsidR="685765CF">
        <w:rPr>
          <w:rFonts w:ascii="Arial" w:hAnsi="Arial" w:eastAsia="Arial" w:cs="Arial"/>
          <w:noProof w:val="0"/>
          <w:color w:val="000000" w:themeColor="text1" w:themeTint="FF" w:themeShade="FF"/>
          <w:sz w:val="24"/>
          <w:szCs w:val="24"/>
          <w:lang w:val="en-GB"/>
        </w:rPr>
        <w:t>support</w:t>
      </w:r>
      <w:r w:rsidRPr="21A26854" w:rsidR="685765CF">
        <w:rPr>
          <w:rFonts w:ascii="Arial" w:hAnsi="Arial" w:eastAsia="Arial" w:cs="Arial"/>
          <w:noProof w:val="0"/>
          <w:color w:val="000000" w:themeColor="text1" w:themeTint="FF" w:themeShade="FF"/>
          <w:sz w:val="24"/>
          <w:szCs w:val="24"/>
          <w:lang w:val="en-GB"/>
        </w:rPr>
        <w:t xml:space="preserve"> was unnecessary. Almost no one thought officers get enough support. This aligns with the research question by highlighting concerns about the lack of psychological care for officers after violent incidents. It supports studies showing that violent crime </w:t>
      </w:r>
      <w:r w:rsidRPr="21A26854" w:rsidR="685765CF">
        <w:rPr>
          <w:rFonts w:ascii="Arial" w:hAnsi="Arial" w:eastAsia="Arial" w:cs="Arial"/>
          <w:noProof w:val="0"/>
          <w:color w:val="000000" w:themeColor="text1" w:themeTint="FF" w:themeShade="FF"/>
          <w:sz w:val="24"/>
          <w:szCs w:val="24"/>
          <w:lang w:val="en-GB"/>
        </w:rPr>
        <w:t>impacts</w:t>
      </w:r>
      <w:r w:rsidRPr="21A26854" w:rsidR="685765CF">
        <w:rPr>
          <w:rFonts w:ascii="Arial" w:hAnsi="Arial" w:eastAsia="Arial" w:cs="Arial"/>
          <w:noProof w:val="0"/>
          <w:color w:val="000000" w:themeColor="text1" w:themeTint="FF" w:themeShade="FF"/>
          <w:sz w:val="24"/>
          <w:szCs w:val="24"/>
          <w:lang w:val="en-GB"/>
        </w:rPr>
        <w:t xml:space="preserve"> officers' mental health, leading to risks like PTSD and burnout. The survey method is useful, though more details about the respondents would help. The timing of the survey could also influence responses, especially after a major violent event. Overall, the data shows a need for reform in mental health support for officers, </w:t>
      </w:r>
      <w:r w:rsidRPr="21A26854" w:rsidR="685765CF">
        <w:rPr>
          <w:rFonts w:ascii="Arial" w:hAnsi="Arial" w:eastAsia="Arial" w:cs="Arial"/>
          <w:noProof w:val="0"/>
          <w:color w:val="000000" w:themeColor="text1" w:themeTint="FF" w:themeShade="FF"/>
          <w:sz w:val="24"/>
          <w:szCs w:val="24"/>
          <w:lang w:val="en-GB"/>
        </w:rPr>
        <w:t>indicating</w:t>
      </w:r>
      <w:r w:rsidRPr="21A26854" w:rsidR="685765CF">
        <w:rPr>
          <w:rFonts w:ascii="Arial" w:hAnsi="Arial" w:eastAsia="Arial" w:cs="Arial"/>
          <w:noProof w:val="0"/>
          <w:color w:val="000000" w:themeColor="text1" w:themeTint="FF" w:themeShade="FF"/>
          <w:sz w:val="24"/>
          <w:szCs w:val="24"/>
          <w:lang w:val="en-GB"/>
        </w:rPr>
        <w:t xml:space="preserve"> a gap between current practices and the officers' mental health needs. The results from the questionnaire also back the findings from interviews and research by Porter and Gavin (2024). Most of the 54 officers in the study agreed that mental health support is lacking. The bar chart reflects this, with very few believing officers get enough support. Officers in interviews also reported feeling unsupported by management and said programs like </w:t>
      </w:r>
      <w:r w:rsidRPr="21A26854" w:rsidR="685765CF">
        <w:rPr>
          <w:rFonts w:ascii="Arial" w:hAnsi="Arial" w:eastAsia="Arial" w:cs="Arial"/>
          <w:noProof w:val="0"/>
          <w:color w:val="000000" w:themeColor="text1" w:themeTint="FF" w:themeShade="FF"/>
          <w:sz w:val="24"/>
          <w:szCs w:val="24"/>
          <w:lang w:val="en-GB"/>
        </w:rPr>
        <w:t>TRiM</w:t>
      </w:r>
      <w:r w:rsidRPr="21A26854" w:rsidR="685765CF">
        <w:rPr>
          <w:rFonts w:ascii="Arial" w:hAnsi="Arial" w:eastAsia="Arial" w:cs="Arial"/>
          <w:noProof w:val="0"/>
          <w:color w:val="000000" w:themeColor="text1" w:themeTint="FF" w:themeShade="FF"/>
          <w:sz w:val="24"/>
          <w:szCs w:val="24"/>
          <w:lang w:val="en-GB"/>
        </w:rPr>
        <w:t xml:space="preserve"> are not always effective or accessible. The chart reinforces that current mental health support does not meet the needs of officers, particularly in stressful, traumatic situations (Porter and Gavin, 2024).</w:t>
      </w:r>
    </w:p>
    <w:p w:rsidR="3B981B1C" w:rsidP="21A26854" w:rsidRDefault="3B981B1C" w14:paraId="4DF1A91B" w14:textId="0785E8D1">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2D84F614" w14:textId="431CEE9E">
      <w:pPr>
        <w:spacing w:before="0" w:beforeAutospacing="off" w:after="0" w:afterAutospacing="off" w:line="360" w:lineRule="auto"/>
        <w:ind w:left="0" w:right="0"/>
        <w:jc w:val="left"/>
        <w:rPr>
          <w:rFonts w:ascii="Arial" w:hAnsi="Arial" w:eastAsia="Arial" w:cs="Arial"/>
          <w:noProof w:val="0"/>
          <w:color w:val="000000" w:themeColor="text1" w:themeTint="FF" w:themeShade="FF"/>
          <w:sz w:val="24"/>
          <w:szCs w:val="24"/>
          <w:lang w:val="en-GB"/>
        </w:rPr>
      </w:pPr>
    </w:p>
    <w:p w:rsidR="3B981B1C" w:rsidP="21A26854" w:rsidRDefault="3B981B1C" w14:paraId="5129D426" w14:textId="148DF6F2">
      <w:pPr>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16ADB7FB" w14:textId="70EFBC0A">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475844D8" w14:textId="1B45237D">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18E0CD61" wp14:anchorId="10E4A651">
            <wp:extent cx="5715000" cy="1657350"/>
            <wp:effectExtent l="0" t="0" r="0" b="0"/>
            <wp:docPr id="981952483" name="" title=""/>
            <wp:cNvGraphicFramePr>
              <a:graphicFrameLocks noChangeAspect="1"/>
            </wp:cNvGraphicFramePr>
            <a:graphic>
              <a:graphicData uri="http://schemas.openxmlformats.org/drawingml/2006/picture">
                <pic:pic>
                  <pic:nvPicPr>
                    <pic:cNvPr id="0" name=""/>
                    <pic:cNvPicPr/>
                  </pic:nvPicPr>
                  <pic:blipFill>
                    <a:blip r:embed="Rbca967ff1511497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657350"/>
                    </a:xfrm>
                    <a:prstGeom prst="rect">
                      <a:avLst/>
                    </a:prstGeom>
                  </pic:spPr>
                </pic:pic>
              </a:graphicData>
            </a:graphic>
          </wp:inline>
        </w:drawing>
      </w:r>
    </w:p>
    <w:p w:rsidR="685765CF" w:rsidP="21A26854" w:rsidRDefault="685765CF" w14:paraId="445EA96F" w14:textId="5635E2C5">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chart shows that most people think peer support and mental health </w:t>
      </w:r>
      <w:r w:rsidRPr="21A26854" w:rsidR="685765CF">
        <w:rPr>
          <w:rFonts w:ascii="Arial" w:hAnsi="Arial" w:eastAsia="Arial" w:cs="Arial"/>
          <w:noProof w:val="0"/>
          <w:color w:val="000000" w:themeColor="text1" w:themeTint="FF" w:themeShade="FF"/>
          <w:sz w:val="24"/>
          <w:szCs w:val="24"/>
          <w:lang w:val="en-GB"/>
        </w:rPr>
        <w:t>counseling</w:t>
      </w:r>
      <w:r w:rsidRPr="21A26854" w:rsidR="685765CF">
        <w:rPr>
          <w:rFonts w:ascii="Arial" w:hAnsi="Arial" w:eastAsia="Arial" w:cs="Arial"/>
          <w:noProof w:val="0"/>
          <w:color w:val="000000" w:themeColor="text1" w:themeTint="FF" w:themeShade="FF"/>
          <w:sz w:val="24"/>
          <w:szCs w:val="24"/>
          <w:lang w:val="en-GB"/>
        </w:rPr>
        <w:t xml:space="preserve"> are the best ways to help police officers deal with violent crime. Fewer chose options like community help, exercise, or job changes. This supports the research question by showing the need for </w:t>
      </w:r>
      <w:r w:rsidRPr="21A26854" w:rsidR="685765CF">
        <w:rPr>
          <w:rFonts w:ascii="Arial" w:hAnsi="Arial" w:eastAsia="Arial" w:cs="Arial"/>
          <w:noProof w:val="0"/>
          <w:color w:val="000000" w:themeColor="text1" w:themeTint="FF" w:themeShade="FF"/>
          <w:sz w:val="24"/>
          <w:szCs w:val="24"/>
          <w:lang w:val="en-GB"/>
        </w:rPr>
        <w:t>strong support</w:t>
      </w:r>
      <w:r w:rsidRPr="21A26854" w:rsidR="685765CF">
        <w:rPr>
          <w:rFonts w:ascii="Arial" w:hAnsi="Arial" w:eastAsia="Arial" w:cs="Arial"/>
          <w:noProof w:val="0"/>
          <w:color w:val="000000" w:themeColor="text1" w:themeTint="FF" w:themeShade="FF"/>
          <w:sz w:val="24"/>
          <w:szCs w:val="24"/>
          <w:lang w:val="en-GB"/>
        </w:rPr>
        <w:t xml:space="preserve"> from peers and professionals. The survey captured useful opinions, but more background on respondents would help. Timing may also affect results, especially after major events. Overall, the findings show a need for better emotional support. </w:t>
      </w:r>
      <w:r w:rsidRPr="21A26854" w:rsidR="685765CF">
        <w:rPr>
          <w:rFonts w:ascii="Arial" w:hAnsi="Arial" w:eastAsia="Arial" w:cs="Arial"/>
          <w:noProof w:val="0"/>
          <w:color w:val="000000" w:themeColor="text1" w:themeTint="FF" w:themeShade="FF"/>
          <w:sz w:val="24"/>
          <w:szCs w:val="24"/>
          <w:lang w:val="en-GB"/>
        </w:rPr>
        <w:t>Similar results</w:t>
      </w:r>
      <w:r w:rsidRPr="21A26854" w:rsidR="685765CF">
        <w:rPr>
          <w:rFonts w:ascii="Arial" w:hAnsi="Arial" w:eastAsia="Arial" w:cs="Arial"/>
          <w:noProof w:val="0"/>
          <w:color w:val="000000" w:themeColor="text1" w:themeTint="FF" w:themeShade="FF"/>
          <w:sz w:val="24"/>
          <w:szCs w:val="24"/>
          <w:lang w:val="en-GB"/>
        </w:rPr>
        <w:t xml:space="preserve"> were found by Treece (2023). Many people in their survey knew about mental health services support through work or personal sources, matching my survey. However, few knew how to access Employee Assistance Programs (EAPs), showing a lack of awareness. My survey also showed this gap. While peer support groups were mentioned, only a few chose them as being </w:t>
      </w:r>
      <w:r w:rsidRPr="21A26854" w:rsidR="685765CF">
        <w:rPr>
          <w:rFonts w:ascii="Arial" w:hAnsi="Arial" w:eastAsia="Arial" w:cs="Arial"/>
          <w:noProof w:val="0"/>
          <w:color w:val="000000" w:themeColor="text1" w:themeTint="FF" w:themeShade="FF"/>
          <w:sz w:val="24"/>
          <w:szCs w:val="24"/>
          <w:lang w:val="en-GB"/>
        </w:rPr>
        <w:t>an important factor</w:t>
      </w:r>
      <w:r w:rsidRPr="21A26854" w:rsidR="685765CF">
        <w:rPr>
          <w:rFonts w:ascii="Arial" w:hAnsi="Arial" w:eastAsia="Arial" w:cs="Arial"/>
          <w:noProof w:val="0"/>
          <w:color w:val="000000" w:themeColor="text1" w:themeTint="FF" w:themeShade="FF"/>
          <w:sz w:val="24"/>
          <w:szCs w:val="24"/>
          <w:lang w:val="en-GB"/>
        </w:rPr>
        <w:t>. Improving access to services and raising awareness would help officers manage stress and trauma better (Treece, 2023).</w:t>
      </w:r>
    </w:p>
    <w:p w:rsidR="3B981B1C" w:rsidP="21A26854" w:rsidRDefault="3B981B1C" w14:paraId="4D80604E" w14:textId="4C33466A">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23E331E" w14:textId="03A8EDC5">
      <w:pPr>
        <w:spacing w:before="0" w:beforeAutospacing="off" w:after="0" w:afterAutospacing="off" w:line="360" w:lineRule="auto"/>
        <w:rPr>
          <w:rFonts w:ascii="Arial" w:hAnsi="Arial" w:eastAsia="Arial" w:cs="Arial"/>
          <w:noProof w:val="0"/>
          <w:sz w:val="24"/>
          <w:szCs w:val="24"/>
          <w:lang w:val="en-GB"/>
        </w:rPr>
      </w:pPr>
      <w:r w:rsidR="685765CF">
        <w:drawing>
          <wp:inline wp14:editId="0A434896" wp14:anchorId="77554E8D">
            <wp:extent cx="5715000" cy="1847850"/>
            <wp:effectExtent l="0" t="0" r="0" b="0"/>
            <wp:docPr id="1436767799" name="" title=""/>
            <wp:cNvGraphicFramePr>
              <a:graphicFrameLocks noChangeAspect="1"/>
            </wp:cNvGraphicFramePr>
            <a:graphic>
              <a:graphicData uri="http://schemas.openxmlformats.org/drawingml/2006/picture">
                <pic:pic>
                  <pic:nvPicPr>
                    <pic:cNvPr id="0" name=""/>
                    <pic:cNvPicPr/>
                  </pic:nvPicPr>
                  <pic:blipFill>
                    <a:blip r:embed="R9a5fc1c53bc640f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847850"/>
                    </a:xfrm>
                    <a:prstGeom prst="rect">
                      <a:avLst/>
                    </a:prstGeom>
                  </pic:spPr>
                </pic:pic>
              </a:graphicData>
            </a:graphic>
          </wp:inline>
        </w:drawing>
      </w:r>
    </w:p>
    <w:p w:rsidR="685765CF" w:rsidP="21A26854" w:rsidRDefault="685765CF" w14:paraId="71FA0036" w14:textId="41CE7D63">
      <w:pPr>
        <w:spacing w:before="0" w:beforeAutospacing="off" w:after="0" w:afterAutospacing="off" w:line="360" w:lineRule="auto"/>
        <w:rPr>
          <w:rFonts w:ascii="Arial" w:hAnsi="Arial" w:eastAsia="Arial" w:cs="Arial"/>
          <w:noProof w:val="0"/>
          <w:sz w:val="24"/>
          <w:szCs w:val="24"/>
          <w:lang w:val="en-GB"/>
        </w:rPr>
      </w:pPr>
      <w:r w:rsidRPr="21A26854" w:rsidR="685765CF">
        <w:rPr>
          <w:rFonts w:ascii="Arial" w:hAnsi="Arial" w:eastAsia="Arial" w:cs="Arial"/>
          <w:noProof w:val="0"/>
          <w:sz w:val="24"/>
          <w:szCs w:val="24"/>
          <w:lang w:val="en-GB"/>
        </w:rPr>
        <w:t xml:space="preserve">The bar chart shows that most people believe violent crime plays a big or moderate role in why police officers leave their jobs. This supports the research question about how trauma and stress affect officer turnover. It highlights how violent incidents cause mental strain, leading to burnout and low job commitment. The survey was </w:t>
      </w:r>
      <w:r w:rsidRPr="21A26854" w:rsidR="685765CF">
        <w:rPr>
          <w:rFonts w:ascii="Arial" w:hAnsi="Arial" w:eastAsia="Arial" w:cs="Arial"/>
          <w:noProof w:val="0"/>
          <w:sz w:val="24"/>
          <w:szCs w:val="24"/>
          <w:lang w:val="en-GB"/>
        </w:rPr>
        <w:t>a good way</w:t>
      </w:r>
      <w:r w:rsidRPr="21A26854" w:rsidR="685765CF">
        <w:rPr>
          <w:rFonts w:ascii="Arial" w:hAnsi="Arial" w:eastAsia="Arial" w:cs="Arial"/>
          <w:noProof w:val="0"/>
          <w:sz w:val="24"/>
          <w:szCs w:val="24"/>
          <w:lang w:val="en-GB"/>
        </w:rPr>
        <w:t xml:space="preserve"> to gather views, but more background on participants would help. Timing matters too, as recent violent events could affect responses. The findings show both a clear need for support like peer and mental health services and ongoing gaps in how trauma is handled. Overall, violent crime is a major reason officers think about quitting, showing the need for better mental health support and retention strategies. A related study looked at why officers consider quitting, using data from over 2,600 officers. It found that trauma, daily stress, and problems at work lead to</w:t>
      </w:r>
      <w:r w:rsidRPr="21A26854" w:rsidR="685765CF">
        <w:rPr>
          <w:rFonts w:ascii="Arial" w:hAnsi="Arial" w:eastAsia="Arial" w:cs="Arial"/>
          <w:noProof w:val="0"/>
          <w:sz w:val="24"/>
          <w:szCs w:val="24"/>
          <w:lang w:val="en-GB"/>
        </w:rPr>
        <w:t xml:space="preserve"> burnou</w:t>
      </w:r>
      <w:r w:rsidRPr="21A26854" w:rsidR="685765CF">
        <w:rPr>
          <w:rFonts w:ascii="Arial" w:hAnsi="Arial" w:eastAsia="Arial" w:cs="Arial"/>
          <w:noProof w:val="0"/>
          <w:sz w:val="24"/>
          <w:szCs w:val="24"/>
          <w:lang w:val="en-GB"/>
        </w:rPr>
        <w:t>t and mental health issues. Burnout makes things worse and raises the chance of quitting. Organizational stress had the strongest link to wanting to leave, while strong job commitment helped officers stay. My survey results match this—trauma and stress harm mental health and cause burnout, which pushes officers to think about leaving. My bar chart also shows the public believes peer support and counselling are the best ways to help officers after violent incidents. Together, my data and the study show the need for both formal mental health help and a supportive work environment in policing. (Drew, Sargeant and Martin, 2024).</w:t>
      </w:r>
    </w:p>
    <w:p w:rsidR="3B981B1C" w:rsidP="21A26854" w:rsidRDefault="3B981B1C" w14:paraId="27EB9894" w14:textId="448386E6">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0A97A6D9" w14:textId="02A0B164">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7A0EAE6E" wp14:anchorId="605C4981">
            <wp:extent cx="5715000" cy="1647825"/>
            <wp:effectExtent l="0" t="0" r="0" b="0"/>
            <wp:docPr id="1869324700" name="" title=""/>
            <wp:cNvGraphicFramePr>
              <a:graphicFrameLocks noChangeAspect="1"/>
            </wp:cNvGraphicFramePr>
            <a:graphic>
              <a:graphicData uri="http://schemas.openxmlformats.org/drawingml/2006/picture">
                <pic:pic>
                  <pic:nvPicPr>
                    <pic:cNvPr id="0" name=""/>
                    <pic:cNvPicPr/>
                  </pic:nvPicPr>
                  <pic:blipFill>
                    <a:blip r:embed="Rb26afba1081b40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647825"/>
                    </a:xfrm>
                    <a:prstGeom prst="rect">
                      <a:avLst/>
                    </a:prstGeom>
                  </pic:spPr>
                </pic:pic>
              </a:graphicData>
            </a:graphic>
          </wp:inline>
        </w:drawing>
      </w:r>
    </w:p>
    <w:p w:rsidR="685765CF" w:rsidP="21A26854" w:rsidRDefault="685765CF" w14:paraId="1BE4839B" w14:textId="3C8F702B">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 xml:space="preserve">The bar graph shows that the biggest reason police officers avoid mental health support after violent crime is fear of career damage or being judged. This fits with the main research question about how violent crime affects officers and what support they receive. It points to a strong cultural issue in policing </w:t>
      </w:r>
      <w:r w:rsidRPr="569A6B89" w:rsidR="685765CF">
        <w:rPr>
          <w:rFonts w:ascii="Arial" w:hAnsi="Arial" w:eastAsia="Arial" w:cs="Arial"/>
          <w:noProof w:val="0"/>
          <w:color w:val="000000" w:themeColor="text1" w:themeTint="FF" w:themeShade="FF"/>
          <w:sz w:val="24"/>
          <w:szCs w:val="24"/>
          <w:lang w:val="en-GB"/>
        </w:rPr>
        <w:t>where</w:t>
      </w:r>
      <w:r w:rsidRPr="569A6B89" w:rsidR="685765CF">
        <w:rPr>
          <w:rFonts w:ascii="Arial" w:hAnsi="Arial" w:eastAsia="Arial" w:cs="Arial"/>
          <w:noProof w:val="0"/>
          <w:color w:val="000000" w:themeColor="text1" w:themeTint="FF" w:themeShade="FF"/>
          <w:sz w:val="24"/>
          <w:szCs w:val="24"/>
          <w:lang w:val="en-GB"/>
        </w:rPr>
        <w:t xml:space="preserve"> asking for help is seen as a weakness. Stigma around mental health was the second most common reason. Fewer officers mentioned practical issues like lack of resources or awareness, showing that culture, more than access, is the main problem. The survey method works well for capturing opinions, though results could be influenced by recent events or awareness campaigns. While the findings are concerning, they may also show a growing awareness of the issue, suggesting the potential for change. Overall, the data shows that violent crime affects more than just mental health it also shapes officers’ behaviour, such as avoiding help. In my survey, “career impact or judgment” was the top barrier, with 18 participants choosing it much more than any other reason. </w:t>
      </w:r>
      <w:r w:rsidRPr="569A6B89" w:rsidR="074ADE5F">
        <w:rPr>
          <w:rFonts w:ascii="Arial" w:hAnsi="Arial" w:eastAsia="Arial" w:cs="Arial"/>
          <w:noProof w:val="0"/>
          <w:color w:val="000000" w:themeColor="text1" w:themeTint="FF" w:themeShade="FF"/>
          <w:sz w:val="24"/>
          <w:szCs w:val="24"/>
          <w:lang w:val="en-GB"/>
        </w:rPr>
        <w:t>Drew and Martin (2021) found that over 90% of officers saw stigma as a barrier to seeking help, fearing judgment or job loss. Similarly, 12 officers in my survey cited stigma, confirming it as a major issue in police culture. Both sets of data show that fear for career and image is the main reason officers avoid mental health support, more so than lack of resources or awareness</w:t>
      </w:r>
      <w:r w:rsidRPr="569A6B89" w:rsidR="685765CF">
        <w:rPr>
          <w:rFonts w:ascii="Arial" w:hAnsi="Arial" w:eastAsia="Arial" w:cs="Arial"/>
          <w:noProof w:val="0"/>
          <w:color w:val="000000" w:themeColor="text1" w:themeTint="FF" w:themeShade="FF"/>
          <w:sz w:val="24"/>
          <w:szCs w:val="24"/>
          <w:lang w:val="en-GB"/>
        </w:rPr>
        <w:t xml:space="preserve"> (Drew and Martin, 2021).</w:t>
      </w:r>
    </w:p>
    <w:p w:rsidR="3B981B1C" w:rsidP="21A26854" w:rsidRDefault="3B981B1C" w14:paraId="369F1C85" w14:textId="42EFD1E3">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68A748F7" w14:textId="035282A1">
      <w:pPr>
        <w:spacing w:before="0" w:beforeAutospacing="off" w:after="0" w:afterAutospacing="off" w:line="360" w:lineRule="auto"/>
        <w:rPr>
          <w:rFonts w:ascii="Arial" w:hAnsi="Arial" w:eastAsia="Arial" w:cs="Arial"/>
          <w:noProof w:val="0"/>
          <w:sz w:val="24"/>
          <w:szCs w:val="24"/>
          <w:lang w:val="en-GB"/>
        </w:rPr>
      </w:pPr>
      <w:r w:rsidR="685765CF">
        <w:drawing>
          <wp:inline wp14:editId="693CEFB4" wp14:anchorId="609F9C2C">
            <wp:extent cx="5543550" cy="2762250"/>
            <wp:effectExtent l="0" t="0" r="0" b="0"/>
            <wp:docPr id="1719705135" name="" title=""/>
            <wp:cNvGraphicFramePr>
              <a:graphicFrameLocks noChangeAspect="1"/>
            </wp:cNvGraphicFramePr>
            <a:graphic>
              <a:graphicData uri="http://schemas.openxmlformats.org/drawingml/2006/picture">
                <pic:pic>
                  <pic:nvPicPr>
                    <pic:cNvPr id="0" name=""/>
                    <pic:cNvPicPr/>
                  </pic:nvPicPr>
                  <pic:blipFill>
                    <a:blip r:embed="Re8cb4385361c43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43550" cy="2762250"/>
                    </a:xfrm>
                    <a:prstGeom prst="rect">
                      <a:avLst/>
                    </a:prstGeom>
                  </pic:spPr>
                </pic:pic>
              </a:graphicData>
            </a:graphic>
          </wp:inline>
        </w:drawing>
      </w:r>
    </w:p>
    <w:p w:rsidR="21A26854" w:rsidP="21A26854" w:rsidRDefault="21A26854" w14:paraId="73FFA8E3" w14:textId="726EBFBA">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46E2DD53" w14:textId="78A16C08">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685765CF">
        <w:rPr>
          <w:rFonts w:ascii="Arial" w:hAnsi="Arial" w:eastAsia="Arial" w:cs="Arial"/>
          <w:noProof w:val="0"/>
          <w:color w:val="000000" w:themeColor="text1" w:themeTint="FF" w:themeShade="FF"/>
          <w:sz w:val="24"/>
          <w:szCs w:val="24"/>
          <w:lang w:val="en-GB"/>
        </w:rPr>
        <w:t xml:space="preserve">The bar graph shows how trauma affects police officers at work, </w:t>
      </w:r>
      <w:r w:rsidRPr="569A6B89" w:rsidR="685765CF">
        <w:rPr>
          <w:rFonts w:ascii="Arial" w:hAnsi="Arial" w:eastAsia="Arial" w:cs="Arial"/>
          <w:noProof w:val="0"/>
          <w:color w:val="000000" w:themeColor="text1" w:themeTint="FF" w:themeShade="FF"/>
          <w:sz w:val="24"/>
          <w:szCs w:val="24"/>
          <w:lang w:val="en-GB"/>
        </w:rPr>
        <w:t>directly linking</w:t>
      </w:r>
      <w:r w:rsidRPr="569A6B89" w:rsidR="685765CF">
        <w:rPr>
          <w:rFonts w:ascii="Arial" w:hAnsi="Arial" w:eastAsia="Arial" w:cs="Arial"/>
          <w:noProof w:val="0"/>
          <w:color w:val="000000" w:themeColor="text1" w:themeTint="FF" w:themeShade="FF"/>
          <w:sz w:val="24"/>
          <w:szCs w:val="24"/>
          <w:lang w:val="en-GB"/>
        </w:rPr>
        <w:t xml:space="preserve"> to the research question on violent crime and support. The top issue was “difficulty focusing,” followed by “emotional detachment” and “risk-taking </w:t>
      </w:r>
      <w:r w:rsidRPr="569A6B89" w:rsidR="685765CF">
        <w:rPr>
          <w:rFonts w:ascii="Arial" w:hAnsi="Arial" w:eastAsia="Arial" w:cs="Arial"/>
          <w:noProof w:val="0"/>
          <w:color w:val="000000" w:themeColor="text1" w:themeTint="FF" w:themeShade="FF"/>
          <w:sz w:val="24"/>
          <w:szCs w:val="24"/>
          <w:lang w:val="en-GB"/>
        </w:rPr>
        <w:t>behavior</w:t>
      </w:r>
      <w:r w:rsidRPr="569A6B89" w:rsidR="685765CF">
        <w:rPr>
          <w:rFonts w:ascii="Arial" w:hAnsi="Arial" w:eastAsia="Arial" w:cs="Arial"/>
          <w:noProof w:val="0"/>
          <w:color w:val="000000" w:themeColor="text1" w:themeTint="FF" w:themeShade="FF"/>
          <w:sz w:val="24"/>
          <w:szCs w:val="24"/>
          <w:lang w:val="en-GB"/>
        </w:rPr>
        <w:t xml:space="preserve">.” “Reduced job performance” was mentioned the least, showing trauma impacts officers more mentally and emotionally than through direct performance drops. Trouble focusing can affect safety, while emotional detachment may protect officers but can lead to burnout. Risk-taking might come from becoming desensitized, creating safety risks. The survey was </w:t>
      </w:r>
      <w:r w:rsidRPr="569A6B89" w:rsidR="685765CF">
        <w:rPr>
          <w:rFonts w:ascii="Arial" w:hAnsi="Arial" w:eastAsia="Arial" w:cs="Arial"/>
          <w:noProof w:val="0"/>
          <w:color w:val="000000" w:themeColor="text1" w:themeTint="FF" w:themeShade="FF"/>
          <w:sz w:val="24"/>
          <w:szCs w:val="24"/>
          <w:lang w:val="en-GB"/>
        </w:rPr>
        <w:t>a good way</w:t>
      </w:r>
      <w:r w:rsidRPr="569A6B89" w:rsidR="685765CF">
        <w:rPr>
          <w:rFonts w:ascii="Arial" w:hAnsi="Arial" w:eastAsia="Arial" w:cs="Arial"/>
          <w:noProof w:val="0"/>
          <w:color w:val="000000" w:themeColor="text1" w:themeTint="FF" w:themeShade="FF"/>
          <w:sz w:val="24"/>
          <w:szCs w:val="24"/>
          <w:lang w:val="en-GB"/>
        </w:rPr>
        <w:t xml:space="preserve"> to capture these </w:t>
      </w:r>
      <w:r w:rsidRPr="569A6B89" w:rsidR="685765CF">
        <w:rPr>
          <w:rFonts w:ascii="Arial" w:hAnsi="Arial" w:eastAsia="Arial" w:cs="Arial"/>
          <w:noProof w:val="0"/>
          <w:color w:val="000000" w:themeColor="text1" w:themeTint="FF" w:themeShade="FF"/>
          <w:sz w:val="24"/>
          <w:szCs w:val="24"/>
          <w:lang w:val="en-GB"/>
        </w:rPr>
        <w:t>personal experiences</w:t>
      </w:r>
      <w:r w:rsidRPr="569A6B89" w:rsidR="685765CF">
        <w:rPr>
          <w:rFonts w:ascii="Arial" w:hAnsi="Arial" w:eastAsia="Arial" w:cs="Arial"/>
          <w:noProof w:val="0"/>
          <w:color w:val="000000" w:themeColor="text1" w:themeTint="FF" w:themeShade="FF"/>
          <w:sz w:val="24"/>
          <w:szCs w:val="24"/>
          <w:lang w:val="en-GB"/>
        </w:rPr>
        <w:t>, though results may vary depending on when the data was collected. Overall, the graph shows a clear need for better mental health support that is easy to access and fits police culture.</w:t>
      </w:r>
      <w:r w:rsidRPr="569A6B89" w:rsidR="6FFC637F">
        <w:rPr>
          <w:rFonts w:ascii="Arial" w:hAnsi="Arial" w:eastAsia="Arial" w:cs="Arial"/>
          <w:noProof w:val="0"/>
          <w:color w:val="000000" w:themeColor="text1" w:themeTint="FF" w:themeShade="FF"/>
          <w:sz w:val="24"/>
          <w:szCs w:val="24"/>
          <w:lang w:val="en-GB"/>
        </w:rPr>
        <w:t xml:space="preserve"> Results of de Oliveira et al (2023) support my questionnaire by showing that anxiety and depression harm job performance. Survey participants reported difficulty focusing, emotional detachment, and risk-taking mirroring findings on how stress affects decision-making and coping. All sources highlight the lasting impact of trauma and the need for better mental health support in policing</w:t>
      </w:r>
      <w:r w:rsidRPr="569A6B89" w:rsidR="57D5FFAB">
        <w:rPr>
          <w:rFonts w:ascii="Arial" w:hAnsi="Arial" w:eastAsia="Arial" w:cs="Arial"/>
          <w:noProof w:val="0"/>
          <w:color w:val="000000" w:themeColor="text1" w:themeTint="FF" w:themeShade="FF"/>
          <w:sz w:val="24"/>
          <w:szCs w:val="24"/>
          <w:lang w:val="en-GB"/>
        </w:rPr>
        <w:t xml:space="preserve"> (de Oliveira et al., 2023).</w:t>
      </w:r>
    </w:p>
    <w:p w:rsidR="3B981B1C" w:rsidP="21A26854" w:rsidRDefault="3B981B1C" w14:paraId="2FCD9750" w14:textId="0A260737">
      <w:pPr>
        <w:spacing w:before="0" w:beforeAutospacing="off" w:after="0" w:afterAutospacing="off" w:line="360" w:lineRule="auto"/>
        <w:rPr>
          <w:rFonts w:ascii="Arial" w:hAnsi="Arial" w:eastAsia="Arial" w:cs="Arial"/>
          <w:noProof w:val="0"/>
          <w:sz w:val="24"/>
          <w:szCs w:val="24"/>
          <w:lang w:val="en-GB"/>
        </w:rPr>
      </w:pPr>
    </w:p>
    <w:p w:rsidR="685765CF" w:rsidP="21A26854" w:rsidRDefault="685765CF" w14:paraId="3540E066" w14:textId="16A3AB0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502AD2D9" wp14:anchorId="0356DB3B">
            <wp:extent cx="5715000" cy="2057400"/>
            <wp:effectExtent l="0" t="0" r="0" b="0"/>
            <wp:docPr id="1366658026" name="" title=""/>
            <wp:cNvGraphicFramePr>
              <a:graphicFrameLocks noChangeAspect="1"/>
            </wp:cNvGraphicFramePr>
            <a:graphic>
              <a:graphicData uri="http://schemas.openxmlformats.org/drawingml/2006/picture">
                <pic:pic>
                  <pic:nvPicPr>
                    <pic:cNvPr id="0" name=""/>
                    <pic:cNvPicPr/>
                  </pic:nvPicPr>
                  <pic:blipFill>
                    <a:blip r:embed="R42124c38c9b148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57400"/>
                    </a:xfrm>
                    <a:prstGeom prst="rect">
                      <a:avLst/>
                    </a:prstGeom>
                  </pic:spPr>
                </pic:pic>
              </a:graphicData>
            </a:graphic>
          </wp:inline>
        </w:drawing>
      </w:r>
    </w:p>
    <w:p w:rsidR="685765CF" w:rsidP="21A26854" w:rsidRDefault="685765CF" w14:paraId="214E6487" w14:textId="78E6F13A">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graph shows that most people believe police officers are more likely to develop PTSD than other jobs because of their exposure to violent crime. This supports the </w:t>
      </w:r>
      <w:r w:rsidRPr="21A26854" w:rsidR="685765CF">
        <w:rPr>
          <w:rFonts w:ascii="Arial" w:hAnsi="Arial" w:eastAsia="Arial" w:cs="Arial"/>
          <w:noProof w:val="0"/>
          <w:color w:val="000000" w:themeColor="text1" w:themeTint="FF" w:themeShade="FF"/>
          <w:sz w:val="24"/>
          <w:szCs w:val="24"/>
          <w:lang w:val="en-GB"/>
        </w:rPr>
        <w:t>main focus</w:t>
      </w:r>
      <w:r w:rsidRPr="21A26854" w:rsidR="685765CF">
        <w:rPr>
          <w:rFonts w:ascii="Arial" w:hAnsi="Arial" w:eastAsia="Arial" w:cs="Arial"/>
          <w:noProof w:val="0"/>
          <w:color w:val="000000" w:themeColor="text1" w:themeTint="FF" w:themeShade="FF"/>
          <w:sz w:val="24"/>
          <w:szCs w:val="24"/>
          <w:lang w:val="en-GB"/>
        </w:rPr>
        <w:t xml:space="preserve"> of the dissertation on trauma and support in policing. With most respondents saying “Yes” and very few saying “No,” the results show strong awareness of the mental health risks officers face. This </w:t>
      </w:r>
      <w:r w:rsidRPr="21A26854" w:rsidR="685765CF">
        <w:rPr>
          <w:rFonts w:ascii="Arial" w:hAnsi="Arial" w:eastAsia="Arial" w:cs="Arial"/>
          <w:noProof w:val="0"/>
          <w:color w:val="000000" w:themeColor="text1" w:themeTint="FF" w:themeShade="FF"/>
          <w:sz w:val="24"/>
          <w:szCs w:val="24"/>
          <w:lang w:val="en-GB"/>
        </w:rPr>
        <w:t>matches</w:t>
      </w:r>
      <w:r w:rsidRPr="21A26854" w:rsidR="685765CF">
        <w:rPr>
          <w:rFonts w:ascii="Arial" w:hAnsi="Arial" w:eastAsia="Arial" w:cs="Arial"/>
          <w:noProof w:val="0"/>
          <w:color w:val="000000" w:themeColor="text1" w:themeTint="FF" w:themeShade="FF"/>
          <w:sz w:val="24"/>
          <w:szCs w:val="24"/>
          <w:lang w:val="en-GB"/>
        </w:rPr>
        <w:t xml:space="preserve"> research showing high PTSD rates among first responders. The survey method works well for gathering opinions, though recent events could affect responses. Overall, the results show people understand the risk of PTSD in policing and highlight the need for better mental health support and early help. My questionnaire also showed that over 25 people believe police are at higher risk for PTSD. This agrees with findings from Jones et al. (2024), who found that strong emotional reactions like fear or helplessness during trauma are key signs that someone might develop PTSD. These feelings are common in police work, especially after violent incidents. Jones et al. also found that feeling your life was in danger becomes an even stronger PTSD risk over time, which fits with how trauma builds up in policing. Physical injuries were not strong PTSD predictors, but emotional trauma—like seeing death or facing danger—was. This supports the idea from my survey that the daily stress and emotional toll of police work puts officers at serious risk for PTSD, even if they </w:t>
      </w:r>
      <w:r w:rsidRPr="21A26854" w:rsidR="685765CF">
        <w:rPr>
          <w:rFonts w:ascii="Arial" w:hAnsi="Arial" w:eastAsia="Arial" w:cs="Arial"/>
          <w:noProof w:val="0"/>
          <w:color w:val="000000" w:themeColor="text1" w:themeTint="FF" w:themeShade="FF"/>
          <w:sz w:val="24"/>
          <w:szCs w:val="24"/>
          <w:lang w:val="en-GB"/>
        </w:rPr>
        <w:t>aren’t</w:t>
      </w:r>
      <w:r w:rsidRPr="21A26854" w:rsidR="685765CF">
        <w:rPr>
          <w:rFonts w:ascii="Arial" w:hAnsi="Arial" w:eastAsia="Arial" w:cs="Arial"/>
          <w:noProof w:val="0"/>
          <w:color w:val="000000" w:themeColor="text1" w:themeTint="FF" w:themeShade="FF"/>
          <w:sz w:val="24"/>
          <w:szCs w:val="24"/>
          <w:lang w:val="en-GB"/>
        </w:rPr>
        <w:t xml:space="preserve"> physically hurt (Jones</w:t>
      </w:r>
      <w:r w:rsidRPr="21A26854" w:rsidR="685765CF">
        <w:rPr>
          <w:rFonts w:ascii="Arial" w:hAnsi="Arial" w:eastAsia="Arial" w:cs="Arial"/>
          <w:i w:val="1"/>
          <w:iCs w:val="1"/>
          <w:noProof w:val="0"/>
          <w:color w:val="000000" w:themeColor="text1" w:themeTint="FF" w:themeShade="FF"/>
          <w:sz w:val="24"/>
          <w:szCs w:val="24"/>
          <w:lang w:val="en-GB"/>
        </w:rPr>
        <w:t xml:space="preserve"> et al</w:t>
      </w:r>
      <w:r w:rsidRPr="21A26854" w:rsidR="685765CF">
        <w:rPr>
          <w:rFonts w:ascii="Arial" w:hAnsi="Arial" w:eastAsia="Arial" w:cs="Arial"/>
          <w:noProof w:val="0"/>
          <w:color w:val="000000" w:themeColor="text1" w:themeTint="FF" w:themeShade="FF"/>
          <w:sz w:val="24"/>
          <w:szCs w:val="24"/>
          <w:lang w:val="en-GB"/>
        </w:rPr>
        <w:t>., 2024).</w:t>
      </w:r>
    </w:p>
    <w:p w:rsidR="3B981B1C" w:rsidP="21A26854" w:rsidRDefault="3B981B1C" w14:paraId="0DB26A5E" w14:textId="41C72DF6">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685765CF" w:rsidP="21A26854" w:rsidRDefault="685765CF" w14:paraId="280D0AE7" w14:textId="76AA31AF">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685765CF">
        <w:drawing>
          <wp:inline wp14:editId="73CE64AF" wp14:anchorId="5BF7FE16">
            <wp:extent cx="5724524" cy="1257300"/>
            <wp:effectExtent l="0" t="0" r="0" b="0"/>
            <wp:docPr id="387346711" name="" title=""/>
            <wp:cNvGraphicFramePr>
              <a:graphicFrameLocks noChangeAspect="1"/>
            </wp:cNvGraphicFramePr>
            <a:graphic>
              <a:graphicData uri="http://schemas.openxmlformats.org/drawingml/2006/picture">
                <pic:pic>
                  <pic:nvPicPr>
                    <pic:cNvPr id="0" name=""/>
                    <pic:cNvPicPr/>
                  </pic:nvPicPr>
                  <pic:blipFill>
                    <a:blip r:embed="R3dd4b369bb9f47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257300"/>
                    </a:xfrm>
                    <a:prstGeom prst="rect">
                      <a:avLst/>
                    </a:prstGeom>
                  </pic:spPr>
                </pic:pic>
              </a:graphicData>
            </a:graphic>
          </wp:inline>
        </w:drawing>
      </w:r>
    </w:p>
    <w:p w:rsidR="685765CF" w:rsidP="21A26854" w:rsidRDefault="685765CF" w14:paraId="13F3FED1" w14:textId="73092B02">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1A26854" w:rsidR="685765CF">
        <w:rPr>
          <w:rFonts w:ascii="Arial" w:hAnsi="Arial" w:eastAsia="Arial" w:cs="Arial"/>
          <w:noProof w:val="0"/>
          <w:color w:val="000000" w:themeColor="text1" w:themeTint="FF" w:themeShade="FF"/>
          <w:sz w:val="24"/>
          <w:szCs w:val="24"/>
          <w:lang w:val="en-GB"/>
        </w:rPr>
        <w:t xml:space="preserve">The bar graph shows how repeated exposure to violent crime affects police officers’ decision-making, which supports this dissertation’s focus on trauma and mental health support. The most common outcome was “Desensitization and Risk of Overreaction,” followed by “Bias and Stress Response” and “Negative Psychological and Emotional Impact.” This means trauma can lead to poor judgment, emotional strain, and risky </w:t>
      </w:r>
      <w:r w:rsidRPr="21A26854" w:rsidR="685765CF">
        <w:rPr>
          <w:rFonts w:ascii="Arial" w:hAnsi="Arial" w:eastAsia="Arial" w:cs="Arial"/>
          <w:noProof w:val="0"/>
          <w:color w:val="000000" w:themeColor="text1" w:themeTint="FF" w:themeShade="FF"/>
          <w:sz w:val="24"/>
          <w:szCs w:val="24"/>
          <w:lang w:val="en-GB"/>
        </w:rPr>
        <w:t>behavior</w:t>
      </w:r>
      <w:r w:rsidRPr="21A26854" w:rsidR="685765CF">
        <w:rPr>
          <w:rFonts w:ascii="Arial" w:hAnsi="Arial" w:eastAsia="Arial" w:cs="Arial"/>
          <w:noProof w:val="0"/>
          <w:color w:val="000000" w:themeColor="text1" w:themeTint="FF" w:themeShade="FF"/>
          <w:sz w:val="24"/>
          <w:szCs w:val="24"/>
          <w:lang w:val="en-GB"/>
        </w:rPr>
        <w:t xml:space="preserve">. Few respondents mentioned positive effects like “Learning from Experience,” and only a small number chose “Stereotyping” or “Neutral Opinions.”  The survey was </w:t>
      </w:r>
      <w:r w:rsidRPr="21A26854" w:rsidR="685765CF">
        <w:rPr>
          <w:rFonts w:ascii="Arial" w:hAnsi="Arial" w:eastAsia="Arial" w:cs="Arial"/>
          <w:noProof w:val="0"/>
          <w:color w:val="000000" w:themeColor="text1" w:themeTint="FF" w:themeShade="FF"/>
          <w:sz w:val="24"/>
          <w:szCs w:val="24"/>
          <w:lang w:val="en-GB"/>
        </w:rPr>
        <w:t>a good way</w:t>
      </w:r>
      <w:r w:rsidRPr="21A26854" w:rsidR="685765CF">
        <w:rPr>
          <w:rFonts w:ascii="Arial" w:hAnsi="Arial" w:eastAsia="Arial" w:cs="Arial"/>
          <w:noProof w:val="0"/>
          <w:color w:val="000000" w:themeColor="text1" w:themeTint="FF" w:themeShade="FF"/>
          <w:sz w:val="24"/>
          <w:szCs w:val="24"/>
          <w:lang w:val="en-GB"/>
        </w:rPr>
        <w:t xml:space="preserve"> to understand how people see these effects, though recent events may have influenced answers. These findings show how untreated trauma can cause problems, but also that positive change is possible with the right support. </w:t>
      </w:r>
      <w:r w:rsidRPr="21A26854" w:rsidR="0C6AD025">
        <w:rPr>
          <w:rFonts w:ascii="Arial" w:hAnsi="Arial" w:eastAsia="Arial" w:cs="Arial"/>
          <w:noProof w:val="0"/>
          <w:color w:val="000000" w:themeColor="text1" w:themeTint="FF" w:themeShade="FF"/>
          <w:sz w:val="24"/>
          <w:szCs w:val="24"/>
          <w:lang w:val="en-GB"/>
        </w:rPr>
        <w:t xml:space="preserve">The study by Hofer, Guarnera, and Savell (2021) supports the bar graph findings, showing that officers exposed to violence often develop a defensive mindset and assume negative intent in public interactions. This aligns with outcomes like "Desensitization and Risk of Overreaction," "Bias and Stress Response," and "Negative Psychological and Emotional Impact" in the graph. Officers 48 and 13, for instance, describe constant vigilance and fear, reflecting trauma-driven </w:t>
      </w:r>
      <w:r w:rsidRPr="21A26854" w:rsidR="0C6AD025">
        <w:rPr>
          <w:rFonts w:ascii="Arial" w:hAnsi="Arial" w:eastAsia="Arial" w:cs="Arial"/>
          <w:noProof w:val="0"/>
          <w:color w:val="000000" w:themeColor="text1" w:themeTint="FF" w:themeShade="FF"/>
          <w:sz w:val="24"/>
          <w:szCs w:val="24"/>
          <w:lang w:val="en-GB"/>
        </w:rPr>
        <w:t>behavior</w:t>
      </w:r>
      <w:r w:rsidRPr="21A26854" w:rsidR="0C6AD025">
        <w:rPr>
          <w:rFonts w:ascii="Arial" w:hAnsi="Arial" w:eastAsia="Arial" w:cs="Arial"/>
          <w:noProof w:val="0"/>
          <w:color w:val="000000" w:themeColor="text1" w:themeTint="FF" w:themeShade="FF"/>
          <w:sz w:val="24"/>
          <w:szCs w:val="24"/>
          <w:lang w:val="en-GB"/>
        </w:rPr>
        <w:t>. Both the study and graph highlight how untreated trauma harms officers’ mental health and judgment</w:t>
      </w:r>
      <w:r w:rsidRPr="21A26854" w:rsidR="685765CF">
        <w:rPr>
          <w:rFonts w:ascii="Arial" w:hAnsi="Arial" w:eastAsia="Arial" w:cs="Arial"/>
          <w:noProof w:val="0"/>
          <w:color w:val="000000" w:themeColor="text1" w:themeTint="FF" w:themeShade="FF"/>
          <w:sz w:val="24"/>
          <w:szCs w:val="24"/>
          <w:lang w:val="en-GB"/>
        </w:rPr>
        <w:t xml:space="preserve"> </w:t>
      </w:r>
      <w:r w:rsidRPr="21A26854" w:rsidR="685765CF">
        <w:rPr>
          <w:rFonts w:ascii="Arial" w:hAnsi="Arial" w:eastAsia="Arial" w:cs="Arial"/>
          <w:noProof w:val="0"/>
          <w:color w:val="000000" w:themeColor="text1" w:themeTint="FF" w:themeShade="FF"/>
          <w:sz w:val="24"/>
          <w:szCs w:val="24"/>
          <w:lang w:val="en-GB"/>
        </w:rPr>
        <w:t>(Hofer, Guarnera and Savell, 2021).</w:t>
      </w:r>
    </w:p>
    <w:p w:rsidR="21A26854" w:rsidP="21A26854" w:rsidRDefault="21A26854" w14:paraId="2C906022" w14:textId="4D1AFEAA">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21A26854" w:rsidP="21A26854" w:rsidRDefault="21A26854" w14:paraId="664ED4A4" w14:textId="4C28EB3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CDF4D49" w14:textId="7496279B">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DE6AE92" w14:textId="07DCA405">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8592AD9" w14:textId="7049C1D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659533EC" w14:textId="06D743E2">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527816F2" w14:textId="5B16582B">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95DEC2C" w14:textId="77B0D68F">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u w:val="single"/>
          <w:lang w:val="en-GB"/>
        </w:rPr>
      </w:pPr>
      <w:r w:rsidRPr="569A6B89" w:rsidR="0B1BBA23">
        <w:rPr>
          <w:rFonts w:ascii="Arial" w:hAnsi="Arial" w:eastAsia="Arial" w:cs="Arial"/>
          <w:noProof w:val="0"/>
          <w:color w:val="000000" w:themeColor="text1" w:themeTint="FF" w:themeShade="FF"/>
          <w:sz w:val="24"/>
          <w:szCs w:val="24"/>
          <w:u w:val="single"/>
          <w:lang w:val="en-GB"/>
        </w:rPr>
        <w:t>Chapter 5</w:t>
      </w:r>
      <w:r w:rsidRPr="569A6B89" w:rsidR="4D17CBCF">
        <w:rPr>
          <w:rFonts w:ascii="Arial" w:hAnsi="Arial" w:eastAsia="Arial" w:cs="Arial"/>
          <w:noProof w:val="0"/>
          <w:color w:val="000000" w:themeColor="text1" w:themeTint="FF" w:themeShade="FF"/>
          <w:sz w:val="24"/>
          <w:szCs w:val="24"/>
          <w:u w:val="single"/>
          <w:lang w:val="en-GB"/>
        </w:rPr>
        <w:t xml:space="preserve"> – </w:t>
      </w:r>
      <w:r w:rsidRPr="569A6B89" w:rsidR="4D72BF3D">
        <w:rPr>
          <w:rFonts w:ascii="Arial" w:hAnsi="Arial" w:eastAsia="Arial" w:cs="Arial"/>
          <w:noProof w:val="0"/>
          <w:color w:val="000000" w:themeColor="text1" w:themeTint="FF" w:themeShade="FF"/>
          <w:sz w:val="24"/>
          <w:szCs w:val="24"/>
          <w:u w:val="single"/>
          <w:lang w:val="en-GB"/>
        </w:rPr>
        <w:t>Conclusion</w:t>
      </w:r>
    </w:p>
    <w:p w:rsidR="3B981B1C" w:rsidP="569A6B89" w:rsidRDefault="3B981B1C" w14:paraId="08618D35" w14:textId="2B4EF56C">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3B981B1C" w:rsidP="569A6B89" w:rsidRDefault="3B981B1C" w14:paraId="78123A0A" w14:textId="7F0969A8">
      <w:pPr>
        <w:pStyle w:val="Normal"/>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569A6B89" w:rsidR="2FC21DA1">
        <w:rPr>
          <w:rFonts w:ascii="Arial" w:hAnsi="Arial" w:eastAsia="Arial" w:cs="Arial"/>
          <w:noProof w:val="0"/>
          <w:color w:val="000000" w:themeColor="text1" w:themeTint="FF" w:themeShade="FF"/>
          <w:sz w:val="24"/>
          <w:szCs w:val="24"/>
          <w:lang w:val="en-GB"/>
        </w:rPr>
        <w:t>To</w:t>
      </w:r>
      <w:r w:rsidRPr="569A6B89" w:rsidR="2FC21DA1">
        <w:rPr>
          <w:rFonts w:ascii="Arial" w:hAnsi="Arial" w:eastAsia="Arial" w:cs="Arial"/>
          <w:noProof w:val="0"/>
          <w:color w:val="000000" w:themeColor="text1" w:themeTint="FF" w:themeShade="FF"/>
          <w:sz w:val="24"/>
          <w:szCs w:val="24"/>
          <w:lang w:val="en-GB"/>
        </w:rPr>
        <w:t xml:space="preserve"> conclud</w:t>
      </w:r>
      <w:r w:rsidRPr="569A6B89" w:rsidR="2FC21DA1">
        <w:rPr>
          <w:rFonts w:ascii="Arial" w:hAnsi="Arial" w:eastAsia="Arial" w:cs="Arial"/>
          <w:noProof w:val="0"/>
          <w:color w:val="000000" w:themeColor="text1" w:themeTint="FF" w:themeShade="FF"/>
          <w:sz w:val="24"/>
          <w:szCs w:val="24"/>
          <w:lang w:val="en-GB"/>
        </w:rPr>
        <w:t>e, Police officers serve a vital role in</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maintainin</w:t>
      </w:r>
      <w:r w:rsidRPr="569A6B89" w:rsidR="2FC21DA1">
        <w:rPr>
          <w:rFonts w:ascii="Arial" w:hAnsi="Arial" w:eastAsia="Arial" w:cs="Arial"/>
          <w:noProof w:val="0"/>
          <w:color w:val="000000" w:themeColor="text1" w:themeTint="FF" w:themeShade="FF"/>
          <w:sz w:val="24"/>
          <w:szCs w:val="24"/>
          <w:lang w:val="en-GB"/>
        </w:rPr>
        <w:t>g</w:t>
      </w:r>
      <w:r w:rsidRPr="569A6B89" w:rsidR="2FC21DA1">
        <w:rPr>
          <w:rFonts w:ascii="Arial" w:hAnsi="Arial" w:eastAsia="Arial" w:cs="Arial"/>
          <w:noProof w:val="0"/>
          <w:color w:val="000000" w:themeColor="text1" w:themeTint="FF" w:themeShade="FF"/>
          <w:sz w:val="24"/>
          <w:szCs w:val="24"/>
          <w:lang w:val="en-GB"/>
        </w:rPr>
        <w:t xml:space="preserve"> public safety and order by helping</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maintai</w:t>
      </w:r>
      <w:r w:rsidRPr="569A6B89" w:rsidR="2FC21DA1">
        <w:rPr>
          <w:rFonts w:ascii="Arial" w:hAnsi="Arial" w:eastAsia="Arial" w:cs="Arial"/>
          <w:noProof w:val="0"/>
          <w:color w:val="000000" w:themeColor="text1" w:themeTint="FF" w:themeShade="FF"/>
          <w:sz w:val="24"/>
          <w:szCs w:val="24"/>
          <w:lang w:val="en-GB"/>
        </w:rPr>
        <w:t>n</w:t>
      </w:r>
      <w:r w:rsidRPr="569A6B89" w:rsidR="2FC21DA1">
        <w:rPr>
          <w:rFonts w:ascii="Arial" w:hAnsi="Arial" w:eastAsia="Arial" w:cs="Arial"/>
          <w:noProof w:val="0"/>
          <w:color w:val="000000" w:themeColor="text1" w:themeTint="FF" w:themeShade="FF"/>
          <w:sz w:val="24"/>
          <w:szCs w:val="24"/>
          <w:lang w:val="en-GB"/>
        </w:rPr>
        <w:t xml:space="preserve"> public safety by preventing and responding to crime. They also</w:t>
      </w:r>
      <w:r w:rsidRPr="569A6B89" w:rsidR="2FC21DA1">
        <w:rPr>
          <w:rFonts w:ascii="Arial" w:hAnsi="Arial" w:eastAsia="Arial" w:cs="Arial"/>
          <w:noProof w:val="0"/>
          <w:color w:val="000000" w:themeColor="text1" w:themeTint="FF" w:themeShade="FF"/>
          <w:sz w:val="24"/>
          <w:szCs w:val="24"/>
          <w:lang w:val="en-GB"/>
        </w:rPr>
        <w:t xml:space="preserve"> </w:t>
      </w:r>
      <w:r w:rsidRPr="569A6B89" w:rsidR="2FC21DA1">
        <w:rPr>
          <w:rFonts w:ascii="Arial" w:hAnsi="Arial" w:eastAsia="Arial" w:cs="Arial"/>
          <w:noProof w:val="0"/>
          <w:color w:val="000000" w:themeColor="text1" w:themeTint="FF" w:themeShade="FF"/>
          <w:sz w:val="24"/>
          <w:szCs w:val="24"/>
          <w:lang w:val="en-GB"/>
        </w:rPr>
        <w:t>assis</w:t>
      </w:r>
      <w:r w:rsidRPr="569A6B89" w:rsidR="2FC21DA1">
        <w:rPr>
          <w:rFonts w:ascii="Arial" w:hAnsi="Arial" w:eastAsia="Arial" w:cs="Arial"/>
          <w:noProof w:val="0"/>
          <w:color w:val="000000" w:themeColor="text1" w:themeTint="FF" w:themeShade="FF"/>
          <w:sz w:val="24"/>
          <w:szCs w:val="24"/>
          <w:lang w:val="en-GB"/>
        </w:rPr>
        <w:t>t</w:t>
      </w:r>
      <w:r w:rsidRPr="569A6B89" w:rsidR="2FC21DA1">
        <w:rPr>
          <w:rFonts w:ascii="Arial" w:hAnsi="Arial" w:eastAsia="Arial" w:cs="Arial"/>
          <w:noProof w:val="0"/>
          <w:color w:val="000000" w:themeColor="text1" w:themeTint="FF" w:themeShade="FF"/>
          <w:sz w:val="24"/>
          <w:szCs w:val="24"/>
          <w:lang w:val="en-GB"/>
        </w:rPr>
        <w:t xml:space="preserve"> in emergencies and support vulnerable individuals in the community. </w:t>
      </w:r>
      <w:r w:rsidRPr="569A6B89" w:rsidR="4D72BF3D">
        <w:rPr>
          <w:rFonts w:ascii="Arial" w:hAnsi="Arial" w:eastAsia="Arial" w:cs="Arial"/>
          <w:noProof w:val="0"/>
          <w:color w:val="000000" w:themeColor="text1" w:themeTint="FF" w:themeShade="FF"/>
          <w:sz w:val="24"/>
          <w:szCs w:val="24"/>
          <w:lang w:val="en-GB"/>
        </w:rPr>
        <w:t xml:space="preserve">(Charman, 2018) But their repeated exposure to traumatic and violent events places them at significant risk of both psychological and physical harm </w:t>
      </w:r>
      <w:r w:rsidRPr="569A6B89" w:rsidR="4D72BF3D">
        <w:rPr>
          <w:rFonts w:ascii="Arial" w:hAnsi="Arial" w:eastAsia="Arial" w:cs="Arial"/>
          <w:noProof w:val="0"/>
          <w:color w:val="000000" w:themeColor="text1" w:themeTint="FF" w:themeShade="FF"/>
          <w:sz w:val="24"/>
          <w:szCs w:val="24"/>
          <w:lang w:val="en-GB"/>
        </w:rPr>
        <w:t>(</w:t>
      </w:r>
      <w:r w:rsidRPr="569A6B89" w:rsidR="4D72BF3D">
        <w:rPr>
          <w:rFonts w:ascii="Arial" w:hAnsi="Arial" w:eastAsia="Arial" w:cs="Arial"/>
          <w:noProof w:val="0"/>
          <w:color w:val="000000" w:themeColor="text1" w:themeTint="FF" w:themeShade="FF"/>
          <w:sz w:val="24"/>
          <w:szCs w:val="24"/>
          <w:lang w:val="en-GB"/>
        </w:rPr>
        <w:t>DeVylde</w:t>
      </w:r>
      <w:r w:rsidRPr="569A6B89" w:rsidR="4D72BF3D">
        <w:rPr>
          <w:rFonts w:ascii="Arial" w:hAnsi="Arial" w:eastAsia="Arial" w:cs="Arial"/>
          <w:noProof w:val="0"/>
          <w:color w:val="000000" w:themeColor="text1" w:themeTint="FF" w:themeShade="FF"/>
          <w:sz w:val="24"/>
          <w:szCs w:val="24"/>
          <w:lang w:val="en-GB"/>
        </w:rPr>
        <w:t>r</w:t>
      </w:r>
      <w:r w:rsidRPr="569A6B89" w:rsidR="4D72BF3D">
        <w:rPr>
          <w:rFonts w:ascii="Arial" w:hAnsi="Arial" w:eastAsia="Arial" w:cs="Arial"/>
          <w:noProof w:val="0"/>
          <w:color w:val="000000" w:themeColor="text1" w:themeTint="FF" w:themeShade="FF"/>
          <w:sz w:val="24"/>
          <w:szCs w:val="24"/>
          <w:lang w:val="en-GB"/>
        </w:rPr>
        <w:t>,</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Fedin</w:t>
      </w:r>
      <w:r w:rsidRPr="569A6B89" w:rsidR="4D72BF3D">
        <w:rPr>
          <w:rFonts w:ascii="Arial" w:hAnsi="Arial" w:eastAsia="Arial" w:cs="Arial"/>
          <w:noProof w:val="0"/>
          <w:color w:val="000000" w:themeColor="text1" w:themeTint="FF" w:themeShade="FF"/>
          <w:sz w:val="24"/>
          <w:szCs w:val="24"/>
          <w:lang w:val="en-GB"/>
        </w:rPr>
        <w:t>a</w:t>
      </w:r>
      <w:r w:rsidRPr="569A6B89" w:rsidR="4D72BF3D">
        <w:rPr>
          <w:rFonts w:ascii="Arial" w:hAnsi="Arial" w:eastAsia="Arial" w:cs="Arial"/>
          <w:noProof w:val="0"/>
          <w:color w:val="000000" w:themeColor="text1" w:themeTint="FF" w:themeShade="FF"/>
          <w:sz w:val="24"/>
          <w:szCs w:val="24"/>
          <w:lang w:val="en-GB"/>
        </w:rPr>
        <w:t xml:space="preserve"> and Link, 2020). As highlighted through real-world examples such as the Manchester Arena bombing and supported by key studies, the mental health challenges faced by law enforcement personnel are serious and increasingly recognized. Issues like PTSD, depression, and anxiety not only affect individual well-being but also have broader implications for job performance</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 xml:space="preserve">an </w:t>
      </w:r>
      <w:r w:rsidRPr="569A6B89" w:rsidR="4D72BF3D">
        <w:rPr>
          <w:rFonts w:ascii="Arial" w:hAnsi="Arial" w:eastAsia="Arial" w:cs="Arial"/>
          <w:noProof w:val="0"/>
          <w:color w:val="000000" w:themeColor="text1" w:themeTint="FF" w:themeShade="FF"/>
          <w:sz w:val="24"/>
          <w:szCs w:val="24"/>
          <w:lang w:val="en-GB"/>
        </w:rPr>
        <w:t>d</w:t>
      </w:r>
      <w:r w:rsidRPr="569A6B89" w:rsidR="4D72BF3D">
        <w:rPr>
          <w:rFonts w:ascii="Arial" w:hAnsi="Arial" w:eastAsia="Arial" w:cs="Arial"/>
          <w:noProof w:val="0"/>
          <w:color w:val="000000" w:themeColor="text1" w:themeTint="FF" w:themeShade="FF"/>
          <w:sz w:val="24"/>
          <w:szCs w:val="24"/>
          <w:lang w:val="en-GB"/>
        </w:rPr>
        <w:t xml:space="preserve"> community trust (Stancombe </w:t>
      </w:r>
      <w:r w:rsidRPr="569A6B89" w:rsidR="4D72BF3D">
        <w:rPr>
          <w:rFonts w:ascii="Arial" w:hAnsi="Arial" w:eastAsia="Arial" w:cs="Arial"/>
          <w:i w:val="1"/>
          <w:iCs w:val="1"/>
          <w:noProof w:val="0"/>
          <w:color w:val="000000" w:themeColor="text1" w:themeTint="FF" w:themeShade="FF"/>
          <w:sz w:val="24"/>
          <w:szCs w:val="24"/>
          <w:lang w:val="en-GB"/>
        </w:rPr>
        <w:t>et al</w:t>
      </w:r>
      <w:r w:rsidRPr="569A6B89" w:rsidR="4D72BF3D">
        <w:rPr>
          <w:rFonts w:ascii="Arial" w:hAnsi="Arial" w:eastAsia="Arial" w:cs="Arial"/>
          <w:noProof w:val="0"/>
          <w:color w:val="000000" w:themeColor="text1" w:themeTint="FF" w:themeShade="FF"/>
          <w:sz w:val="24"/>
          <w:szCs w:val="24"/>
          <w:lang w:val="en-GB"/>
        </w:rPr>
        <w:t>., 2022). Despite growing awareness, gaps</w:t>
      </w:r>
      <w:r w:rsidRPr="569A6B89" w:rsidR="4D72BF3D">
        <w:rPr>
          <w:rFonts w:ascii="Arial" w:hAnsi="Arial" w:eastAsia="Arial" w:cs="Arial"/>
          <w:noProof w:val="0"/>
          <w:color w:val="000000" w:themeColor="text1" w:themeTint="FF" w:themeShade="FF"/>
          <w:sz w:val="24"/>
          <w:szCs w:val="24"/>
          <w:lang w:val="en-GB"/>
        </w:rPr>
        <w:t xml:space="preserve"> </w:t>
      </w:r>
      <w:r w:rsidRPr="569A6B89" w:rsidR="4D72BF3D">
        <w:rPr>
          <w:rFonts w:ascii="Arial" w:hAnsi="Arial" w:eastAsia="Arial" w:cs="Arial"/>
          <w:noProof w:val="0"/>
          <w:color w:val="000000" w:themeColor="text1" w:themeTint="FF" w:themeShade="FF"/>
          <w:sz w:val="24"/>
          <w:szCs w:val="24"/>
          <w:lang w:val="en-GB"/>
        </w:rPr>
        <w:t>remai</w:t>
      </w:r>
      <w:r w:rsidRPr="569A6B89" w:rsidR="4D72BF3D">
        <w:rPr>
          <w:rFonts w:ascii="Arial" w:hAnsi="Arial" w:eastAsia="Arial" w:cs="Arial"/>
          <w:noProof w:val="0"/>
          <w:color w:val="000000" w:themeColor="text1" w:themeTint="FF" w:themeShade="FF"/>
          <w:sz w:val="24"/>
          <w:szCs w:val="24"/>
          <w:lang w:val="en-GB"/>
        </w:rPr>
        <w:t>n</w:t>
      </w:r>
      <w:r w:rsidRPr="569A6B89" w:rsidR="4D72BF3D">
        <w:rPr>
          <w:rFonts w:ascii="Arial" w:hAnsi="Arial" w:eastAsia="Arial" w:cs="Arial"/>
          <w:noProof w:val="0"/>
          <w:color w:val="000000" w:themeColor="text1" w:themeTint="FF" w:themeShade="FF"/>
          <w:sz w:val="24"/>
          <w:szCs w:val="24"/>
          <w:lang w:val="en-GB"/>
        </w:rPr>
        <w:t xml:space="preserve"> in research and support practices. Current frameworks, including theories like secondary victimization, offer valuable insight into the cumulative emotional toll on officers (Pemberton &amp; Mulder, 2023) but more comprehensive approaches are needed to understand and address these effects. </w:t>
      </w:r>
    </w:p>
    <w:p w:rsidR="3B981B1C" w:rsidP="6AD3AEA6" w:rsidRDefault="3B981B1C" w14:paraId="0D5F200C" w14:textId="6159360F">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The main body chapter states </w:t>
      </w:r>
      <w:r w:rsidRPr="6AD3AEA6" w:rsidR="4D72BF3D">
        <w:rPr>
          <w:rFonts w:ascii="Arial" w:hAnsi="Arial" w:eastAsia="Arial" w:cs="Arial"/>
          <w:noProof w:val="0"/>
          <w:color w:val="000000" w:themeColor="text1" w:themeTint="FF" w:themeShade="FF"/>
          <w:sz w:val="24"/>
          <w:szCs w:val="24"/>
          <w:lang w:val="en-GB"/>
        </w:rPr>
        <w:t>The</w:t>
      </w:r>
      <w:r w:rsidRPr="6AD3AEA6" w:rsidR="4D72BF3D">
        <w:rPr>
          <w:rFonts w:ascii="Arial" w:hAnsi="Arial" w:eastAsia="Arial" w:cs="Arial"/>
          <w:noProof w:val="0"/>
          <w:color w:val="000000" w:themeColor="text1" w:themeTint="FF" w:themeShade="FF"/>
          <w:sz w:val="24"/>
          <w:szCs w:val="24"/>
          <w:lang w:val="en-GB"/>
        </w:rPr>
        <w:t xml:space="preserve"> role of a police officer is undeniably one of the most psychologically demanding professions, as this dissertation has shown through a comprehensive examination of mental health stressors, </w:t>
      </w:r>
      <w:r w:rsidRPr="6AD3AEA6" w:rsidR="4D72BF3D">
        <w:rPr>
          <w:rFonts w:ascii="Arial" w:hAnsi="Arial" w:eastAsia="Arial" w:cs="Arial"/>
          <w:noProof w:val="0"/>
          <w:color w:val="000000" w:themeColor="text1" w:themeTint="FF" w:themeShade="FF"/>
          <w:sz w:val="24"/>
          <w:szCs w:val="24"/>
          <w:lang w:val="en-GB"/>
        </w:rPr>
        <w:t>behavioral</w:t>
      </w:r>
      <w:r w:rsidRPr="6AD3AEA6" w:rsidR="4D72BF3D">
        <w:rPr>
          <w:rFonts w:ascii="Arial" w:hAnsi="Arial" w:eastAsia="Arial" w:cs="Arial"/>
          <w:noProof w:val="0"/>
          <w:color w:val="000000" w:themeColor="text1" w:themeTint="FF" w:themeShade="FF"/>
          <w:sz w:val="24"/>
          <w:szCs w:val="24"/>
          <w:lang w:val="en-GB"/>
        </w:rPr>
        <w:t xml:space="preserve"> impacts, and organizational challenges (Oliver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xml:space="preserve">., 2023). Constant exposure to trauma, unpredictable danger, high workloads, and a culture of scrutiny all contribute to elevated levels of stress, anxiety, depression, and even suicidal ideation among officers (Velasco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2022). Although police officers often display remarkable resilience</w:t>
      </w:r>
      <w:r w:rsidRPr="6AD3AEA6" w:rsidR="6A5DAACC">
        <w:rPr>
          <w:rFonts w:ascii="Arial" w:hAnsi="Arial" w:eastAsia="Arial" w:cs="Arial"/>
          <w:noProof w:val="0"/>
          <w:color w:val="000000" w:themeColor="text1" w:themeTint="FF" w:themeShade="FF"/>
          <w:sz w:val="24"/>
          <w:szCs w:val="24"/>
          <w:lang w:val="en-GB"/>
        </w:rPr>
        <w:t xml:space="preserve"> </w:t>
      </w:r>
      <w:r w:rsidRPr="6AD3AEA6" w:rsidR="4D72BF3D">
        <w:rPr>
          <w:rFonts w:ascii="Arial" w:hAnsi="Arial" w:eastAsia="Arial" w:cs="Arial"/>
          <w:noProof w:val="0"/>
          <w:color w:val="000000" w:themeColor="text1" w:themeTint="FF" w:themeShade="FF"/>
          <w:sz w:val="24"/>
          <w:szCs w:val="24"/>
          <w:lang w:val="en-GB"/>
        </w:rPr>
        <w:t>sometimes performing better in high-intensity situations due to trauma exposure</w:t>
      </w:r>
      <w:r w:rsidRPr="6AD3AEA6" w:rsidR="52BCF808">
        <w:rPr>
          <w:rFonts w:ascii="Arial" w:hAnsi="Arial" w:eastAsia="Arial" w:cs="Arial"/>
          <w:noProof w:val="0"/>
          <w:color w:val="000000" w:themeColor="text1" w:themeTint="FF" w:themeShade="FF"/>
          <w:sz w:val="24"/>
          <w:szCs w:val="24"/>
          <w:lang w:val="en-GB"/>
        </w:rPr>
        <w:t xml:space="preserve"> </w:t>
      </w:r>
      <w:r w:rsidRPr="6AD3AEA6" w:rsidR="4D72BF3D">
        <w:rPr>
          <w:rFonts w:ascii="Arial" w:hAnsi="Arial" w:eastAsia="Arial" w:cs="Arial"/>
          <w:noProof w:val="0"/>
          <w:color w:val="000000" w:themeColor="text1" w:themeTint="FF" w:themeShade="FF"/>
          <w:sz w:val="24"/>
          <w:szCs w:val="24"/>
          <w:lang w:val="en-GB"/>
        </w:rPr>
        <w:t xml:space="preserve">the mental health toll cannot be ignored (Sollie, Kop &amp; </w:t>
      </w:r>
      <w:r w:rsidRPr="6AD3AEA6" w:rsidR="4D72BF3D">
        <w:rPr>
          <w:rFonts w:ascii="Arial" w:hAnsi="Arial" w:eastAsia="Arial" w:cs="Arial"/>
          <w:noProof w:val="0"/>
          <w:color w:val="000000" w:themeColor="text1" w:themeTint="FF" w:themeShade="FF"/>
          <w:sz w:val="24"/>
          <w:szCs w:val="24"/>
          <w:lang w:val="en-GB"/>
        </w:rPr>
        <w:t>Euwema</w:t>
      </w:r>
      <w:r w:rsidRPr="6AD3AEA6" w:rsidR="4D72BF3D">
        <w:rPr>
          <w:rFonts w:ascii="Arial" w:hAnsi="Arial" w:eastAsia="Arial" w:cs="Arial"/>
          <w:noProof w:val="0"/>
          <w:color w:val="000000" w:themeColor="text1" w:themeTint="FF" w:themeShade="FF"/>
          <w:sz w:val="24"/>
          <w:szCs w:val="24"/>
          <w:lang w:val="en-GB"/>
        </w:rPr>
        <w:t xml:space="preserve">, 2017). Evidence </w:t>
      </w:r>
      <w:r w:rsidRPr="6AD3AEA6" w:rsidR="4D72BF3D">
        <w:rPr>
          <w:rFonts w:ascii="Arial" w:hAnsi="Arial" w:eastAsia="Arial" w:cs="Arial"/>
          <w:noProof w:val="0"/>
          <w:color w:val="000000" w:themeColor="text1" w:themeTint="FF" w:themeShade="FF"/>
          <w:sz w:val="24"/>
          <w:szCs w:val="24"/>
          <w:lang w:val="en-GB"/>
        </w:rPr>
        <w:t>demonstrates</w:t>
      </w:r>
      <w:r w:rsidRPr="6AD3AEA6" w:rsidR="4D72BF3D">
        <w:rPr>
          <w:rFonts w:ascii="Arial" w:hAnsi="Arial" w:eastAsia="Arial" w:cs="Arial"/>
          <w:noProof w:val="0"/>
          <w:color w:val="000000" w:themeColor="text1" w:themeTint="FF" w:themeShade="FF"/>
          <w:sz w:val="24"/>
          <w:szCs w:val="24"/>
          <w:lang w:val="en-GB"/>
        </w:rPr>
        <w:t xml:space="preserve"> that poor mental health not only leads to increased absenteeism and presenteeism but also impairs judgment, physical fitness, and emotional stability</w:t>
      </w:r>
      <w:r w:rsidRPr="6AD3AEA6" w:rsidR="705081D2">
        <w:rPr>
          <w:rFonts w:ascii="Arial" w:hAnsi="Arial" w:eastAsia="Arial" w:cs="Arial"/>
          <w:noProof w:val="0"/>
          <w:color w:val="000000" w:themeColor="text1" w:themeTint="FF" w:themeShade="FF"/>
          <w:sz w:val="24"/>
          <w:szCs w:val="24"/>
          <w:lang w:val="en-GB"/>
        </w:rPr>
        <w:t xml:space="preserve"> </w:t>
      </w:r>
      <w:r w:rsidRPr="6AD3AEA6" w:rsidR="4D72BF3D">
        <w:rPr>
          <w:rFonts w:ascii="Arial" w:hAnsi="Arial" w:eastAsia="Arial" w:cs="Arial"/>
          <w:noProof w:val="0"/>
          <w:color w:val="000000" w:themeColor="text1" w:themeTint="FF" w:themeShade="FF"/>
          <w:sz w:val="24"/>
          <w:szCs w:val="24"/>
          <w:lang w:val="en-GB"/>
        </w:rPr>
        <w:t>factors essential to effective law enforcement</w:t>
      </w:r>
      <w:r w:rsidRPr="6AD3AEA6" w:rsidR="419BB50B">
        <w:rPr>
          <w:rFonts w:ascii="Arial" w:hAnsi="Arial" w:eastAsia="Arial" w:cs="Arial"/>
          <w:noProof w:val="0"/>
          <w:color w:val="000000" w:themeColor="text1" w:themeTint="FF" w:themeShade="FF"/>
          <w:sz w:val="24"/>
          <w:szCs w:val="24"/>
          <w:lang w:val="en-GB"/>
        </w:rPr>
        <w:t>.</w:t>
      </w:r>
      <w:r w:rsidRPr="6AD3AEA6" w:rsidR="4D72BF3D">
        <w:rPr>
          <w:rFonts w:ascii="Arial" w:hAnsi="Arial" w:eastAsia="Arial" w:cs="Arial"/>
          <w:noProof w:val="0"/>
          <w:color w:val="000000" w:themeColor="text1" w:themeTint="FF" w:themeShade="FF"/>
          <w:sz w:val="24"/>
          <w:szCs w:val="24"/>
          <w:lang w:val="en-GB"/>
        </w:rPr>
        <w:t xml:space="preserve"> Moreover, stigma around mental health within the police culture discourages officers from seeking help, perpetuating cycles of suffering and reducing operational effectiveness (Quin, 2024). The COVID-19 pandemic further amplified stress and isolation, revealing the fragility of officers' well-being under evolving public and professional expectations (Sytsma and Saulnier, 2024).</w:t>
      </w:r>
    </w:p>
    <w:p w:rsidR="3B981B1C" w:rsidP="6AD3AEA6" w:rsidRDefault="3B981B1C" w14:paraId="6C30226D" w14:textId="4B615420">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Despite these challenges, there is a growing focus on solutions. Support systems such as peer networks, </w:t>
      </w:r>
      <w:r w:rsidRPr="6AD3AEA6" w:rsidR="4D72BF3D">
        <w:rPr>
          <w:rFonts w:ascii="Arial" w:hAnsi="Arial" w:eastAsia="Arial" w:cs="Arial"/>
          <w:noProof w:val="0"/>
          <w:color w:val="000000" w:themeColor="text1" w:themeTint="FF" w:themeShade="FF"/>
          <w:sz w:val="24"/>
          <w:szCs w:val="24"/>
          <w:lang w:val="en-GB"/>
        </w:rPr>
        <w:t>counseling</w:t>
      </w:r>
      <w:r w:rsidRPr="6AD3AEA6" w:rsidR="4D72BF3D">
        <w:rPr>
          <w:rFonts w:ascii="Arial" w:hAnsi="Arial" w:eastAsia="Arial" w:cs="Arial"/>
          <w:noProof w:val="0"/>
          <w:color w:val="000000" w:themeColor="text1" w:themeTint="FF" w:themeShade="FF"/>
          <w:sz w:val="24"/>
          <w:szCs w:val="24"/>
          <w:lang w:val="en-GB"/>
        </w:rPr>
        <w:t xml:space="preserve"> (including cyber </w:t>
      </w:r>
      <w:r w:rsidRPr="6AD3AEA6" w:rsidR="4D72BF3D">
        <w:rPr>
          <w:rFonts w:ascii="Arial" w:hAnsi="Arial" w:eastAsia="Arial" w:cs="Arial"/>
          <w:noProof w:val="0"/>
          <w:color w:val="000000" w:themeColor="text1" w:themeTint="FF" w:themeShade="FF"/>
          <w:sz w:val="24"/>
          <w:szCs w:val="24"/>
          <w:lang w:val="en-GB"/>
        </w:rPr>
        <w:t>counseling</w:t>
      </w:r>
      <w:r w:rsidRPr="6AD3AEA6" w:rsidR="4D72BF3D">
        <w:rPr>
          <w:rFonts w:ascii="Arial" w:hAnsi="Arial" w:eastAsia="Arial" w:cs="Arial"/>
          <w:noProof w:val="0"/>
          <w:color w:val="000000" w:themeColor="text1" w:themeTint="FF" w:themeShade="FF"/>
          <w:sz w:val="24"/>
          <w:szCs w:val="24"/>
          <w:lang w:val="en-GB"/>
        </w:rPr>
        <w:t xml:space="preserve">), stress management training, and initiatives like those led by Oscar Kilo and the College of Policing are beginning to shift the culture toward one of openness and resilience. Flexible working options, positive leadership, and healthy lifestyle practices also offer promising avenues to promote work-life balance and prevent burnout (Jackman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xml:space="preserve">., 2020). </w:t>
      </w:r>
      <w:r w:rsidRPr="6AD3AEA6" w:rsidR="4D72BF3D">
        <w:rPr>
          <w:rFonts w:ascii="Arial" w:hAnsi="Arial" w:eastAsia="Arial" w:cs="Arial"/>
          <w:noProof w:val="0"/>
          <w:color w:val="000000" w:themeColor="text1" w:themeTint="FF" w:themeShade="FF"/>
          <w:sz w:val="24"/>
          <w:szCs w:val="24"/>
          <w:lang w:val="en-GB"/>
        </w:rPr>
        <w:t>Ultimately, this</w:t>
      </w:r>
      <w:r w:rsidRPr="6AD3AEA6" w:rsidR="4D72BF3D">
        <w:rPr>
          <w:rFonts w:ascii="Arial" w:hAnsi="Arial" w:eastAsia="Arial" w:cs="Arial"/>
          <w:noProof w:val="0"/>
          <w:color w:val="000000" w:themeColor="text1" w:themeTint="FF" w:themeShade="FF"/>
          <w:sz w:val="24"/>
          <w:szCs w:val="24"/>
          <w:lang w:val="en-GB"/>
        </w:rPr>
        <w:t xml:space="preserve"> dissertation underscores the urgent need for continued investment in officer well-being through psychological risk management, stigma reduction, and proactive organizational support. A healthy police force is not only more capable but more compassionate, better equipped to serve and protect communities while sustaining their own mental and emotional health so that they can make professional and healthy minded decisions (Maile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2023).</w:t>
      </w:r>
    </w:p>
    <w:p w:rsidR="3B981B1C" w:rsidP="6AD3AEA6" w:rsidRDefault="3B981B1C" w14:paraId="590EA64D" w14:textId="32497D99">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This chapter has outlined the methodological approach taken to explore public </w:t>
      </w:r>
      <w:r w:rsidRPr="6AD3AEA6" w:rsidR="4D72BF3D">
        <w:rPr>
          <w:rFonts w:ascii="Arial" w:hAnsi="Arial" w:eastAsia="Arial" w:cs="Arial"/>
          <w:noProof w:val="0"/>
          <w:color w:val="000000" w:themeColor="text1" w:themeTint="FF" w:themeShade="FF"/>
          <w:sz w:val="24"/>
          <w:szCs w:val="24"/>
          <w:lang w:val="en-GB"/>
        </w:rPr>
        <w:t>perceptions</w:t>
      </w:r>
      <w:r w:rsidRPr="6AD3AEA6" w:rsidR="4D72BF3D">
        <w:rPr>
          <w:rFonts w:ascii="Arial" w:hAnsi="Arial" w:eastAsia="Arial" w:cs="Arial"/>
          <w:noProof w:val="0"/>
          <w:color w:val="000000" w:themeColor="text1" w:themeTint="FF" w:themeShade="FF"/>
          <w:sz w:val="24"/>
          <w:szCs w:val="24"/>
          <w:lang w:val="en-GB"/>
        </w:rPr>
        <w:t xml:space="preserve"> of how daily exposure to violence impacts police officers' physical and mental health. Due to the practical challenges associated with directly surveying police officers</w:t>
      </w:r>
      <w:r w:rsidRPr="6AD3AEA6" w:rsidR="5A63159E">
        <w:rPr>
          <w:rFonts w:ascii="Arial" w:hAnsi="Arial" w:eastAsia="Arial" w:cs="Arial"/>
          <w:noProof w:val="0"/>
          <w:color w:val="000000" w:themeColor="text1" w:themeTint="FF" w:themeShade="FF"/>
          <w:sz w:val="24"/>
          <w:szCs w:val="24"/>
          <w:lang w:val="en-GB"/>
        </w:rPr>
        <w:t xml:space="preserve"> </w:t>
      </w:r>
      <w:r w:rsidRPr="6AD3AEA6" w:rsidR="4D72BF3D">
        <w:rPr>
          <w:rFonts w:ascii="Arial" w:hAnsi="Arial" w:eastAsia="Arial" w:cs="Arial"/>
          <w:noProof w:val="0"/>
          <w:color w:val="000000" w:themeColor="text1" w:themeTint="FF" w:themeShade="FF"/>
          <w:sz w:val="24"/>
          <w:szCs w:val="24"/>
          <w:lang w:val="en-GB"/>
        </w:rPr>
        <w:t>such as limited availability and the demanding nature of their roles</w:t>
      </w:r>
      <w:r w:rsidRPr="6AD3AEA6" w:rsidR="2F8C3C8E">
        <w:rPr>
          <w:rFonts w:ascii="Arial" w:hAnsi="Arial" w:eastAsia="Arial" w:cs="Arial"/>
          <w:noProof w:val="0"/>
          <w:color w:val="000000" w:themeColor="text1" w:themeTint="FF" w:themeShade="FF"/>
          <w:sz w:val="24"/>
          <w:szCs w:val="24"/>
          <w:lang w:val="en-GB"/>
        </w:rPr>
        <w:t xml:space="preserve"> </w:t>
      </w:r>
      <w:r w:rsidRPr="6AD3AEA6" w:rsidR="4D72BF3D">
        <w:rPr>
          <w:rFonts w:ascii="Arial" w:hAnsi="Arial" w:eastAsia="Arial" w:cs="Arial"/>
          <w:noProof w:val="0"/>
          <w:color w:val="000000" w:themeColor="text1" w:themeTint="FF" w:themeShade="FF"/>
          <w:sz w:val="24"/>
          <w:szCs w:val="24"/>
          <w:lang w:val="en-GB"/>
        </w:rPr>
        <w:t xml:space="preserve">the study adopted a public-facing questionnaire to gather a broad range of perspectives. This shift enabled the research to remain </w:t>
      </w:r>
      <w:r w:rsidRPr="6AD3AEA6" w:rsidR="4D72BF3D">
        <w:rPr>
          <w:rFonts w:ascii="Arial" w:hAnsi="Arial" w:eastAsia="Arial" w:cs="Arial"/>
          <w:noProof w:val="0"/>
          <w:color w:val="000000" w:themeColor="text1" w:themeTint="FF" w:themeShade="FF"/>
          <w:sz w:val="24"/>
          <w:szCs w:val="24"/>
          <w:lang w:val="en-GB"/>
        </w:rPr>
        <w:t>feasible</w:t>
      </w:r>
      <w:r w:rsidRPr="6AD3AEA6" w:rsidR="4D72BF3D">
        <w:rPr>
          <w:rFonts w:ascii="Arial" w:hAnsi="Arial" w:eastAsia="Arial" w:cs="Arial"/>
          <w:noProof w:val="0"/>
          <w:color w:val="000000" w:themeColor="text1" w:themeTint="FF" w:themeShade="FF"/>
          <w:sz w:val="24"/>
          <w:szCs w:val="24"/>
          <w:lang w:val="en-GB"/>
        </w:rPr>
        <w:t xml:space="preserve"> while still yielding valuable insights into societal understanding of the stresses law enforcement officers face and the effectiveness of current support systems (Nayak &amp; Narayan, 2019). The use of a structured online questionnaire, primarily composed of close-ended questions complemented by a single open-ended question, provided a balance between quantitative clarity and qualitative depth. This format ensured efficient data collection while still allowing participants to express more nuanced views. A sample size of 100 participants was selected to strike a balance between diversity and manageability, enhancing the reliability and generalizability of the results (Thomas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2024).</w:t>
      </w:r>
    </w:p>
    <w:p w:rsidR="3B981B1C" w:rsidP="6AD3AEA6" w:rsidRDefault="3B981B1C" w14:paraId="4A426B7D" w14:textId="519D2E6D">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Demographic questions were incorporated to allow for deeper analysis of response trends across different social groups, contributing to a more inclusive and representative understanding of public opinion. Ethical considerations, such as informed consent and anonymity, were rigorously applied to ensure the privacy and rights of participants were protected throughout the research process (Slade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xml:space="preserve">., 2020). Data will be organized and </w:t>
      </w:r>
      <w:r w:rsidRPr="6AD3AEA6" w:rsidR="4D72BF3D">
        <w:rPr>
          <w:rFonts w:ascii="Arial" w:hAnsi="Arial" w:eastAsia="Arial" w:cs="Arial"/>
          <w:noProof w:val="0"/>
          <w:color w:val="000000" w:themeColor="text1" w:themeTint="FF" w:themeShade="FF"/>
          <w:sz w:val="24"/>
          <w:szCs w:val="24"/>
          <w:lang w:val="en-GB"/>
        </w:rPr>
        <w:t>analyzed</w:t>
      </w:r>
      <w:r w:rsidRPr="6AD3AEA6" w:rsidR="4D72BF3D">
        <w:rPr>
          <w:rFonts w:ascii="Arial" w:hAnsi="Arial" w:eastAsia="Arial" w:cs="Arial"/>
          <w:noProof w:val="0"/>
          <w:color w:val="000000" w:themeColor="text1" w:themeTint="FF" w:themeShade="FF"/>
          <w:sz w:val="24"/>
          <w:szCs w:val="24"/>
          <w:lang w:val="en-GB"/>
        </w:rPr>
        <w:t xml:space="preserve"> using Excel, which supports efficient management of both qualitative and quantitative responses. The next chapter will present and interpret the findings of the questionnaire, </w:t>
      </w:r>
      <w:r w:rsidRPr="6AD3AEA6" w:rsidR="4D72BF3D">
        <w:rPr>
          <w:rFonts w:ascii="Arial" w:hAnsi="Arial" w:eastAsia="Arial" w:cs="Arial"/>
          <w:noProof w:val="0"/>
          <w:color w:val="000000" w:themeColor="text1" w:themeTint="FF" w:themeShade="FF"/>
          <w:sz w:val="24"/>
          <w:szCs w:val="24"/>
          <w:lang w:val="en-GB"/>
        </w:rPr>
        <w:t>identifying</w:t>
      </w:r>
      <w:r w:rsidRPr="6AD3AEA6" w:rsidR="4D72BF3D">
        <w:rPr>
          <w:rFonts w:ascii="Arial" w:hAnsi="Arial" w:eastAsia="Arial" w:cs="Arial"/>
          <w:noProof w:val="0"/>
          <w:color w:val="000000" w:themeColor="text1" w:themeTint="FF" w:themeShade="FF"/>
          <w:sz w:val="24"/>
          <w:szCs w:val="24"/>
          <w:lang w:val="en-GB"/>
        </w:rPr>
        <w:t xml:space="preserve"> key patterns and themes in public </w:t>
      </w:r>
      <w:r w:rsidRPr="6AD3AEA6" w:rsidR="4D72BF3D">
        <w:rPr>
          <w:rFonts w:ascii="Arial" w:hAnsi="Arial" w:eastAsia="Arial" w:cs="Arial"/>
          <w:noProof w:val="0"/>
          <w:color w:val="000000" w:themeColor="text1" w:themeTint="FF" w:themeShade="FF"/>
          <w:sz w:val="24"/>
          <w:szCs w:val="24"/>
          <w:lang w:val="en-GB"/>
        </w:rPr>
        <w:t>perceptions</w:t>
      </w:r>
      <w:r w:rsidRPr="6AD3AEA6" w:rsidR="4D72BF3D">
        <w:rPr>
          <w:rFonts w:ascii="Arial" w:hAnsi="Arial" w:eastAsia="Arial" w:cs="Arial"/>
          <w:noProof w:val="0"/>
          <w:color w:val="000000" w:themeColor="text1" w:themeTint="FF" w:themeShade="FF"/>
          <w:sz w:val="24"/>
          <w:szCs w:val="24"/>
          <w:lang w:val="en-GB"/>
        </w:rPr>
        <w:t xml:space="preserve"> and exploring their implications for policy and practice in supporting police officer well-being (Ose, 2016).</w:t>
      </w:r>
    </w:p>
    <w:p w:rsidR="3B981B1C" w:rsidP="6AD3AEA6" w:rsidRDefault="3B981B1C" w14:paraId="7664BF69" w14:textId="2CEA8E1E">
      <w:pPr>
        <w:pStyle w:val="Normal"/>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The analysis of the survey data reveals important insights into public </w:t>
      </w:r>
      <w:r w:rsidRPr="6AD3AEA6" w:rsidR="4D72BF3D">
        <w:rPr>
          <w:rFonts w:ascii="Arial" w:hAnsi="Arial" w:eastAsia="Arial" w:cs="Arial"/>
          <w:noProof w:val="0"/>
          <w:color w:val="000000" w:themeColor="text1" w:themeTint="FF" w:themeShade="FF"/>
          <w:sz w:val="24"/>
          <w:szCs w:val="24"/>
          <w:lang w:val="en-GB"/>
        </w:rPr>
        <w:t>perceptions</w:t>
      </w:r>
      <w:r w:rsidRPr="6AD3AEA6" w:rsidR="4D72BF3D">
        <w:rPr>
          <w:rFonts w:ascii="Arial" w:hAnsi="Arial" w:eastAsia="Arial" w:cs="Arial"/>
          <w:noProof w:val="0"/>
          <w:color w:val="000000" w:themeColor="text1" w:themeTint="FF" w:themeShade="FF"/>
          <w:sz w:val="24"/>
          <w:szCs w:val="24"/>
          <w:lang w:val="en-GB"/>
        </w:rPr>
        <w:t xml:space="preserve"> of how violent crime </w:t>
      </w:r>
      <w:r w:rsidRPr="6AD3AEA6" w:rsidR="4D72BF3D">
        <w:rPr>
          <w:rFonts w:ascii="Arial" w:hAnsi="Arial" w:eastAsia="Arial" w:cs="Arial"/>
          <w:noProof w:val="0"/>
          <w:color w:val="000000" w:themeColor="text1" w:themeTint="FF" w:themeShade="FF"/>
          <w:sz w:val="24"/>
          <w:szCs w:val="24"/>
          <w:lang w:val="en-GB"/>
        </w:rPr>
        <w:t>impacts</w:t>
      </w:r>
      <w:r w:rsidRPr="6AD3AEA6" w:rsidR="4D72BF3D">
        <w:rPr>
          <w:rFonts w:ascii="Arial" w:hAnsi="Arial" w:eastAsia="Arial" w:cs="Arial"/>
          <w:noProof w:val="0"/>
          <w:color w:val="000000" w:themeColor="text1" w:themeTint="FF" w:themeShade="FF"/>
          <w:sz w:val="24"/>
          <w:szCs w:val="24"/>
          <w:lang w:val="en-GB"/>
        </w:rPr>
        <w:t xml:space="preserve"> police officers, particularly in relation to mental health, stress, and support systems. Overall, the findings suggest a strong public awareness of the psychological toll that violence and trauma exert on officers, with mental and emotional stress perceived as the most significant challenges. There is also a clear consensus that current mental health support for officers is lacking, and that barriers such as stigma, fear of career damage, and cultural resistance prevent many officers from accessing the help they need (Awan </w:t>
      </w:r>
      <w:r w:rsidRPr="6AD3AEA6" w:rsidR="4D72BF3D">
        <w:rPr>
          <w:rFonts w:ascii="Arial" w:hAnsi="Arial" w:eastAsia="Arial" w:cs="Arial"/>
          <w:i w:val="1"/>
          <w:iCs w:val="1"/>
          <w:noProof w:val="0"/>
          <w:color w:val="000000" w:themeColor="text1" w:themeTint="FF" w:themeShade="FF"/>
          <w:sz w:val="24"/>
          <w:szCs w:val="24"/>
          <w:lang w:val="en-GB"/>
        </w:rPr>
        <w:t>et al</w:t>
      </w:r>
      <w:r w:rsidRPr="6AD3AEA6" w:rsidR="4D72BF3D">
        <w:rPr>
          <w:rFonts w:ascii="Arial" w:hAnsi="Arial" w:eastAsia="Arial" w:cs="Arial"/>
          <w:noProof w:val="0"/>
          <w:color w:val="000000" w:themeColor="text1" w:themeTint="FF" w:themeShade="FF"/>
          <w:sz w:val="24"/>
          <w:szCs w:val="24"/>
          <w:lang w:val="en-GB"/>
        </w:rPr>
        <w:t xml:space="preserve">., 2018). Demographic patterns in the sample, including a predominance of young, female, and White respondents, </w:t>
      </w:r>
      <w:r w:rsidRPr="6AD3AEA6" w:rsidR="4D72BF3D">
        <w:rPr>
          <w:rFonts w:ascii="Arial" w:hAnsi="Arial" w:eastAsia="Arial" w:cs="Arial"/>
          <w:noProof w:val="0"/>
          <w:color w:val="000000" w:themeColor="text1" w:themeTint="FF" w:themeShade="FF"/>
          <w:sz w:val="24"/>
          <w:szCs w:val="24"/>
          <w:lang w:val="en-GB"/>
        </w:rPr>
        <w:t>indicate</w:t>
      </w:r>
      <w:r w:rsidRPr="6AD3AEA6" w:rsidR="4D72BF3D">
        <w:rPr>
          <w:rFonts w:ascii="Arial" w:hAnsi="Arial" w:eastAsia="Arial" w:cs="Arial"/>
          <w:noProof w:val="0"/>
          <w:color w:val="000000" w:themeColor="text1" w:themeTint="FF" w:themeShade="FF"/>
          <w:sz w:val="24"/>
          <w:szCs w:val="24"/>
          <w:lang w:val="en-GB"/>
        </w:rPr>
        <w:t xml:space="preserve"> that the views presented here may not fully reflect the diversity of public opinion (Mayer, 2021). Nonetheless, the data provide a valuable snapshot of how certain segments of society perceive the challenges police face and the systemic gaps that exist in supporting officer wellbeing. The results also align closely with existing academic literature, reinforcing the relevance of psychological stress, trauma exposure, and lack of effective support in contributing to burnout, emotional detachment, and even officer turnover.</w:t>
      </w:r>
    </w:p>
    <w:p w:rsidR="3B981B1C" w:rsidP="6AD3AEA6" w:rsidRDefault="3B981B1C" w14:paraId="2C68DAE7" w14:textId="7E534975">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6AD3AEA6" w:rsidR="4D72BF3D">
        <w:rPr>
          <w:rFonts w:ascii="Arial" w:hAnsi="Arial" w:eastAsia="Arial" w:cs="Arial"/>
          <w:noProof w:val="0"/>
          <w:color w:val="000000" w:themeColor="text1" w:themeTint="FF" w:themeShade="FF"/>
          <w:sz w:val="24"/>
          <w:szCs w:val="24"/>
          <w:lang w:val="en-GB"/>
        </w:rPr>
        <w:t xml:space="preserve">Moreover, the survey highlights the public’s recognition of the cumulative and long-term psychological effects of repeated exposure to violent crime. This includes altered decision-making, desensitization, and increased risk of overreaction—all of which have implications for both officer welfare and public safety (Freeze and Campbell, 2024). There is </w:t>
      </w:r>
      <w:r w:rsidRPr="6AD3AEA6" w:rsidR="4D72BF3D">
        <w:rPr>
          <w:rFonts w:ascii="Arial" w:hAnsi="Arial" w:eastAsia="Arial" w:cs="Arial"/>
          <w:noProof w:val="0"/>
          <w:color w:val="000000" w:themeColor="text1" w:themeTint="FF" w:themeShade="FF"/>
          <w:sz w:val="24"/>
          <w:szCs w:val="24"/>
          <w:lang w:val="en-GB"/>
        </w:rPr>
        <w:t>strong support</w:t>
      </w:r>
      <w:r w:rsidRPr="6AD3AEA6" w:rsidR="4D72BF3D">
        <w:rPr>
          <w:rFonts w:ascii="Arial" w:hAnsi="Arial" w:eastAsia="Arial" w:cs="Arial"/>
          <w:noProof w:val="0"/>
          <w:color w:val="000000" w:themeColor="text1" w:themeTint="FF" w:themeShade="FF"/>
          <w:sz w:val="24"/>
          <w:szCs w:val="24"/>
          <w:lang w:val="en-GB"/>
        </w:rPr>
        <w:t xml:space="preserve"> for peer-based interventions and professional counselling for </w:t>
      </w:r>
      <w:r w:rsidRPr="6AD3AEA6" w:rsidR="4D72BF3D">
        <w:rPr>
          <w:rFonts w:ascii="Arial" w:hAnsi="Arial" w:eastAsia="Arial" w:cs="Arial"/>
          <w:noProof w:val="0"/>
          <w:color w:val="000000" w:themeColor="text1" w:themeTint="FF" w:themeShade="FF"/>
          <w:sz w:val="24"/>
          <w:szCs w:val="24"/>
          <w:lang w:val="en-GB"/>
        </w:rPr>
        <w:t>officers</w:t>
      </w:r>
      <w:r w:rsidRPr="6AD3AEA6" w:rsidR="4D72BF3D">
        <w:rPr>
          <w:rFonts w:ascii="Arial" w:hAnsi="Arial" w:eastAsia="Arial" w:cs="Arial"/>
          <w:noProof w:val="0"/>
          <w:color w:val="000000" w:themeColor="text1" w:themeTint="FF" w:themeShade="FF"/>
          <w:sz w:val="24"/>
          <w:szCs w:val="24"/>
          <w:lang w:val="en-GB"/>
        </w:rPr>
        <w:t xml:space="preserve"> mental health as well as growing concern about the cultural and institutional barriers that deter officers from seeking help (Michaelides and Zis, 2019). In summary, the data analysis supports the central argument of this dissertation: that violent crime has a profound and multifaceted impact on police officers, and that current mental health support systems are insufficient. Public opinion not only </w:t>
      </w:r>
      <w:r w:rsidRPr="6AD3AEA6" w:rsidR="4D72BF3D">
        <w:rPr>
          <w:rFonts w:ascii="Arial" w:hAnsi="Arial" w:eastAsia="Arial" w:cs="Arial"/>
          <w:noProof w:val="0"/>
          <w:color w:val="000000" w:themeColor="text1" w:themeTint="FF" w:themeShade="FF"/>
          <w:sz w:val="24"/>
          <w:szCs w:val="24"/>
          <w:lang w:val="en-GB"/>
        </w:rPr>
        <w:t>validates</w:t>
      </w:r>
      <w:r w:rsidRPr="6AD3AEA6" w:rsidR="4D72BF3D">
        <w:rPr>
          <w:rFonts w:ascii="Arial" w:hAnsi="Arial" w:eastAsia="Arial" w:cs="Arial"/>
          <w:noProof w:val="0"/>
          <w:color w:val="000000" w:themeColor="text1" w:themeTint="FF" w:themeShade="FF"/>
          <w:sz w:val="24"/>
          <w:szCs w:val="24"/>
          <w:lang w:val="en-GB"/>
        </w:rPr>
        <w:t xml:space="preserve"> these concerns but also underscores the urgent need for systemic reform (Clifton and Hancock, 2025).</w:t>
      </w:r>
    </w:p>
    <w:p w:rsidR="3B981B1C" w:rsidP="21A26854" w:rsidRDefault="3B981B1C" w14:paraId="4ECAF75A" w14:textId="04FFBA13">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7E4C1428" w14:textId="398EC138">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375AC73D" w14:textId="3F9310BF">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DB84939" w14:textId="507202A8">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09C15FF4" w14:textId="7EEEB7A0">
      <w:pPr>
        <w:pStyle w:val="Normal"/>
        <w:spacing w:before="0" w:beforeAutospacing="off" w:after="0" w:afterAutospacing="off" w:line="360" w:lineRule="auto"/>
        <w:rPr>
          <w:rFonts w:ascii="Arial" w:hAnsi="Arial" w:eastAsia="Arial" w:cs="Arial"/>
          <w:noProof w:val="0"/>
          <w:sz w:val="24"/>
          <w:szCs w:val="24"/>
          <w:lang w:val="en-GB"/>
        </w:rPr>
      </w:pPr>
    </w:p>
    <w:p w:rsidR="3B981B1C" w:rsidP="21A26854" w:rsidRDefault="3B981B1C" w14:paraId="1413DAF5" w14:textId="66FF14F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8F0D1BA" w14:textId="5F7C0B8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99179DF" w14:textId="3635B65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957CD6C" w14:textId="41AFB15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41DB541" w14:textId="2C3BC1C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5EFA2D18" w14:textId="77C0E49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E1C06DB" w14:textId="7FF6C174">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141F0E6" w14:textId="72B0AC4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06AE1E05" w14:textId="1D79E75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7D9B1CA" w14:textId="6AEA39B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5F64CDC1" w14:textId="4335371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2B2B1DB" w14:textId="4FD0D97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16F4BDB" w14:textId="1CF93F03">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2DD21A10" w14:textId="4AA6BA7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4EEC7C1" w14:textId="4E679E7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D8414C3" w14:textId="7D5D0E76">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424B3F0" w14:textId="644EE5E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3E290277" w14:textId="0B97666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23F1A6AF" w14:textId="634C761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4CDCEA29" w14:textId="6D2BD6B9">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62707D10" w14:textId="57D8C032">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E4FF221" w14:textId="7C576761">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3CCC4C2" w14:textId="674F4DD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B27BAEA" w14:textId="5283F91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1D072FA" w14:textId="3F1C94D0">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9A7F065" w14:textId="7C2053B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5593409" w14:textId="19B38E2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24F56AA" w14:textId="3B3785C2">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DFED20B" w14:textId="05596F2D">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9CDFC57" w14:textId="06BB9A5C">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D8065FC" w14:textId="296874A5">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0EBAD91" w14:textId="0EEAF0E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1908ECE3" w14:textId="2D72606A">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4EA53660" w14:textId="1FAC5848">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338BD40B" w14:textId="42159004">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6AD3AEA6" w:rsidP="6AD3AEA6" w:rsidRDefault="6AD3AEA6" w14:paraId="0BE8B901" w14:textId="6CE3FBC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6AD3AEA6" w:rsidP="6AD3AEA6" w:rsidRDefault="6AD3AEA6" w14:paraId="2202B959" w14:textId="7821F97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6AD3AEA6" w:rsidP="6AD3AEA6" w:rsidRDefault="6AD3AEA6" w14:paraId="4B57A388" w14:textId="6AAE00DE">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6AD3AEA6" w:rsidP="6AD3AEA6" w:rsidRDefault="6AD3AEA6" w14:paraId="1B48336B" w14:textId="5C0E3137">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569A6B89" w:rsidP="569A6B89" w:rsidRDefault="569A6B89" w14:paraId="7A9A7A07" w14:textId="3DE48ABF">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3B981B1C" w:rsidP="21A26854" w:rsidRDefault="3B981B1C" w14:paraId="74FFCCB9" w14:textId="568385C6">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r w:rsidRPr="21A26854" w:rsidR="718F12E3">
        <w:rPr>
          <w:rFonts w:ascii="Arial" w:hAnsi="Arial" w:eastAsia="Arial" w:cs="Arial"/>
          <w:noProof w:val="0"/>
          <w:color w:val="000000" w:themeColor="text1" w:themeTint="FF" w:themeShade="FF"/>
          <w:sz w:val="24"/>
          <w:szCs w:val="24"/>
          <w:u w:val="single"/>
          <w:lang w:val="en-GB"/>
        </w:rPr>
        <w:t>Reference List</w:t>
      </w:r>
    </w:p>
    <w:p w:rsidR="21A26854" w:rsidP="21A26854" w:rsidRDefault="21A26854" w14:paraId="4D55F64A" w14:textId="19E7482B">
      <w:pPr>
        <w:pStyle w:val="Normal"/>
        <w:spacing w:before="0" w:beforeAutospacing="off" w:after="0" w:afterAutospacing="off" w:line="240" w:lineRule="auto"/>
        <w:rPr>
          <w:rFonts w:ascii="Arial" w:hAnsi="Arial" w:eastAsia="Arial" w:cs="Arial"/>
          <w:noProof w:val="0"/>
          <w:color w:val="000000" w:themeColor="text1" w:themeTint="FF" w:themeShade="FF"/>
          <w:sz w:val="24"/>
          <w:szCs w:val="24"/>
          <w:u w:val="single"/>
          <w:lang w:val="en-GB"/>
        </w:rPr>
      </w:pPr>
    </w:p>
    <w:p w:rsidR="718F12E3" w:rsidP="21A26854" w:rsidRDefault="718F12E3" w14:paraId="0AE95B7F" w14:textId="5853887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Abrajano, M. and Alvarez, R.M. (2019) </w:t>
      </w:r>
      <w:r w:rsidRPr="21A26854" w:rsidR="718F12E3">
        <w:rPr>
          <w:rFonts w:ascii="Arial" w:hAnsi="Arial" w:eastAsia="Arial" w:cs="Arial"/>
          <w:i w:val="0"/>
          <w:iCs w:val="0"/>
          <w:noProof w:val="0"/>
          <w:color w:val="000000" w:themeColor="text1" w:themeTint="FF" w:themeShade="FF"/>
          <w:sz w:val="24"/>
          <w:szCs w:val="24"/>
          <w:lang w:val="en-GB"/>
        </w:rPr>
        <w:t>Answering questions about race: How racial and ethnic identities influence survey response</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American Politics Research</w:t>
      </w:r>
      <w:r w:rsidRPr="21A26854" w:rsidR="718F12E3">
        <w:rPr>
          <w:rFonts w:ascii="Arial" w:hAnsi="Arial" w:eastAsia="Arial" w:cs="Arial"/>
          <w:noProof w:val="0"/>
          <w:color w:val="000000" w:themeColor="text1" w:themeTint="FF" w:themeShade="FF"/>
          <w:sz w:val="24"/>
          <w:szCs w:val="24"/>
          <w:lang w:val="en-GB"/>
        </w:rPr>
        <w:t>, 47(2), pp.</w:t>
      </w:r>
      <w:r w:rsidRPr="21A26854" w:rsidR="526A32B2">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250–274. Available at: </w:t>
      </w:r>
      <w:hyperlink r:id="R398e9f68b98a4861">
        <w:r w:rsidRPr="21A26854" w:rsidR="718F12E3">
          <w:rPr>
            <w:rStyle w:val="Hyperlink"/>
            <w:rFonts w:ascii="Arial" w:hAnsi="Arial" w:eastAsia="Arial" w:cs="Arial"/>
            <w:strike w:val="0"/>
            <w:dstrike w:val="0"/>
            <w:noProof w:val="0"/>
            <w:sz w:val="24"/>
            <w:szCs w:val="24"/>
            <w:lang w:val="en-GB"/>
          </w:rPr>
          <w:t>https://journals.sagepub.com/doi/abs/10.1177/1532673X18812039</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21A26854" w:rsidP="21A26854" w:rsidRDefault="21A26854" w14:paraId="211CD7D1" w14:textId="38F0CB1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BB7D559" w:rsidP="21A26854" w:rsidRDefault="7BB7D559" w14:paraId="727834A9" w14:textId="2A02744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BB7D559">
        <w:rPr>
          <w:rFonts w:ascii="Arial" w:hAnsi="Arial" w:eastAsia="Arial" w:cs="Arial"/>
          <w:b w:val="0"/>
          <w:bCs w:val="0"/>
          <w:noProof w:val="0"/>
          <w:color w:val="000000" w:themeColor="text1" w:themeTint="FF" w:themeShade="FF"/>
          <w:sz w:val="24"/>
          <w:szCs w:val="24"/>
          <w:lang w:val="en-GB"/>
        </w:rPr>
        <w:t>Awan, I., Brookes, M., Powell, M., Stanwell, S. et al.</w:t>
      </w:r>
      <w:r w:rsidRPr="21A26854" w:rsidR="74E47473">
        <w:rPr>
          <w:rFonts w:ascii="Arial" w:hAnsi="Arial" w:eastAsia="Arial" w:cs="Arial"/>
          <w:b w:val="0"/>
          <w:bCs w:val="0"/>
          <w:noProof w:val="0"/>
          <w:color w:val="000000" w:themeColor="text1" w:themeTint="FF" w:themeShade="FF"/>
          <w:sz w:val="24"/>
          <w:szCs w:val="24"/>
          <w:lang w:val="en-GB"/>
        </w:rPr>
        <w:t xml:space="preserve"> </w:t>
      </w:r>
      <w:r w:rsidRPr="21A26854" w:rsidR="7BB7D559">
        <w:rPr>
          <w:rFonts w:ascii="Arial" w:hAnsi="Arial" w:eastAsia="Arial" w:cs="Arial"/>
          <w:b w:val="0"/>
          <w:bCs w:val="0"/>
          <w:noProof w:val="0"/>
          <w:color w:val="000000" w:themeColor="text1" w:themeTint="FF" w:themeShade="FF"/>
          <w:sz w:val="24"/>
          <w:szCs w:val="24"/>
          <w:lang w:val="en-GB"/>
        </w:rPr>
        <w:t xml:space="preserve">(2018). Understanding the public </w:t>
      </w:r>
      <w:r w:rsidRPr="21A26854" w:rsidR="7BB7D559">
        <w:rPr>
          <w:rFonts w:ascii="Arial" w:hAnsi="Arial" w:eastAsia="Arial" w:cs="Arial"/>
          <w:noProof w:val="0"/>
          <w:color w:val="000000" w:themeColor="text1" w:themeTint="FF" w:themeShade="FF"/>
          <w:sz w:val="24"/>
          <w:szCs w:val="24"/>
          <w:lang w:val="en-GB"/>
        </w:rPr>
        <w:t>perception</w:t>
      </w:r>
      <w:r w:rsidRPr="21A26854" w:rsidR="7BB7D559">
        <w:rPr>
          <w:rFonts w:ascii="Arial" w:hAnsi="Arial" w:eastAsia="Arial" w:cs="Arial"/>
          <w:noProof w:val="0"/>
          <w:color w:val="000000" w:themeColor="text1" w:themeTint="FF" w:themeShade="FF"/>
          <w:sz w:val="24"/>
          <w:szCs w:val="24"/>
          <w:lang w:val="en-GB"/>
        </w:rPr>
        <w:t xml:space="preserve"> and satisfaction of a UK police constabulary. </w:t>
      </w:r>
      <w:r w:rsidRPr="21A26854" w:rsidR="7BB7D559">
        <w:rPr>
          <w:rFonts w:ascii="Arial" w:hAnsi="Arial" w:eastAsia="Arial" w:cs="Arial"/>
          <w:i w:val="1"/>
          <w:iCs w:val="1"/>
          <w:noProof w:val="0"/>
          <w:color w:val="000000" w:themeColor="text1" w:themeTint="FF" w:themeShade="FF"/>
          <w:sz w:val="24"/>
          <w:szCs w:val="24"/>
          <w:lang w:val="en-GB"/>
        </w:rPr>
        <w:t>Police Practice and Research</w:t>
      </w:r>
      <w:r w:rsidRPr="21A26854" w:rsidR="7BB7D559">
        <w:rPr>
          <w:rFonts w:ascii="Arial" w:hAnsi="Arial" w:eastAsia="Arial" w:cs="Arial"/>
          <w:noProof w:val="0"/>
          <w:color w:val="000000" w:themeColor="text1" w:themeTint="FF" w:themeShade="FF"/>
          <w:sz w:val="24"/>
          <w:szCs w:val="24"/>
          <w:lang w:val="en-GB"/>
        </w:rPr>
        <w:t>, 20(2), pp.</w:t>
      </w:r>
      <w:r w:rsidRPr="21A26854" w:rsidR="4BAC5615">
        <w:rPr>
          <w:rFonts w:ascii="Arial" w:hAnsi="Arial" w:eastAsia="Arial" w:cs="Arial"/>
          <w:noProof w:val="0"/>
          <w:color w:val="000000" w:themeColor="text1" w:themeTint="FF" w:themeShade="FF"/>
          <w:sz w:val="24"/>
          <w:szCs w:val="24"/>
          <w:lang w:val="en-GB"/>
        </w:rPr>
        <w:t xml:space="preserve"> </w:t>
      </w:r>
      <w:r w:rsidRPr="21A26854" w:rsidR="7BB7D559">
        <w:rPr>
          <w:rFonts w:ascii="Arial" w:hAnsi="Arial" w:eastAsia="Arial" w:cs="Arial"/>
          <w:noProof w:val="0"/>
          <w:color w:val="000000" w:themeColor="text1" w:themeTint="FF" w:themeShade="FF"/>
          <w:sz w:val="24"/>
          <w:szCs w:val="24"/>
          <w:lang w:val="en-GB"/>
        </w:rPr>
        <w:t xml:space="preserve">172–184. Available at: </w:t>
      </w:r>
      <w:hyperlink w:anchor="abstract" r:id="Re1d65724a1834cc3">
        <w:r w:rsidRPr="21A26854" w:rsidR="7BB7D559">
          <w:rPr>
            <w:rStyle w:val="Hyperlink"/>
            <w:rFonts w:ascii="Arial" w:hAnsi="Arial" w:eastAsia="Arial" w:cs="Arial"/>
            <w:noProof w:val="0"/>
            <w:sz w:val="24"/>
            <w:szCs w:val="24"/>
            <w:lang w:val="en-GB"/>
          </w:rPr>
          <w:t>https://www.tandfonline.com/doi/full/10.1080/15614263.2018.1428098?needAccess=true#abstract</w:t>
        </w:r>
      </w:hyperlink>
      <w:r w:rsidRPr="21A26854" w:rsidR="7BB7D559">
        <w:rPr>
          <w:rFonts w:ascii="Arial" w:hAnsi="Arial" w:eastAsia="Arial" w:cs="Arial"/>
          <w:noProof w:val="0"/>
          <w:color w:val="000000" w:themeColor="text1" w:themeTint="FF" w:themeShade="FF"/>
          <w:sz w:val="24"/>
          <w:szCs w:val="24"/>
          <w:lang w:val="en-GB"/>
        </w:rPr>
        <w:t xml:space="preserve"> (Accessed</w:t>
      </w:r>
      <w:r w:rsidRPr="21A26854" w:rsidR="7370D5F6">
        <w:rPr>
          <w:rFonts w:ascii="Arial" w:hAnsi="Arial" w:eastAsia="Arial" w:cs="Arial"/>
          <w:noProof w:val="0"/>
          <w:color w:val="000000" w:themeColor="text1" w:themeTint="FF" w:themeShade="FF"/>
          <w:sz w:val="24"/>
          <w:szCs w:val="24"/>
          <w:lang w:val="en-GB"/>
        </w:rPr>
        <w:t xml:space="preserve">: </w:t>
      </w:r>
      <w:r w:rsidRPr="21A26854" w:rsidR="7BB7D559">
        <w:rPr>
          <w:rFonts w:ascii="Arial" w:hAnsi="Arial" w:eastAsia="Arial" w:cs="Arial"/>
          <w:noProof w:val="0"/>
          <w:color w:val="000000" w:themeColor="text1" w:themeTint="FF" w:themeShade="FF"/>
          <w:sz w:val="24"/>
          <w:szCs w:val="24"/>
          <w:lang w:val="en-GB"/>
        </w:rPr>
        <w:t>21 April 2025).</w:t>
      </w:r>
    </w:p>
    <w:p w:rsidR="3B981B1C" w:rsidP="21A26854" w:rsidRDefault="3B981B1C" w14:paraId="1494A776" w14:textId="24F254A6">
      <w:pPr>
        <w:spacing w:before="0" w:beforeAutospacing="off" w:after="0" w:afterAutospacing="off" w:line="240" w:lineRule="auto"/>
        <w:ind w:left="0"/>
        <w:rPr>
          <w:rFonts w:ascii="Arial" w:hAnsi="Arial" w:eastAsia="Arial" w:cs="Arial"/>
          <w:noProof w:val="0"/>
          <w:color w:val="222222"/>
          <w:sz w:val="24"/>
          <w:szCs w:val="24"/>
          <w:lang w:val="en-GB"/>
        </w:rPr>
      </w:pPr>
    </w:p>
    <w:p w:rsidR="718F12E3" w:rsidP="21A26854" w:rsidRDefault="718F12E3" w14:paraId="5FE13FE2" w14:textId="5EE41850">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Bartram, B. (2019). Using questionnaires. </w:t>
      </w:r>
      <w:r w:rsidRPr="21A26854" w:rsidR="718F12E3">
        <w:rPr>
          <w:rFonts w:ascii="Arial" w:hAnsi="Arial" w:eastAsia="Arial" w:cs="Arial"/>
          <w:i w:val="1"/>
          <w:iCs w:val="1"/>
          <w:noProof w:val="0"/>
          <w:color w:val="222222"/>
          <w:sz w:val="24"/>
          <w:szCs w:val="24"/>
          <w:lang w:val="en-GB"/>
        </w:rPr>
        <w:t xml:space="preserve">Practical research methods in education, </w:t>
      </w:r>
      <w:r w:rsidRPr="21A26854" w:rsidR="718F12E3">
        <w:rPr>
          <w:rFonts w:ascii="Arial" w:hAnsi="Arial" w:eastAsia="Arial" w:cs="Arial"/>
          <w:noProof w:val="0"/>
          <w:color w:val="222222"/>
          <w:sz w:val="24"/>
          <w:szCs w:val="24"/>
          <w:lang w:val="en-GB"/>
        </w:rPr>
        <w:t>pp.</w:t>
      </w:r>
      <w:r w:rsidRPr="21A26854" w:rsidR="423ECEE0">
        <w:rPr>
          <w:rFonts w:ascii="Arial" w:hAnsi="Arial" w:eastAsia="Arial" w:cs="Arial"/>
          <w:noProof w:val="0"/>
          <w:color w:val="222222"/>
          <w:sz w:val="24"/>
          <w:szCs w:val="24"/>
          <w:lang w:val="en-GB"/>
        </w:rPr>
        <w:t xml:space="preserve"> </w:t>
      </w:r>
      <w:r w:rsidRPr="21A26854" w:rsidR="718F12E3">
        <w:rPr>
          <w:rFonts w:ascii="Arial" w:hAnsi="Arial" w:eastAsia="Arial" w:cs="Arial"/>
          <w:noProof w:val="0"/>
          <w:color w:val="222222"/>
          <w:sz w:val="24"/>
          <w:szCs w:val="24"/>
          <w:lang w:val="en-GB"/>
        </w:rPr>
        <w:t xml:space="preserve">1-11. Available at: </w:t>
      </w:r>
      <w:hyperlink r:id="R75bbb013d45b4bcc">
        <w:r w:rsidRPr="21A26854" w:rsidR="718F12E3">
          <w:rPr>
            <w:rStyle w:val="Hyperlink"/>
            <w:rFonts w:ascii="Arial" w:hAnsi="Arial" w:eastAsia="Arial" w:cs="Arial"/>
            <w:strike w:val="0"/>
            <w:dstrike w:val="0"/>
            <w:noProof w:val="0"/>
            <w:sz w:val="24"/>
            <w:szCs w:val="24"/>
            <w:lang w:val="en-GB"/>
          </w:rPr>
          <w:t>https://www.taylorfrancis.com/reader/read-online/92ffb1a8-480e-485d-b4fa-f5559a400159/chapter/pdf?context=ubx</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43B14279" w14:textId="59FAB001">
      <w:pPr>
        <w:spacing w:before="0" w:beforeAutospacing="off" w:after="0" w:afterAutospacing="off" w:line="240" w:lineRule="auto"/>
        <w:ind w:left="0"/>
        <w:rPr>
          <w:rFonts w:ascii="Arial" w:hAnsi="Arial" w:eastAsia="Arial" w:cs="Arial"/>
          <w:noProof w:val="0"/>
          <w:color w:val="333333"/>
          <w:sz w:val="24"/>
          <w:szCs w:val="24"/>
          <w:lang w:val="en-GB"/>
        </w:rPr>
      </w:pPr>
    </w:p>
    <w:p w:rsidR="718F12E3" w:rsidP="21A26854" w:rsidRDefault="718F12E3" w14:paraId="6BFAFD27" w14:textId="143F5D19">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333333"/>
          <w:sz w:val="24"/>
          <w:szCs w:val="24"/>
          <w:lang w:val="en-GB"/>
        </w:rPr>
        <w:t xml:space="preserve">Braun, V., </w:t>
      </w:r>
      <w:r w:rsidRPr="21A26854" w:rsidR="718F12E3">
        <w:rPr>
          <w:rFonts w:ascii="Arial" w:hAnsi="Arial" w:eastAsia="Arial" w:cs="Arial"/>
          <w:noProof w:val="0"/>
          <w:color w:val="000000" w:themeColor="text1" w:themeTint="FF" w:themeShade="FF"/>
          <w:sz w:val="24"/>
          <w:szCs w:val="24"/>
          <w:lang w:val="en-GB"/>
        </w:rPr>
        <w:t>Clarke, V., Boulton, E., Davey, L. and McEvoy, C.</w:t>
      </w:r>
      <w:r w:rsidRPr="21A26854" w:rsidR="718F12E3">
        <w:rPr>
          <w:rFonts w:ascii="Arial" w:hAnsi="Arial" w:eastAsia="Arial" w:cs="Arial"/>
          <w:noProof w:val="0"/>
          <w:color w:val="333333"/>
          <w:sz w:val="24"/>
          <w:szCs w:val="24"/>
          <w:lang w:val="en-GB"/>
        </w:rPr>
        <w:t xml:space="preserve"> (2020) ‘The online survey as a </w:t>
      </w:r>
      <w:r w:rsidRPr="21A26854" w:rsidR="718F12E3">
        <w:rPr>
          <w:rFonts w:ascii="Arial" w:hAnsi="Arial" w:eastAsia="Arial" w:cs="Arial"/>
          <w:i w:val="0"/>
          <w:iCs w:val="0"/>
          <w:noProof w:val="0"/>
          <w:color w:val="333333"/>
          <w:sz w:val="24"/>
          <w:szCs w:val="24"/>
          <w:lang w:val="en-GB"/>
        </w:rPr>
        <w:t>qualitative</w:t>
      </w:r>
      <w:r w:rsidRPr="21A26854" w:rsidR="718F12E3">
        <w:rPr>
          <w:rFonts w:ascii="Arial" w:hAnsi="Arial" w:eastAsia="Arial" w:cs="Arial"/>
          <w:i w:val="0"/>
          <w:iCs w:val="0"/>
          <w:noProof w:val="0"/>
          <w:color w:val="333333"/>
          <w:sz w:val="24"/>
          <w:szCs w:val="24"/>
          <w:lang w:val="en-GB"/>
        </w:rPr>
        <w:t xml:space="preserve"> r</w:t>
      </w:r>
      <w:r w:rsidRPr="21A26854" w:rsidR="718F12E3">
        <w:rPr>
          <w:rFonts w:ascii="Arial" w:hAnsi="Arial" w:eastAsia="Arial" w:cs="Arial"/>
          <w:noProof w:val="0"/>
          <w:color w:val="333333"/>
          <w:sz w:val="24"/>
          <w:szCs w:val="24"/>
          <w:lang w:val="en-GB"/>
        </w:rPr>
        <w:t xml:space="preserve">esearch tool’, </w:t>
      </w:r>
      <w:r w:rsidRPr="21A26854" w:rsidR="718F12E3">
        <w:rPr>
          <w:rFonts w:ascii="Arial" w:hAnsi="Arial" w:eastAsia="Arial" w:cs="Arial"/>
          <w:i w:val="1"/>
          <w:iCs w:val="1"/>
          <w:noProof w:val="0"/>
          <w:color w:val="333333"/>
          <w:sz w:val="24"/>
          <w:szCs w:val="24"/>
          <w:lang w:val="en-GB"/>
        </w:rPr>
        <w:t>International Journal of Social Research Methodology</w:t>
      </w:r>
      <w:r w:rsidRPr="21A26854" w:rsidR="718F12E3">
        <w:rPr>
          <w:rFonts w:ascii="Arial" w:hAnsi="Arial" w:eastAsia="Arial" w:cs="Arial"/>
          <w:noProof w:val="0"/>
          <w:color w:val="333333"/>
          <w:sz w:val="24"/>
          <w:szCs w:val="24"/>
          <w:lang w:val="en-GB"/>
        </w:rPr>
        <w:t xml:space="preserve">, 24(6), pp. 641–654. Available at: </w:t>
      </w:r>
      <w:hyperlink w:anchor="abstract" r:id="R2fece99913084556">
        <w:r w:rsidRPr="21A26854" w:rsidR="718F12E3">
          <w:rPr>
            <w:rStyle w:val="Hyperlink"/>
            <w:rFonts w:ascii="Arial" w:hAnsi="Arial" w:eastAsia="Arial" w:cs="Arial"/>
            <w:strike w:val="0"/>
            <w:dstrike w:val="0"/>
            <w:noProof w:val="0"/>
            <w:sz w:val="24"/>
            <w:szCs w:val="24"/>
            <w:lang w:val="en-GB"/>
          </w:rPr>
          <w:t>https://www.tandfonline.com/doi/full/10.1080/13645579.2020.1805550#abstract</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06066ACF" w14:textId="1EFA2E38">
      <w:pPr>
        <w:spacing w:before="0" w:beforeAutospacing="off" w:after="0" w:afterAutospacing="off" w:line="240" w:lineRule="auto"/>
        <w:ind w:left="0"/>
        <w:rPr>
          <w:rFonts w:ascii="Arial" w:hAnsi="Arial" w:eastAsia="Arial" w:cs="Arial"/>
          <w:noProof w:val="0"/>
          <w:sz w:val="24"/>
          <w:szCs w:val="24"/>
          <w:lang w:val="en-GB"/>
        </w:rPr>
      </w:pPr>
    </w:p>
    <w:p w:rsidR="718F12E3" w:rsidP="21A26854" w:rsidRDefault="718F12E3" w14:paraId="42ABC741" w14:textId="32D03FD5">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Bubonya</w:t>
      </w:r>
      <w:r w:rsidRPr="21A26854" w:rsidR="718F12E3">
        <w:rPr>
          <w:rFonts w:ascii="Arial" w:hAnsi="Arial" w:eastAsia="Arial" w:cs="Arial"/>
          <w:noProof w:val="0"/>
          <w:color w:val="222222"/>
          <w:sz w:val="24"/>
          <w:szCs w:val="24"/>
          <w:lang w:val="en-US"/>
        </w:rPr>
        <w:t xml:space="preserve">, M., Cobb-Clark, D.A. and Wooden, M. (2017). Mental health and productivity at work: Does what you do </w:t>
      </w:r>
      <w:r w:rsidRPr="21A26854" w:rsidR="718F12E3">
        <w:rPr>
          <w:rFonts w:ascii="Arial" w:hAnsi="Arial" w:eastAsia="Arial" w:cs="Arial"/>
          <w:noProof w:val="0"/>
          <w:color w:val="222222"/>
          <w:sz w:val="24"/>
          <w:szCs w:val="24"/>
          <w:lang w:val="en-US"/>
        </w:rPr>
        <w:t>matter?.</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Labour economics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46</w:t>
      </w:r>
      <w:r w:rsidRPr="21A26854" w:rsidR="718F12E3">
        <w:rPr>
          <w:rFonts w:ascii="Arial" w:hAnsi="Arial" w:eastAsia="Arial" w:cs="Arial"/>
          <w:noProof w:val="0"/>
          <w:color w:val="222222"/>
          <w:sz w:val="24"/>
          <w:szCs w:val="24"/>
          <w:lang w:val="en-US"/>
        </w:rPr>
        <w:t xml:space="preserve">, pp.150-165. Available at: </w:t>
      </w:r>
      <w:hyperlink r:id="R556b28672dc54885">
        <w:r w:rsidRPr="21A26854" w:rsidR="718F12E3">
          <w:rPr>
            <w:rStyle w:val="Hyperlink"/>
            <w:rFonts w:ascii="Arial" w:hAnsi="Arial" w:eastAsia="Arial" w:cs="Arial"/>
            <w:strike w:val="0"/>
            <w:dstrike w:val="0"/>
            <w:noProof w:val="0"/>
            <w:sz w:val="24"/>
            <w:szCs w:val="24"/>
            <w:lang w:val="en-US"/>
          </w:rPr>
          <w:t>https://www.sciencedirect.com/science/article/pii/S0927537116301506</w:t>
        </w:r>
      </w:hyperlink>
      <w:r w:rsidRPr="21A26854" w:rsidR="718F12E3">
        <w:rPr>
          <w:rFonts w:ascii="Arial" w:hAnsi="Arial" w:eastAsia="Arial" w:cs="Arial"/>
          <w:noProof w:val="0"/>
          <w:sz w:val="24"/>
          <w:szCs w:val="24"/>
          <w:lang w:val="en-US"/>
        </w:rPr>
        <w:t xml:space="preserve"> (Accessed 10 December 2024). </w:t>
      </w:r>
    </w:p>
    <w:p w:rsidR="718F12E3" w:rsidP="21A26854" w:rsidRDefault="718F12E3" w14:paraId="622E53E0" w14:textId="77E29C04">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Bullock, K. and Garland, J. (2018). Police officers, mental (ill-) health and spoiled identity. </w:t>
      </w:r>
      <w:r w:rsidRPr="21A26854" w:rsidR="718F12E3">
        <w:rPr>
          <w:rFonts w:ascii="Arial" w:hAnsi="Arial" w:eastAsia="Arial" w:cs="Arial"/>
          <w:i w:val="1"/>
          <w:iCs w:val="1"/>
          <w:noProof w:val="0"/>
          <w:color w:val="222222"/>
          <w:sz w:val="24"/>
          <w:szCs w:val="24"/>
          <w:lang w:val="en-US"/>
        </w:rPr>
        <w:t>Criminology &amp; criminal justice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18</w:t>
      </w:r>
      <w:r w:rsidRPr="21A26854" w:rsidR="718F12E3">
        <w:rPr>
          <w:rFonts w:ascii="Arial" w:hAnsi="Arial" w:eastAsia="Arial" w:cs="Arial"/>
          <w:noProof w:val="0"/>
          <w:color w:val="222222"/>
          <w:sz w:val="24"/>
          <w:szCs w:val="24"/>
          <w:lang w:val="en-US"/>
        </w:rPr>
        <w:t>(2), pp.</w:t>
      </w:r>
      <w:r w:rsidRPr="21A26854" w:rsidR="6033C1AB">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173-189. Available at: </w:t>
      </w:r>
      <w:hyperlink r:id="R25feadaf818a41d2">
        <w:r w:rsidRPr="21A26854" w:rsidR="718F12E3">
          <w:rPr>
            <w:rStyle w:val="Hyperlink"/>
            <w:rFonts w:ascii="Arial" w:hAnsi="Arial" w:eastAsia="Arial" w:cs="Arial"/>
            <w:strike w:val="0"/>
            <w:dstrike w:val="0"/>
            <w:noProof w:val="0"/>
            <w:sz w:val="24"/>
            <w:szCs w:val="24"/>
            <w:lang w:val="en-US"/>
          </w:rPr>
          <w:t>https://journals.sagepub.com/doi/abs/10.1177/1748895817695856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4C5C2917" w14:textId="34FAB218">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37CDEB08">
        <w:rPr>
          <w:rFonts w:ascii="Arial" w:hAnsi="Arial" w:eastAsia="Arial" w:cs="Arial"/>
          <w:noProof w:val="0"/>
          <w:color w:val="000000" w:themeColor="text1" w:themeTint="FF" w:themeShade="FF"/>
          <w:sz w:val="24"/>
          <w:szCs w:val="24"/>
          <w:lang w:val="en-US"/>
        </w:rPr>
        <w:t xml:space="preserve">Charman, S., (2018). From crime fighting to public protection: The shaping of police officers’ sense of role. Perspectives on Policing, </w:t>
      </w:r>
      <w:r w:rsidRPr="21A26854" w:rsidR="37CDEB08">
        <w:rPr>
          <w:rFonts w:ascii="Arial" w:hAnsi="Arial" w:eastAsia="Arial" w:cs="Arial"/>
          <w:i w:val="1"/>
          <w:iCs w:val="1"/>
          <w:noProof w:val="0"/>
          <w:color w:val="000000" w:themeColor="text1" w:themeTint="FF" w:themeShade="FF"/>
          <w:sz w:val="24"/>
          <w:szCs w:val="24"/>
          <w:lang w:val="en-US"/>
        </w:rPr>
        <w:t>The Police Foundation</w:t>
      </w:r>
      <w:r w:rsidRPr="21A26854" w:rsidR="37CDEB08">
        <w:rPr>
          <w:rFonts w:ascii="Arial" w:hAnsi="Arial" w:eastAsia="Arial" w:cs="Arial"/>
          <w:noProof w:val="0"/>
          <w:color w:val="000000" w:themeColor="text1" w:themeTint="FF" w:themeShade="FF"/>
          <w:sz w:val="24"/>
          <w:szCs w:val="24"/>
          <w:lang w:val="en-US"/>
        </w:rPr>
        <w:t xml:space="preserve">. Available at: </w:t>
      </w:r>
      <w:hyperlink r:id="Rc01ad3d542434cc5">
        <w:r w:rsidRPr="21A26854" w:rsidR="37CDEB08">
          <w:rPr>
            <w:rStyle w:val="Hyperlink"/>
            <w:rFonts w:ascii="Arial" w:hAnsi="Arial" w:eastAsia="Arial" w:cs="Arial"/>
            <w:noProof w:val="0"/>
            <w:sz w:val="24"/>
            <w:szCs w:val="24"/>
            <w:lang w:val="en-US"/>
          </w:rPr>
          <w:t>http://www.police-foundation.org.uk/wp-content/uploads/2018/01/perspectives_on_policing_officers_sense_of_role-FINAL.pdf</w:t>
        </w:r>
      </w:hyperlink>
      <w:r w:rsidRPr="21A26854" w:rsidR="37CDEB08">
        <w:rPr>
          <w:rFonts w:ascii="Arial" w:hAnsi="Arial" w:eastAsia="Arial" w:cs="Arial"/>
          <w:noProof w:val="0"/>
          <w:color w:val="000000" w:themeColor="text1" w:themeTint="FF" w:themeShade="FF"/>
          <w:sz w:val="24"/>
          <w:szCs w:val="24"/>
          <w:lang w:val="en-US"/>
        </w:rPr>
        <w:t xml:space="preserve"> (Accessed 19 April 2025).</w:t>
      </w:r>
    </w:p>
    <w:p w:rsidR="718F12E3" w:rsidP="569A6B89" w:rsidRDefault="718F12E3" w14:paraId="75525CF3" w14:textId="2FCAFF5B">
      <w:pPr>
        <w:pStyle w:val="Normal"/>
        <w:spacing w:before="240" w:beforeAutospacing="off" w:after="240" w:afterAutospacing="off" w:line="240" w:lineRule="auto"/>
        <w:rPr>
          <w:rFonts w:ascii="Arial" w:hAnsi="Arial" w:eastAsia="Arial" w:cs="Arial"/>
          <w:noProof w:val="0"/>
          <w:color w:val="000000" w:themeColor="text1" w:themeTint="FF" w:themeShade="FF"/>
          <w:sz w:val="24"/>
          <w:szCs w:val="24"/>
          <w:lang w:val="en-GB"/>
        </w:rPr>
      </w:pPr>
      <w:r w:rsidRPr="569A6B89" w:rsidR="7FC09351">
        <w:rPr>
          <w:rFonts w:ascii="Arial" w:hAnsi="Arial" w:eastAsia="Arial" w:cs="Arial"/>
          <w:noProof w:val="0"/>
          <w:color w:val="000000" w:themeColor="text1" w:themeTint="FF" w:themeShade="FF"/>
          <w:sz w:val="24"/>
          <w:szCs w:val="24"/>
          <w:lang w:val="en-GB"/>
        </w:rPr>
        <w:t>Clifton, S. and Hancock, K. (2025) ‘</w:t>
      </w:r>
      <w:r w:rsidRPr="569A6B89" w:rsidR="7FC09351">
        <w:rPr>
          <w:rFonts w:ascii="Arial" w:hAnsi="Arial" w:eastAsia="Arial" w:cs="Arial"/>
          <w:noProof w:val="0"/>
          <w:color w:val="000000" w:themeColor="text1" w:themeTint="FF" w:themeShade="FF"/>
          <w:sz w:val="24"/>
          <w:szCs w:val="24"/>
          <w:lang w:val="en-GB"/>
        </w:rPr>
        <w:t>Where’s</w:t>
      </w:r>
      <w:r w:rsidRPr="569A6B89" w:rsidR="7FC09351">
        <w:rPr>
          <w:rFonts w:ascii="Arial" w:hAnsi="Arial" w:eastAsia="Arial" w:cs="Arial"/>
          <w:noProof w:val="0"/>
          <w:color w:val="000000" w:themeColor="text1" w:themeTint="FF" w:themeShade="FF"/>
          <w:sz w:val="24"/>
          <w:szCs w:val="24"/>
          <w:lang w:val="en-GB"/>
        </w:rPr>
        <w:t xml:space="preserve"> the help when you need it? Examining accessibility to mental health resources among law enforcement</w:t>
      </w:r>
      <w:r w:rsidRPr="569A6B89" w:rsidR="7FC09351">
        <w:rPr>
          <w:rFonts w:ascii="Arial" w:hAnsi="Arial" w:eastAsia="Arial" w:cs="Arial"/>
          <w:noProof w:val="0"/>
          <w:color w:val="000000" w:themeColor="text1" w:themeTint="FF" w:themeShade="FF"/>
          <w:sz w:val="24"/>
          <w:szCs w:val="24"/>
          <w:lang w:val="en-GB"/>
        </w:rPr>
        <w:t>’,</w:t>
      </w:r>
      <w:r w:rsidRPr="569A6B89" w:rsidR="7FC09351">
        <w:rPr>
          <w:rFonts w:ascii="Arial" w:hAnsi="Arial" w:eastAsia="Arial" w:cs="Arial"/>
          <w:noProof w:val="0"/>
          <w:color w:val="000000" w:themeColor="text1" w:themeTint="FF" w:themeShade="FF"/>
          <w:sz w:val="24"/>
          <w:szCs w:val="24"/>
          <w:lang w:val="en-GB"/>
        </w:rPr>
        <w:t xml:space="preserve"> </w:t>
      </w:r>
      <w:r w:rsidRPr="569A6B89" w:rsidR="7FC09351">
        <w:rPr>
          <w:rFonts w:ascii="Arial" w:hAnsi="Arial" w:eastAsia="Arial" w:cs="Arial"/>
          <w:i w:val="1"/>
          <w:iCs w:val="1"/>
          <w:noProof w:val="0"/>
          <w:color w:val="000000" w:themeColor="text1" w:themeTint="FF" w:themeShade="FF"/>
          <w:sz w:val="24"/>
          <w:szCs w:val="24"/>
          <w:lang w:val="en-GB"/>
        </w:rPr>
        <w:t>Police Practice and Research</w:t>
      </w:r>
      <w:r w:rsidRPr="569A6B89" w:rsidR="7FC09351">
        <w:rPr>
          <w:rFonts w:ascii="Arial" w:hAnsi="Arial" w:eastAsia="Arial" w:cs="Arial"/>
          <w:noProof w:val="0"/>
          <w:color w:val="000000" w:themeColor="text1" w:themeTint="FF" w:themeShade="FF"/>
          <w:sz w:val="24"/>
          <w:szCs w:val="24"/>
          <w:lang w:val="en-GB"/>
        </w:rPr>
        <w:t xml:space="preserve">, pp. 1–16. Available at: </w:t>
      </w:r>
      <w:hyperlink r:id="Ra974ad60690d4dd7">
        <w:r w:rsidRPr="569A6B89" w:rsidR="7FC09351">
          <w:rPr>
            <w:rStyle w:val="Hyperlink"/>
            <w:rFonts w:ascii="Arial" w:hAnsi="Arial" w:eastAsia="Arial" w:cs="Arial"/>
            <w:noProof w:val="0"/>
            <w:sz w:val="24"/>
            <w:szCs w:val="24"/>
            <w:lang w:val="en-GB"/>
          </w:rPr>
          <w:t>https://www.tandfonline.com/doi/citedby/10.1080/15614263.2025.2452642?scroll=top&amp;needAccess=true</w:t>
        </w:r>
      </w:hyperlink>
      <w:r w:rsidRPr="569A6B89" w:rsidR="7FC09351">
        <w:rPr>
          <w:rFonts w:ascii="Arial" w:hAnsi="Arial" w:eastAsia="Arial" w:cs="Arial"/>
          <w:noProof w:val="0"/>
          <w:color w:val="000000" w:themeColor="text1" w:themeTint="FF" w:themeShade="FF"/>
          <w:sz w:val="24"/>
          <w:szCs w:val="24"/>
          <w:lang w:val="en-GB"/>
        </w:rPr>
        <w:t xml:space="preserve"> (Accessed: 21 April 2025). </w:t>
      </w:r>
    </w:p>
    <w:p w:rsidR="718F12E3" w:rsidP="21A26854" w:rsidRDefault="718F12E3" w14:paraId="25056087" w14:textId="63161C37">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(2018)</w:t>
      </w:r>
      <w:r w:rsidRPr="21A26854" w:rsidR="576B8474">
        <w:rPr>
          <w:rFonts w:ascii="Arial" w:hAnsi="Arial" w:eastAsia="Arial" w:cs="Arial"/>
          <w:noProof w:val="0"/>
          <w:color w:val="000000" w:themeColor="text1" w:themeTint="FF" w:themeShade="FF"/>
          <w:sz w:val="24"/>
          <w:szCs w:val="24"/>
          <w:lang w:val="en-US"/>
        </w:rPr>
        <w:t>.</w:t>
      </w:r>
      <w:r w:rsidRPr="21A26854" w:rsidR="718F12E3">
        <w:rPr>
          <w:rFonts w:ascii="Arial" w:hAnsi="Arial" w:eastAsia="Arial" w:cs="Arial"/>
          <w:noProof w:val="0"/>
          <w:color w:val="000000" w:themeColor="text1" w:themeTint="FF" w:themeShade="FF"/>
          <w:sz w:val="24"/>
          <w:szCs w:val="24"/>
          <w:lang w:val="en-US"/>
        </w:rPr>
        <w:t xml:space="preserve"> Responding to trauma in policing A practical guide. </w:t>
      </w:r>
      <w:r w:rsidRPr="21A26854" w:rsidR="718F12E3">
        <w:rPr>
          <w:rFonts w:ascii="Arial" w:hAnsi="Arial" w:eastAsia="Arial" w:cs="Arial"/>
          <w:i w:val="1"/>
          <w:iCs w:val="1"/>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pp. 11–12. Available at: </w:t>
      </w:r>
      <w:hyperlink r:id="Ra2aa56e14ba44ed3">
        <w:r w:rsidRPr="21A26854" w:rsidR="718F12E3">
          <w:rPr>
            <w:rStyle w:val="Hyperlink"/>
            <w:rFonts w:ascii="Arial" w:hAnsi="Arial" w:eastAsia="Arial" w:cs="Arial"/>
            <w:strike w:val="0"/>
            <w:dstrike w:val="0"/>
            <w:noProof w:val="0"/>
            <w:sz w:val="24"/>
            <w:szCs w:val="24"/>
            <w:lang w:val="en-US"/>
          </w:rPr>
          <w:t>https://assets.college.police.uk/s3fs-public/2021-02/responding-to-trauma-in-policing.pdf</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10D22914" w14:textId="1CF9CED6">
      <w:pPr>
        <w:spacing w:before="240" w:beforeAutospacing="off" w:after="240" w:afterAutospacing="off" w:line="240" w:lineRule="auto"/>
        <w:rPr>
          <w:rFonts w:ascii="Arial" w:hAnsi="Arial" w:eastAsia="Arial" w:cs="Arial"/>
          <w:noProof w:val="0"/>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College of Policing (2024) Flexible working in the Police Service, </w:t>
      </w:r>
      <w:r w:rsidRPr="21A26854" w:rsidR="718F12E3">
        <w:rPr>
          <w:rFonts w:ascii="Arial" w:hAnsi="Arial" w:eastAsia="Arial" w:cs="Arial"/>
          <w:i w:val="1"/>
          <w:iCs w:val="1"/>
          <w:noProof w:val="0"/>
          <w:color w:val="000000" w:themeColor="text1" w:themeTint="FF" w:themeShade="FF"/>
          <w:sz w:val="24"/>
          <w:szCs w:val="24"/>
          <w:lang w:val="en-US"/>
        </w:rPr>
        <w:t>College of Policing</w:t>
      </w:r>
      <w:r w:rsidRPr="21A26854" w:rsidR="718F12E3">
        <w:rPr>
          <w:rFonts w:ascii="Arial" w:hAnsi="Arial" w:eastAsia="Arial" w:cs="Arial"/>
          <w:noProof w:val="0"/>
          <w:color w:val="000000" w:themeColor="text1" w:themeTint="FF" w:themeShade="FF"/>
          <w:sz w:val="24"/>
          <w:szCs w:val="24"/>
          <w:lang w:val="en-US"/>
        </w:rPr>
        <w:t xml:space="preserve">. Available at: </w:t>
      </w:r>
      <w:hyperlink r:id="Rcb42a2f8ebed4e28">
        <w:r w:rsidRPr="21A26854" w:rsidR="718F12E3">
          <w:rPr>
            <w:rStyle w:val="Hyperlink"/>
            <w:rFonts w:ascii="Arial" w:hAnsi="Arial" w:eastAsia="Arial" w:cs="Arial"/>
            <w:strike w:val="0"/>
            <w:dstrike w:val="0"/>
            <w:noProof w:val="0"/>
            <w:sz w:val="24"/>
            <w:szCs w:val="24"/>
            <w:lang w:val="en-US"/>
          </w:rPr>
          <w:t>https://www.college.police.uk/support-forces/health-safety-welfare/flexible-working-police-service</w:t>
        </w:r>
      </w:hyperlink>
      <w:r w:rsidRPr="21A26854" w:rsidR="718F12E3">
        <w:rPr>
          <w:rFonts w:ascii="Arial" w:hAnsi="Arial" w:eastAsia="Arial" w:cs="Arial"/>
          <w:noProof w:val="0"/>
          <w:color w:val="000000" w:themeColor="text1" w:themeTint="FF" w:themeShade="FF"/>
          <w:sz w:val="24"/>
          <w:szCs w:val="24"/>
          <w:lang w:val="en-US"/>
        </w:rPr>
        <w:t xml:space="preserve"> </w:t>
      </w:r>
      <w:r w:rsidRPr="21A26854" w:rsidR="718F12E3">
        <w:rPr>
          <w:rFonts w:ascii="Arial" w:hAnsi="Arial" w:eastAsia="Arial" w:cs="Arial"/>
          <w:noProof w:val="0"/>
          <w:sz w:val="24"/>
          <w:szCs w:val="24"/>
          <w:lang w:val="en-US"/>
        </w:rPr>
        <w:t>(Accessed: 10 December 2024).</w:t>
      </w:r>
    </w:p>
    <w:p w:rsidR="718F12E3" w:rsidP="21A26854" w:rsidRDefault="718F12E3" w14:paraId="0E730F1F" w14:textId="057D37A9">
      <w:pPr>
        <w:spacing w:before="240" w:beforeAutospacing="off" w:after="240" w:afterAutospacing="off" w:line="240" w:lineRule="auto"/>
        <w:ind w:left="0" w:right="0" w:hanging="0"/>
        <w:jc w:val="left"/>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Crowe, A., Averett, P., Bonner, H. &amp; Franks, C. (2022) ‘“Let them know </w:t>
      </w:r>
      <w:r w:rsidRPr="21A26854" w:rsidR="718F12E3">
        <w:rPr>
          <w:rFonts w:ascii="Arial" w:hAnsi="Arial" w:eastAsia="Arial" w:cs="Arial"/>
          <w:noProof w:val="0"/>
          <w:color w:val="000000" w:themeColor="text1" w:themeTint="FF" w:themeShade="FF"/>
          <w:sz w:val="24"/>
          <w:szCs w:val="24"/>
          <w:lang w:val="en-US"/>
        </w:rPr>
        <w:t>it’s</w:t>
      </w:r>
      <w:r w:rsidRPr="21A26854" w:rsidR="718F12E3">
        <w:rPr>
          <w:rFonts w:ascii="Arial" w:hAnsi="Arial" w:eastAsia="Arial" w:cs="Arial"/>
          <w:noProof w:val="0"/>
          <w:color w:val="000000" w:themeColor="text1" w:themeTint="FF" w:themeShade="FF"/>
          <w:sz w:val="24"/>
          <w:szCs w:val="24"/>
          <w:lang w:val="en-US"/>
        </w:rPr>
        <w:t xml:space="preserve"> okay to get help”: Addressing the mental health needs of police officers’, </w:t>
      </w:r>
      <w:r w:rsidRPr="21A26854" w:rsidR="718F12E3">
        <w:rPr>
          <w:rFonts w:ascii="Arial" w:hAnsi="Arial" w:eastAsia="Arial" w:cs="Arial"/>
          <w:i w:val="1"/>
          <w:iCs w:val="1"/>
          <w:noProof w:val="0"/>
          <w:color w:val="000000" w:themeColor="text1" w:themeTint="FF" w:themeShade="FF"/>
          <w:sz w:val="24"/>
          <w:szCs w:val="24"/>
          <w:lang w:val="en-US"/>
        </w:rPr>
        <w:t>Administration and Policy in Mental Health and Mental Health Services Research</w:t>
      </w:r>
      <w:r w:rsidRPr="21A26854" w:rsidR="718F12E3">
        <w:rPr>
          <w:rFonts w:ascii="Arial" w:hAnsi="Arial" w:eastAsia="Arial" w:cs="Arial"/>
          <w:noProof w:val="0"/>
          <w:color w:val="000000" w:themeColor="text1" w:themeTint="FF" w:themeShade="FF"/>
          <w:sz w:val="24"/>
          <w:szCs w:val="24"/>
          <w:lang w:val="en-US"/>
        </w:rPr>
        <w:t xml:space="preserve">, 49(4), pp. 613–622. Available at: </w:t>
      </w:r>
      <w:hyperlink r:id="Rda0b9dea13134a4b">
        <w:r w:rsidRPr="21A26854" w:rsidR="718F12E3">
          <w:rPr>
            <w:rStyle w:val="Hyperlink"/>
            <w:rFonts w:ascii="Arial" w:hAnsi="Arial" w:eastAsia="Arial" w:cs="Arial"/>
            <w:strike w:val="0"/>
            <w:dstrike w:val="0"/>
            <w:noProof w:val="0"/>
            <w:sz w:val="24"/>
            <w:szCs w:val="24"/>
            <w:lang w:val="en-US"/>
          </w:rPr>
          <w:t>https://link.springer.com/article/10.1007/s10488-022-01187-1</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56C423CC" w14:textId="478FD0ED">
      <w:pPr>
        <w:spacing w:before="240" w:beforeAutospacing="off" w:after="240" w:afterAutospacing="off" w:line="240" w:lineRule="auto"/>
        <w:ind w:left="0" w:right="0" w:hanging="0"/>
        <w:jc w:val="left"/>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de Wit, L.M., van Straten, A., Lamers, F., Cuijpers, P. and </w:t>
      </w:r>
      <w:r w:rsidRPr="21A26854" w:rsidR="718F12E3">
        <w:rPr>
          <w:rFonts w:ascii="Arial" w:hAnsi="Arial" w:eastAsia="Arial" w:cs="Arial"/>
          <w:noProof w:val="0"/>
          <w:color w:val="222222"/>
          <w:sz w:val="24"/>
          <w:szCs w:val="24"/>
          <w:lang w:val="en-US"/>
        </w:rPr>
        <w:t>Penninx</w:t>
      </w:r>
      <w:r w:rsidRPr="21A26854" w:rsidR="718F12E3">
        <w:rPr>
          <w:rFonts w:ascii="Arial" w:hAnsi="Arial" w:eastAsia="Arial" w:cs="Arial"/>
          <w:noProof w:val="0"/>
          <w:color w:val="222222"/>
          <w:sz w:val="24"/>
          <w:szCs w:val="24"/>
          <w:lang w:val="en-US"/>
        </w:rPr>
        <w:t xml:space="preserve">, B.W. (2015). Depressive and anxiety disorders: associated with losing or gaining weight over 2 years? </w:t>
      </w:r>
      <w:r w:rsidRPr="21A26854" w:rsidR="718F12E3">
        <w:rPr>
          <w:rFonts w:ascii="Arial" w:hAnsi="Arial" w:eastAsia="Arial" w:cs="Arial"/>
          <w:i w:val="1"/>
          <w:iCs w:val="1"/>
          <w:noProof w:val="0"/>
          <w:color w:val="222222"/>
          <w:sz w:val="24"/>
          <w:szCs w:val="24"/>
          <w:lang w:val="en-US"/>
        </w:rPr>
        <w:t>Psychiatry Research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227</w:t>
      </w:r>
      <w:r w:rsidRPr="21A26854" w:rsidR="718F12E3">
        <w:rPr>
          <w:rFonts w:ascii="Arial" w:hAnsi="Arial" w:eastAsia="Arial" w:cs="Arial"/>
          <w:noProof w:val="0"/>
          <w:color w:val="222222"/>
          <w:sz w:val="24"/>
          <w:szCs w:val="24"/>
          <w:lang w:val="en-US"/>
        </w:rPr>
        <w:t xml:space="preserve">(2-3), pp.230-237. Available at: </w:t>
      </w:r>
      <w:hyperlink r:id="R5831d442e24d47e7">
        <w:r w:rsidRPr="21A26854" w:rsidR="718F12E3">
          <w:rPr>
            <w:rStyle w:val="Hyperlink"/>
            <w:rFonts w:ascii="Arial" w:hAnsi="Arial" w:eastAsia="Arial" w:cs="Arial"/>
            <w:strike w:val="0"/>
            <w:dstrike w:val="0"/>
            <w:noProof w:val="0"/>
            <w:sz w:val="24"/>
            <w:szCs w:val="24"/>
            <w:lang w:val="en-US"/>
          </w:rPr>
          <w:t>https://www.sciencedirect.com/science/article/pii/S0165178115001596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3773748" w14:textId="5B0EC06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de Oliveira, C., Saka, M., Bone, L. and Jacobs, R., (2023). The role of mental health on workplace productivity: a critical review of the literature. </w:t>
      </w:r>
      <w:r w:rsidRPr="21A26854" w:rsidR="718F12E3">
        <w:rPr>
          <w:rFonts w:ascii="Arial" w:hAnsi="Arial" w:eastAsia="Arial" w:cs="Arial"/>
          <w:i w:val="1"/>
          <w:iCs w:val="1"/>
          <w:noProof w:val="0"/>
          <w:color w:val="000000" w:themeColor="text1" w:themeTint="FF" w:themeShade="FF"/>
          <w:sz w:val="24"/>
          <w:szCs w:val="24"/>
          <w:lang w:val="en-GB"/>
        </w:rPr>
        <w:t>Applied Health Economics and Health Policy</w:t>
      </w:r>
      <w:r w:rsidRPr="21A26854" w:rsidR="718F12E3">
        <w:rPr>
          <w:rFonts w:ascii="Arial" w:hAnsi="Arial" w:eastAsia="Arial" w:cs="Arial"/>
          <w:noProof w:val="0"/>
          <w:color w:val="000000" w:themeColor="text1" w:themeTint="FF" w:themeShade="FF"/>
          <w:sz w:val="24"/>
          <w:szCs w:val="24"/>
          <w:lang w:val="en-GB"/>
        </w:rPr>
        <w:t xml:space="preserve">, 21(2), pp. 167-193. Available at: </w:t>
      </w:r>
      <w:hyperlink r:id="R00dd6a570cd548c9">
        <w:r w:rsidRPr="21A26854" w:rsidR="718F12E3">
          <w:rPr>
            <w:rStyle w:val="Hyperlink"/>
            <w:rFonts w:ascii="Arial" w:hAnsi="Arial" w:eastAsia="Arial" w:cs="Arial"/>
            <w:strike w:val="0"/>
            <w:dstrike w:val="0"/>
            <w:noProof w:val="0"/>
            <w:sz w:val="24"/>
            <w:szCs w:val="24"/>
            <w:lang w:val="en-GB"/>
          </w:rPr>
          <w:t>https://link.springer.com/article/10.1007/s40258-022-00761-w</w:t>
        </w:r>
      </w:hyperlink>
      <w:r w:rsidRPr="21A26854" w:rsidR="718F12E3">
        <w:rPr>
          <w:rFonts w:ascii="Arial" w:hAnsi="Arial" w:eastAsia="Arial" w:cs="Arial"/>
          <w:noProof w:val="0"/>
          <w:color w:val="000000" w:themeColor="text1" w:themeTint="FF" w:themeShade="FF"/>
          <w:sz w:val="24"/>
          <w:szCs w:val="24"/>
          <w:lang w:val="en-GB"/>
        </w:rPr>
        <w:t xml:space="preserve"> (Accessed: 16 April 2025).</w:t>
      </w:r>
    </w:p>
    <w:p w:rsidR="21A26854" w:rsidP="21A26854" w:rsidRDefault="21A26854" w14:paraId="57F316C1" w14:textId="773CA97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4C28BC26" w:rsidP="21A26854" w:rsidRDefault="4C28BC26" w14:paraId="7E906307" w14:textId="1619DB60">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4C28BC26">
        <w:rPr>
          <w:rFonts w:ascii="Arial" w:hAnsi="Arial" w:eastAsia="Arial" w:cs="Arial"/>
          <w:noProof w:val="0"/>
          <w:color w:val="000000" w:themeColor="text1" w:themeTint="FF" w:themeShade="FF"/>
          <w:sz w:val="24"/>
          <w:szCs w:val="24"/>
          <w:lang w:val="en-GB"/>
        </w:rPr>
        <w:t>DeVylder</w:t>
      </w:r>
      <w:r w:rsidRPr="21A26854" w:rsidR="4C28BC26">
        <w:rPr>
          <w:rFonts w:ascii="Arial" w:hAnsi="Arial" w:eastAsia="Arial" w:cs="Arial"/>
          <w:noProof w:val="0"/>
          <w:color w:val="000000" w:themeColor="text1" w:themeTint="FF" w:themeShade="FF"/>
          <w:sz w:val="24"/>
          <w:szCs w:val="24"/>
          <w:lang w:val="en-GB"/>
        </w:rPr>
        <w:t xml:space="preserve">, J.E., </w:t>
      </w:r>
      <w:r w:rsidRPr="21A26854" w:rsidR="4C28BC26">
        <w:rPr>
          <w:rFonts w:ascii="Arial" w:hAnsi="Arial" w:eastAsia="Arial" w:cs="Arial"/>
          <w:noProof w:val="0"/>
          <w:color w:val="000000" w:themeColor="text1" w:themeTint="FF" w:themeShade="FF"/>
          <w:sz w:val="24"/>
          <w:szCs w:val="24"/>
          <w:lang w:val="en-GB"/>
        </w:rPr>
        <w:t>Fedina</w:t>
      </w:r>
      <w:r w:rsidRPr="21A26854" w:rsidR="4C28BC26">
        <w:rPr>
          <w:rFonts w:ascii="Arial" w:hAnsi="Arial" w:eastAsia="Arial" w:cs="Arial"/>
          <w:noProof w:val="0"/>
          <w:color w:val="000000" w:themeColor="text1" w:themeTint="FF" w:themeShade="FF"/>
          <w:sz w:val="24"/>
          <w:szCs w:val="24"/>
          <w:lang w:val="en-GB"/>
        </w:rPr>
        <w:t>, L. and Link, B.G.</w:t>
      </w:r>
      <w:r w:rsidRPr="21A26854" w:rsidR="402D98F3">
        <w:rPr>
          <w:rFonts w:ascii="Arial" w:hAnsi="Arial" w:eastAsia="Arial" w:cs="Arial"/>
          <w:noProof w:val="0"/>
          <w:color w:val="000000" w:themeColor="text1" w:themeTint="FF" w:themeShade="FF"/>
          <w:sz w:val="24"/>
          <w:szCs w:val="24"/>
          <w:lang w:val="en-GB"/>
        </w:rPr>
        <w:t xml:space="preserve"> </w:t>
      </w:r>
      <w:r w:rsidRPr="21A26854" w:rsidR="4C28BC26">
        <w:rPr>
          <w:rFonts w:ascii="Arial" w:hAnsi="Arial" w:eastAsia="Arial" w:cs="Arial"/>
          <w:noProof w:val="0"/>
          <w:color w:val="000000" w:themeColor="text1" w:themeTint="FF" w:themeShade="FF"/>
          <w:sz w:val="24"/>
          <w:szCs w:val="24"/>
          <w:lang w:val="en-GB"/>
        </w:rPr>
        <w:t xml:space="preserve">(2020). Impact of police violence on mental health: A theoretical framework. </w:t>
      </w:r>
      <w:r w:rsidRPr="21A26854" w:rsidR="4C28BC26">
        <w:rPr>
          <w:rFonts w:ascii="Arial" w:hAnsi="Arial" w:eastAsia="Arial" w:cs="Arial"/>
          <w:i w:val="1"/>
          <w:iCs w:val="1"/>
          <w:noProof w:val="0"/>
          <w:color w:val="000000" w:themeColor="text1" w:themeTint="FF" w:themeShade="FF"/>
          <w:sz w:val="24"/>
          <w:szCs w:val="24"/>
          <w:lang w:val="en-GB"/>
        </w:rPr>
        <w:t>American Journal of Public Health</w:t>
      </w:r>
      <w:r w:rsidRPr="21A26854" w:rsidR="4C28BC26">
        <w:rPr>
          <w:rFonts w:ascii="Arial" w:hAnsi="Arial" w:eastAsia="Arial" w:cs="Arial"/>
          <w:noProof w:val="0"/>
          <w:color w:val="000000" w:themeColor="text1" w:themeTint="FF" w:themeShade="FF"/>
          <w:sz w:val="24"/>
          <w:szCs w:val="24"/>
          <w:lang w:val="en-GB"/>
        </w:rPr>
        <w:t>, 110(11), pp. 1</w:t>
      </w:r>
      <w:r w:rsidRPr="21A26854" w:rsidR="6CF6908F">
        <w:rPr>
          <w:rFonts w:ascii="Arial" w:hAnsi="Arial" w:eastAsia="Arial" w:cs="Arial"/>
          <w:noProof w:val="0"/>
          <w:color w:val="000000" w:themeColor="text1" w:themeTint="FF" w:themeShade="FF"/>
          <w:sz w:val="24"/>
          <w:szCs w:val="24"/>
          <w:lang w:val="en-GB"/>
        </w:rPr>
        <w:t>-</w:t>
      </w:r>
      <w:r w:rsidRPr="21A26854" w:rsidR="4C28BC26">
        <w:rPr>
          <w:rFonts w:ascii="Arial" w:hAnsi="Arial" w:eastAsia="Arial" w:cs="Arial"/>
          <w:noProof w:val="0"/>
          <w:color w:val="000000" w:themeColor="text1" w:themeTint="FF" w:themeShade="FF"/>
          <w:sz w:val="24"/>
          <w:szCs w:val="24"/>
          <w:lang w:val="en-GB"/>
        </w:rPr>
        <w:t xml:space="preserve">7. Available at: </w:t>
      </w:r>
      <w:hyperlink r:id="R47478dc8d9084bd5">
        <w:r w:rsidRPr="21A26854" w:rsidR="4C28BC26">
          <w:rPr>
            <w:rStyle w:val="Hyperlink"/>
            <w:rFonts w:ascii="Arial" w:hAnsi="Arial" w:eastAsia="Arial" w:cs="Arial"/>
            <w:noProof w:val="0"/>
            <w:sz w:val="24"/>
            <w:szCs w:val="24"/>
            <w:lang w:val="en-GB"/>
          </w:rPr>
          <w:t>https://www.researchgate.net/publication/344304735_Impact_of_Police_Violence_on_Mental_Health_A_Theoretical_Framework</w:t>
        </w:r>
      </w:hyperlink>
      <w:r w:rsidRPr="21A26854" w:rsidR="4C28BC26">
        <w:rPr>
          <w:rFonts w:ascii="Arial" w:hAnsi="Arial" w:eastAsia="Arial" w:cs="Arial"/>
          <w:noProof w:val="0"/>
          <w:color w:val="000000" w:themeColor="text1" w:themeTint="FF" w:themeShade="FF"/>
          <w:sz w:val="24"/>
          <w:szCs w:val="24"/>
          <w:lang w:val="en-GB"/>
        </w:rPr>
        <w:t xml:space="preserve"> (Accessed: 19 April 2025).</w:t>
      </w:r>
    </w:p>
    <w:p w:rsidR="718F12E3" w:rsidP="21A26854" w:rsidRDefault="718F12E3" w14:paraId="6BE3D770" w14:textId="37988B47">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GB"/>
        </w:rPr>
        <w:t xml:space="preserve">Drew, J.M., Sargeant, E. and Martin, S. (2024) ‘Why do police consider leaving the </w:t>
      </w:r>
      <w:r w:rsidRPr="21A26854" w:rsidR="718F12E3">
        <w:rPr>
          <w:rFonts w:ascii="Arial" w:hAnsi="Arial" w:eastAsia="Arial" w:cs="Arial"/>
          <w:noProof w:val="0"/>
          <w:sz w:val="24"/>
          <w:szCs w:val="24"/>
          <w:lang w:val="en-GB"/>
        </w:rPr>
        <w:t>profession?:</w:t>
      </w:r>
      <w:r w:rsidRPr="21A26854" w:rsidR="718F12E3">
        <w:rPr>
          <w:rFonts w:ascii="Arial" w:hAnsi="Arial" w:eastAsia="Arial" w:cs="Arial"/>
          <w:noProof w:val="0"/>
          <w:sz w:val="24"/>
          <w:szCs w:val="24"/>
          <w:lang w:val="en-GB"/>
        </w:rPr>
        <w:t xml:space="preserve"> The interplay between job demand stress, burnout, psychological distress, and commitment’, </w:t>
      </w:r>
      <w:r w:rsidRPr="21A26854" w:rsidR="718F12E3">
        <w:rPr>
          <w:rFonts w:ascii="Arial" w:hAnsi="Arial" w:eastAsia="Arial" w:cs="Arial"/>
          <w:i w:val="1"/>
          <w:iCs w:val="1"/>
          <w:noProof w:val="0"/>
          <w:sz w:val="24"/>
          <w:szCs w:val="24"/>
          <w:lang w:val="en-GB"/>
        </w:rPr>
        <w:t>Policing: A Journal of Policy and Practice</w:t>
      </w:r>
      <w:r w:rsidRPr="21A26854" w:rsidR="718F12E3">
        <w:rPr>
          <w:rFonts w:ascii="Arial" w:hAnsi="Arial" w:eastAsia="Arial" w:cs="Arial"/>
          <w:noProof w:val="0"/>
          <w:sz w:val="24"/>
          <w:szCs w:val="24"/>
          <w:lang w:val="en-GB"/>
        </w:rPr>
        <w:t xml:space="preserve">, 18. Available at: </w:t>
      </w:r>
      <w:hyperlink r:id="R8a44d34febd1486e">
        <w:r w:rsidRPr="21A26854" w:rsidR="718F12E3">
          <w:rPr>
            <w:rStyle w:val="Hyperlink"/>
            <w:rFonts w:ascii="Arial" w:hAnsi="Arial" w:eastAsia="Arial" w:cs="Arial"/>
            <w:strike w:val="0"/>
            <w:dstrike w:val="0"/>
            <w:noProof w:val="0"/>
            <w:sz w:val="24"/>
            <w:szCs w:val="24"/>
            <w:lang w:val="en-GB"/>
          </w:rPr>
          <w:t>https://academic.oup.com/policing/article/doi/10.1093/police/paae036/7629915?login=false</w:t>
        </w:r>
      </w:hyperlink>
      <w:r w:rsidRPr="21A26854" w:rsidR="718F12E3">
        <w:rPr>
          <w:rFonts w:ascii="Arial" w:hAnsi="Arial" w:eastAsia="Arial" w:cs="Arial"/>
          <w:noProof w:val="0"/>
          <w:sz w:val="24"/>
          <w:szCs w:val="24"/>
          <w:lang w:val="en-GB"/>
        </w:rPr>
        <w:t xml:space="preserve"> (Accessed: 14 April 2025).</w:t>
      </w:r>
    </w:p>
    <w:p w:rsidR="718F12E3" w:rsidP="21A26854" w:rsidRDefault="718F12E3" w14:paraId="51A0F8FF" w14:textId="005A3947">
      <w:pPr>
        <w:spacing w:before="240" w:beforeAutospacing="off" w:after="24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Drew, J.M. and Martin, S., (2021). A national study of police mental health in the USA: stigma, mental </w:t>
      </w:r>
      <w:r w:rsidRPr="21A26854" w:rsidR="718F12E3">
        <w:rPr>
          <w:rFonts w:ascii="Arial" w:hAnsi="Arial" w:eastAsia="Arial" w:cs="Arial"/>
          <w:noProof w:val="0"/>
          <w:color w:val="000000" w:themeColor="text1" w:themeTint="FF" w:themeShade="FF"/>
          <w:sz w:val="24"/>
          <w:szCs w:val="24"/>
          <w:lang w:val="en-GB"/>
        </w:rPr>
        <w:t>health</w:t>
      </w:r>
      <w:r w:rsidRPr="21A26854" w:rsidR="718F12E3">
        <w:rPr>
          <w:rFonts w:ascii="Arial" w:hAnsi="Arial" w:eastAsia="Arial" w:cs="Arial"/>
          <w:noProof w:val="0"/>
          <w:color w:val="000000" w:themeColor="text1" w:themeTint="FF" w:themeShade="FF"/>
          <w:sz w:val="24"/>
          <w:szCs w:val="24"/>
          <w:lang w:val="en-GB"/>
        </w:rPr>
        <w:t xml:space="preserve"> and help-seeking </w:t>
      </w:r>
      <w:r w:rsidRPr="21A26854" w:rsidR="718F12E3">
        <w:rPr>
          <w:rFonts w:ascii="Arial" w:hAnsi="Arial" w:eastAsia="Arial" w:cs="Arial"/>
          <w:noProof w:val="0"/>
          <w:color w:val="000000" w:themeColor="text1" w:themeTint="FF" w:themeShade="FF"/>
          <w:sz w:val="24"/>
          <w:szCs w:val="24"/>
          <w:lang w:val="en-GB"/>
        </w:rPr>
        <w:t>behaviors</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Journal of Police and Criminal Psychology</w:t>
      </w:r>
      <w:r w:rsidRPr="21A26854" w:rsidR="718F12E3">
        <w:rPr>
          <w:rFonts w:ascii="Arial" w:hAnsi="Arial" w:eastAsia="Arial" w:cs="Arial"/>
          <w:noProof w:val="0"/>
          <w:color w:val="000000" w:themeColor="text1" w:themeTint="FF" w:themeShade="FF"/>
          <w:sz w:val="24"/>
          <w:szCs w:val="24"/>
          <w:lang w:val="en-GB"/>
        </w:rPr>
        <w:t>, 36, pp.</w:t>
      </w:r>
      <w:r w:rsidRPr="21A26854" w:rsidR="2F0780D0">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295–306. Available at: </w:t>
      </w:r>
      <w:hyperlink w:anchor="citeas" r:id="Rc29b42683c6a400c">
        <w:r w:rsidRPr="21A26854" w:rsidR="718F12E3">
          <w:rPr>
            <w:rStyle w:val="Hyperlink"/>
            <w:rFonts w:ascii="Arial" w:hAnsi="Arial" w:eastAsia="Arial" w:cs="Arial"/>
            <w:strike w:val="0"/>
            <w:dstrike w:val="0"/>
            <w:noProof w:val="0"/>
            <w:sz w:val="24"/>
            <w:szCs w:val="24"/>
            <w:lang w:val="en-GB"/>
          </w:rPr>
          <w:t>https://link.springer.com/article/10.1007/s11896-020-09424-9#citeas</w:t>
        </w:r>
      </w:hyperlink>
      <w:r w:rsidRPr="21A26854" w:rsidR="718F12E3">
        <w:rPr>
          <w:rFonts w:ascii="Arial" w:hAnsi="Arial" w:eastAsia="Arial" w:cs="Arial"/>
          <w:noProof w:val="0"/>
          <w:color w:val="000000" w:themeColor="text1" w:themeTint="FF" w:themeShade="FF"/>
          <w:sz w:val="24"/>
          <w:szCs w:val="24"/>
          <w:lang w:val="en-GB"/>
        </w:rPr>
        <w:t xml:space="preserve"> [Accessed: 15 Apr. 2025].</w:t>
      </w:r>
    </w:p>
    <w:p w:rsidR="718F12E3" w:rsidP="21A26854" w:rsidRDefault="718F12E3" w14:paraId="38CCC6D8" w14:textId="2E508DE5">
      <w:pPr>
        <w:spacing w:before="0" w:beforeAutospacing="off" w:after="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Duxbury, L., Higgins, C., and Halinski, M. (2015). </w:t>
      </w:r>
      <w:r w:rsidRPr="21A26854" w:rsidR="718F12E3">
        <w:rPr>
          <w:rFonts w:ascii="Arial" w:hAnsi="Arial" w:eastAsia="Arial" w:cs="Arial"/>
          <w:noProof w:val="0"/>
          <w:color w:val="000000" w:themeColor="text1" w:themeTint="FF" w:themeShade="FF"/>
          <w:sz w:val="24"/>
          <w:szCs w:val="24"/>
          <w:lang w:val="en-GB"/>
        </w:rPr>
        <w:t>Identifying</w:t>
      </w:r>
      <w:r w:rsidRPr="21A26854" w:rsidR="718F12E3">
        <w:rPr>
          <w:rFonts w:ascii="Arial" w:hAnsi="Arial" w:eastAsia="Arial" w:cs="Arial"/>
          <w:noProof w:val="0"/>
          <w:color w:val="000000" w:themeColor="text1" w:themeTint="FF" w:themeShade="FF"/>
          <w:sz w:val="24"/>
          <w:szCs w:val="24"/>
          <w:lang w:val="en-GB"/>
        </w:rPr>
        <w:t xml:space="preserve"> the Antecedents of Work-Role Overload in Police Organizations.</w:t>
      </w:r>
      <w:r w:rsidRPr="21A26854" w:rsidR="718F12E3">
        <w:rPr>
          <w:rFonts w:ascii="Arial" w:hAnsi="Arial" w:eastAsia="Arial" w:cs="Arial"/>
          <w:i w:val="1"/>
          <w:iCs w:val="1"/>
          <w:noProof w:val="0"/>
          <w:color w:val="000000" w:themeColor="text1" w:themeTint="FF" w:themeShade="FF"/>
          <w:sz w:val="24"/>
          <w:szCs w:val="24"/>
          <w:lang w:val="en-GB"/>
        </w:rPr>
        <w:t xml:space="preserve"> Criminal Justice and </w:t>
      </w:r>
      <w:r w:rsidRPr="21A26854" w:rsidR="718F12E3">
        <w:rPr>
          <w:rFonts w:ascii="Arial" w:hAnsi="Arial" w:eastAsia="Arial" w:cs="Arial"/>
          <w:i w:val="1"/>
          <w:iCs w:val="1"/>
          <w:noProof w:val="0"/>
          <w:color w:val="000000" w:themeColor="text1" w:themeTint="FF" w:themeShade="FF"/>
          <w:sz w:val="24"/>
          <w:szCs w:val="24"/>
          <w:lang w:val="en-GB"/>
        </w:rPr>
        <w:t>Behavior</w:t>
      </w:r>
      <w:r w:rsidRPr="21A26854" w:rsidR="718F12E3">
        <w:rPr>
          <w:rFonts w:ascii="Arial" w:hAnsi="Arial" w:eastAsia="Arial" w:cs="Arial"/>
          <w:noProof w:val="0"/>
          <w:color w:val="000000" w:themeColor="text1" w:themeTint="FF" w:themeShade="FF"/>
          <w:sz w:val="24"/>
          <w:szCs w:val="24"/>
          <w:lang w:val="en-GB"/>
        </w:rPr>
        <w:t xml:space="preserve">, 42(4), 361-381. Available at: </w:t>
      </w:r>
      <w:hyperlink r:id="R3429910849ba4ffc">
        <w:r w:rsidRPr="21A26854" w:rsidR="718F12E3">
          <w:rPr>
            <w:rStyle w:val="Hyperlink"/>
            <w:rFonts w:ascii="Arial" w:hAnsi="Arial" w:eastAsia="Arial" w:cs="Arial"/>
            <w:strike w:val="0"/>
            <w:dstrike w:val="0"/>
            <w:noProof w:val="0"/>
            <w:sz w:val="24"/>
            <w:szCs w:val="24"/>
            <w:lang w:val="en-GB"/>
          </w:rPr>
          <w:t>https://journals.sagepub.com/doi/abs/10.1177/0093854814551017</w:t>
        </w:r>
      </w:hyperlink>
      <w:r w:rsidRPr="21A26854" w:rsidR="718F12E3">
        <w:rPr>
          <w:rFonts w:ascii="Arial" w:hAnsi="Arial" w:eastAsia="Arial" w:cs="Arial"/>
          <w:noProof w:val="0"/>
          <w:sz w:val="24"/>
          <w:szCs w:val="24"/>
          <w:lang w:val="en-GB"/>
        </w:rPr>
        <w:t xml:space="preserve"> (Accessed: 10 January 2025).</w:t>
      </w:r>
    </w:p>
    <w:p w:rsidR="21A26854" w:rsidP="569A6B89" w:rsidRDefault="21A26854" w14:paraId="3DD05AAB" w14:textId="1E0946DF">
      <w:pPr>
        <w:pStyle w:val="Normal"/>
        <w:spacing w:before="0" w:beforeAutospacing="off" w:after="0" w:afterAutospacing="off" w:line="240" w:lineRule="auto"/>
        <w:rPr>
          <w:rFonts w:ascii="Arial" w:hAnsi="Arial" w:eastAsia="Arial" w:cs="Arial"/>
          <w:noProof w:val="0"/>
          <w:color w:val="222222"/>
          <w:sz w:val="24"/>
          <w:szCs w:val="24"/>
          <w:lang w:val="en-GB"/>
        </w:rPr>
      </w:pPr>
    </w:p>
    <w:p w:rsidR="718F12E3" w:rsidP="21A26854" w:rsidRDefault="718F12E3" w14:paraId="744A2E84" w14:textId="526DD331">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222222"/>
          <w:sz w:val="24"/>
          <w:szCs w:val="24"/>
          <w:lang w:val="en-US"/>
        </w:rPr>
        <w:t xml:space="preserve">Edwards, AM., Kotera, Y. (2021) Mental Health in the UK Police Force: </w:t>
      </w:r>
      <w:r w:rsidRPr="21A26854" w:rsidR="718F12E3">
        <w:rPr>
          <w:rFonts w:ascii="Arial" w:hAnsi="Arial" w:eastAsia="Arial" w:cs="Arial"/>
          <w:noProof w:val="0"/>
          <w:color w:val="222222"/>
          <w:sz w:val="24"/>
          <w:szCs w:val="24"/>
          <w:lang w:val="en-US"/>
        </w:rPr>
        <w:t>a</w:t>
      </w:r>
      <w:r w:rsidRPr="21A26854" w:rsidR="718F12E3">
        <w:rPr>
          <w:rFonts w:ascii="Arial" w:hAnsi="Arial" w:eastAsia="Arial" w:cs="Arial"/>
          <w:noProof w:val="0"/>
          <w:color w:val="222222"/>
          <w:sz w:val="24"/>
          <w:szCs w:val="24"/>
          <w:lang w:val="en-US"/>
        </w:rPr>
        <w:t xml:space="preserve"> Qualitative Investigation into the Stigma with Mental Illness. </w:t>
      </w:r>
      <w:r w:rsidRPr="21A26854" w:rsidR="718F12E3">
        <w:rPr>
          <w:rFonts w:ascii="Arial" w:hAnsi="Arial" w:eastAsia="Arial" w:cs="Arial"/>
          <w:i w:val="1"/>
          <w:iCs w:val="1"/>
          <w:noProof w:val="0"/>
          <w:color w:val="222222"/>
          <w:sz w:val="24"/>
          <w:szCs w:val="24"/>
          <w:lang w:val="en-US"/>
        </w:rPr>
        <w:t>Int J Ment Health Addiction</w:t>
      </w:r>
      <w:r w:rsidRPr="21A26854" w:rsidR="718F12E3">
        <w:rPr>
          <w:rFonts w:ascii="Arial" w:hAnsi="Arial" w:eastAsia="Arial" w:cs="Arial"/>
          <w:noProof w:val="0"/>
          <w:color w:val="222222"/>
          <w:sz w:val="24"/>
          <w:szCs w:val="24"/>
          <w:lang w:val="en-US"/>
        </w:rPr>
        <w:t xml:space="preserve"> 19, </w:t>
      </w:r>
      <w:r w:rsidRPr="21A26854" w:rsidR="3830D12B">
        <w:rPr>
          <w:rFonts w:ascii="Arial" w:hAnsi="Arial" w:eastAsia="Arial" w:cs="Arial"/>
          <w:noProof w:val="0"/>
          <w:color w:val="222222"/>
          <w:sz w:val="24"/>
          <w:szCs w:val="24"/>
          <w:lang w:val="en-US"/>
        </w:rPr>
        <w:t xml:space="preserve">pp. </w:t>
      </w:r>
      <w:r w:rsidRPr="21A26854" w:rsidR="718F12E3">
        <w:rPr>
          <w:rFonts w:ascii="Arial" w:hAnsi="Arial" w:eastAsia="Arial" w:cs="Arial"/>
          <w:noProof w:val="0"/>
          <w:color w:val="222222"/>
          <w:sz w:val="24"/>
          <w:szCs w:val="24"/>
          <w:lang w:val="en-US"/>
        </w:rPr>
        <w:t xml:space="preserve">1116–1134. Available at: </w:t>
      </w:r>
      <w:hyperlink r:id="R815057a944274752">
        <w:r w:rsidRPr="21A26854" w:rsidR="718F12E3">
          <w:rPr>
            <w:rStyle w:val="Hyperlink"/>
            <w:rFonts w:ascii="Arial" w:hAnsi="Arial" w:eastAsia="Arial" w:cs="Arial"/>
            <w:strike w:val="0"/>
            <w:dstrike w:val="0"/>
            <w:noProof w:val="0"/>
            <w:sz w:val="24"/>
            <w:szCs w:val="24"/>
            <w:lang w:val="en-US"/>
          </w:rPr>
          <w:t>https://link.springer.com/article/10.1007/s11469-019-00214-x</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4B063CF1" w14:textId="452EBD7A">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3274A752" w14:textId="062A9BC5">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Frapsauce</w:t>
      </w:r>
      <w:r w:rsidRPr="21A26854" w:rsidR="718F12E3">
        <w:rPr>
          <w:rFonts w:ascii="Arial" w:hAnsi="Arial" w:eastAsia="Arial" w:cs="Arial"/>
          <w:noProof w:val="0"/>
          <w:color w:val="222222"/>
          <w:sz w:val="24"/>
          <w:szCs w:val="24"/>
          <w:lang w:val="en-US"/>
        </w:rPr>
        <w:t xml:space="preserve">, A., </w:t>
      </w:r>
      <w:r w:rsidRPr="21A26854" w:rsidR="718F12E3">
        <w:rPr>
          <w:rFonts w:ascii="Arial" w:hAnsi="Arial" w:eastAsia="Arial" w:cs="Arial"/>
          <w:noProof w:val="0"/>
          <w:color w:val="222222"/>
          <w:sz w:val="24"/>
          <w:szCs w:val="24"/>
          <w:lang w:val="en-US"/>
        </w:rPr>
        <w:t>Gilibert</w:t>
      </w:r>
      <w:r w:rsidRPr="21A26854" w:rsidR="718F12E3">
        <w:rPr>
          <w:rFonts w:ascii="Arial" w:hAnsi="Arial" w:eastAsia="Arial" w:cs="Arial"/>
          <w:noProof w:val="0"/>
          <w:color w:val="222222"/>
          <w:sz w:val="24"/>
          <w:szCs w:val="24"/>
          <w:lang w:val="en-US"/>
        </w:rPr>
        <w:t xml:space="preserve">, D., </w:t>
      </w:r>
      <w:r w:rsidRPr="21A26854" w:rsidR="718F12E3">
        <w:rPr>
          <w:rFonts w:ascii="Arial" w:hAnsi="Arial" w:eastAsia="Arial" w:cs="Arial"/>
          <w:noProof w:val="0"/>
          <w:color w:val="222222"/>
          <w:sz w:val="24"/>
          <w:szCs w:val="24"/>
          <w:lang w:val="en-US"/>
        </w:rPr>
        <w:t>Samatan</w:t>
      </w:r>
      <w:r w:rsidRPr="21A26854" w:rsidR="718F12E3">
        <w:rPr>
          <w:rFonts w:ascii="Arial" w:hAnsi="Arial" w:eastAsia="Arial" w:cs="Arial"/>
          <w:noProof w:val="0"/>
          <w:color w:val="222222"/>
          <w:sz w:val="24"/>
          <w:szCs w:val="24"/>
          <w:lang w:val="en-US"/>
        </w:rPr>
        <w:t xml:space="preserve">, A. and </w:t>
      </w:r>
      <w:r w:rsidRPr="21A26854" w:rsidR="718F12E3">
        <w:rPr>
          <w:rFonts w:ascii="Arial" w:hAnsi="Arial" w:eastAsia="Arial" w:cs="Arial"/>
          <w:noProof w:val="0"/>
          <w:color w:val="222222"/>
          <w:sz w:val="24"/>
          <w:szCs w:val="24"/>
          <w:lang w:val="en-US"/>
        </w:rPr>
        <w:t>Sauvezon</w:t>
      </w:r>
      <w:r w:rsidRPr="21A26854" w:rsidR="718F12E3">
        <w:rPr>
          <w:rFonts w:ascii="Arial" w:hAnsi="Arial" w:eastAsia="Arial" w:cs="Arial"/>
          <w:noProof w:val="0"/>
          <w:color w:val="222222"/>
          <w:sz w:val="24"/>
          <w:szCs w:val="24"/>
          <w:lang w:val="en-US"/>
        </w:rPr>
        <w:t xml:space="preserve">, C. (2022). Meaning of work, perceived recognition and social support in PTSD among police officers. </w:t>
      </w:r>
      <w:r w:rsidRPr="21A26854" w:rsidR="718F12E3">
        <w:rPr>
          <w:rFonts w:ascii="Arial" w:hAnsi="Arial" w:eastAsia="Arial" w:cs="Arial"/>
          <w:i w:val="1"/>
          <w:iCs w:val="1"/>
          <w:noProof w:val="0"/>
          <w:color w:val="222222"/>
          <w:sz w:val="24"/>
          <w:szCs w:val="24"/>
          <w:lang w:val="en-US"/>
        </w:rPr>
        <w:t>Journal of Police and Criminal Psychology</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37</w:t>
      </w:r>
      <w:r w:rsidRPr="21A26854" w:rsidR="718F12E3">
        <w:rPr>
          <w:rFonts w:ascii="Arial" w:hAnsi="Arial" w:eastAsia="Arial" w:cs="Arial"/>
          <w:noProof w:val="0"/>
          <w:color w:val="222222"/>
          <w:sz w:val="24"/>
          <w:szCs w:val="24"/>
          <w:lang w:val="en-US"/>
        </w:rPr>
        <w:t>(3), pp.</w:t>
      </w:r>
      <w:r w:rsidRPr="21A26854" w:rsidR="33700146">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499-511. Available at: </w:t>
      </w:r>
      <w:hyperlink r:id="R0148985c618745a4">
        <w:r w:rsidRPr="21A26854" w:rsidR="718F12E3">
          <w:rPr>
            <w:rStyle w:val="Hyperlink"/>
            <w:rFonts w:ascii="Arial" w:hAnsi="Arial" w:eastAsia="Arial" w:cs="Arial"/>
            <w:strike w:val="0"/>
            <w:dstrike w:val="0"/>
            <w:noProof w:val="0"/>
            <w:sz w:val="24"/>
            <w:szCs w:val="24"/>
            <w:lang w:val="en-US"/>
          </w:rPr>
          <w:t>https://link.springer.com/article/10.1007/s11896-022-09508-8</w:t>
        </w:r>
      </w:hyperlink>
      <w:r w:rsidRPr="21A26854" w:rsidR="718F12E3">
        <w:rPr>
          <w:rFonts w:ascii="Arial" w:hAnsi="Arial" w:eastAsia="Arial" w:cs="Arial"/>
          <w:noProof w:val="0"/>
          <w:sz w:val="24"/>
          <w:szCs w:val="24"/>
          <w:lang w:val="en-US"/>
        </w:rPr>
        <w:t xml:space="preserve"> (Accessed: 10 December 2024)</w:t>
      </w:r>
    </w:p>
    <w:p w:rsidR="2CF5F160" w:rsidP="21A26854" w:rsidRDefault="2CF5F160" w14:paraId="3E7ED59C" w14:textId="37D503D6">
      <w:pPr>
        <w:spacing w:line="240" w:lineRule="auto"/>
        <w:rPr>
          <w:rFonts w:ascii="Arial" w:hAnsi="Arial" w:eastAsia="Arial" w:cs="Arial"/>
          <w:noProof w:val="0"/>
          <w:color w:val="000000" w:themeColor="text1" w:themeTint="FF" w:themeShade="FF"/>
          <w:sz w:val="24"/>
          <w:szCs w:val="24"/>
          <w:lang w:val="en-US"/>
        </w:rPr>
      </w:pPr>
      <w:r w:rsidRPr="21A26854" w:rsidR="2CF5F160">
        <w:rPr>
          <w:rFonts w:ascii="Arial" w:hAnsi="Arial" w:eastAsia="Arial" w:cs="Arial"/>
          <w:b w:val="0"/>
          <w:bCs w:val="0"/>
          <w:noProof w:val="0"/>
          <w:color w:val="000000" w:themeColor="text1" w:themeTint="FF" w:themeShade="FF"/>
          <w:sz w:val="24"/>
          <w:szCs w:val="24"/>
          <w:lang w:val="en-US"/>
        </w:rPr>
        <w:t xml:space="preserve">Freeze, S.M. and Campbell, M.A. (2024). Police Officer Decision-Making During Mental Health Calls: A Qualitative Study. </w:t>
      </w:r>
      <w:r w:rsidRPr="21A26854" w:rsidR="2CF5F160">
        <w:rPr>
          <w:rFonts w:ascii="Arial" w:hAnsi="Arial" w:eastAsia="Arial" w:cs="Arial"/>
          <w:i w:val="1"/>
          <w:iCs w:val="1"/>
          <w:noProof w:val="0"/>
          <w:color w:val="000000" w:themeColor="text1" w:themeTint="FF" w:themeShade="FF"/>
          <w:sz w:val="24"/>
          <w:szCs w:val="24"/>
          <w:lang w:val="en-US"/>
        </w:rPr>
        <w:t>Journal of Police and Criminal Psychology</w:t>
      </w:r>
      <w:r w:rsidRPr="21A26854" w:rsidR="2CF5F160">
        <w:rPr>
          <w:rFonts w:ascii="Arial" w:hAnsi="Arial" w:eastAsia="Arial" w:cs="Arial"/>
          <w:noProof w:val="0"/>
          <w:color w:val="000000" w:themeColor="text1" w:themeTint="FF" w:themeShade="FF"/>
          <w:sz w:val="24"/>
          <w:szCs w:val="24"/>
          <w:lang w:val="en-US"/>
        </w:rPr>
        <w:t xml:space="preserve">, 39(2), pp.358–369. Available at: </w:t>
      </w:r>
      <w:hyperlink r:id="Rc8da6c2be8cf4475">
        <w:r w:rsidRPr="21A26854" w:rsidR="2CF5F160">
          <w:rPr>
            <w:rStyle w:val="Hyperlink"/>
            <w:rFonts w:ascii="Arial" w:hAnsi="Arial" w:eastAsia="Arial" w:cs="Arial"/>
            <w:noProof w:val="0"/>
            <w:sz w:val="24"/>
            <w:szCs w:val="24"/>
            <w:lang w:val="en-US"/>
          </w:rPr>
          <w:t>https://link.springer.com/article/10.1007/s11896-024-09656-z</w:t>
        </w:r>
      </w:hyperlink>
      <w:r w:rsidRPr="21A26854" w:rsidR="2CF5F160">
        <w:rPr>
          <w:rFonts w:ascii="Arial" w:hAnsi="Arial" w:eastAsia="Arial" w:cs="Arial"/>
          <w:noProof w:val="0"/>
          <w:color w:val="000000" w:themeColor="text1" w:themeTint="FF" w:themeShade="FF"/>
          <w:sz w:val="24"/>
          <w:szCs w:val="24"/>
          <w:lang w:val="en-US"/>
        </w:rPr>
        <w:t xml:space="preserve"> (Accessed 21 Apr. 2025).</w:t>
      </w:r>
    </w:p>
    <w:p w:rsidR="718F12E3" w:rsidP="21A26854" w:rsidRDefault="718F12E3" w14:paraId="75659D08" w14:textId="5B4174D0">
      <w:pPr>
        <w:spacing w:before="0" w:beforeAutospacing="off" w:after="0" w:afterAutospacing="off" w:line="240" w:lineRule="auto"/>
        <w:ind w:left="0"/>
        <w:rPr>
          <w:rFonts w:ascii="Arial" w:hAnsi="Arial" w:eastAsia="Arial" w:cs="Arial"/>
          <w:noProof w:val="0"/>
          <w:sz w:val="24"/>
          <w:szCs w:val="24"/>
          <w:lang w:val="en-GB"/>
        </w:rPr>
      </w:pPr>
      <w:r w:rsidRPr="21A26854" w:rsidR="718F12E3">
        <w:rPr>
          <w:rFonts w:ascii="Arial" w:hAnsi="Arial" w:eastAsia="Arial" w:cs="Arial"/>
          <w:noProof w:val="0"/>
          <w:color w:val="333333"/>
          <w:sz w:val="24"/>
          <w:szCs w:val="24"/>
          <w:lang w:val="en-GB"/>
        </w:rPr>
        <w:t xml:space="preserve">Fugard, A. J. B. and Potts, H. W. W. (2015) ‘Supporting thinking on sample sizes for thematic analyses: a quantitative tool’, </w:t>
      </w:r>
      <w:r w:rsidRPr="21A26854" w:rsidR="718F12E3">
        <w:rPr>
          <w:rFonts w:ascii="Arial" w:hAnsi="Arial" w:eastAsia="Arial" w:cs="Arial"/>
          <w:i w:val="1"/>
          <w:iCs w:val="1"/>
          <w:noProof w:val="0"/>
          <w:color w:val="333333"/>
          <w:sz w:val="24"/>
          <w:szCs w:val="24"/>
          <w:lang w:val="en-GB"/>
        </w:rPr>
        <w:t>International Journal of Social Research Methodology</w:t>
      </w:r>
      <w:r w:rsidRPr="21A26854" w:rsidR="718F12E3">
        <w:rPr>
          <w:rFonts w:ascii="Arial" w:hAnsi="Arial" w:eastAsia="Arial" w:cs="Arial"/>
          <w:noProof w:val="0"/>
          <w:color w:val="333333"/>
          <w:sz w:val="24"/>
          <w:szCs w:val="24"/>
          <w:lang w:val="en-GB"/>
        </w:rPr>
        <w:t>, 18(6), pp. 669</w:t>
      </w:r>
      <w:r w:rsidRPr="21A26854" w:rsidR="73ADD62B">
        <w:rPr>
          <w:rFonts w:ascii="Arial" w:hAnsi="Arial" w:eastAsia="Arial" w:cs="Arial"/>
          <w:noProof w:val="0"/>
          <w:color w:val="333333"/>
          <w:sz w:val="24"/>
          <w:szCs w:val="24"/>
          <w:lang w:val="en-GB"/>
        </w:rPr>
        <w:t>-</w:t>
      </w:r>
      <w:r w:rsidRPr="21A26854" w:rsidR="718F12E3">
        <w:rPr>
          <w:rFonts w:ascii="Arial" w:hAnsi="Arial" w:eastAsia="Arial" w:cs="Arial"/>
          <w:noProof w:val="0"/>
          <w:color w:val="333333"/>
          <w:sz w:val="24"/>
          <w:szCs w:val="24"/>
          <w:lang w:val="en-GB"/>
        </w:rPr>
        <w:t xml:space="preserve">684. Available at: </w:t>
      </w:r>
      <w:hyperlink r:id="R7abda549809f4e54">
        <w:r w:rsidRPr="21A26854" w:rsidR="718F12E3">
          <w:rPr>
            <w:rStyle w:val="Hyperlink"/>
            <w:rFonts w:ascii="Arial" w:hAnsi="Arial" w:eastAsia="Arial" w:cs="Arial"/>
            <w:strike w:val="0"/>
            <w:dstrike w:val="0"/>
            <w:noProof w:val="0"/>
            <w:sz w:val="24"/>
            <w:szCs w:val="24"/>
            <w:lang w:val="en-GB"/>
          </w:rPr>
          <w:t>https://www.tandfonline.com/doi/abs/10.1080/13645579.2015.1005453</w:t>
        </w:r>
      </w:hyperlink>
      <w:r w:rsidRPr="21A26854" w:rsidR="718F12E3">
        <w:rPr>
          <w:rFonts w:ascii="Arial" w:hAnsi="Arial" w:eastAsia="Arial" w:cs="Arial"/>
          <w:noProof w:val="0"/>
          <w:sz w:val="24"/>
          <w:szCs w:val="24"/>
          <w:lang w:val="en-GB"/>
        </w:rPr>
        <w:t xml:space="preserve"> (Accessed: 10 January 2025).</w:t>
      </w:r>
    </w:p>
    <w:p w:rsidR="3B981B1C" w:rsidP="21A26854" w:rsidRDefault="3B981B1C" w14:paraId="3764692E" w14:textId="4222FE66">
      <w:pPr>
        <w:spacing w:before="0" w:beforeAutospacing="off" w:after="0" w:afterAutospacing="off" w:line="240" w:lineRule="auto"/>
        <w:ind w:left="0"/>
        <w:rPr>
          <w:rFonts w:ascii="Arial" w:hAnsi="Arial" w:eastAsia="Arial" w:cs="Arial"/>
          <w:noProof w:val="0"/>
          <w:sz w:val="24"/>
          <w:szCs w:val="24"/>
          <w:lang w:val="en-GB"/>
        </w:rPr>
      </w:pPr>
    </w:p>
    <w:p w:rsidR="718F12E3" w:rsidP="21A26854" w:rsidRDefault="718F12E3" w14:paraId="7116BE41" w14:textId="47E870B9">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sz w:val="24"/>
          <w:szCs w:val="24"/>
          <w:lang w:val="en-US"/>
        </w:rPr>
        <w:t>Goormans</w:t>
      </w:r>
      <w:r w:rsidRPr="21A26854" w:rsidR="718F12E3">
        <w:rPr>
          <w:rFonts w:ascii="Arial" w:hAnsi="Arial" w:eastAsia="Arial" w:cs="Arial"/>
          <w:noProof w:val="0"/>
          <w:sz w:val="24"/>
          <w:szCs w:val="24"/>
          <w:lang w:val="en-US"/>
        </w:rPr>
        <w:t xml:space="preserve">, I., </w:t>
      </w:r>
      <w:r w:rsidRPr="21A26854" w:rsidR="718F12E3">
        <w:rPr>
          <w:rFonts w:ascii="Arial" w:hAnsi="Arial" w:eastAsia="Arial" w:cs="Arial"/>
          <w:noProof w:val="0"/>
          <w:sz w:val="24"/>
          <w:szCs w:val="24"/>
          <w:lang w:val="en-US"/>
        </w:rPr>
        <w:t>Verbouw</w:t>
      </w:r>
      <w:r w:rsidRPr="21A26854" w:rsidR="718F12E3">
        <w:rPr>
          <w:rFonts w:ascii="Arial" w:hAnsi="Arial" w:eastAsia="Arial" w:cs="Arial"/>
          <w:noProof w:val="0"/>
          <w:sz w:val="24"/>
          <w:szCs w:val="24"/>
          <w:lang w:val="en-US"/>
        </w:rPr>
        <w:t xml:space="preserve">, A., </w:t>
      </w:r>
      <w:r w:rsidRPr="21A26854" w:rsidR="5D09FE3C">
        <w:rPr>
          <w:rFonts w:ascii="Arial" w:hAnsi="Arial" w:eastAsia="Arial" w:cs="Arial"/>
          <w:noProof w:val="0"/>
          <w:sz w:val="24"/>
          <w:szCs w:val="24"/>
          <w:lang w:val="en-US"/>
        </w:rPr>
        <w:t>and</w:t>
      </w:r>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sz w:val="24"/>
          <w:szCs w:val="24"/>
          <w:lang w:val="en-US"/>
        </w:rPr>
        <w:t>Vandeviver</w:t>
      </w:r>
      <w:r w:rsidRPr="21A26854" w:rsidR="718F12E3">
        <w:rPr>
          <w:rFonts w:ascii="Arial" w:hAnsi="Arial" w:eastAsia="Arial" w:cs="Arial"/>
          <w:noProof w:val="0"/>
          <w:sz w:val="24"/>
          <w:szCs w:val="24"/>
          <w:lang w:val="en-US"/>
        </w:rPr>
        <w:t xml:space="preserve">, C. (2024). More Than Just a Scratch: A Scoping Review on Physical and Psychological Consequences of Violence Against Police. </w:t>
      </w:r>
      <w:r w:rsidRPr="21A26854" w:rsidR="718F12E3">
        <w:rPr>
          <w:rFonts w:ascii="Arial" w:hAnsi="Arial" w:eastAsia="Arial" w:cs="Arial"/>
          <w:i w:val="1"/>
          <w:iCs w:val="1"/>
          <w:noProof w:val="0"/>
          <w:sz w:val="24"/>
          <w:szCs w:val="24"/>
          <w:lang w:val="en-US"/>
        </w:rPr>
        <w:t>Trauma, Violence, &amp; Abuse</w:t>
      </w:r>
      <w:r w:rsidRPr="21A26854" w:rsidR="718F12E3">
        <w:rPr>
          <w:rFonts w:ascii="Arial" w:hAnsi="Arial" w:eastAsia="Arial" w:cs="Arial"/>
          <w:noProof w:val="0"/>
          <w:sz w:val="24"/>
          <w:szCs w:val="24"/>
          <w:lang w:val="en-US"/>
        </w:rPr>
        <w:t xml:space="preserve">, 25(3), 2535-2551. Available at: </w:t>
      </w:r>
      <w:hyperlink r:id="Rcc7edf50332f4d4a">
        <w:r w:rsidRPr="21A26854" w:rsidR="718F12E3">
          <w:rPr>
            <w:rStyle w:val="Hyperlink"/>
            <w:rFonts w:ascii="Arial" w:hAnsi="Arial" w:eastAsia="Arial" w:cs="Arial"/>
            <w:strike w:val="0"/>
            <w:dstrike w:val="0"/>
            <w:noProof w:val="0"/>
            <w:sz w:val="24"/>
            <w:szCs w:val="24"/>
            <w:lang w:val="en-US"/>
          </w:rPr>
          <w:t>https://journals.sagepub.com/doi/abs/10.1177/15248380231218290</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237D6CFD" w14:textId="29F2439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0366788D" w14:textId="0E378467">
      <w:pPr>
        <w:spacing w:line="240" w:lineRule="auto"/>
        <w:rPr>
          <w:rFonts w:ascii="Arial" w:hAnsi="Arial" w:eastAsia="Arial" w:cs="Arial"/>
          <w:noProof w:val="0"/>
          <w:sz w:val="24"/>
          <w:szCs w:val="24"/>
          <w:lang w:val="en-GB"/>
        </w:rPr>
      </w:pPr>
      <w:r w:rsidRPr="569A6B89" w:rsidR="718F12E3">
        <w:rPr>
          <w:rFonts w:ascii="Arial" w:hAnsi="Arial" w:eastAsia="Arial" w:cs="Arial"/>
          <w:noProof w:val="0"/>
          <w:color w:val="222222"/>
          <w:sz w:val="24"/>
          <w:szCs w:val="24"/>
          <w:lang w:val="en-US"/>
        </w:rPr>
        <w:t xml:space="preserve">Granholm </w:t>
      </w:r>
      <w:r w:rsidRPr="569A6B89" w:rsidR="718F12E3">
        <w:rPr>
          <w:rFonts w:ascii="Arial" w:hAnsi="Arial" w:eastAsia="Arial" w:cs="Arial"/>
          <w:noProof w:val="0"/>
          <w:color w:val="222222"/>
          <w:sz w:val="24"/>
          <w:szCs w:val="24"/>
          <w:lang w:val="en-US"/>
        </w:rPr>
        <w:t>Valmari</w:t>
      </w:r>
      <w:r w:rsidRPr="569A6B89" w:rsidR="718F12E3">
        <w:rPr>
          <w:rFonts w:ascii="Arial" w:hAnsi="Arial" w:eastAsia="Arial" w:cs="Arial"/>
          <w:noProof w:val="0"/>
          <w:color w:val="222222"/>
          <w:sz w:val="24"/>
          <w:szCs w:val="24"/>
          <w:lang w:val="en-US"/>
        </w:rPr>
        <w:t xml:space="preserve">, E., </w:t>
      </w:r>
      <w:r w:rsidRPr="569A6B89" w:rsidR="718F12E3">
        <w:rPr>
          <w:rFonts w:ascii="Arial" w:hAnsi="Arial" w:eastAsia="Arial" w:cs="Arial"/>
          <w:noProof w:val="0"/>
          <w:color w:val="222222"/>
          <w:sz w:val="24"/>
          <w:szCs w:val="24"/>
          <w:lang w:val="en-US"/>
        </w:rPr>
        <w:t>Ghazinour</w:t>
      </w:r>
      <w:r w:rsidRPr="569A6B89" w:rsidR="718F12E3">
        <w:rPr>
          <w:rFonts w:ascii="Arial" w:hAnsi="Arial" w:eastAsia="Arial" w:cs="Arial"/>
          <w:noProof w:val="0"/>
          <w:color w:val="222222"/>
          <w:sz w:val="24"/>
          <w:szCs w:val="24"/>
          <w:lang w:val="en-US"/>
        </w:rPr>
        <w:t xml:space="preserve">, M., Nygren, U. and </w:t>
      </w:r>
      <w:r w:rsidRPr="569A6B89" w:rsidR="718F12E3">
        <w:rPr>
          <w:rFonts w:ascii="Arial" w:hAnsi="Arial" w:eastAsia="Arial" w:cs="Arial"/>
          <w:noProof w:val="0"/>
          <w:color w:val="222222"/>
          <w:sz w:val="24"/>
          <w:szCs w:val="24"/>
          <w:lang w:val="en-US"/>
        </w:rPr>
        <w:t>Gilenstam</w:t>
      </w:r>
      <w:r w:rsidRPr="569A6B89" w:rsidR="718F12E3">
        <w:rPr>
          <w:rFonts w:ascii="Arial" w:hAnsi="Arial" w:eastAsia="Arial" w:cs="Arial"/>
          <w:noProof w:val="0"/>
          <w:color w:val="222222"/>
          <w:sz w:val="24"/>
          <w:szCs w:val="24"/>
          <w:lang w:val="en-US"/>
        </w:rPr>
        <w:t xml:space="preserve">, K., </w:t>
      </w:r>
      <w:r w:rsidRPr="569A6B89" w:rsidR="5C106EEA">
        <w:rPr>
          <w:rFonts w:ascii="Arial" w:hAnsi="Arial" w:eastAsia="Arial" w:cs="Arial"/>
          <w:noProof w:val="0"/>
          <w:color w:val="222222"/>
          <w:sz w:val="24"/>
          <w:szCs w:val="24"/>
          <w:lang w:val="en-US"/>
        </w:rPr>
        <w:t>(</w:t>
      </w:r>
      <w:r w:rsidRPr="569A6B89" w:rsidR="718F12E3">
        <w:rPr>
          <w:rFonts w:ascii="Arial" w:hAnsi="Arial" w:eastAsia="Arial" w:cs="Arial"/>
          <w:noProof w:val="0"/>
          <w:color w:val="222222"/>
          <w:sz w:val="24"/>
          <w:szCs w:val="24"/>
          <w:lang w:val="en-US"/>
        </w:rPr>
        <w:t>2023</w:t>
      </w:r>
      <w:r w:rsidRPr="569A6B89" w:rsidR="69CB1049">
        <w:rPr>
          <w:rFonts w:ascii="Arial" w:hAnsi="Arial" w:eastAsia="Arial" w:cs="Arial"/>
          <w:noProof w:val="0"/>
          <w:color w:val="222222"/>
          <w:sz w:val="24"/>
          <w:szCs w:val="24"/>
          <w:lang w:val="en-US"/>
        </w:rPr>
        <w:t>)</w:t>
      </w:r>
      <w:r w:rsidRPr="569A6B89" w:rsidR="718F12E3">
        <w:rPr>
          <w:rFonts w:ascii="Arial" w:hAnsi="Arial" w:eastAsia="Arial" w:cs="Arial"/>
          <w:noProof w:val="0"/>
          <w:color w:val="222222"/>
          <w:sz w:val="24"/>
          <w:szCs w:val="24"/>
          <w:lang w:val="en-US"/>
        </w:rPr>
        <w:t xml:space="preserve">. A systematic review of lifestyle and health among patrolling police officers. </w:t>
      </w:r>
      <w:r w:rsidRPr="569A6B89" w:rsidR="718F12E3">
        <w:rPr>
          <w:rFonts w:ascii="Arial" w:hAnsi="Arial" w:eastAsia="Arial" w:cs="Arial"/>
          <w:i w:val="1"/>
          <w:iCs w:val="1"/>
          <w:noProof w:val="0"/>
          <w:color w:val="222222"/>
          <w:sz w:val="24"/>
          <w:szCs w:val="24"/>
          <w:lang w:val="en-US"/>
        </w:rPr>
        <w:t>Scandinavian Journal of Occupational Therapy</w:t>
      </w:r>
      <w:r w:rsidRPr="569A6B89" w:rsidR="718F12E3">
        <w:rPr>
          <w:rFonts w:ascii="Arial" w:hAnsi="Arial" w:eastAsia="Arial" w:cs="Arial"/>
          <w:noProof w:val="0"/>
          <w:color w:val="222222"/>
          <w:sz w:val="24"/>
          <w:szCs w:val="24"/>
          <w:lang w:val="en-US"/>
        </w:rPr>
        <w:t xml:space="preserve">, </w:t>
      </w:r>
      <w:r w:rsidRPr="569A6B89" w:rsidR="718F12E3">
        <w:rPr>
          <w:rFonts w:ascii="Arial" w:hAnsi="Arial" w:eastAsia="Arial" w:cs="Arial"/>
          <w:i w:val="1"/>
          <w:iCs w:val="1"/>
          <w:noProof w:val="0"/>
          <w:color w:val="222222"/>
          <w:sz w:val="24"/>
          <w:szCs w:val="24"/>
          <w:lang w:val="en-US"/>
        </w:rPr>
        <w:t>30</w:t>
      </w:r>
      <w:r w:rsidRPr="569A6B89" w:rsidR="718F12E3">
        <w:rPr>
          <w:rFonts w:ascii="Arial" w:hAnsi="Arial" w:eastAsia="Arial" w:cs="Arial"/>
          <w:noProof w:val="0"/>
          <w:color w:val="222222"/>
          <w:sz w:val="24"/>
          <w:szCs w:val="24"/>
          <w:lang w:val="en-US"/>
        </w:rPr>
        <w:t xml:space="preserve">(5), pp.721-744. Available at: </w:t>
      </w:r>
      <w:hyperlink r:id="R3d0f9c3cbedd4b40">
        <w:r w:rsidRPr="569A6B89" w:rsidR="718F12E3">
          <w:rPr>
            <w:rStyle w:val="Hyperlink"/>
            <w:rFonts w:ascii="Arial" w:hAnsi="Arial" w:eastAsia="Arial" w:cs="Arial"/>
            <w:strike w:val="0"/>
            <w:dstrike w:val="0"/>
            <w:noProof w:val="0"/>
            <w:sz w:val="24"/>
            <w:szCs w:val="24"/>
            <w:lang w:val="en-US"/>
          </w:rPr>
          <w:t>https://www.tandfonline.com/doi/full/10.1080/11038128.2022.2083013</w:t>
        </w:r>
      </w:hyperlink>
      <w:r w:rsidRPr="569A6B89" w:rsidR="718F12E3">
        <w:rPr>
          <w:rFonts w:ascii="Arial" w:hAnsi="Arial" w:eastAsia="Arial" w:cs="Arial"/>
          <w:noProof w:val="0"/>
          <w:sz w:val="24"/>
          <w:szCs w:val="24"/>
          <w:lang w:val="en-US"/>
        </w:rPr>
        <w:t xml:space="preserve"> (Accessed: 10 December 2024).</w:t>
      </w:r>
    </w:p>
    <w:p w:rsidR="0459C84F" w:rsidP="569A6B89" w:rsidRDefault="0459C84F" w14:paraId="512B1E9D" w14:textId="3F79A7E7">
      <w:pPr>
        <w:spacing w:line="240" w:lineRule="auto"/>
      </w:pPr>
      <w:r w:rsidRPr="569A6B89" w:rsidR="0459C84F">
        <w:rPr>
          <w:rFonts w:ascii="Arial" w:hAnsi="Arial" w:eastAsia="Arial" w:cs="Arial"/>
          <w:b w:val="0"/>
          <w:bCs w:val="0"/>
          <w:noProof w:val="0"/>
          <w:color w:val="000000" w:themeColor="text1" w:themeTint="FF" w:themeShade="FF"/>
          <w:sz w:val="24"/>
          <w:szCs w:val="24"/>
          <w:lang w:val="en-US"/>
        </w:rPr>
        <w:t xml:space="preserve">Green, A.A. and Kinchen, E.V. (2021). The effects of mindfulness meditation on stress and burnout in nurses. </w:t>
      </w:r>
      <w:r w:rsidRPr="569A6B89" w:rsidR="0459C84F">
        <w:rPr>
          <w:rFonts w:ascii="Arial" w:hAnsi="Arial" w:eastAsia="Arial" w:cs="Arial"/>
          <w:i w:val="1"/>
          <w:iCs w:val="1"/>
          <w:noProof w:val="0"/>
          <w:color w:val="000000" w:themeColor="text1" w:themeTint="FF" w:themeShade="FF"/>
          <w:sz w:val="24"/>
          <w:szCs w:val="24"/>
          <w:lang w:val="en-US"/>
        </w:rPr>
        <w:t>Journal of Holistic Nursing</w:t>
      </w:r>
      <w:r w:rsidRPr="569A6B89" w:rsidR="0459C84F">
        <w:rPr>
          <w:rFonts w:ascii="Arial" w:hAnsi="Arial" w:eastAsia="Arial" w:cs="Arial"/>
          <w:noProof w:val="0"/>
          <w:color w:val="000000" w:themeColor="text1" w:themeTint="FF" w:themeShade="FF"/>
          <w:sz w:val="24"/>
          <w:szCs w:val="24"/>
          <w:lang w:val="en-US"/>
        </w:rPr>
        <w:t xml:space="preserve">, 39(4), pp. 356-368. Available at: </w:t>
      </w:r>
      <w:hyperlink r:id="R7f96edf4694544c5">
        <w:r w:rsidRPr="569A6B89" w:rsidR="0459C84F">
          <w:rPr>
            <w:rStyle w:val="Hyperlink"/>
            <w:rFonts w:ascii="Arial" w:hAnsi="Arial" w:eastAsia="Arial" w:cs="Arial"/>
            <w:noProof w:val="0"/>
            <w:sz w:val="24"/>
            <w:szCs w:val="24"/>
            <w:lang w:val="en-US"/>
          </w:rPr>
          <w:t>https://journals.sagepub.com/doi/abs/10.1177/08980101211015818</w:t>
        </w:r>
      </w:hyperlink>
      <w:r w:rsidRPr="569A6B89" w:rsidR="0459C84F">
        <w:rPr>
          <w:rFonts w:ascii="Arial" w:hAnsi="Arial" w:eastAsia="Arial" w:cs="Arial"/>
          <w:noProof w:val="0"/>
          <w:color w:val="000000" w:themeColor="text1" w:themeTint="FF" w:themeShade="FF"/>
          <w:sz w:val="24"/>
          <w:szCs w:val="24"/>
          <w:lang w:val="en-US"/>
        </w:rPr>
        <w:t xml:space="preserve"> (Accessed: 22 April 2025).</w:t>
      </w:r>
    </w:p>
    <w:p w:rsidR="718F12E3" w:rsidP="21A26854" w:rsidRDefault="718F12E3" w14:paraId="536A4700" w14:textId="707E6501">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Grupe, D.W., McGehee, C., Smith, C., Francis, A.D., Mumford, J.A. and Davidson, R.J</w:t>
      </w:r>
      <w:r w:rsidRPr="21A26854" w:rsidR="2ABDB79A">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w:t>
      </w:r>
      <w:r w:rsidRPr="21A26854" w:rsidR="5B4B671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2021</w:t>
      </w:r>
      <w:r w:rsidRPr="21A26854" w:rsidR="322A9965">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Mindfulness training reduces PTSD symptoms and improves stress-related health outcomes in police officers. </w:t>
      </w:r>
      <w:r w:rsidRPr="21A26854" w:rsidR="718F12E3">
        <w:rPr>
          <w:rFonts w:ascii="Arial" w:hAnsi="Arial" w:eastAsia="Arial" w:cs="Arial"/>
          <w:i w:val="1"/>
          <w:iCs w:val="1"/>
          <w:noProof w:val="0"/>
          <w:color w:val="222222"/>
          <w:sz w:val="24"/>
          <w:szCs w:val="24"/>
          <w:lang w:val="en-US"/>
        </w:rPr>
        <w:t>Journal of police and criminal psychology</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36</w:t>
      </w:r>
      <w:r w:rsidRPr="21A26854" w:rsidR="718F12E3">
        <w:rPr>
          <w:rFonts w:ascii="Arial" w:hAnsi="Arial" w:eastAsia="Arial" w:cs="Arial"/>
          <w:noProof w:val="0"/>
          <w:color w:val="222222"/>
          <w:sz w:val="24"/>
          <w:szCs w:val="24"/>
          <w:lang w:val="en-US"/>
        </w:rPr>
        <w:t>, pp.</w:t>
      </w:r>
      <w:r w:rsidRPr="21A26854" w:rsidR="3773D247">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72-85. Available at: </w:t>
      </w:r>
      <w:hyperlink r:id="R5ccca22615b74583">
        <w:r w:rsidRPr="21A26854" w:rsidR="718F12E3">
          <w:rPr>
            <w:rStyle w:val="Hyperlink"/>
            <w:rFonts w:ascii="Arial" w:hAnsi="Arial" w:eastAsia="Arial" w:cs="Arial"/>
            <w:strike w:val="0"/>
            <w:dstrike w:val="0"/>
            <w:noProof w:val="0"/>
            <w:sz w:val="24"/>
            <w:szCs w:val="24"/>
            <w:lang w:val="en-US"/>
          </w:rPr>
          <w:t>https://link.springer.com/article/10.1007/s11896-019-09351-4</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6994059" w14:textId="18DF8AC9">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GB"/>
        </w:rPr>
        <w:t xml:space="preserve">Hadler, P. (2023). The Effects of Open-Ended Probes on Closed Survey Questions in Web Surveys. </w:t>
      </w:r>
      <w:r w:rsidRPr="21A26854" w:rsidR="718F12E3">
        <w:rPr>
          <w:rFonts w:ascii="Arial" w:hAnsi="Arial" w:eastAsia="Arial" w:cs="Arial"/>
          <w:i w:val="1"/>
          <w:iCs w:val="1"/>
          <w:noProof w:val="0"/>
          <w:sz w:val="24"/>
          <w:szCs w:val="24"/>
          <w:lang w:val="en-GB"/>
        </w:rPr>
        <w:t>Sociological Methods &amp; Research</w:t>
      </w:r>
      <w:r w:rsidRPr="21A26854" w:rsidR="718F12E3">
        <w:rPr>
          <w:rFonts w:ascii="Arial" w:hAnsi="Arial" w:eastAsia="Arial" w:cs="Arial"/>
          <w:noProof w:val="0"/>
          <w:sz w:val="24"/>
          <w:szCs w:val="24"/>
          <w:lang w:val="en-GB"/>
        </w:rPr>
        <w:t xml:space="preserve">, 54(1), 106-139. Available at: </w:t>
      </w:r>
      <w:hyperlink r:id="Rbea5eb64090a4602">
        <w:r w:rsidRPr="21A26854" w:rsidR="718F12E3">
          <w:rPr>
            <w:rStyle w:val="Hyperlink"/>
            <w:rFonts w:ascii="Arial" w:hAnsi="Arial" w:eastAsia="Arial" w:cs="Arial"/>
            <w:strike w:val="0"/>
            <w:dstrike w:val="0"/>
            <w:noProof w:val="0"/>
            <w:sz w:val="24"/>
            <w:szCs w:val="24"/>
            <w:lang w:val="en-GB"/>
          </w:rPr>
          <w:t>https://journals.sagepub.com/doi/full/10.1177/00491241231176846</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586194F4" w14:textId="60559C25">
      <w:pPr>
        <w:spacing w:before="240" w:beforeAutospacing="off" w:after="240" w:afterAutospacing="off" w:line="240" w:lineRule="auto"/>
        <w:ind w:left="0" w:right="0" w:hanging="0"/>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Hughes, J.L., Camden, A.A., Yangchen, T., Smith, G.P., Domenech Rodríguez, M.M., Rouse, S.V., McDonald, C.P. and Lopez, S. (2022). Guidance for researchers when using inclusive demographic questions for surveys: Improved and updated questions. </w:t>
      </w:r>
      <w:r w:rsidRPr="21A26854" w:rsidR="718F12E3">
        <w:rPr>
          <w:rFonts w:ascii="Arial" w:hAnsi="Arial" w:eastAsia="Arial" w:cs="Arial"/>
          <w:i w:val="1"/>
          <w:iCs w:val="1"/>
          <w:noProof w:val="0"/>
          <w:color w:val="222222"/>
          <w:sz w:val="24"/>
          <w:szCs w:val="24"/>
          <w:lang w:val="en-GB"/>
        </w:rPr>
        <w:t>Psi Chi Journal of Psychological Research</w:t>
      </w:r>
      <w:r w:rsidRPr="21A26854" w:rsidR="718F12E3">
        <w:rPr>
          <w:rFonts w:ascii="Arial" w:hAnsi="Arial" w:eastAsia="Arial" w:cs="Arial"/>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27</w:t>
      </w:r>
      <w:r w:rsidRPr="21A26854" w:rsidR="718F12E3">
        <w:rPr>
          <w:rFonts w:ascii="Arial" w:hAnsi="Arial" w:eastAsia="Arial" w:cs="Arial"/>
          <w:noProof w:val="0"/>
          <w:color w:val="222222"/>
          <w:sz w:val="24"/>
          <w:szCs w:val="24"/>
          <w:lang w:val="en-GB"/>
        </w:rPr>
        <w:t xml:space="preserve">(4), pp.232-255. Available at: </w:t>
      </w:r>
      <w:hyperlink r:id="Rb076270ec6d44691">
        <w:r w:rsidRPr="21A26854" w:rsidR="718F12E3">
          <w:rPr>
            <w:rStyle w:val="Hyperlink"/>
            <w:rFonts w:ascii="Arial" w:hAnsi="Arial" w:eastAsia="Arial" w:cs="Arial"/>
            <w:strike w:val="0"/>
            <w:dstrike w:val="0"/>
            <w:noProof w:val="0"/>
            <w:sz w:val="24"/>
            <w:szCs w:val="24"/>
            <w:lang w:val="en-GB"/>
          </w:rPr>
          <w:t>https://research.usu.edu/irb/files/InclusiveDemographics.pdf</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3A0B5C73" w14:textId="1F7C1378">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Home Office (2018) </w:t>
      </w:r>
      <w:r w:rsidRPr="21A26854" w:rsidR="718F12E3">
        <w:rPr>
          <w:rFonts w:ascii="Arial" w:hAnsi="Arial" w:eastAsia="Arial" w:cs="Arial"/>
          <w:i w:val="1"/>
          <w:iCs w:val="1"/>
          <w:noProof w:val="0"/>
          <w:color w:val="000000" w:themeColor="text1" w:themeTint="FF" w:themeShade="FF"/>
          <w:sz w:val="24"/>
          <w:szCs w:val="24"/>
          <w:lang w:val="en-US"/>
        </w:rPr>
        <w:t xml:space="preserve">A common goal for police wellbeing </w:t>
      </w:r>
      <w:r w:rsidRPr="21A26854" w:rsidR="718F12E3">
        <w:rPr>
          <w:rFonts w:ascii="Arial" w:hAnsi="Arial" w:eastAsia="Arial" w:cs="Arial"/>
          <w:i w:val="1"/>
          <w:iCs w:val="1"/>
          <w:noProof w:val="0"/>
          <w:color w:val="000000" w:themeColor="text1" w:themeTint="FF" w:themeShade="FF"/>
          <w:sz w:val="24"/>
          <w:szCs w:val="24"/>
          <w:lang w:val="en-US"/>
        </w:rPr>
        <w:t>To</w:t>
      </w:r>
      <w:r w:rsidRPr="21A26854" w:rsidR="718F12E3">
        <w:rPr>
          <w:rFonts w:ascii="Arial" w:hAnsi="Arial" w:eastAsia="Arial" w:cs="Arial"/>
          <w:i w:val="1"/>
          <w:iCs w:val="1"/>
          <w:noProof w:val="0"/>
          <w:color w:val="000000" w:themeColor="text1" w:themeTint="FF" w:themeShade="FF"/>
          <w:sz w:val="24"/>
          <w:szCs w:val="24"/>
          <w:lang w:val="en-US"/>
        </w:rPr>
        <w:t xml:space="preserve"> be achieved by 2021</w:t>
      </w:r>
      <w:r w:rsidRPr="21A26854" w:rsidR="718F12E3">
        <w:rPr>
          <w:rFonts w:ascii="Arial" w:hAnsi="Arial" w:eastAsia="Arial" w:cs="Arial"/>
          <w:noProof w:val="0"/>
          <w:color w:val="000000" w:themeColor="text1" w:themeTint="FF" w:themeShade="FF"/>
          <w:sz w:val="24"/>
          <w:szCs w:val="24"/>
          <w:lang w:val="en-US"/>
        </w:rPr>
        <w:t xml:space="preserve">, p. 3. Available at: </w:t>
      </w:r>
      <w:hyperlink r:id="Rdc78dbaee2134e6d">
        <w:r w:rsidRPr="21A26854" w:rsidR="718F12E3">
          <w:rPr>
            <w:rStyle w:val="Hyperlink"/>
            <w:rFonts w:ascii="Arial" w:hAnsi="Arial" w:eastAsia="Arial" w:cs="Arial"/>
            <w:strike w:val="0"/>
            <w:dstrike w:val="0"/>
            <w:noProof w:val="0"/>
            <w:sz w:val="24"/>
            <w:szCs w:val="24"/>
            <w:lang w:val="en-US"/>
          </w:rPr>
          <w:t>https://assets.publishing.service.gov.uk/media/5b3a4c5aed915d33d8792eb4/common-goal-for-wellbeing-version-3.pdf</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6965CDD" w14:textId="7420AA5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Hofer, M.S., Guarnera, L.A. and Savell, S.M. (2021). “After that, I was leery about giving anybody a break about anything”: Officer-perceived consequences of trauma exposure on interactions with the public. </w:t>
      </w:r>
      <w:r w:rsidRPr="21A26854" w:rsidR="718F12E3">
        <w:rPr>
          <w:rFonts w:ascii="Arial" w:hAnsi="Arial" w:eastAsia="Arial" w:cs="Arial"/>
          <w:i w:val="1"/>
          <w:iCs w:val="1"/>
          <w:noProof w:val="0"/>
          <w:color w:val="000000" w:themeColor="text1" w:themeTint="FF" w:themeShade="FF"/>
          <w:sz w:val="24"/>
          <w:szCs w:val="24"/>
          <w:lang w:val="en-GB"/>
        </w:rPr>
        <w:t>Journal of Criminal Justice</w:t>
      </w:r>
      <w:r w:rsidRPr="21A26854" w:rsidR="718F12E3">
        <w:rPr>
          <w:rFonts w:ascii="Arial" w:hAnsi="Arial" w:eastAsia="Arial" w:cs="Arial"/>
          <w:noProof w:val="0"/>
          <w:color w:val="000000" w:themeColor="text1" w:themeTint="FF" w:themeShade="FF"/>
          <w:sz w:val="24"/>
          <w:szCs w:val="24"/>
          <w:lang w:val="en-GB"/>
        </w:rPr>
        <w:t xml:space="preserve">, </w:t>
      </w:r>
      <w:r w:rsidRPr="21A26854" w:rsidR="1B3517E9">
        <w:rPr>
          <w:rFonts w:ascii="Arial" w:hAnsi="Arial" w:eastAsia="Arial" w:cs="Arial"/>
          <w:noProof w:val="0"/>
          <w:color w:val="000000" w:themeColor="text1" w:themeTint="FF" w:themeShade="FF"/>
          <w:sz w:val="24"/>
          <w:szCs w:val="24"/>
          <w:lang w:val="en-GB"/>
        </w:rPr>
        <w:t xml:space="preserve">pp. </w:t>
      </w:r>
      <w:r w:rsidRPr="21A26854" w:rsidR="718F12E3">
        <w:rPr>
          <w:rFonts w:ascii="Arial" w:hAnsi="Arial" w:eastAsia="Arial" w:cs="Arial"/>
          <w:noProof w:val="0"/>
          <w:color w:val="000000" w:themeColor="text1" w:themeTint="FF" w:themeShade="FF"/>
          <w:sz w:val="24"/>
          <w:szCs w:val="24"/>
          <w:lang w:val="en-GB"/>
        </w:rPr>
        <w:t xml:space="preserve">75. Available at: </w:t>
      </w:r>
      <w:hyperlink r:id="Rc33c171e19d34b89">
        <w:r w:rsidRPr="21A26854" w:rsidR="718F12E3">
          <w:rPr>
            <w:rStyle w:val="Hyperlink"/>
            <w:rFonts w:ascii="Arial" w:hAnsi="Arial" w:eastAsia="Arial" w:cs="Arial"/>
            <w:strike w:val="0"/>
            <w:dstrike w:val="0"/>
            <w:noProof w:val="0"/>
            <w:sz w:val="24"/>
            <w:szCs w:val="24"/>
            <w:lang w:val="en-GB"/>
          </w:rPr>
          <w:t>https://www.sciencedirect.com/science/article/pii/S0047235221000532</w:t>
        </w:r>
      </w:hyperlink>
      <w:r w:rsidRPr="21A26854" w:rsidR="718F12E3">
        <w:rPr>
          <w:rFonts w:ascii="Arial" w:hAnsi="Arial" w:eastAsia="Arial" w:cs="Arial"/>
          <w:noProof w:val="0"/>
          <w:color w:val="000000" w:themeColor="text1" w:themeTint="FF" w:themeShade="FF"/>
          <w:sz w:val="24"/>
          <w:szCs w:val="24"/>
          <w:lang w:val="en-GB"/>
        </w:rPr>
        <w:t xml:space="preserve"> [Accessed</w:t>
      </w:r>
      <w:r w:rsidRPr="21A26854" w:rsidR="4D2E8C3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16 April 2025].</w:t>
      </w:r>
    </w:p>
    <w:p w:rsidR="3B981B1C" w:rsidP="21A26854" w:rsidRDefault="3B981B1C" w14:paraId="7F6A9FD1" w14:textId="5D961402">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603DB911" w14:textId="61B3F6C5">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Houdmont</w:t>
      </w:r>
      <w:r w:rsidRPr="21A26854" w:rsidR="718F12E3">
        <w:rPr>
          <w:rFonts w:ascii="Arial" w:hAnsi="Arial" w:eastAsia="Arial" w:cs="Arial"/>
          <w:noProof w:val="0"/>
          <w:color w:val="222222"/>
          <w:sz w:val="24"/>
          <w:szCs w:val="24"/>
          <w:lang w:val="en-US"/>
        </w:rPr>
        <w:t xml:space="preserve">, J. and Randall, R., </w:t>
      </w:r>
      <w:r w:rsidRPr="21A26854" w:rsidR="53AE76F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2016</w:t>
      </w:r>
      <w:r w:rsidRPr="21A26854" w:rsidR="33E0705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Working hours and common mental disorders in English police officers. </w:t>
      </w:r>
      <w:r w:rsidRPr="21A26854" w:rsidR="718F12E3">
        <w:rPr>
          <w:rFonts w:ascii="Arial" w:hAnsi="Arial" w:eastAsia="Arial" w:cs="Arial"/>
          <w:i w:val="1"/>
          <w:iCs w:val="1"/>
          <w:noProof w:val="0"/>
          <w:color w:val="222222"/>
          <w:sz w:val="24"/>
          <w:szCs w:val="24"/>
          <w:lang w:val="en-US"/>
        </w:rPr>
        <w:t>Occupational medicine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66</w:t>
      </w:r>
      <w:r w:rsidRPr="21A26854" w:rsidR="718F12E3">
        <w:rPr>
          <w:rFonts w:ascii="Arial" w:hAnsi="Arial" w:eastAsia="Arial" w:cs="Arial"/>
          <w:noProof w:val="0"/>
          <w:color w:val="222222"/>
          <w:sz w:val="24"/>
          <w:szCs w:val="24"/>
          <w:lang w:val="en-US"/>
        </w:rPr>
        <w:t>(9), pp.</w:t>
      </w:r>
      <w:r w:rsidRPr="21A26854" w:rsidR="2852A30E">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713-718. Available at: </w:t>
      </w:r>
      <w:hyperlink r:id="R60832aa5c67c4065">
        <w:r w:rsidRPr="21A26854" w:rsidR="718F12E3">
          <w:rPr>
            <w:rStyle w:val="Hyperlink"/>
            <w:rFonts w:ascii="Arial" w:hAnsi="Arial" w:eastAsia="Arial" w:cs="Arial"/>
            <w:strike w:val="0"/>
            <w:dstrike w:val="0"/>
            <w:noProof w:val="0"/>
            <w:sz w:val="24"/>
            <w:szCs w:val="24"/>
            <w:lang w:val="en-US"/>
          </w:rPr>
          <w:t>https://academic.oup.com/occmed/article-abstract/66/9/713/2527579</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153DF6F4" w14:textId="5FEB5C76">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Irizar, P., Gage, S.H., Field, M., Fallon, V. and Goodwin, L. </w:t>
      </w:r>
      <w:r w:rsidRPr="21A26854" w:rsidR="2CEE5F2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2021</w:t>
      </w:r>
      <w:r w:rsidRPr="21A26854" w:rsidR="353D134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prevalence of hazardous and harmful drinking in the UK Police Service, and their co-occurrence with job strain and mental health problems. </w:t>
      </w:r>
      <w:r w:rsidRPr="21A26854" w:rsidR="718F12E3">
        <w:rPr>
          <w:rFonts w:ascii="Arial" w:hAnsi="Arial" w:eastAsia="Arial" w:cs="Arial"/>
          <w:i w:val="1"/>
          <w:iCs w:val="1"/>
          <w:noProof w:val="0"/>
          <w:color w:val="222222"/>
          <w:sz w:val="24"/>
          <w:szCs w:val="24"/>
          <w:lang w:val="en-US"/>
        </w:rPr>
        <w:t>Epidemiology and psychiatric sciences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30</w:t>
      </w:r>
      <w:r w:rsidRPr="21A26854" w:rsidR="718F12E3">
        <w:rPr>
          <w:rFonts w:ascii="Arial" w:hAnsi="Arial" w:eastAsia="Arial" w:cs="Arial"/>
          <w:noProof w:val="0"/>
          <w:color w:val="222222"/>
          <w:sz w:val="24"/>
          <w:szCs w:val="24"/>
          <w:lang w:val="en-US"/>
        </w:rPr>
        <w:t>, p</w:t>
      </w:r>
      <w:r w:rsidRPr="21A26854" w:rsidR="0DFFDAEB">
        <w:rPr>
          <w:rFonts w:ascii="Arial" w:hAnsi="Arial" w:eastAsia="Arial" w:cs="Arial"/>
          <w:noProof w:val="0"/>
          <w:color w:val="222222"/>
          <w:sz w:val="24"/>
          <w:szCs w:val="24"/>
          <w:lang w:val="en-US"/>
        </w:rPr>
        <w:t xml:space="preserve">p. </w:t>
      </w:r>
      <w:r w:rsidRPr="21A26854" w:rsidR="718F12E3">
        <w:rPr>
          <w:rFonts w:ascii="Arial" w:hAnsi="Arial" w:eastAsia="Arial" w:cs="Arial"/>
          <w:noProof w:val="0"/>
          <w:color w:val="222222"/>
          <w:sz w:val="24"/>
          <w:szCs w:val="24"/>
          <w:lang w:val="en-US"/>
        </w:rPr>
        <w:t xml:space="preserve">51. Available at: </w:t>
      </w:r>
      <w:hyperlink r:id="R9326c2f934e44ff8">
        <w:r w:rsidRPr="21A26854" w:rsidR="718F12E3">
          <w:rPr>
            <w:rStyle w:val="Hyperlink"/>
            <w:rFonts w:ascii="Arial" w:hAnsi="Arial" w:eastAsia="Arial" w:cs="Arial"/>
            <w:strike w:val="0"/>
            <w:dstrike w:val="0"/>
            <w:noProof w:val="0"/>
            <w:sz w:val="24"/>
            <w:szCs w:val="24"/>
            <w:lang w:val="en-US"/>
          </w:rPr>
          <w:t>https://www.cambridge.org/core/journals/epidemiology-and-psychiatric-sciences/article/prevalence-of-hazardous-and-harmful-drinking-in-the-uk-police-service-and-their-cooccurrence-with-job-strain-and-mental-health-problems/29EEFA31686388FA0930FF929D2ECAD4</w:t>
        </w:r>
      </w:hyperlink>
      <w:r w:rsidRPr="21A26854" w:rsidR="718F12E3">
        <w:rPr>
          <w:rFonts w:ascii="Arial" w:hAnsi="Arial" w:eastAsia="Arial" w:cs="Arial"/>
          <w:noProof w:val="0"/>
          <w:sz w:val="24"/>
          <w:szCs w:val="24"/>
          <w:lang w:val="en-US"/>
        </w:rPr>
        <w:t xml:space="preserve"> (Accessed: 10 December 2024)</w:t>
      </w:r>
    </w:p>
    <w:p w:rsidR="0E734778" w:rsidP="21A26854" w:rsidRDefault="0E734778" w14:paraId="42142F89" w14:textId="1D7E5981">
      <w:pPr>
        <w:spacing w:line="240" w:lineRule="auto"/>
        <w:rPr>
          <w:rFonts w:ascii="Arial" w:hAnsi="Arial" w:eastAsia="Arial" w:cs="Arial"/>
          <w:b w:val="0"/>
          <w:bCs w:val="0"/>
          <w:noProof w:val="0"/>
          <w:color w:val="000000" w:themeColor="text1" w:themeTint="FF" w:themeShade="FF"/>
          <w:sz w:val="24"/>
          <w:szCs w:val="24"/>
          <w:lang w:val="en-US"/>
        </w:rPr>
      </w:pPr>
      <w:r w:rsidRPr="21A26854" w:rsidR="0E734778">
        <w:rPr>
          <w:rFonts w:ascii="Arial" w:hAnsi="Arial" w:eastAsia="Arial" w:cs="Arial"/>
          <w:b w:val="0"/>
          <w:bCs w:val="0"/>
          <w:noProof w:val="0"/>
          <w:color w:val="000000" w:themeColor="text1" w:themeTint="FF" w:themeShade="FF"/>
          <w:sz w:val="24"/>
          <w:szCs w:val="24"/>
          <w:lang w:val="en-US"/>
        </w:rPr>
        <w:t xml:space="preserve">Jain, N. (2021). Survey versus interviews: Comparing data collection tools for exploratory research. </w:t>
      </w:r>
      <w:r w:rsidRPr="21A26854" w:rsidR="0E734778">
        <w:rPr>
          <w:rFonts w:ascii="Arial" w:hAnsi="Arial" w:eastAsia="Arial" w:cs="Arial"/>
          <w:b w:val="0"/>
          <w:bCs w:val="0"/>
          <w:i w:val="1"/>
          <w:iCs w:val="1"/>
          <w:noProof w:val="0"/>
          <w:color w:val="000000" w:themeColor="text1" w:themeTint="FF" w:themeShade="FF"/>
          <w:sz w:val="24"/>
          <w:szCs w:val="24"/>
          <w:lang w:val="en-US"/>
        </w:rPr>
        <w:t>The Qualitative Report</w:t>
      </w:r>
      <w:r w:rsidRPr="21A26854" w:rsidR="0E734778">
        <w:rPr>
          <w:rFonts w:ascii="Arial" w:hAnsi="Arial" w:eastAsia="Arial" w:cs="Arial"/>
          <w:b w:val="0"/>
          <w:bCs w:val="0"/>
          <w:noProof w:val="0"/>
          <w:color w:val="000000" w:themeColor="text1" w:themeTint="FF" w:themeShade="FF"/>
          <w:sz w:val="24"/>
          <w:szCs w:val="24"/>
          <w:lang w:val="en-US"/>
        </w:rPr>
        <w:t xml:space="preserve">, 26(2), pp. 541-554. Available at: </w:t>
      </w:r>
      <w:hyperlink r:id="R23289a78fab742ca">
        <w:r w:rsidRPr="21A26854" w:rsidR="0E734778">
          <w:rPr>
            <w:rStyle w:val="Hyperlink"/>
            <w:rFonts w:ascii="Arial" w:hAnsi="Arial" w:eastAsia="Arial" w:cs="Arial"/>
            <w:b w:val="0"/>
            <w:bCs w:val="0"/>
            <w:noProof w:val="0"/>
            <w:sz w:val="24"/>
            <w:szCs w:val="24"/>
            <w:lang w:val="en-US"/>
          </w:rPr>
          <w:t>https://www.proquest.com/docview/2505727565?pq-origsite=gscholar&amp;fromopenview=true&amp;sourcetype=Scholarly%20Journals</w:t>
        </w:r>
      </w:hyperlink>
      <w:r w:rsidRPr="21A26854" w:rsidR="0E734778">
        <w:rPr>
          <w:rFonts w:ascii="Arial" w:hAnsi="Arial" w:eastAsia="Arial" w:cs="Arial"/>
          <w:b w:val="0"/>
          <w:bCs w:val="0"/>
          <w:noProof w:val="0"/>
          <w:color w:val="000000" w:themeColor="text1" w:themeTint="FF" w:themeShade="FF"/>
          <w:sz w:val="24"/>
          <w:szCs w:val="24"/>
          <w:lang w:val="en-US"/>
        </w:rPr>
        <w:t xml:space="preserve"> (Accessed 22 April 2025).</w:t>
      </w:r>
    </w:p>
    <w:p w:rsidR="718F12E3" w:rsidP="21A26854" w:rsidRDefault="718F12E3" w14:paraId="4496165B" w14:textId="3CEF863F">
      <w:pPr>
        <w:spacing w:line="240" w:lineRule="auto"/>
        <w:rPr>
          <w:rFonts w:ascii="Arial" w:hAnsi="Arial" w:eastAsia="Arial" w:cs="Arial"/>
          <w:noProof w:val="0"/>
          <w:sz w:val="24"/>
          <w:szCs w:val="24"/>
          <w:lang w:val="en-GB"/>
        </w:rPr>
      </w:pPr>
      <w:r w:rsidRPr="21A26854" w:rsidR="718F12E3">
        <w:rPr>
          <w:rFonts w:ascii="Arial" w:hAnsi="Arial" w:eastAsia="Arial" w:cs="Arial"/>
          <w:noProof w:val="0"/>
          <w:sz w:val="24"/>
          <w:szCs w:val="24"/>
          <w:lang w:val="en-US"/>
        </w:rPr>
        <w:t>Johnston, D.A.</w:t>
      </w:r>
      <w:r w:rsidRPr="21A26854" w:rsidR="718F12E3">
        <w:rPr>
          <w:rFonts w:ascii="Arial" w:hAnsi="Arial" w:eastAsia="Arial" w:cs="Arial"/>
          <w:noProof w:val="0"/>
          <w:color w:val="1F1F1F"/>
          <w:sz w:val="24"/>
          <w:szCs w:val="24"/>
          <w:lang w:val="en-US"/>
        </w:rPr>
        <w:t>,</w:t>
      </w:r>
      <w:r w:rsidRPr="21A26854" w:rsidR="718F12E3">
        <w:rPr>
          <w:rFonts w:ascii="Arial" w:hAnsi="Arial" w:eastAsia="Arial" w:cs="Arial"/>
          <w:noProof w:val="0"/>
          <w:sz w:val="24"/>
          <w:szCs w:val="24"/>
          <w:lang w:val="en-US"/>
        </w:rPr>
        <w:t xml:space="preserve"> Harvey, S.B.</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Glozier</w:t>
      </w:r>
      <w:r w:rsidRPr="21A26854" w:rsidR="718F12E3">
        <w:rPr>
          <w:rFonts w:ascii="Arial" w:hAnsi="Arial" w:eastAsia="Arial" w:cs="Arial"/>
          <w:noProof w:val="0"/>
          <w:sz w:val="24"/>
          <w:szCs w:val="24"/>
          <w:lang w:val="en-US"/>
        </w:rPr>
        <w:t>, N.</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Calvo, R.A.</w:t>
      </w:r>
      <w:r w:rsidRPr="21A26854" w:rsidR="718F12E3">
        <w:rPr>
          <w:rFonts w:ascii="Arial" w:hAnsi="Arial" w:eastAsia="Arial" w:cs="Arial"/>
          <w:noProof w:val="0"/>
          <w:color w:val="1F1F1F"/>
          <w:sz w:val="24"/>
          <w:szCs w:val="24"/>
          <w:lang w:val="en-US"/>
        </w:rPr>
        <w:t xml:space="preserve">, </w:t>
      </w:r>
      <w:r w:rsidRPr="21A26854" w:rsidR="718F12E3">
        <w:rPr>
          <w:rFonts w:ascii="Arial" w:hAnsi="Arial" w:eastAsia="Arial" w:cs="Arial"/>
          <w:noProof w:val="0"/>
          <w:sz w:val="24"/>
          <w:szCs w:val="24"/>
          <w:lang w:val="en-US"/>
        </w:rPr>
        <w:t>Christensen, H.</w:t>
      </w:r>
      <w:r w:rsidRPr="21A26854" w:rsidR="718F12E3">
        <w:rPr>
          <w:rFonts w:ascii="Arial" w:hAnsi="Arial" w:eastAsia="Arial" w:cs="Arial"/>
          <w:noProof w:val="0"/>
          <w:color w:val="1F1F1F"/>
          <w:sz w:val="24"/>
          <w:szCs w:val="24"/>
          <w:lang w:val="en-US"/>
        </w:rPr>
        <w:t>,</w:t>
      </w:r>
      <w:r w:rsidRPr="21A26854" w:rsidR="718F12E3">
        <w:rPr>
          <w:rFonts w:ascii="Arial" w:hAnsi="Arial" w:eastAsia="Arial" w:cs="Arial"/>
          <w:noProof w:val="0"/>
          <w:sz w:val="24"/>
          <w:szCs w:val="24"/>
          <w:lang w:val="en-US"/>
        </w:rPr>
        <w:t xml:space="preserve"> Deady, M. </w:t>
      </w:r>
      <w:r w:rsidRPr="21A26854" w:rsidR="718F12E3">
        <w:rPr>
          <w:rFonts w:ascii="Arial" w:hAnsi="Arial" w:eastAsia="Arial" w:cs="Arial"/>
          <w:noProof w:val="0"/>
          <w:color w:val="000000" w:themeColor="text1" w:themeTint="FF" w:themeShade="FF"/>
          <w:sz w:val="24"/>
          <w:szCs w:val="24"/>
          <w:lang w:val="en-US"/>
        </w:rPr>
        <w:t xml:space="preserve">(2019) ‘The relationship between depression symptoms, absenteeism and presenteeism’, </w:t>
      </w:r>
      <w:r w:rsidRPr="21A26854" w:rsidR="718F12E3">
        <w:rPr>
          <w:rFonts w:ascii="Arial" w:hAnsi="Arial" w:eastAsia="Arial" w:cs="Arial"/>
          <w:i w:val="1"/>
          <w:iCs w:val="1"/>
          <w:noProof w:val="0"/>
          <w:color w:val="000000" w:themeColor="text1" w:themeTint="FF" w:themeShade="FF"/>
          <w:sz w:val="24"/>
          <w:szCs w:val="24"/>
          <w:lang w:val="en-US"/>
        </w:rPr>
        <w:t>Journal of Affective Disorders</w:t>
      </w:r>
      <w:r w:rsidRPr="21A26854" w:rsidR="718F12E3">
        <w:rPr>
          <w:rFonts w:ascii="Arial" w:hAnsi="Arial" w:eastAsia="Arial" w:cs="Arial"/>
          <w:noProof w:val="0"/>
          <w:color w:val="000000" w:themeColor="text1" w:themeTint="FF" w:themeShade="FF"/>
          <w:sz w:val="24"/>
          <w:szCs w:val="24"/>
          <w:lang w:val="en-US"/>
        </w:rPr>
        <w:t xml:space="preserve">, 256, pp. 536–540. Available at: </w:t>
      </w:r>
      <w:hyperlink r:id="Rb136f05fc1df4aa7">
        <w:r w:rsidRPr="21A26854" w:rsidR="718F12E3">
          <w:rPr>
            <w:rStyle w:val="Hyperlink"/>
            <w:rFonts w:ascii="Arial" w:hAnsi="Arial" w:eastAsia="Arial" w:cs="Arial"/>
            <w:strike w:val="0"/>
            <w:dstrike w:val="0"/>
            <w:noProof w:val="0"/>
            <w:sz w:val="24"/>
            <w:szCs w:val="24"/>
            <w:lang w:val="en-US"/>
          </w:rPr>
          <w:t>https://www.sciencedirect.com/science/article/pii/S016503271930028X</w:t>
        </w:r>
      </w:hyperlink>
      <w:r w:rsidRPr="21A26854" w:rsidR="718F12E3">
        <w:rPr>
          <w:rFonts w:ascii="Arial" w:hAnsi="Arial" w:eastAsia="Arial" w:cs="Arial"/>
          <w:noProof w:val="0"/>
          <w:sz w:val="24"/>
          <w:szCs w:val="24"/>
          <w:lang w:val="en-US"/>
        </w:rPr>
        <w:t xml:space="preserve"> (Accessed: 9 December 2024).</w:t>
      </w:r>
    </w:p>
    <w:p w:rsidR="718F12E3" w:rsidP="21A26854" w:rsidRDefault="718F12E3" w14:paraId="6332D48C" w14:textId="65C73F27">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Karaffa, K.M. and Koch, J.M.</w:t>
      </w:r>
      <w:r w:rsidRPr="21A26854" w:rsidR="01E9340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2016</w:t>
      </w:r>
      <w:r w:rsidRPr="21A26854" w:rsidR="0D76B1CC">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Stigma, pluralistic ignorance, and attitudes toward seeking mental health services among police officers. </w:t>
      </w:r>
      <w:r w:rsidRPr="21A26854" w:rsidR="718F12E3">
        <w:rPr>
          <w:rFonts w:ascii="Arial" w:hAnsi="Arial" w:eastAsia="Arial" w:cs="Arial"/>
          <w:i w:val="1"/>
          <w:iCs w:val="1"/>
          <w:noProof w:val="0"/>
          <w:color w:val="222222"/>
          <w:sz w:val="24"/>
          <w:szCs w:val="24"/>
          <w:lang w:val="en-US"/>
        </w:rPr>
        <w:t>Criminal justice and behavior</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43</w:t>
      </w:r>
      <w:r w:rsidRPr="21A26854" w:rsidR="718F12E3">
        <w:rPr>
          <w:rFonts w:ascii="Arial" w:hAnsi="Arial" w:eastAsia="Arial" w:cs="Arial"/>
          <w:noProof w:val="0"/>
          <w:color w:val="222222"/>
          <w:sz w:val="24"/>
          <w:szCs w:val="24"/>
          <w:lang w:val="en-US"/>
        </w:rPr>
        <w:t xml:space="preserve">(6), pp.759-777. Available at: </w:t>
      </w:r>
      <w:hyperlink r:id="Rf0ddf6cd9fd142aa">
        <w:r w:rsidRPr="21A26854" w:rsidR="718F12E3">
          <w:rPr>
            <w:rStyle w:val="Hyperlink"/>
            <w:rFonts w:ascii="Arial" w:hAnsi="Arial" w:eastAsia="Arial" w:cs="Arial"/>
            <w:strike w:val="0"/>
            <w:dstrike w:val="0"/>
            <w:noProof w:val="0"/>
            <w:sz w:val="24"/>
            <w:szCs w:val="24"/>
            <w:lang w:val="en-US"/>
          </w:rPr>
          <w:t>https://journals.sagepub.com/doi/abs/10.1177/0093854815613103</w:t>
        </w:r>
      </w:hyperlink>
      <w:r w:rsidRPr="21A26854" w:rsidR="718F12E3">
        <w:rPr>
          <w:rFonts w:ascii="Arial" w:hAnsi="Arial" w:eastAsia="Arial" w:cs="Arial"/>
          <w:noProof w:val="0"/>
          <w:sz w:val="24"/>
          <w:szCs w:val="24"/>
          <w:lang w:val="en-US"/>
        </w:rPr>
        <w:t xml:space="preserve"> (Accessed: 10 December 2024).</w:t>
      </w:r>
    </w:p>
    <w:p w:rsidR="0DD93099" w:rsidP="21A26854" w:rsidRDefault="0DD93099" w14:paraId="02FE20FE" w14:textId="483190B8">
      <w:pPr>
        <w:spacing w:line="240" w:lineRule="auto"/>
        <w:rPr>
          <w:rFonts w:ascii="Arial" w:hAnsi="Arial" w:eastAsia="Arial" w:cs="Arial"/>
          <w:noProof w:val="0"/>
          <w:color w:val="000000" w:themeColor="text1" w:themeTint="FF" w:themeShade="FF"/>
          <w:sz w:val="24"/>
          <w:szCs w:val="24"/>
          <w:lang w:val="en-US"/>
        </w:rPr>
      </w:pPr>
      <w:r w:rsidRPr="21A26854" w:rsidR="0DD93099">
        <w:rPr>
          <w:rFonts w:ascii="Arial" w:hAnsi="Arial" w:eastAsia="Arial" w:cs="Arial"/>
          <w:noProof w:val="0"/>
          <w:color w:val="000000" w:themeColor="text1" w:themeTint="FF" w:themeShade="FF"/>
          <w:sz w:val="24"/>
          <w:szCs w:val="24"/>
          <w:lang w:val="en-US"/>
        </w:rPr>
        <w:t xml:space="preserve">Jackman, P. C., Henderson, H., Clay, G. and Coussens, A. H., (2020). The relationship between psychological wellbeing, social support, and personality in an English police force. </w:t>
      </w:r>
      <w:r w:rsidRPr="21A26854" w:rsidR="0DD93099">
        <w:rPr>
          <w:rFonts w:ascii="Arial" w:hAnsi="Arial" w:eastAsia="Arial" w:cs="Arial"/>
          <w:i w:val="1"/>
          <w:iCs w:val="1"/>
          <w:noProof w:val="0"/>
          <w:color w:val="000000" w:themeColor="text1" w:themeTint="FF" w:themeShade="FF"/>
          <w:sz w:val="24"/>
          <w:szCs w:val="24"/>
          <w:lang w:val="en-US"/>
        </w:rPr>
        <w:t>International Journal of Police Science &amp; Management</w:t>
      </w:r>
      <w:r w:rsidRPr="21A26854" w:rsidR="0DD93099">
        <w:rPr>
          <w:rFonts w:ascii="Arial" w:hAnsi="Arial" w:eastAsia="Arial" w:cs="Arial"/>
          <w:noProof w:val="0"/>
          <w:color w:val="000000" w:themeColor="text1" w:themeTint="FF" w:themeShade="FF"/>
          <w:sz w:val="24"/>
          <w:szCs w:val="24"/>
          <w:lang w:val="en-US"/>
        </w:rPr>
        <w:t xml:space="preserve">, 22(2), pp.183-193. Available at: </w:t>
      </w:r>
      <w:hyperlink r:id="Raac2867440634d16">
        <w:r w:rsidRPr="21A26854" w:rsidR="0DD93099">
          <w:rPr>
            <w:rStyle w:val="Hyperlink"/>
            <w:rFonts w:ascii="Arial" w:hAnsi="Arial" w:eastAsia="Arial" w:cs="Arial"/>
            <w:noProof w:val="0"/>
            <w:sz w:val="24"/>
            <w:szCs w:val="24"/>
            <w:lang w:val="en-US"/>
          </w:rPr>
          <w:t>https://journals.sagepub.com/doi/full/10.1177/1461355720907620</w:t>
        </w:r>
      </w:hyperlink>
      <w:r w:rsidRPr="21A26854" w:rsidR="0DD93099">
        <w:rPr>
          <w:rFonts w:ascii="Arial" w:hAnsi="Arial" w:eastAsia="Arial" w:cs="Arial"/>
          <w:noProof w:val="0"/>
          <w:color w:val="000000" w:themeColor="text1" w:themeTint="FF" w:themeShade="FF"/>
          <w:sz w:val="24"/>
          <w:szCs w:val="24"/>
          <w:lang w:val="en-US"/>
        </w:rPr>
        <w:t xml:space="preserve"> (Original work published 2020) (Accessed</w:t>
      </w:r>
      <w:r w:rsidRPr="21A26854" w:rsidR="345F41F0">
        <w:rPr>
          <w:rFonts w:ascii="Arial" w:hAnsi="Arial" w:eastAsia="Arial" w:cs="Arial"/>
          <w:noProof w:val="0"/>
          <w:color w:val="000000" w:themeColor="text1" w:themeTint="FF" w:themeShade="FF"/>
          <w:sz w:val="24"/>
          <w:szCs w:val="24"/>
          <w:lang w:val="en-US"/>
        </w:rPr>
        <w:t>:</w:t>
      </w:r>
      <w:r w:rsidRPr="21A26854" w:rsidR="0DD93099">
        <w:rPr>
          <w:rFonts w:ascii="Arial" w:hAnsi="Arial" w:eastAsia="Arial" w:cs="Arial"/>
          <w:noProof w:val="0"/>
          <w:color w:val="000000" w:themeColor="text1" w:themeTint="FF" w:themeShade="FF"/>
          <w:sz w:val="24"/>
          <w:szCs w:val="24"/>
          <w:lang w:val="en-US"/>
        </w:rPr>
        <w:t xml:space="preserve"> 19 April 2025).</w:t>
      </w:r>
    </w:p>
    <w:p w:rsidR="21A26854" w:rsidP="21A26854" w:rsidRDefault="21A26854" w14:paraId="3276B6EA" w14:textId="0743619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6AD3AEA6" w:rsidR="718F12E3">
        <w:rPr>
          <w:rFonts w:ascii="Arial" w:hAnsi="Arial" w:eastAsia="Arial" w:cs="Arial"/>
          <w:noProof w:val="0"/>
          <w:color w:val="000000" w:themeColor="text1" w:themeTint="FF" w:themeShade="FF"/>
          <w:sz w:val="24"/>
          <w:szCs w:val="24"/>
          <w:lang w:val="en-GB"/>
        </w:rPr>
        <w:t>Jildeh</w:t>
      </w:r>
      <w:r w:rsidRPr="6AD3AEA6" w:rsidR="718F12E3">
        <w:rPr>
          <w:rFonts w:ascii="Arial" w:hAnsi="Arial" w:eastAsia="Arial" w:cs="Arial"/>
          <w:noProof w:val="0"/>
          <w:color w:val="000000" w:themeColor="text1" w:themeTint="FF" w:themeShade="FF"/>
          <w:sz w:val="24"/>
          <w:szCs w:val="24"/>
          <w:lang w:val="en-GB"/>
        </w:rPr>
        <w:t xml:space="preserve">, T.R., Castle, J.P., Abbas, M.J., Dash, M.E., </w:t>
      </w:r>
      <w:r w:rsidRPr="6AD3AEA6" w:rsidR="718F12E3">
        <w:rPr>
          <w:rFonts w:ascii="Arial" w:hAnsi="Arial" w:eastAsia="Arial" w:cs="Arial"/>
          <w:noProof w:val="0"/>
          <w:color w:val="000000" w:themeColor="text1" w:themeTint="FF" w:themeShade="FF"/>
          <w:sz w:val="24"/>
          <w:szCs w:val="24"/>
          <w:lang w:val="en-GB"/>
        </w:rPr>
        <w:t>Akioyamen</w:t>
      </w:r>
      <w:r w:rsidRPr="6AD3AEA6" w:rsidR="718F12E3">
        <w:rPr>
          <w:rFonts w:ascii="Arial" w:hAnsi="Arial" w:eastAsia="Arial" w:cs="Arial"/>
          <w:noProof w:val="0"/>
          <w:color w:val="000000" w:themeColor="text1" w:themeTint="FF" w:themeShade="FF"/>
          <w:sz w:val="24"/>
          <w:szCs w:val="24"/>
          <w:lang w:val="en-GB"/>
        </w:rPr>
        <w:t xml:space="preserve">, N.O. and </w:t>
      </w:r>
      <w:r w:rsidRPr="6AD3AEA6" w:rsidR="718F12E3">
        <w:rPr>
          <w:rFonts w:ascii="Arial" w:hAnsi="Arial" w:eastAsia="Arial" w:cs="Arial"/>
          <w:noProof w:val="0"/>
          <w:color w:val="000000" w:themeColor="text1" w:themeTint="FF" w:themeShade="FF"/>
          <w:sz w:val="24"/>
          <w:szCs w:val="24"/>
          <w:lang w:val="en-GB"/>
        </w:rPr>
        <w:t>Okoroha</w:t>
      </w:r>
      <w:r w:rsidRPr="6AD3AEA6" w:rsidR="718F12E3">
        <w:rPr>
          <w:rFonts w:ascii="Arial" w:hAnsi="Arial" w:eastAsia="Arial" w:cs="Arial"/>
          <w:noProof w:val="0"/>
          <w:color w:val="000000" w:themeColor="text1" w:themeTint="FF" w:themeShade="FF"/>
          <w:sz w:val="24"/>
          <w:szCs w:val="24"/>
          <w:lang w:val="en-GB"/>
        </w:rPr>
        <w:t xml:space="preserve">, K.R. (2021). Age significantly affects response rate to outcomes questionnaires using mobile messaging software. </w:t>
      </w:r>
      <w:r w:rsidRPr="6AD3AEA6" w:rsidR="718F12E3">
        <w:rPr>
          <w:rFonts w:ascii="Arial" w:hAnsi="Arial" w:eastAsia="Arial" w:cs="Arial"/>
          <w:i w:val="1"/>
          <w:iCs w:val="1"/>
          <w:noProof w:val="0"/>
          <w:color w:val="000000" w:themeColor="text1" w:themeTint="FF" w:themeShade="FF"/>
          <w:sz w:val="24"/>
          <w:szCs w:val="24"/>
          <w:lang w:val="en-GB"/>
        </w:rPr>
        <w:t>Arthroscopy, Sports Medicine, and Rehabilitation</w:t>
      </w:r>
      <w:r w:rsidRPr="6AD3AEA6" w:rsidR="718F12E3">
        <w:rPr>
          <w:rFonts w:ascii="Arial" w:hAnsi="Arial" w:eastAsia="Arial" w:cs="Arial"/>
          <w:noProof w:val="0"/>
          <w:color w:val="000000" w:themeColor="text1" w:themeTint="FF" w:themeShade="FF"/>
          <w:sz w:val="24"/>
          <w:szCs w:val="24"/>
          <w:lang w:val="en-GB"/>
        </w:rPr>
        <w:t xml:space="preserve">, 3(5), pp. 1349– 1358. Available at: </w:t>
      </w:r>
      <w:hyperlink r:id="Rb6acda2cce5e448e">
        <w:r w:rsidRPr="6AD3AEA6" w:rsidR="718F12E3">
          <w:rPr>
            <w:rStyle w:val="Hyperlink"/>
            <w:rFonts w:ascii="Arial" w:hAnsi="Arial" w:eastAsia="Arial" w:cs="Arial"/>
            <w:strike w:val="0"/>
            <w:dstrike w:val="0"/>
            <w:noProof w:val="0"/>
            <w:sz w:val="24"/>
            <w:szCs w:val="24"/>
            <w:lang w:val="en-GB"/>
          </w:rPr>
          <w:t>https://www.sciencedirect.com/science/article/pii/S2666061X21000997</w:t>
        </w:r>
      </w:hyperlink>
      <w:r w:rsidRPr="6AD3AEA6" w:rsidR="718F12E3">
        <w:rPr>
          <w:rFonts w:ascii="Arial" w:hAnsi="Arial" w:eastAsia="Arial" w:cs="Arial"/>
          <w:noProof w:val="0"/>
          <w:color w:val="000000" w:themeColor="text1" w:themeTint="FF" w:themeShade="FF"/>
          <w:sz w:val="24"/>
          <w:szCs w:val="24"/>
          <w:lang w:val="en-GB"/>
        </w:rPr>
        <w:t xml:space="preserve"> (Accessed: 14 April 2025).</w:t>
      </w:r>
    </w:p>
    <w:p w:rsidR="21A26854" w:rsidP="21A26854" w:rsidRDefault="21A26854" w14:paraId="797A4F69" w14:textId="6312505E">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4E248871" w14:textId="537EFE8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Jones, K., Boschen, M., Devilly, G., Vogler, J., Flowers, H., Winkleman, C. and Wullschleger, M.</w:t>
      </w:r>
      <w:r w:rsidRPr="21A26854" w:rsidR="13389360">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(2024). Risk and protective factors that predict posttraumatic stress disorder after traumatic injury: A systematic review. </w:t>
      </w:r>
      <w:r w:rsidRPr="21A26854" w:rsidR="718F12E3">
        <w:rPr>
          <w:rFonts w:ascii="Arial" w:hAnsi="Arial" w:eastAsia="Arial" w:cs="Arial"/>
          <w:i w:val="1"/>
          <w:iCs w:val="1"/>
          <w:noProof w:val="0"/>
          <w:color w:val="000000" w:themeColor="text1" w:themeTint="FF" w:themeShade="FF"/>
          <w:sz w:val="24"/>
          <w:szCs w:val="24"/>
          <w:lang w:val="en-GB"/>
        </w:rPr>
        <w:t>Health Sciences Review</w:t>
      </w:r>
      <w:r w:rsidRPr="21A26854" w:rsidR="718F12E3">
        <w:rPr>
          <w:rFonts w:ascii="Arial" w:hAnsi="Arial" w:eastAsia="Arial" w:cs="Arial"/>
          <w:noProof w:val="0"/>
          <w:color w:val="000000" w:themeColor="text1" w:themeTint="FF" w:themeShade="FF"/>
          <w:sz w:val="24"/>
          <w:szCs w:val="24"/>
          <w:lang w:val="en-GB"/>
        </w:rPr>
        <w:t xml:space="preserve">. Available at: </w:t>
      </w:r>
      <w:hyperlink r:id="R59b068f846264bb2">
        <w:r w:rsidRPr="21A26854" w:rsidR="718F12E3">
          <w:rPr>
            <w:rStyle w:val="Hyperlink"/>
            <w:rFonts w:ascii="Arial" w:hAnsi="Arial" w:eastAsia="Arial" w:cs="Arial"/>
            <w:strike w:val="0"/>
            <w:dstrike w:val="0"/>
            <w:noProof w:val="0"/>
            <w:sz w:val="24"/>
            <w:szCs w:val="24"/>
            <w:lang w:val="en-GB"/>
          </w:rPr>
          <w:t>https://www.sciencedirect.com/science/article/pii/S2772632023000739</w:t>
        </w:r>
      </w:hyperlink>
      <w:r w:rsidRPr="21A26854" w:rsidR="718F12E3">
        <w:rPr>
          <w:rFonts w:ascii="Arial" w:hAnsi="Arial" w:eastAsia="Arial" w:cs="Arial"/>
          <w:noProof w:val="0"/>
          <w:color w:val="000000" w:themeColor="text1" w:themeTint="FF" w:themeShade="FF"/>
          <w:sz w:val="24"/>
          <w:szCs w:val="24"/>
          <w:lang w:val="en-GB"/>
        </w:rPr>
        <w:t xml:space="preserve"> (Accessed: 15 April 2025).</w:t>
      </w:r>
    </w:p>
    <w:p w:rsidR="718F12E3" w:rsidP="21A26854" w:rsidRDefault="718F12E3" w14:paraId="18D939E1" w14:textId="16C613FD">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King, H., Harrison, V. and Pike, G.</w:t>
      </w:r>
      <w:r w:rsidRPr="21A26854" w:rsidR="238050DA">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2020</w:t>
      </w:r>
      <w:r w:rsidRPr="21A26854" w:rsidR="6099CD56">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A glimpse into the realm of police wellbeing charities. Available at: </w:t>
      </w:r>
      <w:hyperlink r:id="R8b34e46781074186">
        <w:r w:rsidRPr="21A26854" w:rsidR="718F12E3">
          <w:rPr>
            <w:rStyle w:val="Hyperlink"/>
            <w:rFonts w:ascii="Arial" w:hAnsi="Arial" w:eastAsia="Arial" w:cs="Arial"/>
            <w:strike w:val="0"/>
            <w:dstrike w:val="0"/>
            <w:noProof w:val="0"/>
            <w:sz w:val="24"/>
            <w:szCs w:val="24"/>
            <w:lang w:val="en-US"/>
          </w:rPr>
          <w:t>https://oro.open.ac.uk/71046/</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697ECA10" w14:textId="0F10B11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Kraska, P.B. and Kappeler, V.E. (2021) ‘Militarizing American police: The rise and normalization of paramilitary units’, </w:t>
      </w:r>
      <w:r w:rsidRPr="21A26854" w:rsidR="718F12E3">
        <w:rPr>
          <w:rFonts w:ascii="Arial" w:hAnsi="Arial" w:eastAsia="Arial" w:cs="Arial"/>
          <w:i w:val="1"/>
          <w:iCs w:val="1"/>
          <w:noProof w:val="0"/>
          <w:color w:val="000000" w:themeColor="text1" w:themeTint="FF" w:themeShade="FF"/>
          <w:sz w:val="24"/>
          <w:szCs w:val="24"/>
          <w:lang w:val="en-GB"/>
        </w:rPr>
        <w:t>Social Science Research</w:t>
      </w:r>
      <w:r w:rsidRPr="21A26854" w:rsidR="584E6802">
        <w:rPr>
          <w:rFonts w:ascii="Arial" w:hAnsi="Arial" w:eastAsia="Arial" w:cs="Arial"/>
          <w:i w:val="1"/>
          <w:iCs w:val="1"/>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Available at: </w:t>
      </w:r>
      <w:hyperlink r:id="R5a1545acfadc420f">
        <w:r w:rsidRPr="21A26854" w:rsidR="718F12E3">
          <w:rPr>
            <w:rStyle w:val="Hyperlink"/>
            <w:rFonts w:ascii="Arial" w:hAnsi="Arial" w:eastAsia="Arial" w:cs="Arial"/>
            <w:strike w:val="0"/>
            <w:dstrike w:val="0"/>
            <w:noProof w:val="0"/>
            <w:sz w:val="24"/>
            <w:szCs w:val="24"/>
            <w:lang w:val="en-GB"/>
          </w:rPr>
          <w:t>https://www.sciencedirect.com/science/article/pii/S0047235221000532</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718F12E3" w:rsidP="21A26854" w:rsidRDefault="718F12E3" w14:paraId="480D4043" w14:textId="36097D30">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Levy-Gigi, E., Richter-Levin, G., Okon-Singer, H., Kéri, S. and Bonanno, G.A.</w:t>
      </w:r>
      <w:r w:rsidRPr="21A26854" w:rsidR="264FC9F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2016</w:t>
      </w:r>
      <w:r w:rsidRPr="21A26854" w:rsidR="6563563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hidden price and </w:t>
      </w:r>
      <w:r w:rsidRPr="21A26854" w:rsidR="718F12E3">
        <w:rPr>
          <w:rFonts w:ascii="Arial" w:hAnsi="Arial" w:eastAsia="Arial" w:cs="Arial"/>
          <w:noProof w:val="0"/>
          <w:color w:val="222222"/>
          <w:sz w:val="24"/>
          <w:szCs w:val="24"/>
          <w:lang w:val="en-US"/>
        </w:rPr>
        <w:t>possible benefit</w:t>
      </w:r>
      <w:r w:rsidRPr="21A26854" w:rsidR="718F12E3">
        <w:rPr>
          <w:rFonts w:ascii="Arial" w:hAnsi="Arial" w:eastAsia="Arial" w:cs="Arial"/>
          <w:noProof w:val="0"/>
          <w:color w:val="222222"/>
          <w:sz w:val="24"/>
          <w:szCs w:val="24"/>
          <w:lang w:val="en-US"/>
        </w:rPr>
        <w:t xml:space="preserve"> of repeated traumatic exposure. </w:t>
      </w:r>
      <w:r w:rsidRPr="21A26854" w:rsidR="718F12E3">
        <w:rPr>
          <w:rFonts w:ascii="Arial" w:hAnsi="Arial" w:eastAsia="Arial" w:cs="Arial"/>
          <w:i w:val="1"/>
          <w:iCs w:val="1"/>
          <w:noProof w:val="0"/>
          <w:color w:val="222222"/>
          <w:sz w:val="24"/>
          <w:szCs w:val="24"/>
          <w:lang w:val="en-US"/>
        </w:rPr>
        <w:t>Stress</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19</w:t>
      </w:r>
      <w:r w:rsidRPr="21A26854" w:rsidR="718F12E3">
        <w:rPr>
          <w:rFonts w:ascii="Arial" w:hAnsi="Arial" w:eastAsia="Arial" w:cs="Arial"/>
          <w:noProof w:val="0"/>
          <w:color w:val="222222"/>
          <w:sz w:val="24"/>
          <w:szCs w:val="24"/>
          <w:lang w:val="en-US"/>
        </w:rPr>
        <w:t xml:space="preserve">(1), pp.1-7. Available at: </w:t>
      </w:r>
      <w:hyperlink r:id="R810b9a92ea3042fe">
        <w:r w:rsidRPr="21A26854" w:rsidR="718F12E3">
          <w:rPr>
            <w:rStyle w:val="Hyperlink"/>
            <w:rFonts w:ascii="Arial" w:hAnsi="Arial" w:eastAsia="Arial" w:cs="Arial"/>
            <w:strike w:val="0"/>
            <w:dstrike w:val="0"/>
            <w:noProof w:val="0"/>
            <w:sz w:val="24"/>
            <w:szCs w:val="24"/>
            <w:lang w:val="en-US"/>
          </w:rPr>
          <w:t>https://www.tandfonline.com/doi/abs/10.3109/10253890.2015.1113523</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2AAF86B3" w14:textId="5C9E3107">
      <w:pPr>
        <w:spacing w:before="0" w:beforeAutospacing="off" w:after="0" w:afterAutospacing="off" w:line="240" w:lineRule="auto"/>
        <w:ind w:left="0"/>
        <w:rPr>
          <w:rFonts w:ascii="Arial" w:hAnsi="Arial" w:eastAsia="Arial" w:cs="Arial"/>
          <w:noProof w:val="0"/>
          <w:sz w:val="24"/>
          <w:szCs w:val="24"/>
          <w:lang w:val="en-GB"/>
        </w:rPr>
      </w:pPr>
      <w:r w:rsidRPr="6AD3AEA6" w:rsidR="718F12E3">
        <w:rPr>
          <w:rFonts w:ascii="Arial" w:hAnsi="Arial" w:eastAsia="Arial" w:cs="Arial"/>
          <w:noProof w:val="0"/>
          <w:color w:val="333333"/>
          <w:sz w:val="24"/>
          <w:szCs w:val="24"/>
          <w:lang w:val="en-GB"/>
        </w:rPr>
        <w:t xml:space="preserve">Lester, J. N., Cho, Y., and </w:t>
      </w:r>
      <w:r w:rsidRPr="6AD3AEA6" w:rsidR="718F12E3">
        <w:rPr>
          <w:rFonts w:ascii="Arial" w:hAnsi="Arial" w:eastAsia="Arial" w:cs="Arial"/>
          <w:noProof w:val="0"/>
          <w:color w:val="333333"/>
          <w:sz w:val="24"/>
          <w:szCs w:val="24"/>
          <w:lang w:val="en-GB"/>
        </w:rPr>
        <w:t>Lochmiller</w:t>
      </w:r>
      <w:r w:rsidRPr="6AD3AEA6" w:rsidR="718F12E3">
        <w:rPr>
          <w:rFonts w:ascii="Arial" w:hAnsi="Arial" w:eastAsia="Arial" w:cs="Arial"/>
          <w:noProof w:val="0"/>
          <w:color w:val="333333"/>
          <w:sz w:val="24"/>
          <w:szCs w:val="24"/>
          <w:lang w:val="en-GB"/>
        </w:rPr>
        <w:t xml:space="preserve">, C. R. (2020). Learning to Do Qualitative Data Analysis: A Starting Point. </w:t>
      </w:r>
      <w:r w:rsidRPr="6AD3AEA6" w:rsidR="718F12E3">
        <w:rPr>
          <w:rFonts w:ascii="Arial" w:hAnsi="Arial" w:eastAsia="Arial" w:cs="Arial"/>
          <w:i w:val="1"/>
          <w:iCs w:val="1"/>
          <w:noProof w:val="0"/>
          <w:color w:val="333333"/>
          <w:sz w:val="24"/>
          <w:szCs w:val="24"/>
          <w:lang w:val="en-GB"/>
        </w:rPr>
        <w:t>Human Resource Development Review</w:t>
      </w:r>
      <w:r w:rsidRPr="6AD3AEA6" w:rsidR="718F12E3">
        <w:rPr>
          <w:rFonts w:ascii="Arial" w:hAnsi="Arial" w:eastAsia="Arial" w:cs="Arial"/>
          <w:noProof w:val="0"/>
          <w:color w:val="333333"/>
          <w:sz w:val="24"/>
          <w:szCs w:val="24"/>
          <w:lang w:val="en-GB"/>
        </w:rPr>
        <w:t xml:space="preserve">, 19(1), </w:t>
      </w:r>
      <w:r w:rsidRPr="6AD3AEA6" w:rsidR="08C83101">
        <w:rPr>
          <w:rFonts w:ascii="Arial" w:hAnsi="Arial" w:eastAsia="Arial" w:cs="Arial"/>
          <w:noProof w:val="0"/>
          <w:color w:val="333333"/>
          <w:sz w:val="24"/>
          <w:szCs w:val="24"/>
          <w:lang w:val="en-GB"/>
        </w:rPr>
        <w:t xml:space="preserve">pp. </w:t>
      </w:r>
      <w:r w:rsidRPr="6AD3AEA6" w:rsidR="718F12E3">
        <w:rPr>
          <w:rFonts w:ascii="Arial" w:hAnsi="Arial" w:eastAsia="Arial" w:cs="Arial"/>
          <w:noProof w:val="0"/>
          <w:color w:val="333333"/>
          <w:sz w:val="24"/>
          <w:szCs w:val="24"/>
          <w:lang w:val="en-GB"/>
        </w:rPr>
        <w:t xml:space="preserve">94-106. Available at: </w:t>
      </w:r>
      <w:hyperlink r:id="Rfed7529251854467">
        <w:r w:rsidRPr="6AD3AEA6" w:rsidR="718F12E3">
          <w:rPr>
            <w:rStyle w:val="Hyperlink"/>
            <w:rFonts w:ascii="Arial" w:hAnsi="Arial" w:eastAsia="Arial" w:cs="Arial"/>
            <w:strike w:val="0"/>
            <w:dstrike w:val="0"/>
            <w:noProof w:val="0"/>
            <w:sz w:val="24"/>
            <w:szCs w:val="24"/>
            <w:lang w:val="en-GB"/>
          </w:rPr>
          <w:t>https://journals.sagepub.com/doi/abs/10.1177/1534484320903890</w:t>
        </w:r>
      </w:hyperlink>
      <w:r w:rsidRPr="6AD3AEA6" w:rsidR="718F12E3">
        <w:rPr>
          <w:rFonts w:ascii="Arial" w:hAnsi="Arial" w:eastAsia="Arial" w:cs="Arial"/>
          <w:noProof w:val="0"/>
          <w:sz w:val="24"/>
          <w:szCs w:val="24"/>
          <w:lang w:val="en-GB"/>
        </w:rPr>
        <w:t xml:space="preserve"> (Accessed: 10 January 2025).</w:t>
      </w:r>
    </w:p>
    <w:p w:rsidR="6AD3AEA6" w:rsidP="6AD3AEA6" w:rsidRDefault="6AD3AEA6" w14:paraId="620F3384" w14:textId="5A3F8348">
      <w:pPr>
        <w:spacing w:before="0" w:beforeAutospacing="off" w:after="0" w:afterAutospacing="off" w:line="240" w:lineRule="auto"/>
        <w:ind w:left="0"/>
        <w:rPr>
          <w:rFonts w:ascii="Arial" w:hAnsi="Arial" w:eastAsia="Arial" w:cs="Arial"/>
          <w:noProof w:val="0"/>
          <w:sz w:val="24"/>
          <w:szCs w:val="24"/>
          <w:lang w:val="en-GB"/>
        </w:rPr>
      </w:pPr>
    </w:p>
    <w:p w:rsidR="48D84164" w:rsidP="6AD3AEA6" w:rsidRDefault="48D84164" w14:paraId="4CC6C585" w14:textId="580B2D0A">
      <w:pPr>
        <w:pStyle w:val="Normal"/>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6AD3AEA6" w:rsidR="48D84164">
        <w:rPr>
          <w:rFonts w:ascii="Arial" w:hAnsi="Arial" w:eastAsia="Arial" w:cs="Arial"/>
          <w:noProof w:val="0"/>
          <w:color w:val="000000" w:themeColor="text1" w:themeTint="FF" w:themeShade="FF"/>
          <w:sz w:val="24"/>
          <w:szCs w:val="24"/>
          <w:lang w:val="en-GB"/>
        </w:rPr>
        <w:t>Mardiana</w:t>
      </w:r>
      <w:r w:rsidRPr="6AD3AEA6" w:rsidR="48D84164">
        <w:rPr>
          <w:rFonts w:ascii="Arial" w:hAnsi="Arial" w:eastAsia="Arial" w:cs="Arial"/>
          <w:noProof w:val="0"/>
          <w:color w:val="000000" w:themeColor="text1" w:themeTint="FF" w:themeShade="FF"/>
          <w:sz w:val="24"/>
          <w:szCs w:val="24"/>
          <w:lang w:val="en-GB"/>
        </w:rPr>
        <w:t xml:space="preserve">, S. (2020) </w:t>
      </w:r>
      <w:r w:rsidRPr="6AD3AEA6" w:rsidR="48D84164">
        <w:rPr>
          <w:rFonts w:ascii="Arial" w:hAnsi="Arial" w:eastAsia="Arial" w:cs="Arial"/>
          <w:i w:val="1"/>
          <w:iCs w:val="1"/>
          <w:noProof w:val="0"/>
          <w:color w:val="000000" w:themeColor="text1" w:themeTint="FF" w:themeShade="FF"/>
          <w:sz w:val="24"/>
          <w:szCs w:val="24"/>
          <w:lang w:val="en-GB"/>
        </w:rPr>
        <w:t>Modifying research onion for information systems research</w:t>
      </w:r>
      <w:r w:rsidRPr="6AD3AEA6" w:rsidR="48D84164">
        <w:rPr>
          <w:rFonts w:ascii="Arial" w:hAnsi="Arial" w:eastAsia="Arial" w:cs="Arial"/>
          <w:noProof w:val="0"/>
          <w:color w:val="000000" w:themeColor="text1" w:themeTint="FF" w:themeShade="FF"/>
          <w:sz w:val="24"/>
          <w:szCs w:val="24"/>
          <w:lang w:val="en-GB"/>
        </w:rPr>
        <w:t xml:space="preserve">. </w:t>
      </w:r>
      <w:r w:rsidRPr="6AD3AEA6" w:rsidR="48D84164">
        <w:rPr>
          <w:rFonts w:ascii="Arial" w:hAnsi="Arial" w:eastAsia="Arial" w:cs="Arial"/>
          <w:i w:val="1"/>
          <w:iCs w:val="1"/>
          <w:noProof w:val="0"/>
          <w:color w:val="000000" w:themeColor="text1" w:themeTint="FF" w:themeShade="FF"/>
          <w:sz w:val="24"/>
          <w:szCs w:val="24"/>
          <w:lang w:val="en-GB"/>
        </w:rPr>
        <w:t>Solid State Technology</w:t>
      </w:r>
      <w:r w:rsidRPr="6AD3AEA6" w:rsidR="48D84164">
        <w:rPr>
          <w:rFonts w:ascii="Arial" w:hAnsi="Arial" w:eastAsia="Arial" w:cs="Arial"/>
          <w:noProof w:val="0"/>
          <w:color w:val="000000" w:themeColor="text1" w:themeTint="FF" w:themeShade="FF"/>
          <w:sz w:val="24"/>
          <w:szCs w:val="24"/>
          <w:lang w:val="en-GB"/>
        </w:rPr>
        <w:t xml:space="preserve">. Available at: </w:t>
      </w:r>
      <w:hyperlink r:id="R67d39eea68544086">
        <w:r w:rsidRPr="6AD3AEA6" w:rsidR="48D84164">
          <w:rPr>
            <w:rStyle w:val="Hyperlink"/>
            <w:rFonts w:ascii="Arial" w:hAnsi="Arial" w:eastAsia="Arial" w:cs="Arial"/>
            <w:strike w:val="0"/>
            <w:dstrike w:val="0"/>
            <w:noProof w:val="0"/>
            <w:sz w:val="24"/>
            <w:szCs w:val="24"/>
            <w:lang w:val="en-GB"/>
          </w:rPr>
          <w:t>https://www.researchgate.net/profile/Siti-Mardiana/publication/359542575_Modifying_Research_Onion_for_Information_Systems_Research/links/62432dc07931cc7ccf033406/Modifying-Research-Onion-for-Information-Systems-Research.pdf</w:t>
        </w:r>
      </w:hyperlink>
      <w:r w:rsidRPr="6AD3AEA6" w:rsidR="48D84164">
        <w:rPr>
          <w:rFonts w:ascii="Arial" w:hAnsi="Arial" w:eastAsia="Arial" w:cs="Arial"/>
          <w:noProof w:val="0"/>
          <w:color w:val="000000" w:themeColor="text1" w:themeTint="FF" w:themeShade="FF"/>
          <w:sz w:val="24"/>
          <w:szCs w:val="24"/>
          <w:lang w:val="en-GB"/>
        </w:rPr>
        <w:t xml:space="preserve"> (Accessed: 1 May 2025).</w:t>
      </w:r>
    </w:p>
    <w:p w:rsidR="21A26854" w:rsidP="21A26854" w:rsidRDefault="21A26854" w14:paraId="3B2108BA" w14:textId="2D13CF26">
      <w:pPr>
        <w:spacing w:before="0" w:beforeAutospacing="off" w:after="0" w:afterAutospacing="off" w:line="240" w:lineRule="auto"/>
        <w:ind w:left="0"/>
        <w:rPr>
          <w:rFonts w:ascii="Arial" w:hAnsi="Arial" w:eastAsia="Arial" w:cs="Arial"/>
          <w:noProof w:val="0"/>
          <w:sz w:val="24"/>
          <w:szCs w:val="24"/>
          <w:lang w:val="en-GB"/>
        </w:rPr>
      </w:pPr>
    </w:p>
    <w:p w:rsidR="5BBD924C" w:rsidP="21A26854" w:rsidRDefault="5BBD924C" w14:paraId="7E9662AA" w14:textId="5DBEF098">
      <w:pPr>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21A26854" w:rsidR="5BBD924C">
        <w:rPr>
          <w:rFonts w:ascii="Arial" w:hAnsi="Arial" w:eastAsia="Arial" w:cs="Arial"/>
          <w:noProof w:val="0"/>
          <w:color w:val="000000" w:themeColor="text1" w:themeTint="FF" w:themeShade="FF"/>
          <w:sz w:val="24"/>
          <w:szCs w:val="24"/>
          <w:lang w:val="en-GB"/>
        </w:rPr>
        <w:t>Mayer, A.</w:t>
      </w:r>
      <w:r w:rsidRPr="21A26854" w:rsidR="144B8111">
        <w:rPr>
          <w:rFonts w:ascii="Arial" w:hAnsi="Arial" w:eastAsia="Arial" w:cs="Arial"/>
          <w:noProof w:val="0"/>
          <w:color w:val="000000" w:themeColor="text1" w:themeTint="FF" w:themeShade="FF"/>
          <w:sz w:val="24"/>
          <w:szCs w:val="24"/>
          <w:lang w:val="en-GB"/>
        </w:rPr>
        <w:t xml:space="preserve"> </w:t>
      </w:r>
      <w:r w:rsidRPr="21A26854" w:rsidR="5BBD924C">
        <w:rPr>
          <w:rFonts w:ascii="Arial" w:hAnsi="Arial" w:eastAsia="Arial" w:cs="Arial"/>
          <w:noProof w:val="0"/>
          <w:color w:val="000000" w:themeColor="text1" w:themeTint="FF" w:themeShade="FF"/>
          <w:sz w:val="24"/>
          <w:szCs w:val="24"/>
          <w:lang w:val="en-GB"/>
        </w:rPr>
        <w:t xml:space="preserve">(2021). </w:t>
      </w:r>
      <w:r w:rsidRPr="21A26854" w:rsidR="5BBD924C">
        <w:rPr>
          <w:rFonts w:ascii="Arial" w:hAnsi="Arial" w:eastAsia="Arial" w:cs="Arial"/>
          <w:i w:val="1"/>
          <w:iCs w:val="1"/>
          <w:noProof w:val="0"/>
          <w:color w:val="000000" w:themeColor="text1" w:themeTint="FF" w:themeShade="FF"/>
          <w:sz w:val="24"/>
          <w:szCs w:val="24"/>
          <w:lang w:val="en-GB"/>
        </w:rPr>
        <w:t xml:space="preserve">Reducing respondents’ </w:t>
      </w:r>
      <w:r w:rsidRPr="21A26854" w:rsidR="5BBD924C">
        <w:rPr>
          <w:rFonts w:ascii="Arial" w:hAnsi="Arial" w:eastAsia="Arial" w:cs="Arial"/>
          <w:i w:val="1"/>
          <w:iCs w:val="1"/>
          <w:noProof w:val="0"/>
          <w:color w:val="000000" w:themeColor="text1" w:themeTint="FF" w:themeShade="FF"/>
          <w:sz w:val="24"/>
          <w:szCs w:val="24"/>
          <w:lang w:val="en-GB"/>
        </w:rPr>
        <w:t>perceptions</w:t>
      </w:r>
      <w:r w:rsidRPr="21A26854" w:rsidR="5BBD924C">
        <w:rPr>
          <w:rFonts w:ascii="Arial" w:hAnsi="Arial" w:eastAsia="Arial" w:cs="Arial"/>
          <w:i w:val="1"/>
          <w:iCs w:val="1"/>
          <w:noProof w:val="0"/>
          <w:color w:val="000000" w:themeColor="text1" w:themeTint="FF" w:themeShade="FF"/>
          <w:sz w:val="24"/>
          <w:szCs w:val="24"/>
          <w:lang w:val="en-GB"/>
        </w:rPr>
        <w:t xml:space="preserve"> of bias in survey research</w:t>
      </w:r>
      <w:r w:rsidRPr="21A26854" w:rsidR="5BBD924C">
        <w:rPr>
          <w:rFonts w:ascii="Arial" w:hAnsi="Arial" w:eastAsia="Arial" w:cs="Arial"/>
          <w:noProof w:val="0"/>
          <w:color w:val="000000" w:themeColor="text1" w:themeTint="FF" w:themeShade="FF"/>
          <w:sz w:val="24"/>
          <w:szCs w:val="24"/>
          <w:lang w:val="en-GB"/>
        </w:rPr>
        <w:t xml:space="preserve">. </w:t>
      </w:r>
      <w:r w:rsidRPr="21A26854" w:rsidR="5BBD924C">
        <w:rPr>
          <w:rFonts w:ascii="Arial" w:hAnsi="Arial" w:eastAsia="Arial" w:cs="Arial"/>
          <w:i w:val="1"/>
          <w:iCs w:val="1"/>
          <w:noProof w:val="0"/>
          <w:color w:val="000000" w:themeColor="text1" w:themeTint="FF" w:themeShade="FF"/>
          <w:sz w:val="24"/>
          <w:szCs w:val="24"/>
          <w:lang w:val="en-GB"/>
        </w:rPr>
        <w:t>Methodological Innovations</w:t>
      </w:r>
      <w:r w:rsidRPr="21A26854" w:rsidR="5BBD924C">
        <w:rPr>
          <w:rFonts w:ascii="Arial" w:hAnsi="Arial" w:eastAsia="Arial" w:cs="Arial"/>
          <w:noProof w:val="0"/>
          <w:color w:val="000000" w:themeColor="text1" w:themeTint="FF" w:themeShade="FF"/>
          <w:sz w:val="24"/>
          <w:szCs w:val="24"/>
          <w:lang w:val="en-GB"/>
        </w:rPr>
        <w:t xml:space="preserve">, 14(3). Available at: </w:t>
      </w:r>
      <w:hyperlink r:id="R8137f34415e14672">
        <w:r w:rsidRPr="21A26854" w:rsidR="5BBD924C">
          <w:rPr>
            <w:rStyle w:val="Hyperlink"/>
            <w:rFonts w:ascii="Arial" w:hAnsi="Arial" w:eastAsia="Arial" w:cs="Arial"/>
            <w:noProof w:val="0"/>
            <w:sz w:val="24"/>
            <w:szCs w:val="24"/>
            <w:lang w:val="en-GB"/>
          </w:rPr>
          <w:t>https://journals.sagepub.com/doi/10.1177/20597991211055952?icid=int.sj-abstract.citing-articles.288</w:t>
        </w:r>
      </w:hyperlink>
      <w:r w:rsidRPr="21A26854" w:rsidR="5BBD924C">
        <w:rPr>
          <w:rFonts w:ascii="Arial" w:hAnsi="Arial" w:eastAsia="Arial" w:cs="Arial"/>
          <w:noProof w:val="0"/>
          <w:color w:val="000000" w:themeColor="text1" w:themeTint="FF" w:themeShade="FF"/>
          <w:sz w:val="24"/>
          <w:szCs w:val="24"/>
          <w:lang w:val="en-GB"/>
        </w:rPr>
        <w:t xml:space="preserve"> (Accessed: 21 April 2025).</w:t>
      </w:r>
    </w:p>
    <w:p w:rsidR="21A26854" w:rsidP="21A26854" w:rsidRDefault="21A26854" w14:paraId="003CAECA" w14:textId="2A15B845">
      <w:pPr>
        <w:spacing w:before="0" w:beforeAutospacing="off" w:after="0" w:afterAutospacing="off" w:line="240" w:lineRule="auto"/>
        <w:ind w:left="0"/>
        <w:rPr>
          <w:rFonts w:ascii="Arial" w:hAnsi="Arial" w:eastAsia="Arial" w:cs="Arial"/>
          <w:noProof w:val="0"/>
          <w:sz w:val="24"/>
          <w:szCs w:val="24"/>
          <w:lang w:val="en-GB"/>
        </w:rPr>
      </w:pPr>
    </w:p>
    <w:p w:rsidR="0BA282CE" w:rsidP="21A26854" w:rsidRDefault="0BA282CE" w14:paraId="74DF5433" w14:textId="78980AD8">
      <w:pPr>
        <w:spacing w:before="0" w:beforeAutospacing="off" w:after="0" w:afterAutospacing="off" w:line="240" w:lineRule="auto"/>
        <w:ind w:left="0"/>
        <w:rPr>
          <w:rFonts w:ascii="Arial" w:hAnsi="Arial" w:eastAsia="Arial" w:cs="Arial"/>
          <w:noProof w:val="0"/>
          <w:color w:val="000000" w:themeColor="text1" w:themeTint="FF" w:themeShade="FF"/>
          <w:sz w:val="24"/>
          <w:szCs w:val="24"/>
          <w:lang w:val="en-GB"/>
        </w:rPr>
      </w:pPr>
      <w:r w:rsidRPr="21A26854" w:rsidR="0BA282CE">
        <w:rPr>
          <w:rFonts w:ascii="Arial" w:hAnsi="Arial" w:eastAsia="Arial" w:cs="Arial"/>
          <w:noProof w:val="0"/>
          <w:color w:val="000000" w:themeColor="text1" w:themeTint="FF" w:themeShade="FF"/>
          <w:sz w:val="24"/>
          <w:szCs w:val="24"/>
          <w:lang w:val="en-GB"/>
        </w:rPr>
        <w:t>Maile, A., Ritzenthaler, S., Thompson, A., &amp; Kristjánsson, K.</w:t>
      </w:r>
      <w:r w:rsidRPr="21A26854" w:rsidR="1382E4EB">
        <w:rPr>
          <w:rFonts w:ascii="Arial" w:hAnsi="Arial" w:eastAsia="Arial" w:cs="Arial"/>
          <w:noProof w:val="0"/>
          <w:color w:val="000000" w:themeColor="text1" w:themeTint="FF" w:themeShade="FF"/>
          <w:sz w:val="24"/>
          <w:szCs w:val="24"/>
          <w:lang w:val="en-GB"/>
        </w:rPr>
        <w:t xml:space="preserve"> </w:t>
      </w:r>
      <w:r w:rsidRPr="21A26854" w:rsidR="0BA282CE">
        <w:rPr>
          <w:rFonts w:ascii="Arial" w:hAnsi="Arial" w:eastAsia="Arial" w:cs="Arial"/>
          <w:noProof w:val="0"/>
          <w:color w:val="000000" w:themeColor="text1" w:themeTint="FF" w:themeShade="FF"/>
          <w:sz w:val="24"/>
          <w:szCs w:val="24"/>
          <w:lang w:val="en-GB"/>
        </w:rPr>
        <w:t xml:space="preserve">(2023). Professional policing and the role of autonomy and discretion in decision-making: A qualitative study from a virtue ethical perspective. </w:t>
      </w:r>
      <w:r w:rsidRPr="21A26854" w:rsidR="0BA282CE">
        <w:rPr>
          <w:rFonts w:ascii="Arial" w:hAnsi="Arial" w:eastAsia="Arial" w:cs="Arial"/>
          <w:i w:val="1"/>
          <w:iCs w:val="1"/>
          <w:noProof w:val="0"/>
          <w:color w:val="000000" w:themeColor="text1" w:themeTint="FF" w:themeShade="FF"/>
          <w:sz w:val="24"/>
          <w:szCs w:val="24"/>
          <w:lang w:val="en-GB"/>
        </w:rPr>
        <w:t>Policing: A Journal of Policy and Practice</w:t>
      </w:r>
      <w:r w:rsidRPr="21A26854" w:rsidR="0BA282CE">
        <w:rPr>
          <w:rFonts w:ascii="Arial" w:hAnsi="Arial" w:eastAsia="Arial" w:cs="Arial"/>
          <w:noProof w:val="0"/>
          <w:color w:val="000000" w:themeColor="text1" w:themeTint="FF" w:themeShade="FF"/>
          <w:sz w:val="24"/>
          <w:szCs w:val="24"/>
          <w:lang w:val="en-GB"/>
        </w:rPr>
        <w:t xml:space="preserve">, Available at: </w:t>
      </w:r>
      <w:hyperlink r:id="Rab2cc1e9fa444a93">
        <w:r w:rsidRPr="21A26854" w:rsidR="0BA282CE">
          <w:rPr>
            <w:rStyle w:val="Hyperlink"/>
            <w:rFonts w:ascii="Arial" w:hAnsi="Arial" w:eastAsia="Arial" w:cs="Arial"/>
            <w:noProof w:val="0"/>
            <w:sz w:val="24"/>
            <w:szCs w:val="24"/>
            <w:lang w:val="en-GB"/>
          </w:rPr>
          <w:t>https://academic.oup.com/policing/article/doi/10.1093/police/paac086/6775094</w:t>
        </w:r>
      </w:hyperlink>
      <w:r w:rsidRPr="21A26854" w:rsidR="0BA282CE">
        <w:rPr>
          <w:rFonts w:ascii="Arial" w:hAnsi="Arial" w:eastAsia="Arial" w:cs="Arial"/>
          <w:noProof w:val="0"/>
          <w:color w:val="000000" w:themeColor="text1" w:themeTint="FF" w:themeShade="FF"/>
          <w:sz w:val="24"/>
          <w:szCs w:val="24"/>
          <w:lang w:val="en-GB"/>
        </w:rPr>
        <w:t xml:space="preserve"> (Accessed</w:t>
      </w:r>
      <w:r w:rsidRPr="21A26854" w:rsidR="253996EF">
        <w:rPr>
          <w:rFonts w:ascii="Arial" w:hAnsi="Arial" w:eastAsia="Arial" w:cs="Arial"/>
          <w:noProof w:val="0"/>
          <w:color w:val="000000" w:themeColor="text1" w:themeTint="FF" w:themeShade="FF"/>
          <w:sz w:val="24"/>
          <w:szCs w:val="24"/>
          <w:lang w:val="en-GB"/>
        </w:rPr>
        <w:t xml:space="preserve">: </w:t>
      </w:r>
      <w:r w:rsidRPr="21A26854" w:rsidR="0BA282CE">
        <w:rPr>
          <w:rFonts w:ascii="Arial" w:hAnsi="Arial" w:eastAsia="Arial" w:cs="Arial"/>
          <w:noProof w:val="0"/>
          <w:color w:val="000000" w:themeColor="text1" w:themeTint="FF" w:themeShade="FF"/>
          <w:sz w:val="24"/>
          <w:szCs w:val="24"/>
          <w:lang w:val="en-GB"/>
        </w:rPr>
        <w:t>19 April 2025).</w:t>
      </w:r>
    </w:p>
    <w:p w:rsidR="21A26854" w:rsidP="21A26854" w:rsidRDefault="21A26854" w14:paraId="790B27B5" w14:textId="42BD27FD">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20455D49" w14:textId="085CFE20">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McDowell, M.G. and Loftus, B. (2024) ‘Police culture in a changing world: Rethinking officer socialisation and subcultural production’, </w:t>
      </w:r>
      <w:r w:rsidRPr="21A26854" w:rsidR="718F12E3">
        <w:rPr>
          <w:rFonts w:ascii="Arial" w:hAnsi="Arial" w:eastAsia="Arial" w:cs="Arial"/>
          <w:i w:val="1"/>
          <w:iCs w:val="1"/>
          <w:noProof w:val="0"/>
          <w:color w:val="000000" w:themeColor="text1" w:themeTint="FF" w:themeShade="FF"/>
          <w:sz w:val="24"/>
          <w:szCs w:val="24"/>
          <w:lang w:val="en-GB"/>
        </w:rPr>
        <w:t>Policing: A Journal of Policy and Practice</w:t>
      </w:r>
      <w:r w:rsidRPr="21A26854" w:rsidR="718F12E3">
        <w:rPr>
          <w:rFonts w:ascii="Arial" w:hAnsi="Arial" w:eastAsia="Arial" w:cs="Arial"/>
          <w:noProof w:val="0"/>
          <w:color w:val="000000" w:themeColor="text1" w:themeTint="FF" w:themeShade="FF"/>
          <w:sz w:val="24"/>
          <w:szCs w:val="24"/>
          <w:lang w:val="en-GB"/>
        </w:rPr>
        <w:t xml:space="preserve">. Available at: </w:t>
      </w:r>
      <w:hyperlink r:id="R72079a9ecdc342c7">
        <w:r w:rsidRPr="21A26854" w:rsidR="718F12E3">
          <w:rPr>
            <w:rStyle w:val="Hyperlink"/>
            <w:rFonts w:ascii="Arial" w:hAnsi="Arial" w:eastAsia="Arial" w:cs="Arial"/>
            <w:strike w:val="0"/>
            <w:dstrike w:val="0"/>
            <w:noProof w:val="0"/>
            <w:sz w:val="24"/>
            <w:szCs w:val="24"/>
            <w:lang w:val="en-GB"/>
          </w:rPr>
          <w:t>https://academic.oup.com/policing/article/doi/10.1093/police/paae036/7629915?login=false</w:t>
        </w:r>
      </w:hyperlink>
      <w:r w:rsidRPr="21A26854" w:rsidR="718F12E3">
        <w:rPr>
          <w:rFonts w:ascii="Arial" w:hAnsi="Arial" w:eastAsia="Arial" w:cs="Arial"/>
          <w:noProof w:val="0"/>
          <w:color w:val="000000" w:themeColor="text1" w:themeTint="FF" w:themeShade="FF"/>
          <w:sz w:val="24"/>
          <w:szCs w:val="24"/>
          <w:lang w:val="en-GB"/>
        </w:rPr>
        <w:t xml:space="preserve"> (Accessed: 14 April 2025).</w:t>
      </w:r>
    </w:p>
    <w:p w:rsidR="3B981B1C" w:rsidP="21A26854" w:rsidRDefault="3B981B1C" w14:paraId="756BFA70" w14:textId="2BB06D63">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325D00EF" w14:textId="72FB5B08">
      <w:pPr>
        <w:spacing w:before="0" w:beforeAutospacing="off" w:after="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GB"/>
        </w:rPr>
        <w:t xml:space="preserve">Moncada, M. (2025). Should we use NVivo or Excel for qualitative data </w:t>
      </w:r>
      <w:r w:rsidRPr="21A26854" w:rsidR="718F12E3">
        <w:rPr>
          <w:rFonts w:ascii="Arial" w:hAnsi="Arial" w:eastAsia="Arial" w:cs="Arial"/>
          <w:noProof w:val="0"/>
          <w:color w:val="222222"/>
          <w:sz w:val="24"/>
          <w:szCs w:val="24"/>
          <w:lang w:val="en-GB"/>
        </w:rPr>
        <w:t>analysis?.</w:t>
      </w:r>
      <w:r w:rsidRPr="21A26854" w:rsidR="718F12E3">
        <w:rPr>
          <w:rFonts w:ascii="Arial" w:hAnsi="Arial" w:eastAsia="Arial" w:cs="Arial"/>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 xml:space="preserve">Bulletin of Sociological Methodology/Bulletin de </w:t>
      </w:r>
      <w:r w:rsidRPr="21A26854" w:rsidR="718F12E3">
        <w:rPr>
          <w:rFonts w:ascii="Arial" w:hAnsi="Arial" w:eastAsia="Arial" w:cs="Arial"/>
          <w:i w:val="1"/>
          <w:iCs w:val="1"/>
          <w:noProof w:val="0"/>
          <w:color w:val="222222"/>
          <w:sz w:val="24"/>
          <w:szCs w:val="24"/>
          <w:lang w:val="en-GB"/>
        </w:rPr>
        <w:t>Méthodologie</w:t>
      </w:r>
      <w:r w:rsidRPr="21A26854" w:rsidR="718F12E3">
        <w:rPr>
          <w:rFonts w:ascii="Arial" w:hAnsi="Arial" w:eastAsia="Arial" w:cs="Arial"/>
          <w:i w:val="1"/>
          <w:iCs w:val="1"/>
          <w:noProof w:val="0"/>
          <w:color w:val="222222"/>
          <w:sz w:val="24"/>
          <w:szCs w:val="24"/>
          <w:lang w:val="en-GB"/>
        </w:rPr>
        <w:t xml:space="preserve"> </w:t>
      </w:r>
      <w:r w:rsidRPr="21A26854" w:rsidR="718F12E3">
        <w:rPr>
          <w:rFonts w:ascii="Arial" w:hAnsi="Arial" w:eastAsia="Arial" w:cs="Arial"/>
          <w:i w:val="1"/>
          <w:iCs w:val="1"/>
          <w:noProof w:val="0"/>
          <w:color w:val="222222"/>
          <w:sz w:val="24"/>
          <w:szCs w:val="24"/>
          <w:lang w:val="en-GB"/>
        </w:rPr>
        <w:t>Sociologique</w:t>
      </w:r>
      <w:r w:rsidRPr="21A26854" w:rsidR="718F12E3">
        <w:rPr>
          <w:rFonts w:ascii="Arial" w:hAnsi="Arial" w:eastAsia="Arial" w:cs="Arial"/>
          <w:i w:val="1"/>
          <w:iCs w:val="1"/>
          <w:noProof w:val="0"/>
          <w:color w:val="222222"/>
          <w:sz w:val="24"/>
          <w:szCs w:val="24"/>
          <w:lang w:val="en-GB"/>
        </w:rPr>
        <w:t xml:space="preserve">. </w:t>
      </w:r>
      <w:r w:rsidRPr="21A26854" w:rsidR="718F12E3">
        <w:rPr>
          <w:rFonts w:ascii="Arial" w:hAnsi="Arial" w:eastAsia="Arial" w:cs="Arial"/>
          <w:noProof w:val="0"/>
          <w:color w:val="222222"/>
          <w:sz w:val="24"/>
          <w:szCs w:val="24"/>
          <w:lang w:val="en-GB"/>
        </w:rPr>
        <w:t xml:space="preserve">Available at: </w:t>
      </w:r>
      <w:hyperlink r:id="Re4e7896e0f9447e7">
        <w:r w:rsidRPr="21A26854" w:rsidR="718F12E3">
          <w:rPr>
            <w:rStyle w:val="Hyperlink"/>
            <w:rFonts w:ascii="Arial" w:hAnsi="Arial" w:eastAsia="Arial" w:cs="Arial"/>
            <w:strike w:val="0"/>
            <w:dstrike w:val="0"/>
            <w:noProof w:val="0"/>
            <w:sz w:val="24"/>
            <w:szCs w:val="24"/>
            <w:lang w:val="en-GB"/>
          </w:rPr>
          <w:t>https://journals.sagepub.com/doi/full/10.1177/07591063251317084</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39687EA6" w14:textId="2DEE2AF9">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333333"/>
          <w:sz w:val="24"/>
          <w:szCs w:val="24"/>
          <w:lang w:val="en-US"/>
        </w:rPr>
        <w:t xml:space="preserve">Merrill, S. and Lindgren, S. (2021) ‘Memes, brands and the politics of post-terror togetherness: following the Manchester bee after the 2017 Manchester Arena bombing’, </w:t>
      </w:r>
      <w:r w:rsidRPr="21A26854" w:rsidR="718F12E3">
        <w:rPr>
          <w:rFonts w:ascii="Arial" w:hAnsi="Arial" w:eastAsia="Arial" w:cs="Arial"/>
          <w:i w:val="1"/>
          <w:iCs w:val="1"/>
          <w:noProof w:val="0"/>
          <w:color w:val="333333"/>
          <w:sz w:val="24"/>
          <w:szCs w:val="24"/>
          <w:lang w:val="en-US"/>
        </w:rPr>
        <w:t>Information, Communication &amp; Society</w:t>
      </w:r>
      <w:r w:rsidRPr="21A26854" w:rsidR="718F12E3">
        <w:rPr>
          <w:rFonts w:ascii="Arial" w:hAnsi="Arial" w:eastAsia="Arial" w:cs="Arial"/>
          <w:noProof w:val="0"/>
          <w:color w:val="333333"/>
          <w:sz w:val="24"/>
          <w:szCs w:val="24"/>
          <w:lang w:val="en-US"/>
        </w:rPr>
        <w:t xml:space="preserve">, 24(16), pp. 2403–2421. Available at: </w:t>
      </w:r>
      <w:hyperlink r:id="R0eda81edf6d14412">
        <w:r w:rsidRPr="21A26854" w:rsidR="718F12E3">
          <w:rPr>
            <w:rStyle w:val="Hyperlink"/>
            <w:rFonts w:ascii="Arial" w:hAnsi="Arial" w:eastAsia="Arial" w:cs="Arial"/>
            <w:strike w:val="0"/>
            <w:dstrike w:val="0"/>
            <w:noProof w:val="0"/>
            <w:sz w:val="24"/>
            <w:szCs w:val="24"/>
            <w:lang w:val="en-US"/>
          </w:rPr>
          <w:t>https://www.tandfonline.com/doi/abs/10.1080/1369118X.2021.1942957</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63B42580" w14:textId="08F2692B">
      <w:pPr>
        <w:spacing w:before="240" w:beforeAutospacing="off" w:after="240" w:afterAutospacing="off"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Modula, M.J., </w:t>
      </w:r>
      <w:r w:rsidRPr="21A26854" w:rsidR="718F12E3">
        <w:rPr>
          <w:rFonts w:ascii="Arial" w:hAnsi="Arial" w:eastAsia="Arial" w:cs="Arial"/>
          <w:noProof w:val="0"/>
          <w:color w:val="222222"/>
          <w:sz w:val="24"/>
          <w:szCs w:val="24"/>
          <w:lang w:val="en-US"/>
        </w:rPr>
        <w:t>Mathapo-Thobakgale</w:t>
      </w:r>
      <w:r w:rsidRPr="21A26854" w:rsidR="718F12E3">
        <w:rPr>
          <w:rFonts w:ascii="Arial" w:hAnsi="Arial" w:eastAsia="Arial" w:cs="Arial"/>
          <w:noProof w:val="0"/>
          <w:color w:val="222222"/>
          <w:sz w:val="24"/>
          <w:szCs w:val="24"/>
          <w:lang w:val="en-US"/>
        </w:rPr>
        <w:t>, E.M., Nyoni, C.N. and Jansen, R.</w:t>
      </w:r>
      <w:r w:rsidRPr="21A26854" w:rsidR="26E008BB">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2024</w:t>
      </w:r>
      <w:r w:rsidRPr="21A26854" w:rsidR="3FDCC23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Strategies for coping with occupational trauma: a scoping review of the police officer context. </w:t>
      </w:r>
      <w:r w:rsidRPr="21A26854" w:rsidR="718F12E3">
        <w:rPr>
          <w:rFonts w:ascii="Arial" w:hAnsi="Arial" w:eastAsia="Arial" w:cs="Arial"/>
          <w:i w:val="1"/>
          <w:iCs w:val="1"/>
          <w:noProof w:val="0"/>
          <w:color w:val="222222"/>
          <w:sz w:val="24"/>
          <w:szCs w:val="24"/>
          <w:lang w:val="en-US"/>
        </w:rPr>
        <w:t>International journal of environmental research and public health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21</w:t>
      </w:r>
      <w:r w:rsidRPr="21A26854" w:rsidR="718F12E3">
        <w:rPr>
          <w:rFonts w:ascii="Arial" w:hAnsi="Arial" w:eastAsia="Arial" w:cs="Arial"/>
          <w:noProof w:val="0"/>
          <w:color w:val="222222"/>
          <w:sz w:val="24"/>
          <w:szCs w:val="24"/>
          <w:lang w:val="en-US"/>
        </w:rPr>
        <w:t>(7), p</w:t>
      </w:r>
      <w:r w:rsidRPr="21A26854" w:rsidR="680D1DB2">
        <w:rPr>
          <w:rFonts w:ascii="Arial" w:hAnsi="Arial" w:eastAsia="Arial" w:cs="Arial"/>
          <w:noProof w:val="0"/>
          <w:color w:val="222222"/>
          <w:sz w:val="24"/>
          <w:szCs w:val="24"/>
          <w:lang w:val="en-US"/>
        </w:rPr>
        <w:t xml:space="preserve">p. </w:t>
      </w:r>
      <w:r w:rsidRPr="21A26854" w:rsidR="718F12E3">
        <w:rPr>
          <w:rFonts w:ascii="Arial" w:hAnsi="Arial" w:eastAsia="Arial" w:cs="Arial"/>
          <w:noProof w:val="0"/>
          <w:color w:val="222222"/>
          <w:sz w:val="24"/>
          <w:szCs w:val="24"/>
          <w:lang w:val="en-US"/>
        </w:rPr>
        <w:t xml:space="preserve">921. Available at: </w:t>
      </w:r>
      <w:hyperlink r:id="R140e8d9590e64af5">
        <w:r w:rsidRPr="21A26854" w:rsidR="718F12E3">
          <w:rPr>
            <w:rStyle w:val="Hyperlink"/>
            <w:rFonts w:ascii="Arial" w:hAnsi="Arial" w:eastAsia="Arial" w:cs="Arial"/>
            <w:strike w:val="0"/>
            <w:dstrike w:val="0"/>
            <w:noProof w:val="0"/>
            <w:sz w:val="24"/>
            <w:szCs w:val="24"/>
            <w:lang w:val="en-US"/>
          </w:rPr>
          <w:t>https://www.researchgate.net/publication/382255287_Strategies_for_Coping_with_Occupational_Trauma_A_Scoping_Review_of_the_Police_Officer_Context</w:t>
        </w:r>
      </w:hyperlink>
      <w:r w:rsidRPr="21A26854" w:rsidR="718F12E3">
        <w:rPr>
          <w:rFonts w:ascii="Arial" w:hAnsi="Arial" w:eastAsia="Arial" w:cs="Arial"/>
          <w:noProof w:val="0"/>
          <w:sz w:val="24"/>
          <w:szCs w:val="24"/>
          <w:lang w:val="en-US"/>
        </w:rPr>
        <w:t xml:space="preserve"> (Accessed: 10 December 2024).</w:t>
      </w:r>
    </w:p>
    <w:p w:rsidR="77B18084" w:rsidP="21A26854" w:rsidRDefault="77B18084" w14:paraId="50BF33AC" w14:textId="0B2DC196">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77B18084">
        <w:rPr>
          <w:rFonts w:ascii="Arial" w:hAnsi="Arial" w:eastAsia="Arial" w:cs="Arial"/>
          <w:b w:val="0"/>
          <w:bCs w:val="0"/>
          <w:noProof w:val="0"/>
          <w:color w:val="000000" w:themeColor="text1" w:themeTint="FF" w:themeShade="FF"/>
          <w:sz w:val="24"/>
          <w:szCs w:val="24"/>
          <w:lang w:val="en-US"/>
        </w:rPr>
        <w:t xml:space="preserve">Michaelides, A. and Zis, P. (2019). Depression, anxiety and acute pain: links and management challenges. </w:t>
      </w:r>
      <w:r w:rsidRPr="21A26854" w:rsidR="77B18084">
        <w:rPr>
          <w:rFonts w:ascii="Arial" w:hAnsi="Arial" w:eastAsia="Arial" w:cs="Arial"/>
          <w:i w:val="1"/>
          <w:iCs w:val="1"/>
          <w:noProof w:val="0"/>
          <w:color w:val="000000" w:themeColor="text1" w:themeTint="FF" w:themeShade="FF"/>
          <w:sz w:val="24"/>
          <w:szCs w:val="24"/>
          <w:lang w:val="en-US"/>
        </w:rPr>
        <w:t>Postgraduate Medicine</w:t>
      </w:r>
      <w:r w:rsidRPr="21A26854" w:rsidR="77B18084">
        <w:rPr>
          <w:rFonts w:ascii="Arial" w:hAnsi="Arial" w:eastAsia="Arial" w:cs="Arial"/>
          <w:noProof w:val="0"/>
          <w:color w:val="000000" w:themeColor="text1" w:themeTint="FF" w:themeShade="FF"/>
          <w:sz w:val="24"/>
          <w:szCs w:val="24"/>
          <w:lang w:val="en-US"/>
        </w:rPr>
        <w:t>, 131(7), pp.</w:t>
      </w:r>
      <w:r w:rsidRPr="21A26854" w:rsidR="05988A12">
        <w:rPr>
          <w:rFonts w:ascii="Arial" w:hAnsi="Arial" w:eastAsia="Arial" w:cs="Arial"/>
          <w:noProof w:val="0"/>
          <w:color w:val="000000" w:themeColor="text1" w:themeTint="FF" w:themeShade="FF"/>
          <w:sz w:val="24"/>
          <w:szCs w:val="24"/>
          <w:lang w:val="en-US"/>
        </w:rPr>
        <w:t xml:space="preserve"> </w:t>
      </w:r>
      <w:r w:rsidRPr="21A26854" w:rsidR="77B18084">
        <w:rPr>
          <w:rFonts w:ascii="Arial" w:hAnsi="Arial" w:eastAsia="Arial" w:cs="Arial"/>
          <w:noProof w:val="0"/>
          <w:color w:val="000000" w:themeColor="text1" w:themeTint="FF" w:themeShade="FF"/>
          <w:sz w:val="24"/>
          <w:szCs w:val="24"/>
          <w:lang w:val="en-US"/>
        </w:rPr>
        <w:t>438</w:t>
      </w:r>
      <w:r w:rsidRPr="21A26854" w:rsidR="3DDB3F28">
        <w:rPr>
          <w:rFonts w:ascii="Arial" w:hAnsi="Arial" w:eastAsia="Arial" w:cs="Arial"/>
          <w:noProof w:val="0"/>
          <w:color w:val="000000" w:themeColor="text1" w:themeTint="FF" w:themeShade="FF"/>
          <w:sz w:val="24"/>
          <w:szCs w:val="24"/>
          <w:lang w:val="en-US"/>
        </w:rPr>
        <w:t>-</w:t>
      </w:r>
      <w:r w:rsidRPr="21A26854" w:rsidR="77B18084">
        <w:rPr>
          <w:rFonts w:ascii="Arial" w:hAnsi="Arial" w:eastAsia="Arial" w:cs="Arial"/>
          <w:noProof w:val="0"/>
          <w:color w:val="000000" w:themeColor="text1" w:themeTint="FF" w:themeShade="FF"/>
          <w:sz w:val="24"/>
          <w:szCs w:val="24"/>
          <w:lang w:val="en-US"/>
        </w:rPr>
        <w:t xml:space="preserve">444. Available at: </w:t>
      </w:r>
      <w:hyperlink r:id="Rb33ae14d459c41fc">
        <w:r w:rsidRPr="21A26854" w:rsidR="77B18084">
          <w:rPr>
            <w:rStyle w:val="Hyperlink"/>
            <w:rFonts w:ascii="Arial" w:hAnsi="Arial" w:eastAsia="Arial" w:cs="Arial"/>
            <w:noProof w:val="0"/>
            <w:sz w:val="24"/>
            <w:szCs w:val="24"/>
            <w:lang w:val="en-US"/>
          </w:rPr>
          <w:t>https://www.tandfonline.com/doi/abs/10.1080/00325481.2019.1663705</w:t>
        </w:r>
      </w:hyperlink>
      <w:r w:rsidRPr="21A26854" w:rsidR="77B18084">
        <w:rPr>
          <w:rFonts w:ascii="Arial" w:hAnsi="Arial" w:eastAsia="Arial" w:cs="Arial"/>
          <w:noProof w:val="0"/>
          <w:color w:val="000000" w:themeColor="text1" w:themeTint="FF" w:themeShade="FF"/>
          <w:sz w:val="24"/>
          <w:szCs w:val="24"/>
          <w:lang w:val="en-US"/>
        </w:rPr>
        <w:t xml:space="preserve"> (Accessed</w:t>
      </w:r>
      <w:r w:rsidRPr="21A26854" w:rsidR="2E936C4A">
        <w:rPr>
          <w:rFonts w:ascii="Arial" w:hAnsi="Arial" w:eastAsia="Arial" w:cs="Arial"/>
          <w:noProof w:val="0"/>
          <w:color w:val="000000" w:themeColor="text1" w:themeTint="FF" w:themeShade="FF"/>
          <w:sz w:val="24"/>
          <w:szCs w:val="24"/>
          <w:lang w:val="en-US"/>
        </w:rPr>
        <w:t>:</w:t>
      </w:r>
      <w:r w:rsidRPr="21A26854" w:rsidR="77B18084">
        <w:rPr>
          <w:rFonts w:ascii="Arial" w:hAnsi="Arial" w:eastAsia="Arial" w:cs="Arial"/>
          <w:noProof w:val="0"/>
          <w:color w:val="000000" w:themeColor="text1" w:themeTint="FF" w:themeShade="FF"/>
          <w:sz w:val="24"/>
          <w:szCs w:val="24"/>
          <w:lang w:val="en-US"/>
        </w:rPr>
        <w:t xml:space="preserve"> 21 April 2025).</w:t>
      </w:r>
    </w:p>
    <w:p w:rsidR="718F12E3" w:rsidP="21A26854" w:rsidRDefault="718F12E3" w14:paraId="54A16540" w14:textId="322FBC1E">
      <w:pPr>
        <w:spacing w:before="240" w:beforeAutospacing="off" w:after="240" w:afterAutospacing="off"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Mishna, F., Bogo, </w:t>
      </w:r>
      <w:r w:rsidRPr="21A26854" w:rsidR="718F12E3">
        <w:rPr>
          <w:rFonts w:ascii="Arial" w:hAnsi="Arial" w:eastAsia="Arial" w:cs="Arial"/>
          <w:noProof w:val="0"/>
          <w:color w:val="222222"/>
          <w:sz w:val="24"/>
          <w:szCs w:val="24"/>
          <w:lang w:val="en-US"/>
        </w:rPr>
        <w:t>M.</w:t>
      </w:r>
      <w:r w:rsidRPr="21A26854" w:rsidR="718F12E3">
        <w:rPr>
          <w:rFonts w:ascii="Arial" w:hAnsi="Arial" w:eastAsia="Arial" w:cs="Arial"/>
          <w:noProof w:val="0"/>
          <w:color w:val="222222"/>
          <w:sz w:val="24"/>
          <w:szCs w:val="24"/>
          <w:lang w:val="en-US"/>
        </w:rPr>
        <w:t xml:space="preserve"> and Sawyer, J.L.</w:t>
      </w:r>
      <w:r w:rsidRPr="21A26854" w:rsidR="6824C93E">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2015</w:t>
      </w:r>
      <w:r w:rsidRPr="21A26854" w:rsidR="431B1849">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Cyber counseling: Illuminating benefits and challenges. </w:t>
      </w:r>
      <w:r w:rsidRPr="21A26854" w:rsidR="718F12E3">
        <w:rPr>
          <w:rFonts w:ascii="Arial" w:hAnsi="Arial" w:eastAsia="Arial" w:cs="Arial"/>
          <w:i w:val="1"/>
          <w:iCs w:val="1"/>
          <w:noProof w:val="0"/>
          <w:color w:val="222222"/>
          <w:sz w:val="24"/>
          <w:szCs w:val="24"/>
          <w:lang w:val="en-US"/>
        </w:rPr>
        <w:t>Clinical Social Work Journal</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43</w:t>
      </w:r>
      <w:r w:rsidRPr="21A26854" w:rsidR="718F12E3">
        <w:rPr>
          <w:rFonts w:ascii="Arial" w:hAnsi="Arial" w:eastAsia="Arial" w:cs="Arial"/>
          <w:noProof w:val="0"/>
          <w:color w:val="222222"/>
          <w:sz w:val="24"/>
          <w:szCs w:val="24"/>
          <w:lang w:val="en-US"/>
        </w:rPr>
        <w:t>, pp.169-178.</w:t>
      </w:r>
      <w:r w:rsidRPr="21A26854" w:rsidR="718F12E3">
        <w:rPr>
          <w:rFonts w:ascii="Arial" w:hAnsi="Arial" w:eastAsia="Arial" w:cs="Arial"/>
          <w:noProof w:val="0"/>
          <w:color w:val="000000" w:themeColor="text1" w:themeTint="FF" w:themeShade="FF"/>
          <w:sz w:val="24"/>
          <w:szCs w:val="24"/>
          <w:lang w:val="en-US"/>
        </w:rPr>
        <w:t xml:space="preserve"> Available at: </w:t>
      </w:r>
      <w:hyperlink r:id="R5ec16d1e10914479">
        <w:r w:rsidRPr="21A26854" w:rsidR="718F12E3">
          <w:rPr>
            <w:rStyle w:val="Hyperlink"/>
            <w:rFonts w:ascii="Arial" w:hAnsi="Arial" w:eastAsia="Arial" w:cs="Arial"/>
            <w:strike w:val="0"/>
            <w:dstrike w:val="0"/>
            <w:noProof w:val="0"/>
            <w:sz w:val="24"/>
            <w:szCs w:val="24"/>
            <w:lang w:val="en-US"/>
          </w:rPr>
          <w:t>https://link.springer.com/article/10.1007/s10615-013-0470-1</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5E5524D8" w14:textId="526B43BD">
      <w:pPr>
        <w:spacing w:before="240" w:beforeAutospacing="off" w:after="240" w:afterAutospacing="off" w:line="240" w:lineRule="auto"/>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National Health Service (2023) </w:t>
      </w:r>
      <w:r w:rsidRPr="21A26854" w:rsidR="718F12E3">
        <w:rPr>
          <w:rFonts w:ascii="Arial" w:hAnsi="Arial" w:eastAsia="Arial" w:cs="Arial"/>
          <w:i w:val="1"/>
          <w:iCs w:val="1"/>
          <w:noProof w:val="0"/>
          <w:color w:val="000000" w:themeColor="text1" w:themeTint="FF" w:themeShade="FF"/>
          <w:sz w:val="24"/>
          <w:szCs w:val="24"/>
          <w:lang w:val="en-US"/>
        </w:rPr>
        <w:t>Counselling</w:t>
      </w:r>
      <w:r w:rsidRPr="21A26854" w:rsidR="718F12E3">
        <w:rPr>
          <w:rFonts w:ascii="Arial" w:hAnsi="Arial" w:eastAsia="Arial" w:cs="Arial"/>
          <w:noProof w:val="0"/>
          <w:color w:val="000000" w:themeColor="text1" w:themeTint="FF" w:themeShade="FF"/>
          <w:sz w:val="24"/>
          <w:szCs w:val="24"/>
          <w:lang w:val="en-US"/>
        </w:rPr>
        <w:t xml:space="preserve">, </w:t>
      </w:r>
      <w:r w:rsidRPr="21A26854" w:rsidR="718F12E3">
        <w:rPr>
          <w:rFonts w:ascii="Arial" w:hAnsi="Arial" w:eastAsia="Arial" w:cs="Arial"/>
          <w:i w:val="1"/>
          <w:iCs w:val="1"/>
          <w:noProof w:val="0"/>
          <w:color w:val="000000" w:themeColor="text1" w:themeTint="FF" w:themeShade="FF"/>
          <w:sz w:val="24"/>
          <w:szCs w:val="24"/>
          <w:lang w:val="en-US"/>
        </w:rPr>
        <w:t>National Health Service</w:t>
      </w:r>
      <w:r w:rsidRPr="21A26854" w:rsidR="718F12E3">
        <w:rPr>
          <w:rFonts w:ascii="Arial" w:hAnsi="Arial" w:eastAsia="Arial" w:cs="Arial"/>
          <w:noProof w:val="0"/>
          <w:color w:val="000000" w:themeColor="text1" w:themeTint="FF" w:themeShade="FF"/>
          <w:sz w:val="24"/>
          <w:szCs w:val="24"/>
          <w:lang w:val="en-US"/>
        </w:rPr>
        <w:t xml:space="preserve">. Available at: </w:t>
      </w:r>
      <w:hyperlink r:id="R6b18dd6d7bec4914">
        <w:r w:rsidRPr="21A26854" w:rsidR="718F12E3">
          <w:rPr>
            <w:rStyle w:val="Hyperlink"/>
            <w:rFonts w:ascii="Arial" w:hAnsi="Arial" w:eastAsia="Arial" w:cs="Arial"/>
            <w:strike w:val="0"/>
            <w:dstrike w:val="0"/>
            <w:noProof w:val="0"/>
            <w:sz w:val="24"/>
            <w:szCs w:val="24"/>
            <w:lang w:val="en-US"/>
          </w:rPr>
          <w:t>https://www.nhs.uk/mental-health/talking-therapies-medicine-treatments/talking-therapies-and-counselling/counselling/</w:t>
        </w:r>
      </w:hyperlink>
      <w:r w:rsidRPr="21A26854" w:rsidR="718F12E3">
        <w:rPr>
          <w:rFonts w:ascii="Arial" w:hAnsi="Arial" w:eastAsia="Arial" w:cs="Arial"/>
          <w:noProof w:val="0"/>
          <w:color w:val="000000" w:themeColor="text1" w:themeTint="FF" w:themeShade="FF"/>
          <w:sz w:val="24"/>
          <w:szCs w:val="24"/>
          <w:lang w:val="en-US"/>
        </w:rPr>
        <w:t xml:space="preserve"> (Accessed: 28 November 2024).</w:t>
      </w:r>
    </w:p>
    <w:p w:rsidR="718F12E3" w:rsidP="21A26854" w:rsidRDefault="718F12E3" w14:paraId="7BA66A6D" w14:textId="67C0550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4404CFC8">
        <w:rPr>
          <w:rFonts w:ascii="Arial" w:hAnsi="Arial" w:eastAsia="Arial" w:cs="Arial"/>
          <w:noProof w:val="0"/>
          <w:color w:val="000000" w:themeColor="text1" w:themeTint="FF" w:themeShade="FF"/>
          <w:sz w:val="24"/>
          <w:szCs w:val="24"/>
          <w:lang w:val="en-GB"/>
        </w:rPr>
        <w:t xml:space="preserve">Nayak, M.S.D.P. &amp; Narayan, K.A. (2019). Strengths and weaknesses of online surveys. </w:t>
      </w:r>
      <w:r w:rsidRPr="21A26854" w:rsidR="4404CFC8">
        <w:rPr>
          <w:rFonts w:ascii="Arial" w:hAnsi="Arial" w:eastAsia="Arial" w:cs="Arial"/>
          <w:i w:val="1"/>
          <w:iCs w:val="1"/>
          <w:noProof w:val="0"/>
          <w:color w:val="000000" w:themeColor="text1" w:themeTint="FF" w:themeShade="FF"/>
          <w:sz w:val="24"/>
          <w:szCs w:val="24"/>
          <w:lang w:val="en-GB"/>
        </w:rPr>
        <w:t>Journal of Humanities and Social Sciences</w:t>
      </w:r>
      <w:r w:rsidRPr="21A26854" w:rsidR="4404CFC8">
        <w:rPr>
          <w:rFonts w:ascii="Arial" w:hAnsi="Arial" w:eastAsia="Arial" w:cs="Arial"/>
          <w:noProof w:val="0"/>
          <w:color w:val="000000" w:themeColor="text1" w:themeTint="FF" w:themeShade="FF"/>
          <w:sz w:val="24"/>
          <w:szCs w:val="24"/>
          <w:lang w:val="en-GB"/>
        </w:rPr>
        <w:t>, 24(5), pp.</w:t>
      </w:r>
      <w:r w:rsidRPr="21A26854" w:rsidR="6656D0BC">
        <w:rPr>
          <w:rFonts w:ascii="Arial" w:hAnsi="Arial" w:eastAsia="Arial" w:cs="Arial"/>
          <w:noProof w:val="0"/>
          <w:color w:val="000000" w:themeColor="text1" w:themeTint="FF" w:themeShade="FF"/>
          <w:sz w:val="24"/>
          <w:szCs w:val="24"/>
          <w:lang w:val="en-GB"/>
        </w:rPr>
        <w:t xml:space="preserve"> </w:t>
      </w:r>
      <w:r w:rsidRPr="21A26854" w:rsidR="4404CFC8">
        <w:rPr>
          <w:rFonts w:ascii="Arial" w:hAnsi="Arial" w:eastAsia="Arial" w:cs="Arial"/>
          <w:noProof w:val="0"/>
          <w:color w:val="000000" w:themeColor="text1" w:themeTint="FF" w:themeShade="FF"/>
          <w:sz w:val="24"/>
          <w:szCs w:val="24"/>
          <w:lang w:val="en-GB"/>
        </w:rPr>
        <w:t xml:space="preserve">31-38. Available at: </w:t>
      </w:r>
      <w:hyperlink r:id="R04d7e0017fa64edb">
        <w:r w:rsidRPr="21A26854" w:rsidR="4404CFC8">
          <w:rPr>
            <w:rStyle w:val="Hyperlink"/>
            <w:rFonts w:ascii="Arial" w:hAnsi="Arial" w:eastAsia="Arial" w:cs="Arial"/>
            <w:noProof w:val="0"/>
            <w:sz w:val="24"/>
            <w:szCs w:val="24"/>
            <w:lang w:val="en-GB"/>
          </w:rPr>
          <w:t>https://www.iosrjournals.org/iosr-jhss/papers/Vol.%2024%20Issue5/Series-5/E2405053138.pdf</w:t>
        </w:r>
      </w:hyperlink>
      <w:r w:rsidRPr="21A26854" w:rsidR="4404CFC8">
        <w:rPr>
          <w:rFonts w:ascii="Arial" w:hAnsi="Arial" w:eastAsia="Arial" w:cs="Arial"/>
          <w:noProof w:val="0"/>
          <w:color w:val="000000" w:themeColor="text1" w:themeTint="FF" w:themeShade="FF"/>
          <w:sz w:val="24"/>
          <w:szCs w:val="24"/>
          <w:lang w:val="en-GB"/>
        </w:rPr>
        <w:t xml:space="preserve"> (Accessed: 21 Apr</w:t>
      </w:r>
      <w:r w:rsidRPr="21A26854" w:rsidR="0D8D78D8">
        <w:rPr>
          <w:rFonts w:ascii="Arial" w:hAnsi="Arial" w:eastAsia="Arial" w:cs="Arial"/>
          <w:noProof w:val="0"/>
          <w:color w:val="000000" w:themeColor="text1" w:themeTint="FF" w:themeShade="FF"/>
          <w:sz w:val="24"/>
          <w:szCs w:val="24"/>
          <w:lang w:val="en-GB"/>
        </w:rPr>
        <w:t>il</w:t>
      </w:r>
      <w:r w:rsidRPr="21A26854" w:rsidR="4404CFC8">
        <w:rPr>
          <w:rFonts w:ascii="Arial" w:hAnsi="Arial" w:eastAsia="Arial" w:cs="Arial"/>
          <w:noProof w:val="0"/>
          <w:color w:val="000000" w:themeColor="text1" w:themeTint="FF" w:themeShade="FF"/>
          <w:sz w:val="24"/>
          <w:szCs w:val="24"/>
          <w:lang w:val="en-GB"/>
        </w:rPr>
        <w:t xml:space="preserve"> 2025</w:t>
      </w:r>
      <w:r w:rsidRPr="21A26854" w:rsidR="139BCDC6">
        <w:rPr>
          <w:rFonts w:ascii="Arial" w:hAnsi="Arial" w:eastAsia="Arial" w:cs="Arial"/>
          <w:noProof w:val="0"/>
          <w:color w:val="000000" w:themeColor="text1" w:themeTint="FF" w:themeShade="FF"/>
          <w:sz w:val="24"/>
          <w:szCs w:val="24"/>
          <w:lang w:val="en-GB"/>
        </w:rPr>
        <w:t>).</w:t>
      </w:r>
    </w:p>
    <w:p w:rsidR="718F12E3" w:rsidP="21A26854" w:rsidRDefault="718F12E3" w14:paraId="6BE34E72" w14:textId="268B8BE2">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0955FC49" w14:textId="180DD594">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Office for National Statistics. (2024). </w:t>
      </w:r>
      <w:r w:rsidRPr="21A26854" w:rsidR="718F12E3">
        <w:rPr>
          <w:rFonts w:ascii="Arial" w:hAnsi="Arial" w:eastAsia="Arial" w:cs="Arial"/>
          <w:i w:val="1"/>
          <w:iCs w:val="1"/>
          <w:noProof w:val="0"/>
          <w:color w:val="000000" w:themeColor="text1" w:themeTint="FF" w:themeShade="FF"/>
          <w:sz w:val="24"/>
          <w:szCs w:val="24"/>
          <w:lang w:val="en-GB"/>
        </w:rPr>
        <w:t>Crime in England and Wales: year ending March 2024</w:t>
      </w:r>
      <w:r w:rsidRPr="21A26854" w:rsidR="718F12E3">
        <w:rPr>
          <w:rFonts w:ascii="Arial" w:hAnsi="Arial" w:eastAsia="Arial" w:cs="Arial"/>
          <w:noProof w:val="0"/>
          <w:color w:val="000000" w:themeColor="text1" w:themeTint="FF" w:themeShade="FF"/>
          <w:sz w:val="24"/>
          <w:szCs w:val="24"/>
          <w:lang w:val="en-GB"/>
        </w:rPr>
        <w:t xml:space="preserve">. Available at: </w:t>
      </w:r>
      <w:hyperlink r:id="Rce093a1f74b146f4">
        <w:r w:rsidRPr="21A26854" w:rsidR="718F12E3">
          <w:rPr>
            <w:rStyle w:val="Hyperlink"/>
            <w:rFonts w:ascii="Arial" w:hAnsi="Arial" w:eastAsia="Arial" w:cs="Arial"/>
            <w:strike w:val="0"/>
            <w:dstrike w:val="0"/>
            <w:noProof w:val="0"/>
            <w:sz w:val="24"/>
            <w:szCs w:val="24"/>
            <w:lang w:val="en-GB"/>
          </w:rPr>
          <w:t>https://www.ons.gov.uk/peoplepopulationandcommunity/crimeandjustice/bulletins/crimeinenglandandwales/yearendingmarch2024</w:t>
        </w:r>
      </w:hyperlink>
      <w:r w:rsidRPr="21A26854" w:rsidR="718F12E3">
        <w:rPr>
          <w:rFonts w:ascii="Arial" w:hAnsi="Arial" w:eastAsia="Arial" w:cs="Arial"/>
          <w:noProof w:val="0"/>
          <w:color w:val="000000" w:themeColor="text1" w:themeTint="FF" w:themeShade="FF"/>
          <w:sz w:val="24"/>
          <w:szCs w:val="24"/>
          <w:lang w:val="en-GB"/>
        </w:rPr>
        <w:t>(Accessed: 14 April 2025).</w:t>
      </w:r>
    </w:p>
    <w:p w:rsidR="3B981B1C" w:rsidP="21A26854" w:rsidRDefault="3B981B1C" w14:paraId="352E4E7A" w14:textId="75BEF68E">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5A480573" w:rsidP="21A26854" w:rsidRDefault="5A480573" w14:paraId="455628DA" w14:textId="7664CB4C">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5A480573">
        <w:rPr>
          <w:rFonts w:ascii="Arial" w:hAnsi="Arial" w:eastAsia="Arial" w:cs="Arial"/>
          <w:noProof w:val="0"/>
          <w:color w:val="000000" w:themeColor="text1" w:themeTint="FF" w:themeShade="FF"/>
          <w:sz w:val="24"/>
          <w:szCs w:val="24"/>
          <w:lang w:val="en-GB"/>
        </w:rPr>
        <w:t xml:space="preserve">Oliver, H., Thomas, O., Neil, R., Ahmed, N. and Biggar, J. (2023). Stress and psychological wellbeing in British police force officers and staff. </w:t>
      </w:r>
      <w:r w:rsidRPr="21A26854" w:rsidR="5A480573">
        <w:rPr>
          <w:rFonts w:ascii="Arial" w:hAnsi="Arial" w:eastAsia="Arial" w:cs="Arial"/>
          <w:i w:val="1"/>
          <w:iCs w:val="1"/>
          <w:noProof w:val="0"/>
          <w:color w:val="000000" w:themeColor="text1" w:themeTint="FF" w:themeShade="FF"/>
          <w:sz w:val="24"/>
          <w:szCs w:val="24"/>
          <w:lang w:val="en-GB"/>
        </w:rPr>
        <w:t xml:space="preserve">Current </w:t>
      </w:r>
      <w:r w:rsidRPr="21A26854" w:rsidR="5A480573">
        <w:rPr>
          <w:rFonts w:ascii="Arial" w:hAnsi="Arial" w:eastAsia="Arial" w:cs="Arial"/>
          <w:i w:val="1"/>
          <w:iCs w:val="1"/>
          <w:noProof w:val="0"/>
          <w:color w:val="000000" w:themeColor="text1" w:themeTint="FF" w:themeShade="FF"/>
          <w:sz w:val="24"/>
          <w:szCs w:val="24"/>
          <w:lang w:val="en-GB"/>
        </w:rPr>
        <w:t>Psychology</w:t>
      </w:r>
      <w:r w:rsidRPr="21A26854" w:rsidR="5A480573">
        <w:rPr>
          <w:rFonts w:ascii="Arial" w:hAnsi="Arial" w:eastAsia="Arial" w:cs="Arial"/>
          <w:noProof w:val="0"/>
          <w:color w:val="000000" w:themeColor="text1" w:themeTint="FF" w:themeShade="FF"/>
          <w:sz w:val="24"/>
          <w:szCs w:val="24"/>
          <w:lang w:val="en-GB"/>
        </w:rPr>
        <w:t>,(</w:t>
      </w:r>
      <w:r w:rsidRPr="21A26854" w:rsidR="5A480573">
        <w:rPr>
          <w:rFonts w:ascii="Arial" w:hAnsi="Arial" w:eastAsia="Arial" w:cs="Arial"/>
          <w:noProof w:val="0"/>
          <w:color w:val="000000" w:themeColor="text1" w:themeTint="FF" w:themeShade="FF"/>
          <w:sz w:val="24"/>
          <w:szCs w:val="24"/>
          <w:lang w:val="en-GB"/>
        </w:rPr>
        <w:t xml:space="preserve">42), Available at: </w:t>
      </w:r>
      <w:hyperlink w:anchor="citeas" r:id="R64c98fda42874c04">
        <w:r w:rsidRPr="21A26854" w:rsidR="5A480573">
          <w:rPr>
            <w:rStyle w:val="Hyperlink"/>
            <w:rFonts w:ascii="Arial" w:hAnsi="Arial" w:eastAsia="Arial" w:cs="Arial"/>
            <w:noProof w:val="0"/>
            <w:sz w:val="24"/>
            <w:szCs w:val="24"/>
            <w:lang w:val="en-GB"/>
          </w:rPr>
          <w:t>https://link.springer.com/article/10.1007/s12144-022-03903-4#citeas</w:t>
        </w:r>
      </w:hyperlink>
      <w:r w:rsidRPr="21A26854" w:rsidR="5A480573">
        <w:rPr>
          <w:rFonts w:ascii="Arial" w:hAnsi="Arial" w:eastAsia="Arial" w:cs="Arial"/>
          <w:noProof w:val="0"/>
          <w:color w:val="000000" w:themeColor="text1" w:themeTint="FF" w:themeShade="FF"/>
          <w:sz w:val="24"/>
          <w:szCs w:val="24"/>
          <w:lang w:val="en-GB"/>
        </w:rPr>
        <w:t xml:space="preserve"> (Accessed</w:t>
      </w:r>
      <w:r w:rsidRPr="21A26854" w:rsidR="040274EC">
        <w:rPr>
          <w:rFonts w:ascii="Arial" w:hAnsi="Arial" w:eastAsia="Arial" w:cs="Arial"/>
          <w:noProof w:val="0"/>
          <w:color w:val="000000" w:themeColor="text1" w:themeTint="FF" w:themeShade="FF"/>
          <w:sz w:val="24"/>
          <w:szCs w:val="24"/>
          <w:lang w:val="en-GB"/>
        </w:rPr>
        <w:t>:</w:t>
      </w:r>
      <w:r w:rsidRPr="21A26854" w:rsidR="5A480573">
        <w:rPr>
          <w:rFonts w:ascii="Arial" w:hAnsi="Arial" w:eastAsia="Arial" w:cs="Arial"/>
          <w:noProof w:val="0"/>
          <w:color w:val="000000" w:themeColor="text1" w:themeTint="FF" w:themeShade="FF"/>
          <w:sz w:val="24"/>
          <w:szCs w:val="24"/>
          <w:lang w:val="en-GB"/>
        </w:rPr>
        <w:t xml:space="preserve"> 21 April 2025).</w:t>
      </w:r>
    </w:p>
    <w:p w:rsidR="21A26854" w:rsidP="21A26854" w:rsidRDefault="21A26854" w14:paraId="45C7D43C" w14:textId="4625EF6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1307699A" w14:textId="3A74D99B">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Oosterbaan, M. and </w:t>
      </w:r>
      <w:r w:rsidRPr="21A26854" w:rsidR="718F12E3">
        <w:rPr>
          <w:rFonts w:ascii="Arial" w:hAnsi="Arial" w:eastAsia="Arial" w:cs="Arial"/>
          <w:noProof w:val="0"/>
          <w:color w:val="000000" w:themeColor="text1" w:themeTint="FF" w:themeShade="FF"/>
          <w:sz w:val="24"/>
          <w:szCs w:val="24"/>
          <w:lang w:val="en-GB"/>
        </w:rPr>
        <w:t>Diphoorn</w:t>
      </w:r>
      <w:r w:rsidRPr="21A26854" w:rsidR="718F12E3">
        <w:rPr>
          <w:rFonts w:ascii="Arial" w:hAnsi="Arial" w:eastAsia="Arial" w:cs="Arial"/>
          <w:noProof w:val="0"/>
          <w:color w:val="000000" w:themeColor="text1" w:themeTint="FF" w:themeShade="FF"/>
          <w:sz w:val="24"/>
          <w:szCs w:val="24"/>
          <w:lang w:val="en-GB"/>
        </w:rPr>
        <w:t>, T.</w:t>
      </w:r>
      <w:r w:rsidRPr="21A26854" w:rsidR="6E8B2B34">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2023). From religious police to religious policing. </w:t>
      </w:r>
      <w:r w:rsidRPr="21A26854" w:rsidR="718F12E3">
        <w:rPr>
          <w:rFonts w:ascii="Arial" w:hAnsi="Arial" w:eastAsia="Arial" w:cs="Arial"/>
          <w:i w:val="1"/>
          <w:iCs w:val="1"/>
          <w:noProof w:val="0"/>
          <w:color w:val="000000" w:themeColor="text1" w:themeTint="FF" w:themeShade="FF"/>
          <w:sz w:val="24"/>
          <w:szCs w:val="24"/>
          <w:lang w:val="en-GB"/>
        </w:rPr>
        <w:t>Culture and Religion</w:t>
      </w:r>
      <w:r w:rsidRPr="21A26854" w:rsidR="718F12E3">
        <w:rPr>
          <w:rFonts w:ascii="Arial" w:hAnsi="Arial" w:eastAsia="Arial" w:cs="Arial"/>
          <w:noProof w:val="0"/>
          <w:color w:val="000000" w:themeColor="text1" w:themeTint="FF" w:themeShade="FF"/>
          <w:sz w:val="24"/>
          <w:szCs w:val="24"/>
          <w:lang w:val="en-GB"/>
        </w:rPr>
        <w:t xml:space="preserve">, 23(3), pp.225–239. Available at: </w:t>
      </w:r>
      <w:hyperlink r:id="R63c9a66d81ab4719">
        <w:r w:rsidRPr="21A26854" w:rsidR="718F12E3">
          <w:rPr>
            <w:rStyle w:val="Hyperlink"/>
            <w:rFonts w:ascii="Arial" w:hAnsi="Arial" w:eastAsia="Arial" w:cs="Arial"/>
            <w:strike w:val="0"/>
            <w:dstrike w:val="0"/>
            <w:noProof w:val="0"/>
            <w:sz w:val="24"/>
            <w:szCs w:val="24"/>
            <w:lang w:val="en-GB"/>
          </w:rPr>
          <w:t>https://www.tandfonline.com/doi/full/10.1080/14755610.2024.2377875</w:t>
        </w:r>
      </w:hyperlink>
      <w:r w:rsidRPr="21A26854" w:rsidR="718F12E3">
        <w:rPr>
          <w:rFonts w:ascii="Arial" w:hAnsi="Arial" w:eastAsia="Arial" w:cs="Arial"/>
          <w:noProof w:val="0"/>
          <w:color w:val="000000" w:themeColor="text1" w:themeTint="FF" w:themeShade="FF"/>
          <w:sz w:val="24"/>
          <w:szCs w:val="24"/>
          <w:lang w:val="en-GB"/>
        </w:rPr>
        <w:t xml:space="preserve"> (Accessed</w:t>
      </w:r>
      <w:r w:rsidRPr="21A26854" w:rsidR="169CC64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 xml:space="preserve"> 16 April 2025).</w:t>
      </w:r>
    </w:p>
    <w:p w:rsidR="3B981B1C" w:rsidP="21A26854" w:rsidRDefault="3B981B1C" w14:paraId="55114AC1" w14:textId="63CE87E3">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78BA113B" w14:textId="48907D91">
      <w:pPr>
        <w:spacing w:line="240" w:lineRule="auto"/>
        <w:rPr>
          <w:rFonts w:ascii="Arial" w:hAnsi="Arial" w:eastAsia="Arial" w:cs="Arial"/>
          <w:noProof w:val="0"/>
          <w:color w:val="222222"/>
          <w:sz w:val="24"/>
          <w:szCs w:val="24"/>
          <w:lang w:val="en-US"/>
        </w:rPr>
      </w:pPr>
      <w:r w:rsidRPr="21A26854" w:rsidR="718F12E3">
        <w:rPr>
          <w:rFonts w:ascii="Arial" w:hAnsi="Arial" w:eastAsia="Arial" w:cs="Arial"/>
          <w:noProof w:val="0"/>
          <w:color w:val="222222"/>
          <w:sz w:val="24"/>
          <w:szCs w:val="24"/>
          <w:lang w:val="en-US"/>
        </w:rPr>
        <w:t xml:space="preserve">Oscar Kilo (2024) About Us, </w:t>
      </w:r>
      <w:r w:rsidRPr="21A26854" w:rsidR="718F12E3">
        <w:rPr>
          <w:rFonts w:ascii="Arial" w:hAnsi="Arial" w:eastAsia="Arial" w:cs="Arial"/>
          <w:i w:val="1"/>
          <w:iCs w:val="1"/>
          <w:noProof w:val="0"/>
          <w:color w:val="222222"/>
          <w:sz w:val="24"/>
          <w:szCs w:val="24"/>
          <w:lang w:val="en-US"/>
        </w:rPr>
        <w:t>Oscar Kilo</w:t>
      </w:r>
      <w:r w:rsidRPr="21A26854" w:rsidR="718F12E3">
        <w:rPr>
          <w:rFonts w:ascii="Arial" w:hAnsi="Arial" w:eastAsia="Arial" w:cs="Arial"/>
          <w:noProof w:val="0"/>
          <w:color w:val="222222"/>
          <w:sz w:val="24"/>
          <w:szCs w:val="24"/>
          <w:lang w:val="en-US"/>
        </w:rPr>
        <w:t xml:space="preserve">. Available at: </w:t>
      </w:r>
      <w:hyperlink r:id="R0fa86ea8f2a94fe3">
        <w:r w:rsidRPr="21A26854" w:rsidR="718F12E3">
          <w:rPr>
            <w:rStyle w:val="Hyperlink"/>
            <w:rFonts w:ascii="Arial" w:hAnsi="Arial" w:eastAsia="Arial" w:cs="Arial"/>
            <w:strike w:val="0"/>
            <w:dstrike w:val="0"/>
            <w:noProof w:val="0"/>
            <w:sz w:val="24"/>
            <w:szCs w:val="24"/>
            <w:lang w:val="en-US"/>
          </w:rPr>
          <w:t>https://oscarkilo.org.uk/about-us</w:t>
        </w:r>
      </w:hyperlink>
      <w:r w:rsidRPr="21A26854" w:rsidR="718F12E3">
        <w:rPr>
          <w:rFonts w:ascii="Arial" w:hAnsi="Arial" w:eastAsia="Arial" w:cs="Arial"/>
          <w:noProof w:val="0"/>
          <w:color w:val="222222"/>
          <w:sz w:val="24"/>
          <w:szCs w:val="24"/>
          <w:lang w:val="en-US"/>
        </w:rPr>
        <w:t xml:space="preserve"> (Accessed: 24 November 2024)</w:t>
      </w:r>
    </w:p>
    <w:p w:rsidR="057241BB" w:rsidP="21A26854" w:rsidRDefault="057241BB" w14:paraId="280FC837" w14:textId="096E51EC">
      <w:pPr>
        <w:spacing w:line="240" w:lineRule="auto"/>
        <w:rPr>
          <w:rFonts w:ascii="Arial" w:hAnsi="Arial" w:eastAsia="Arial" w:cs="Arial"/>
          <w:noProof w:val="0"/>
          <w:color w:val="000000" w:themeColor="text1" w:themeTint="FF" w:themeShade="FF"/>
          <w:sz w:val="24"/>
          <w:szCs w:val="24"/>
          <w:lang w:val="en-US"/>
        </w:rPr>
      </w:pPr>
      <w:r w:rsidRPr="21A26854" w:rsidR="057241BB">
        <w:rPr>
          <w:rFonts w:ascii="Arial" w:hAnsi="Arial" w:eastAsia="Arial" w:cs="Arial"/>
          <w:b w:val="0"/>
          <w:bCs w:val="0"/>
          <w:noProof w:val="0"/>
          <w:color w:val="000000" w:themeColor="text1" w:themeTint="FF" w:themeShade="FF"/>
          <w:sz w:val="24"/>
          <w:szCs w:val="24"/>
          <w:lang w:val="en-US"/>
        </w:rPr>
        <w:t xml:space="preserve">Ose, S.O. (2016). Using Excel and Word to structure qualitative data. </w:t>
      </w:r>
      <w:r w:rsidRPr="21A26854" w:rsidR="057241BB">
        <w:rPr>
          <w:rFonts w:ascii="Arial" w:hAnsi="Arial" w:eastAsia="Arial" w:cs="Arial"/>
          <w:i w:val="1"/>
          <w:iCs w:val="1"/>
          <w:noProof w:val="0"/>
          <w:color w:val="000000" w:themeColor="text1" w:themeTint="FF" w:themeShade="FF"/>
          <w:sz w:val="24"/>
          <w:szCs w:val="24"/>
          <w:lang w:val="en-US"/>
        </w:rPr>
        <w:t>Journal of Applied Social Science</w:t>
      </w:r>
      <w:r w:rsidRPr="21A26854" w:rsidR="057241BB">
        <w:rPr>
          <w:rFonts w:ascii="Arial" w:hAnsi="Arial" w:eastAsia="Arial" w:cs="Arial"/>
          <w:noProof w:val="0"/>
          <w:color w:val="000000" w:themeColor="text1" w:themeTint="FF" w:themeShade="FF"/>
          <w:sz w:val="24"/>
          <w:szCs w:val="24"/>
          <w:lang w:val="en-US"/>
        </w:rPr>
        <w:t>, 10(2), pp.147</w:t>
      </w:r>
      <w:r w:rsidRPr="21A26854" w:rsidR="7BBC6979">
        <w:rPr>
          <w:rFonts w:ascii="Arial" w:hAnsi="Arial" w:eastAsia="Arial" w:cs="Arial"/>
          <w:noProof w:val="0"/>
          <w:color w:val="000000" w:themeColor="text1" w:themeTint="FF" w:themeShade="FF"/>
          <w:sz w:val="24"/>
          <w:szCs w:val="24"/>
          <w:lang w:val="en-US"/>
        </w:rPr>
        <w:t>-</w:t>
      </w:r>
      <w:r w:rsidRPr="21A26854" w:rsidR="057241BB">
        <w:rPr>
          <w:rFonts w:ascii="Arial" w:hAnsi="Arial" w:eastAsia="Arial" w:cs="Arial"/>
          <w:noProof w:val="0"/>
          <w:color w:val="000000" w:themeColor="text1" w:themeTint="FF" w:themeShade="FF"/>
          <w:sz w:val="24"/>
          <w:szCs w:val="24"/>
          <w:lang w:val="en-US"/>
        </w:rPr>
        <w:t xml:space="preserve">162. Available at: </w:t>
      </w:r>
      <w:hyperlink r:id="R97b3a30308014d95">
        <w:r w:rsidRPr="21A26854" w:rsidR="057241BB">
          <w:rPr>
            <w:rStyle w:val="Hyperlink"/>
            <w:rFonts w:ascii="Arial" w:hAnsi="Arial" w:eastAsia="Arial" w:cs="Arial"/>
            <w:noProof w:val="0"/>
            <w:sz w:val="24"/>
            <w:szCs w:val="24"/>
            <w:lang w:val="en-US"/>
          </w:rPr>
          <w:t>https://journals.sagepub.com/doi/abs/10.1177/1936724416664948</w:t>
        </w:r>
      </w:hyperlink>
      <w:r w:rsidRPr="21A26854" w:rsidR="057241BB">
        <w:rPr>
          <w:rFonts w:ascii="Arial" w:hAnsi="Arial" w:eastAsia="Arial" w:cs="Arial"/>
          <w:noProof w:val="0"/>
          <w:color w:val="000000" w:themeColor="text1" w:themeTint="FF" w:themeShade="FF"/>
          <w:sz w:val="24"/>
          <w:szCs w:val="24"/>
          <w:lang w:val="en-US"/>
        </w:rPr>
        <w:t xml:space="preserve"> (Accessed: 21 April 2025).</w:t>
      </w:r>
    </w:p>
    <w:p w:rsidR="718F12E3" w:rsidP="21A26854" w:rsidRDefault="718F12E3" w14:paraId="51EF2EB6" w14:textId="01879BAB">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 xml:space="preserve">Papazoglou, K. and Tuttle, B.M. </w:t>
      </w:r>
      <w:r w:rsidRPr="21A26854" w:rsidR="7BF21AE2">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2018</w:t>
      </w:r>
      <w:r w:rsidRPr="21A26854" w:rsidR="223999D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Fighting police trauma: Practical approaches to addressing psychological needs of officers. </w:t>
      </w:r>
      <w:r w:rsidRPr="21A26854" w:rsidR="718F12E3">
        <w:rPr>
          <w:rFonts w:ascii="Arial" w:hAnsi="Arial" w:eastAsia="Arial" w:cs="Arial"/>
          <w:i w:val="1"/>
          <w:iCs w:val="1"/>
          <w:noProof w:val="0"/>
          <w:color w:val="222222"/>
          <w:sz w:val="24"/>
          <w:szCs w:val="24"/>
          <w:lang w:val="en-US"/>
        </w:rPr>
        <w:t>Sage open</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8</w:t>
      </w:r>
      <w:r w:rsidRPr="21A26854" w:rsidR="718F12E3">
        <w:rPr>
          <w:rFonts w:ascii="Arial" w:hAnsi="Arial" w:eastAsia="Arial" w:cs="Arial"/>
          <w:noProof w:val="0"/>
          <w:color w:val="222222"/>
          <w:sz w:val="24"/>
          <w:szCs w:val="24"/>
          <w:lang w:val="en-US"/>
        </w:rPr>
        <w:t xml:space="preserve">(3), pp.2. Available at: </w:t>
      </w:r>
      <w:hyperlink r:id="R78f791cf47be41ce">
        <w:r w:rsidRPr="21A26854" w:rsidR="718F12E3">
          <w:rPr>
            <w:rStyle w:val="Hyperlink"/>
            <w:rFonts w:ascii="Arial" w:hAnsi="Arial" w:eastAsia="Arial" w:cs="Arial"/>
            <w:strike w:val="0"/>
            <w:dstrike w:val="0"/>
            <w:noProof w:val="0"/>
            <w:sz w:val="24"/>
            <w:szCs w:val="24"/>
            <w:lang w:val="en-US"/>
          </w:rPr>
          <w:t>https://journals.sagepub.com/doi/abs/10.1177/2158244018794794</w:t>
        </w:r>
      </w:hyperlink>
      <w:r w:rsidRPr="21A26854" w:rsidR="718F12E3">
        <w:rPr>
          <w:rFonts w:ascii="Arial" w:hAnsi="Arial" w:eastAsia="Arial" w:cs="Arial"/>
          <w:noProof w:val="0"/>
          <w:sz w:val="24"/>
          <w:szCs w:val="24"/>
          <w:lang w:val="en-US"/>
        </w:rPr>
        <w:t xml:space="preserve"> </w:t>
      </w:r>
      <w:r w:rsidRPr="21A26854" w:rsidR="6D29567E">
        <w:rPr>
          <w:rFonts w:ascii="Arial" w:hAnsi="Arial" w:eastAsia="Arial" w:cs="Arial"/>
          <w:noProof w:val="0"/>
          <w:sz w:val="24"/>
          <w:szCs w:val="24"/>
          <w:lang w:val="en-US"/>
        </w:rPr>
        <w:t xml:space="preserve">(Accessed: </w:t>
      </w:r>
      <w:r w:rsidRPr="21A26854" w:rsidR="718F12E3">
        <w:rPr>
          <w:rFonts w:ascii="Arial" w:hAnsi="Arial" w:eastAsia="Arial" w:cs="Arial"/>
          <w:noProof w:val="0"/>
          <w:sz w:val="24"/>
          <w:szCs w:val="24"/>
          <w:lang w:val="en-US"/>
        </w:rPr>
        <w:t>10 December 2024)</w:t>
      </w:r>
    </w:p>
    <w:p w:rsidR="3B981B1C" w:rsidP="21A26854" w:rsidRDefault="3B981B1C" w14:paraId="07F119F8" w14:textId="32CA5BA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01C0855" w:rsidP="21A26854" w:rsidRDefault="701C0855" w14:paraId="2EA6C394" w14:textId="73BBF8F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01C0855">
        <w:rPr>
          <w:rFonts w:ascii="Arial" w:hAnsi="Arial" w:eastAsia="Arial" w:cs="Arial"/>
          <w:noProof w:val="0"/>
          <w:color w:val="000000" w:themeColor="text1" w:themeTint="FF" w:themeShade="FF"/>
          <w:sz w:val="24"/>
          <w:szCs w:val="24"/>
          <w:lang w:val="en-GB"/>
        </w:rPr>
        <w:t xml:space="preserve">Pemberton, A. &amp; Mulder, E. (2023). Bringing injustice back in: Secondary victimization as epistemic injustice. </w:t>
      </w:r>
      <w:r w:rsidRPr="21A26854" w:rsidR="701C0855">
        <w:rPr>
          <w:rFonts w:ascii="Arial" w:hAnsi="Arial" w:eastAsia="Arial" w:cs="Arial"/>
          <w:i w:val="1"/>
          <w:iCs w:val="1"/>
          <w:noProof w:val="0"/>
          <w:color w:val="000000" w:themeColor="text1" w:themeTint="FF" w:themeShade="FF"/>
          <w:sz w:val="24"/>
          <w:szCs w:val="24"/>
          <w:lang w:val="en-GB"/>
        </w:rPr>
        <w:t xml:space="preserve">Criminology &amp; Criminal </w:t>
      </w:r>
      <w:r w:rsidRPr="21A26854" w:rsidR="701C0855">
        <w:rPr>
          <w:rFonts w:ascii="Arial" w:hAnsi="Arial" w:eastAsia="Arial" w:cs="Arial"/>
          <w:i w:val="1"/>
          <w:iCs w:val="1"/>
          <w:noProof w:val="0"/>
          <w:color w:val="000000" w:themeColor="text1" w:themeTint="FF" w:themeShade="FF"/>
          <w:sz w:val="24"/>
          <w:szCs w:val="24"/>
          <w:lang w:val="en-GB"/>
        </w:rPr>
        <w:t>Justice</w:t>
      </w:r>
      <w:r w:rsidRPr="21A26854" w:rsidR="73BBCE08">
        <w:rPr>
          <w:rFonts w:ascii="Arial" w:hAnsi="Arial" w:eastAsia="Arial" w:cs="Arial"/>
          <w:i w:val="1"/>
          <w:iCs w:val="1"/>
          <w:noProof w:val="0"/>
          <w:color w:val="000000" w:themeColor="text1" w:themeTint="FF" w:themeShade="FF"/>
          <w:sz w:val="24"/>
          <w:szCs w:val="24"/>
          <w:lang w:val="en-GB"/>
        </w:rPr>
        <w:t>.</w:t>
      </w:r>
      <w:r w:rsidRPr="21A26854" w:rsidR="701C0855">
        <w:rPr>
          <w:rFonts w:ascii="Arial" w:hAnsi="Arial" w:eastAsia="Arial" w:cs="Arial"/>
          <w:noProof w:val="0"/>
          <w:color w:val="000000" w:themeColor="text1" w:themeTint="FF" w:themeShade="FF"/>
          <w:sz w:val="24"/>
          <w:szCs w:val="24"/>
          <w:lang w:val="en-GB"/>
        </w:rPr>
        <w:t xml:space="preserve"> Available</w:t>
      </w:r>
      <w:r w:rsidRPr="21A26854" w:rsidR="701C0855">
        <w:rPr>
          <w:rFonts w:ascii="Arial" w:hAnsi="Arial" w:eastAsia="Arial" w:cs="Arial"/>
          <w:noProof w:val="0"/>
          <w:color w:val="000000" w:themeColor="text1" w:themeTint="FF" w:themeShade="FF"/>
          <w:sz w:val="24"/>
          <w:szCs w:val="24"/>
          <w:lang w:val="en-GB"/>
        </w:rPr>
        <w:t xml:space="preserve"> at: </w:t>
      </w:r>
      <w:hyperlink r:id="R015879431fa348c6">
        <w:r w:rsidRPr="21A26854" w:rsidR="701C0855">
          <w:rPr>
            <w:rStyle w:val="Hyperlink"/>
            <w:rFonts w:ascii="Arial" w:hAnsi="Arial" w:eastAsia="Arial" w:cs="Arial"/>
            <w:noProof w:val="0"/>
            <w:sz w:val="24"/>
            <w:szCs w:val="24"/>
            <w:lang w:val="en-GB"/>
          </w:rPr>
          <w:t>https://journals.sagepub.com/doi/abs/10.1177/17488958231181345</w:t>
        </w:r>
      </w:hyperlink>
      <w:r w:rsidRPr="21A26854" w:rsidR="701C0855">
        <w:rPr>
          <w:rFonts w:ascii="Arial" w:hAnsi="Arial" w:eastAsia="Arial" w:cs="Arial"/>
          <w:noProof w:val="0"/>
          <w:color w:val="000000" w:themeColor="text1" w:themeTint="FF" w:themeShade="FF"/>
          <w:sz w:val="24"/>
          <w:szCs w:val="24"/>
          <w:lang w:val="en-GB"/>
        </w:rPr>
        <w:t xml:space="preserve"> (Accessed: 19 April 2025)</w:t>
      </w:r>
    </w:p>
    <w:p w:rsidR="21A26854" w:rsidP="21A26854" w:rsidRDefault="21A26854" w14:paraId="262FB57B" w14:textId="5F4684C8">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18BBF04B" w14:textId="2B8DBE99">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Porter, C.N. and Gavin, P. (2024). ‘Constant pressures from all angles’: Understanding the mental health of UK police officers. </w:t>
      </w:r>
      <w:r w:rsidRPr="21A26854" w:rsidR="718F12E3">
        <w:rPr>
          <w:rFonts w:ascii="Arial" w:hAnsi="Arial" w:eastAsia="Arial" w:cs="Arial"/>
          <w:i w:val="1"/>
          <w:iCs w:val="1"/>
          <w:noProof w:val="0"/>
          <w:color w:val="000000" w:themeColor="text1" w:themeTint="FF" w:themeShade="FF"/>
          <w:sz w:val="24"/>
          <w:szCs w:val="24"/>
          <w:lang w:val="en-GB"/>
        </w:rPr>
        <w:t>The Police Journal</w:t>
      </w:r>
      <w:r w:rsidRPr="21A26854" w:rsidR="718F12E3">
        <w:rPr>
          <w:rFonts w:ascii="Arial" w:hAnsi="Arial" w:eastAsia="Arial" w:cs="Arial"/>
          <w:noProof w:val="0"/>
          <w:color w:val="000000" w:themeColor="text1" w:themeTint="FF" w:themeShade="FF"/>
          <w:sz w:val="24"/>
          <w:szCs w:val="24"/>
          <w:lang w:val="en-GB"/>
        </w:rPr>
        <w:t xml:space="preserve">, 0(0). Available at: </w:t>
      </w:r>
      <w:hyperlink r:id="R2892e3e2925a48a8">
        <w:r w:rsidRPr="21A26854" w:rsidR="718F12E3">
          <w:rPr>
            <w:rStyle w:val="Hyperlink"/>
            <w:rFonts w:ascii="Arial" w:hAnsi="Arial" w:eastAsia="Arial" w:cs="Arial"/>
            <w:strike w:val="0"/>
            <w:dstrike w:val="0"/>
            <w:noProof w:val="0"/>
            <w:sz w:val="24"/>
            <w:szCs w:val="24"/>
            <w:lang w:val="en-GB"/>
          </w:rPr>
          <w:t>https://journals.sagepub.com/doi/10.1177/0032258X241280217?icid=int.sj-full-text.citing-articles.2</w:t>
        </w:r>
      </w:hyperlink>
      <w:r w:rsidRPr="21A26854" w:rsidR="718F12E3">
        <w:rPr>
          <w:rFonts w:ascii="Arial" w:hAnsi="Arial" w:eastAsia="Arial" w:cs="Arial"/>
          <w:noProof w:val="0"/>
          <w:color w:val="000000" w:themeColor="text1" w:themeTint="FF" w:themeShade="FF"/>
          <w:sz w:val="24"/>
          <w:szCs w:val="24"/>
          <w:lang w:val="en-GB"/>
        </w:rPr>
        <w:t xml:space="preserve"> (Accessed: 16 April 2025).</w:t>
      </w:r>
    </w:p>
    <w:p w:rsidR="21A26854" w:rsidP="21A26854" w:rsidRDefault="21A26854" w14:paraId="0CE1271B" w14:textId="55232921">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p>
    <w:p w:rsidR="718F12E3" w:rsidP="21A26854" w:rsidRDefault="718F12E3" w14:paraId="49CCFCBE" w14:textId="57EC3CC2">
      <w:pPr>
        <w:spacing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Pilcher, N. and </w:t>
      </w:r>
      <w:r w:rsidRPr="21A26854" w:rsidR="718F12E3">
        <w:rPr>
          <w:rFonts w:ascii="Arial" w:hAnsi="Arial" w:eastAsia="Arial" w:cs="Arial"/>
          <w:noProof w:val="0"/>
          <w:color w:val="000000" w:themeColor="text1" w:themeTint="FF" w:themeShade="FF"/>
          <w:sz w:val="24"/>
          <w:szCs w:val="24"/>
          <w:lang w:val="en-US"/>
        </w:rPr>
        <w:t>Cortazzi</w:t>
      </w:r>
      <w:r w:rsidRPr="21A26854" w:rsidR="718F12E3">
        <w:rPr>
          <w:rFonts w:ascii="Arial" w:hAnsi="Arial" w:eastAsia="Arial" w:cs="Arial"/>
          <w:noProof w:val="0"/>
          <w:color w:val="000000" w:themeColor="text1" w:themeTint="FF" w:themeShade="FF"/>
          <w:sz w:val="24"/>
          <w:szCs w:val="24"/>
          <w:lang w:val="en-US"/>
        </w:rPr>
        <w:t xml:space="preserve">, M. (2023) ‘“qualitative” and “quantitative” methods and approaches across subject fields: Implications for research values, assumptions, and practices’, </w:t>
      </w:r>
      <w:r w:rsidRPr="21A26854" w:rsidR="718F12E3">
        <w:rPr>
          <w:rFonts w:ascii="Arial" w:hAnsi="Arial" w:eastAsia="Arial" w:cs="Arial"/>
          <w:i w:val="1"/>
          <w:iCs w:val="1"/>
          <w:noProof w:val="0"/>
          <w:color w:val="000000" w:themeColor="text1" w:themeTint="FF" w:themeShade="FF"/>
          <w:sz w:val="24"/>
          <w:szCs w:val="24"/>
          <w:lang w:val="en-US"/>
        </w:rPr>
        <w:t>Quality &amp; Quantity</w:t>
      </w:r>
      <w:r w:rsidRPr="21A26854" w:rsidR="718F12E3">
        <w:rPr>
          <w:rFonts w:ascii="Arial" w:hAnsi="Arial" w:eastAsia="Arial" w:cs="Arial"/>
          <w:noProof w:val="0"/>
          <w:color w:val="000000" w:themeColor="text1" w:themeTint="FF" w:themeShade="FF"/>
          <w:sz w:val="24"/>
          <w:szCs w:val="24"/>
          <w:lang w:val="en-US"/>
        </w:rPr>
        <w:t xml:space="preserve">, 58(3), pp. 2357–2387. Available at: </w:t>
      </w:r>
      <w:hyperlink r:id="R29403aae6dd849ce">
        <w:r w:rsidRPr="21A26854" w:rsidR="718F12E3">
          <w:rPr>
            <w:rStyle w:val="Hyperlink"/>
            <w:rFonts w:ascii="Arial" w:hAnsi="Arial" w:eastAsia="Arial" w:cs="Arial"/>
            <w:strike w:val="0"/>
            <w:dstrike w:val="0"/>
            <w:noProof w:val="0"/>
            <w:sz w:val="24"/>
            <w:szCs w:val="24"/>
            <w:lang w:val="en-US"/>
          </w:rPr>
          <w:t>https://link.springer.com/article/10.1007/s11135-023-01734-4</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58AAA546" w14:textId="06D7CC0F">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Purba, A. and </w:t>
      </w:r>
      <w:r w:rsidRPr="21A26854" w:rsidR="718F12E3">
        <w:rPr>
          <w:rFonts w:ascii="Arial" w:hAnsi="Arial" w:eastAsia="Arial" w:cs="Arial"/>
          <w:noProof w:val="0"/>
          <w:color w:val="222222"/>
          <w:sz w:val="24"/>
          <w:szCs w:val="24"/>
          <w:lang w:val="en-US"/>
        </w:rPr>
        <w:t>Demou</w:t>
      </w:r>
      <w:r w:rsidRPr="21A26854" w:rsidR="718F12E3">
        <w:rPr>
          <w:rFonts w:ascii="Arial" w:hAnsi="Arial" w:eastAsia="Arial" w:cs="Arial"/>
          <w:noProof w:val="0"/>
          <w:color w:val="222222"/>
          <w:sz w:val="24"/>
          <w:szCs w:val="24"/>
          <w:lang w:val="en-US"/>
        </w:rPr>
        <w:t xml:space="preserve">, E., </w:t>
      </w:r>
      <w:r w:rsidRPr="21A26854" w:rsidR="0E976C5C">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2019</w:t>
      </w:r>
      <w:r w:rsidRPr="21A26854" w:rsidR="44EC87B7">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The relationship between </w:t>
      </w:r>
      <w:r w:rsidRPr="21A26854" w:rsidR="718F12E3">
        <w:rPr>
          <w:rFonts w:ascii="Arial" w:hAnsi="Arial" w:eastAsia="Arial" w:cs="Arial"/>
          <w:noProof w:val="0"/>
          <w:color w:val="222222"/>
          <w:sz w:val="24"/>
          <w:szCs w:val="24"/>
          <w:lang w:val="en-US"/>
        </w:rPr>
        <w:t>organisational</w:t>
      </w:r>
      <w:r w:rsidRPr="21A26854" w:rsidR="718F12E3">
        <w:rPr>
          <w:rFonts w:ascii="Arial" w:hAnsi="Arial" w:eastAsia="Arial" w:cs="Arial"/>
          <w:noProof w:val="0"/>
          <w:color w:val="222222"/>
          <w:sz w:val="24"/>
          <w:szCs w:val="24"/>
          <w:lang w:val="en-US"/>
        </w:rPr>
        <w:t xml:space="preserve"> stressors and mental wellbeing within police officers: a systematic review. </w:t>
      </w:r>
      <w:r w:rsidRPr="21A26854" w:rsidR="718F12E3">
        <w:rPr>
          <w:rFonts w:ascii="Arial" w:hAnsi="Arial" w:eastAsia="Arial" w:cs="Arial"/>
          <w:i w:val="1"/>
          <w:iCs w:val="1"/>
          <w:noProof w:val="0"/>
          <w:color w:val="222222"/>
          <w:sz w:val="24"/>
          <w:szCs w:val="24"/>
          <w:lang w:val="en-US"/>
        </w:rPr>
        <w:t>BMC public health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19</w:t>
      </w:r>
      <w:r w:rsidRPr="21A26854" w:rsidR="718F12E3">
        <w:rPr>
          <w:rFonts w:ascii="Arial" w:hAnsi="Arial" w:eastAsia="Arial" w:cs="Arial"/>
          <w:noProof w:val="0"/>
          <w:color w:val="222222"/>
          <w:sz w:val="24"/>
          <w:szCs w:val="24"/>
          <w:lang w:val="en-US"/>
        </w:rPr>
        <w:t xml:space="preserve">, pp.1-21. Available at: </w:t>
      </w:r>
      <w:hyperlink r:id="Rab1d5e657f9f4337">
        <w:r w:rsidRPr="21A26854" w:rsidR="718F12E3">
          <w:rPr>
            <w:rStyle w:val="Hyperlink"/>
            <w:rFonts w:ascii="Arial" w:hAnsi="Arial" w:eastAsia="Arial" w:cs="Arial"/>
            <w:strike w:val="0"/>
            <w:dstrike w:val="0"/>
            <w:noProof w:val="0"/>
            <w:sz w:val="24"/>
            <w:szCs w:val="24"/>
            <w:lang w:val="en-US"/>
          </w:rPr>
          <w:t>https://link.springer.com/article/10.1186/s12889-019-7609-0</w:t>
        </w:r>
      </w:hyperlink>
      <w:r w:rsidRPr="21A26854" w:rsidR="718F12E3">
        <w:rPr>
          <w:rFonts w:ascii="Arial" w:hAnsi="Arial" w:eastAsia="Arial" w:cs="Arial"/>
          <w:noProof w:val="0"/>
          <w:sz w:val="24"/>
          <w:szCs w:val="24"/>
          <w:lang w:val="en-US"/>
        </w:rPr>
        <w:t xml:space="preserve"> (Accessed: 10 December 2024).</w:t>
      </w:r>
    </w:p>
    <w:p w:rsidR="4ED1F5B0" w:rsidP="21A26854" w:rsidRDefault="4ED1F5B0" w14:paraId="2EA71726" w14:textId="6F766673">
      <w:pPr>
        <w:spacing w:line="240" w:lineRule="auto"/>
        <w:rPr>
          <w:rFonts w:ascii="Arial" w:hAnsi="Arial" w:eastAsia="Arial" w:cs="Arial"/>
          <w:noProof w:val="0"/>
          <w:color w:val="000000" w:themeColor="text1" w:themeTint="FF" w:themeShade="FF"/>
          <w:sz w:val="24"/>
          <w:szCs w:val="24"/>
          <w:lang w:val="en-US"/>
        </w:rPr>
      </w:pPr>
      <w:r w:rsidRPr="21A26854" w:rsidR="4ED1F5B0">
        <w:rPr>
          <w:rFonts w:ascii="Arial" w:hAnsi="Arial" w:eastAsia="Arial" w:cs="Arial"/>
          <w:noProof w:val="0"/>
          <w:color w:val="000000" w:themeColor="text1" w:themeTint="FF" w:themeShade="FF"/>
          <w:sz w:val="24"/>
          <w:szCs w:val="24"/>
          <w:lang w:val="en-US"/>
        </w:rPr>
        <w:t xml:space="preserve">Quin, E., (2024). Trends in absences owing to psychological illnesses in ‘frontline’ and ‘response’ officers in England and Wales. </w:t>
      </w:r>
      <w:r w:rsidRPr="21A26854" w:rsidR="4ED1F5B0">
        <w:rPr>
          <w:rFonts w:ascii="Arial" w:hAnsi="Arial" w:eastAsia="Arial" w:cs="Arial"/>
          <w:i w:val="1"/>
          <w:iCs w:val="1"/>
          <w:noProof w:val="0"/>
          <w:color w:val="000000" w:themeColor="text1" w:themeTint="FF" w:themeShade="FF"/>
          <w:sz w:val="24"/>
          <w:szCs w:val="24"/>
          <w:lang w:val="en-US"/>
        </w:rPr>
        <w:t>Police Practice and Research</w:t>
      </w:r>
      <w:r w:rsidRPr="21A26854" w:rsidR="4ED1F5B0">
        <w:rPr>
          <w:rFonts w:ascii="Arial" w:hAnsi="Arial" w:eastAsia="Arial" w:cs="Arial"/>
          <w:noProof w:val="0"/>
          <w:color w:val="000000" w:themeColor="text1" w:themeTint="FF" w:themeShade="FF"/>
          <w:sz w:val="24"/>
          <w:szCs w:val="24"/>
          <w:lang w:val="en-US"/>
        </w:rPr>
        <w:t xml:space="preserve">, 25(6), pp. 763–771. Available at: </w:t>
      </w:r>
      <w:hyperlink w:anchor="abstract" r:id="R69df82fd392c4850">
        <w:r w:rsidRPr="21A26854" w:rsidR="4ED1F5B0">
          <w:rPr>
            <w:rStyle w:val="Hyperlink"/>
            <w:rFonts w:ascii="Arial" w:hAnsi="Arial" w:eastAsia="Arial" w:cs="Arial"/>
            <w:noProof w:val="0"/>
            <w:sz w:val="24"/>
            <w:szCs w:val="24"/>
            <w:lang w:val="en-US"/>
          </w:rPr>
          <w:t>https://www.tandfonline.com/doi/full/10.1080/15614263.2024.2375500#abstract</w:t>
        </w:r>
      </w:hyperlink>
      <w:r w:rsidRPr="21A26854" w:rsidR="4ED1F5B0">
        <w:rPr>
          <w:rFonts w:ascii="Arial" w:hAnsi="Arial" w:eastAsia="Arial" w:cs="Arial"/>
          <w:noProof w:val="0"/>
          <w:color w:val="000000" w:themeColor="text1" w:themeTint="FF" w:themeShade="FF"/>
          <w:sz w:val="24"/>
          <w:szCs w:val="24"/>
          <w:lang w:val="en-US"/>
        </w:rPr>
        <w:t xml:space="preserve"> (Accessed 19 April 2025).</w:t>
      </w:r>
    </w:p>
    <w:p w:rsidR="718F12E3" w:rsidP="21A26854" w:rsidRDefault="718F12E3" w14:paraId="72AF2FF8" w14:textId="59EA01ED">
      <w:pPr>
        <w:spacing w:line="240" w:lineRule="auto"/>
        <w:rPr>
          <w:rFonts w:ascii="Arial" w:hAnsi="Arial" w:eastAsia="Arial" w:cs="Arial"/>
          <w:i w:val="1"/>
          <w:iCs w:val="1"/>
          <w:noProof w:val="0"/>
          <w:sz w:val="24"/>
          <w:szCs w:val="24"/>
          <w:lang w:val="en-US"/>
        </w:rPr>
      </w:pPr>
      <w:r w:rsidRPr="21A26854" w:rsidR="718F12E3">
        <w:rPr>
          <w:rFonts w:ascii="Arial" w:hAnsi="Arial" w:eastAsia="Arial" w:cs="Arial"/>
          <w:noProof w:val="0"/>
          <w:color w:val="222222"/>
          <w:sz w:val="24"/>
          <w:szCs w:val="24"/>
          <w:lang w:val="en-US"/>
        </w:rPr>
        <w:t xml:space="preserve">Ricciardelli, R. (2018). “Risk It Out, Risk It Out”: Occupational and Organizational Stresses in Rural Policing. Police Quarterly, 21(4), </w:t>
      </w:r>
      <w:r w:rsidRPr="21A26854" w:rsidR="718F12E3">
        <w:rPr>
          <w:rFonts w:ascii="Arial" w:hAnsi="Arial" w:eastAsia="Arial" w:cs="Arial"/>
          <w:noProof w:val="0"/>
          <w:color w:val="222222"/>
          <w:sz w:val="24"/>
          <w:szCs w:val="24"/>
          <w:lang w:val="en-US"/>
        </w:rPr>
        <w:t xml:space="preserve">415-439. Available at: </w:t>
      </w:r>
      <w:hyperlink r:id="R6849b86162c445ef">
        <w:r w:rsidRPr="21A26854" w:rsidR="718F12E3">
          <w:rPr>
            <w:rStyle w:val="Hyperlink"/>
            <w:rFonts w:ascii="Arial" w:hAnsi="Arial" w:eastAsia="Arial" w:cs="Arial"/>
            <w:strike w:val="0"/>
            <w:dstrike w:val="0"/>
            <w:noProof w:val="0"/>
            <w:sz w:val="24"/>
            <w:szCs w:val="24"/>
            <w:lang w:val="en-US"/>
          </w:rPr>
          <w:t>https://journals.sagepub.com/doi/abs/10.1177/1098611118772268</w:t>
        </w:r>
      </w:hyperlink>
      <w:r w:rsidRPr="21A26854" w:rsidR="718F12E3">
        <w:rPr>
          <w:rFonts w:ascii="Arial" w:hAnsi="Arial" w:eastAsia="Arial" w:cs="Arial"/>
          <w:noProof w:val="0"/>
          <w:sz w:val="24"/>
          <w:szCs w:val="24"/>
          <w:lang w:val="en-US"/>
        </w:rPr>
        <w:t xml:space="preserve"> (Accessed: 10 December 2024)</w:t>
      </w:r>
      <w:r w:rsidRPr="21A26854" w:rsidR="718F12E3">
        <w:rPr>
          <w:rFonts w:ascii="Arial" w:hAnsi="Arial" w:eastAsia="Arial" w:cs="Arial"/>
          <w:i w:val="1"/>
          <w:iCs w:val="1"/>
          <w:noProof w:val="0"/>
          <w:sz w:val="24"/>
          <w:szCs w:val="24"/>
          <w:lang w:val="en-US"/>
        </w:rPr>
        <w:t xml:space="preserve"> </w:t>
      </w:r>
    </w:p>
    <w:p w:rsidR="718F12E3" w:rsidP="21A26854" w:rsidRDefault="718F12E3" w14:paraId="08C4CE92" w14:textId="6F7CFCDA">
      <w:pPr>
        <w:pStyle w:val="Normal"/>
        <w:spacing w:line="240" w:lineRule="auto"/>
        <w:rPr>
          <w:rFonts w:ascii="Arial" w:hAnsi="Arial" w:eastAsia="Arial" w:cs="Arial"/>
          <w:noProof w:val="0"/>
          <w:sz w:val="24"/>
          <w:szCs w:val="24"/>
          <w:lang w:val="en-GB"/>
        </w:rPr>
      </w:pPr>
      <w:r w:rsidRPr="6AD3AEA6" w:rsidR="718F12E3">
        <w:rPr>
          <w:rFonts w:ascii="Arial" w:hAnsi="Arial" w:eastAsia="Arial" w:cs="Arial"/>
          <w:noProof w:val="0"/>
          <w:sz w:val="24"/>
          <w:szCs w:val="24"/>
          <w:lang w:val="en-US"/>
        </w:rPr>
        <w:t>Scholarios</w:t>
      </w:r>
      <w:r w:rsidRPr="6AD3AEA6" w:rsidR="718F12E3">
        <w:rPr>
          <w:rFonts w:ascii="Arial" w:hAnsi="Arial" w:eastAsia="Arial" w:cs="Arial"/>
          <w:noProof w:val="0"/>
          <w:sz w:val="24"/>
          <w:szCs w:val="24"/>
          <w:lang w:val="en-US"/>
        </w:rPr>
        <w:t xml:space="preserve">, D., </w:t>
      </w:r>
      <w:r w:rsidRPr="6AD3AEA6" w:rsidR="718F12E3">
        <w:rPr>
          <w:rFonts w:ascii="Arial" w:hAnsi="Arial" w:eastAsia="Arial" w:cs="Arial"/>
          <w:noProof w:val="0"/>
          <w:sz w:val="24"/>
          <w:szCs w:val="24"/>
          <w:lang w:val="en-US"/>
        </w:rPr>
        <w:t>Hesselgreaves</w:t>
      </w:r>
      <w:r w:rsidRPr="6AD3AEA6" w:rsidR="718F12E3">
        <w:rPr>
          <w:rFonts w:ascii="Arial" w:hAnsi="Arial" w:eastAsia="Arial" w:cs="Arial"/>
          <w:noProof w:val="0"/>
          <w:sz w:val="24"/>
          <w:szCs w:val="24"/>
          <w:lang w:val="en-US"/>
        </w:rPr>
        <w:t xml:space="preserve">, H. and Pratt, R. (2017) ‘Unpredictable working time, well-being and health in the police service’, </w:t>
      </w:r>
      <w:r w:rsidRPr="6AD3AEA6" w:rsidR="718F12E3">
        <w:rPr>
          <w:rFonts w:ascii="Arial" w:hAnsi="Arial" w:eastAsia="Arial" w:cs="Arial"/>
          <w:i w:val="1"/>
          <w:iCs w:val="1"/>
          <w:noProof w:val="0"/>
          <w:sz w:val="24"/>
          <w:szCs w:val="24"/>
          <w:lang w:val="en-US"/>
        </w:rPr>
        <w:t>The International Journal of Human Resource Manage</w:t>
      </w:r>
      <w:r w:rsidRPr="6AD3AEA6" w:rsidR="3721FB28">
        <w:rPr>
          <w:rFonts w:ascii="Arial" w:hAnsi="Arial" w:eastAsia="Arial" w:cs="Arial"/>
          <w:i w:val="1"/>
          <w:iCs w:val="1"/>
          <w:noProof w:val="0"/>
          <w:sz w:val="24"/>
          <w:szCs w:val="24"/>
          <w:lang w:val="en-US"/>
        </w:rPr>
        <w:t>ment</w:t>
      </w:r>
      <w:r w:rsidRPr="6AD3AEA6" w:rsidR="3721FB28">
        <w:rPr>
          <w:rFonts w:ascii="Arial" w:hAnsi="Arial" w:eastAsia="Arial" w:cs="Arial"/>
          <w:noProof w:val="0"/>
          <w:sz w:val="24"/>
          <w:szCs w:val="24"/>
          <w:lang w:val="en-US"/>
        </w:rPr>
        <w:t xml:space="preserve">, 28(16), pp. 2275–2298. Available at: </w:t>
      </w:r>
      <w:hyperlink r:id="R4883fe8304b84fe7">
        <w:r w:rsidRPr="6AD3AEA6" w:rsidR="3721FB28">
          <w:rPr>
            <w:rStyle w:val="Hyperlink"/>
            <w:rFonts w:ascii="Arial" w:hAnsi="Arial" w:eastAsia="Arial" w:cs="Arial"/>
            <w:strike w:val="0"/>
            <w:dstrike w:val="0"/>
            <w:noProof w:val="0"/>
            <w:sz w:val="24"/>
            <w:szCs w:val="24"/>
            <w:lang w:val="en-US"/>
          </w:rPr>
          <w:t>https://www.tandfonline.com/doi/abs/10.1080/09585192.2017.1314314</w:t>
        </w:r>
      </w:hyperlink>
      <w:r w:rsidRPr="6AD3AEA6" w:rsidR="3721FB28">
        <w:rPr>
          <w:rFonts w:ascii="Arial" w:hAnsi="Arial" w:eastAsia="Arial" w:cs="Arial"/>
          <w:noProof w:val="0"/>
          <w:sz w:val="24"/>
          <w:szCs w:val="24"/>
          <w:lang w:val="en-US"/>
        </w:rPr>
        <w:t xml:space="preserve"> (Accessed: 10 December 2024).</w:t>
      </w:r>
    </w:p>
    <w:p w:rsidR="718F12E3" w:rsidP="21A26854" w:rsidRDefault="718F12E3" w14:paraId="2C4A88C4" w14:textId="03EA7A89">
      <w:pPr>
        <w:pStyle w:val="Normal"/>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 xml:space="preserve">Regehr, C., Carey, M.G., Wagner, S., Alden, L.E., Buys, N., Corneil, W., Fyfe, T., Matthews, L., Randall, C., White, M. and </w:t>
      </w:r>
      <w:r w:rsidRPr="21A26854" w:rsidR="718F12E3">
        <w:rPr>
          <w:rFonts w:ascii="Arial" w:hAnsi="Arial" w:eastAsia="Arial" w:cs="Arial"/>
          <w:noProof w:val="0"/>
          <w:color w:val="222222"/>
          <w:sz w:val="24"/>
          <w:szCs w:val="24"/>
          <w:lang w:val="en-US"/>
        </w:rPr>
        <w:t>Fraess</w:t>
      </w:r>
      <w:r w:rsidRPr="21A26854" w:rsidR="718F12E3">
        <w:rPr>
          <w:rFonts w:ascii="Arial" w:hAnsi="Arial" w:eastAsia="Arial" w:cs="Arial"/>
          <w:noProof w:val="0"/>
          <w:color w:val="222222"/>
          <w:sz w:val="24"/>
          <w:szCs w:val="24"/>
          <w:lang w:val="en-US"/>
        </w:rPr>
        <w:t>-Phillips, A.</w:t>
      </w:r>
      <w:r w:rsidRPr="21A26854" w:rsidR="7B60C0B5">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2021</w:t>
      </w:r>
      <w:r w:rsidRPr="21A26854" w:rsidR="2B2445F3">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A systematic review of mental health symptoms in police officers following extreme traumatic exposures. </w:t>
      </w:r>
      <w:r w:rsidRPr="21A26854" w:rsidR="718F12E3">
        <w:rPr>
          <w:rFonts w:ascii="Arial" w:hAnsi="Arial" w:eastAsia="Arial" w:cs="Arial"/>
          <w:i w:val="1"/>
          <w:iCs w:val="1"/>
          <w:noProof w:val="0"/>
          <w:color w:val="222222"/>
          <w:sz w:val="24"/>
          <w:szCs w:val="24"/>
          <w:lang w:val="en-US"/>
        </w:rPr>
        <w:t>Police practice and research</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22</w:t>
      </w:r>
      <w:r w:rsidRPr="21A26854" w:rsidR="718F12E3">
        <w:rPr>
          <w:rFonts w:ascii="Arial" w:hAnsi="Arial" w:eastAsia="Arial" w:cs="Arial"/>
          <w:noProof w:val="0"/>
          <w:color w:val="222222"/>
          <w:sz w:val="24"/>
          <w:szCs w:val="24"/>
          <w:lang w:val="en-US"/>
        </w:rPr>
        <w:t>(1), pp.</w:t>
      </w:r>
      <w:r w:rsidRPr="21A26854" w:rsidR="7A9CEF02">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 xml:space="preserve">225-239. Available at: </w:t>
      </w:r>
      <w:hyperlink r:id="R760fd47909ff4c00">
        <w:r w:rsidRPr="21A26854" w:rsidR="718F12E3">
          <w:rPr>
            <w:rStyle w:val="Hyperlink"/>
            <w:rFonts w:ascii="Arial" w:hAnsi="Arial" w:eastAsia="Arial" w:cs="Arial"/>
            <w:strike w:val="0"/>
            <w:dstrike w:val="0"/>
            <w:noProof w:val="0"/>
            <w:sz w:val="24"/>
            <w:szCs w:val="24"/>
            <w:lang w:val="en-US"/>
          </w:rPr>
          <w:t>https://www.tandfonline.com/doi/abs/10.1080/15614263.2019.1689129</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3D78B79" w14:textId="4D4EC682">
      <w:pPr>
        <w:pStyle w:val="Normal"/>
        <w:spacing w:before="240" w:beforeAutospacing="off" w:after="240" w:afterAutospacing="off" w:line="240" w:lineRule="auto"/>
        <w:ind/>
        <w:rPr>
          <w:rFonts w:ascii="Arial" w:hAnsi="Arial" w:eastAsia="Arial" w:cs="Arial"/>
          <w:noProof w:val="0"/>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Singletary, G. (2023) ‘Law enforcement and mental health: The limpid kryptonite—a clear and present danger’, </w:t>
      </w:r>
      <w:r w:rsidRPr="21A26854" w:rsidR="718F12E3">
        <w:rPr>
          <w:rFonts w:ascii="Arial" w:hAnsi="Arial" w:eastAsia="Arial" w:cs="Arial"/>
          <w:i w:val="1"/>
          <w:iCs w:val="1"/>
          <w:noProof w:val="0"/>
          <w:color w:val="000000" w:themeColor="text1" w:themeTint="FF" w:themeShade="FF"/>
          <w:sz w:val="24"/>
          <w:szCs w:val="24"/>
          <w:lang w:val="en-GB"/>
        </w:rPr>
        <w:t>Journal of Police and Criminal Psychology</w:t>
      </w:r>
      <w:r w:rsidRPr="21A26854" w:rsidR="718F12E3">
        <w:rPr>
          <w:rFonts w:ascii="Arial" w:hAnsi="Arial" w:eastAsia="Arial" w:cs="Arial"/>
          <w:noProof w:val="0"/>
          <w:color w:val="000000" w:themeColor="text1" w:themeTint="FF" w:themeShade="FF"/>
          <w:sz w:val="24"/>
          <w:szCs w:val="24"/>
          <w:lang w:val="en-GB"/>
        </w:rPr>
        <w:t xml:space="preserve">, 39(1), pp. 55–63. Available at: </w:t>
      </w:r>
      <w:hyperlink r:id="Re5ab5366a4a14d65">
        <w:r w:rsidRPr="21A26854" w:rsidR="718F12E3">
          <w:rPr>
            <w:rStyle w:val="Hyperlink"/>
            <w:rFonts w:ascii="Arial" w:hAnsi="Arial" w:eastAsia="Arial" w:cs="Arial"/>
            <w:strike w:val="0"/>
            <w:dstrike w:val="0"/>
            <w:noProof w:val="0"/>
            <w:sz w:val="24"/>
            <w:szCs w:val="24"/>
            <w:lang w:val="en-GB"/>
          </w:rPr>
          <w:t>https://link.springer.com/article/10.1007/s11896-023-09609-y</w:t>
        </w:r>
      </w:hyperlink>
      <w:r w:rsidRPr="21A26854" w:rsidR="718F12E3">
        <w:rPr>
          <w:rFonts w:ascii="Arial" w:hAnsi="Arial" w:eastAsia="Arial" w:cs="Arial"/>
          <w:noProof w:val="0"/>
          <w:sz w:val="24"/>
          <w:szCs w:val="24"/>
          <w:lang w:val="en-GB"/>
        </w:rPr>
        <w:t xml:space="preserve"> (Accessed: 10 January 2025).</w:t>
      </w:r>
    </w:p>
    <w:p w:rsidR="718F12E3" w:rsidP="21A26854" w:rsidRDefault="718F12E3" w14:paraId="27157535" w14:textId="287281D5">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Skryabina</w:t>
      </w:r>
      <w:r w:rsidRPr="21A26854" w:rsidR="718F12E3">
        <w:rPr>
          <w:rFonts w:ascii="Arial" w:hAnsi="Arial" w:eastAsia="Arial" w:cs="Arial"/>
          <w:noProof w:val="0"/>
          <w:color w:val="000000" w:themeColor="text1" w:themeTint="FF" w:themeShade="FF"/>
          <w:sz w:val="24"/>
          <w:szCs w:val="24"/>
          <w:lang w:val="en-US"/>
        </w:rPr>
        <w:t xml:space="preserve">, E.A., Betts, N., </w:t>
      </w:r>
      <w:r w:rsidRPr="21A26854" w:rsidR="718F12E3">
        <w:rPr>
          <w:rFonts w:ascii="Arial" w:hAnsi="Arial" w:eastAsia="Arial" w:cs="Arial"/>
          <w:noProof w:val="0"/>
          <w:color w:val="000000" w:themeColor="text1" w:themeTint="FF" w:themeShade="FF"/>
          <w:sz w:val="24"/>
          <w:szCs w:val="24"/>
          <w:lang w:val="en-US"/>
        </w:rPr>
        <w:t>Amlôt</w:t>
      </w:r>
      <w:r w:rsidRPr="21A26854" w:rsidR="718F12E3">
        <w:rPr>
          <w:rFonts w:ascii="Arial" w:hAnsi="Arial" w:eastAsia="Arial" w:cs="Arial"/>
          <w:noProof w:val="0"/>
          <w:color w:val="000000" w:themeColor="text1" w:themeTint="FF" w:themeShade="FF"/>
          <w:sz w:val="24"/>
          <w:szCs w:val="24"/>
          <w:lang w:val="en-US"/>
        </w:rPr>
        <w:t xml:space="preserve">, R. and Reedy, G. (2021) ‘Understanding the psychological impacts of responding to a terrorist incident’, </w:t>
      </w:r>
      <w:r w:rsidRPr="21A26854" w:rsidR="718F12E3">
        <w:rPr>
          <w:rFonts w:ascii="Arial" w:hAnsi="Arial" w:eastAsia="Arial" w:cs="Arial"/>
          <w:i w:val="1"/>
          <w:iCs w:val="1"/>
          <w:noProof w:val="0"/>
          <w:color w:val="000000" w:themeColor="text1" w:themeTint="FF" w:themeShade="FF"/>
          <w:sz w:val="24"/>
          <w:szCs w:val="24"/>
          <w:lang w:val="en-US"/>
        </w:rPr>
        <w:t xml:space="preserve">European Journal of </w:t>
      </w:r>
      <w:r w:rsidRPr="21A26854" w:rsidR="718F12E3">
        <w:rPr>
          <w:rFonts w:ascii="Arial" w:hAnsi="Arial" w:eastAsia="Arial" w:cs="Arial"/>
          <w:i w:val="1"/>
          <w:iCs w:val="1"/>
          <w:noProof w:val="0"/>
          <w:color w:val="000000" w:themeColor="text1" w:themeTint="FF" w:themeShade="FF"/>
          <w:sz w:val="24"/>
          <w:szCs w:val="24"/>
          <w:lang w:val="en-US"/>
        </w:rPr>
        <w:t>Psychotraumatology</w:t>
      </w:r>
      <w:r w:rsidRPr="21A26854" w:rsidR="718F12E3">
        <w:rPr>
          <w:rFonts w:ascii="Arial" w:hAnsi="Arial" w:eastAsia="Arial" w:cs="Arial"/>
          <w:noProof w:val="0"/>
          <w:color w:val="000000" w:themeColor="text1" w:themeTint="FF" w:themeShade="FF"/>
          <w:sz w:val="24"/>
          <w:szCs w:val="24"/>
          <w:lang w:val="en-US"/>
        </w:rPr>
        <w:t xml:space="preserve">, 12(1). Available at: </w:t>
      </w:r>
      <w:hyperlink r:id="R424e09ee96e24c97">
        <w:r w:rsidRPr="21A26854" w:rsidR="718F12E3">
          <w:rPr>
            <w:rStyle w:val="Hyperlink"/>
            <w:rFonts w:ascii="Arial" w:hAnsi="Arial" w:eastAsia="Arial" w:cs="Arial"/>
            <w:strike w:val="0"/>
            <w:dstrike w:val="0"/>
            <w:noProof w:val="0"/>
            <w:sz w:val="24"/>
            <w:szCs w:val="24"/>
            <w:lang w:val="en-US"/>
          </w:rPr>
          <w:t>https://www.tandfonline.com/doi/full/10.1080/20008198.2021.1959116</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58A9A912" w14:textId="5D025218">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0175840C" w:rsidP="21A26854" w:rsidRDefault="0175840C" w14:paraId="3185EB7D" w14:textId="47DDA373">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0175840C">
        <w:rPr>
          <w:rFonts w:ascii="Arial" w:hAnsi="Arial" w:eastAsia="Arial" w:cs="Arial"/>
          <w:b w:val="0"/>
          <w:bCs w:val="0"/>
          <w:noProof w:val="0"/>
          <w:color w:val="000000" w:themeColor="text1" w:themeTint="FF" w:themeShade="FF"/>
          <w:sz w:val="24"/>
          <w:szCs w:val="24"/>
          <w:lang w:val="en-GB"/>
        </w:rPr>
        <w:t>Slade, T., Deutsch, M.B., Barr, S., Budge, S., Currie, D., Ghattas, D.C., Hereth, J., McPhail, D., Robles, R., Saewyc, E. and Veale, J.</w:t>
      </w:r>
      <w:r w:rsidRPr="21A26854" w:rsidR="19434ABE">
        <w:rPr>
          <w:rFonts w:ascii="Arial" w:hAnsi="Arial" w:eastAsia="Arial" w:cs="Arial"/>
          <w:b w:val="0"/>
          <w:bCs w:val="0"/>
          <w:noProof w:val="0"/>
          <w:color w:val="000000" w:themeColor="text1" w:themeTint="FF" w:themeShade="FF"/>
          <w:sz w:val="24"/>
          <w:szCs w:val="24"/>
          <w:lang w:val="en-GB"/>
        </w:rPr>
        <w:t xml:space="preserve"> (</w:t>
      </w:r>
      <w:r w:rsidRPr="21A26854" w:rsidR="0175840C">
        <w:rPr>
          <w:rFonts w:ascii="Arial" w:hAnsi="Arial" w:eastAsia="Arial" w:cs="Arial"/>
          <w:b w:val="0"/>
          <w:bCs w:val="0"/>
          <w:noProof w:val="0"/>
          <w:color w:val="000000" w:themeColor="text1" w:themeTint="FF" w:themeShade="FF"/>
          <w:sz w:val="24"/>
          <w:szCs w:val="24"/>
          <w:lang w:val="en-GB"/>
        </w:rPr>
        <w:t>2020</w:t>
      </w:r>
      <w:r w:rsidRPr="21A26854" w:rsidR="0030640E">
        <w:rPr>
          <w:rFonts w:ascii="Arial" w:hAnsi="Arial" w:eastAsia="Arial" w:cs="Arial"/>
          <w:b w:val="0"/>
          <w:bCs w:val="0"/>
          <w:noProof w:val="0"/>
          <w:color w:val="000000" w:themeColor="text1" w:themeTint="FF" w:themeShade="FF"/>
          <w:sz w:val="24"/>
          <w:szCs w:val="24"/>
          <w:lang w:val="en-GB"/>
        </w:rPr>
        <w:t>)</w:t>
      </w:r>
      <w:r w:rsidRPr="21A26854" w:rsidR="0175840C">
        <w:rPr>
          <w:rFonts w:ascii="Arial" w:hAnsi="Arial" w:eastAsia="Arial" w:cs="Arial"/>
          <w:b w:val="0"/>
          <w:bCs w:val="0"/>
          <w:noProof w:val="0"/>
          <w:color w:val="000000" w:themeColor="text1" w:themeTint="FF" w:themeShade="FF"/>
          <w:sz w:val="24"/>
          <w:szCs w:val="24"/>
          <w:lang w:val="en-GB"/>
        </w:rPr>
        <w:t xml:space="preserve">. Sex and gender demographic questions: Improving methodological quality, inclusivity, and ethical administration. </w:t>
      </w:r>
      <w:r w:rsidRPr="21A26854" w:rsidR="0175840C">
        <w:rPr>
          <w:rFonts w:ascii="Arial" w:hAnsi="Arial" w:eastAsia="Arial" w:cs="Arial"/>
          <w:i w:val="1"/>
          <w:iCs w:val="1"/>
          <w:noProof w:val="0"/>
          <w:color w:val="000000" w:themeColor="text1" w:themeTint="FF" w:themeShade="FF"/>
          <w:sz w:val="24"/>
          <w:szCs w:val="24"/>
          <w:lang w:val="en-GB"/>
        </w:rPr>
        <w:t>International Journal of Social Research Methodology</w:t>
      </w:r>
      <w:r w:rsidRPr="21A26854" w:rsidR="0175840C">
        <w:rPr>
          <w:rFonts w:ascii="Arial" w:hAnsi="Arial" w:eastAsia="Arial" w:cs="Arial"/>
          <w:noProof w:val="0"/>
          <w:color w:val="000000" w:themeColor="text1" w:themeTint="FF" w:themeShade="FF"/>
          <w:sz w:val="24"/>
          <w:szCs w:val="24"/>
          <w:lang w:val="en-GB"/>
        </w:rPr>
        <w:t>, 24(6), pp.</w:t>
      </w:r>
      <w:r w:rsidRPr="21A26854" w:rsidR="3B09B868">
        <w:rPr>
          <w:rFonts w:ascii="Arial" w:hAnsi="Arial" w:eastAsia="Arial" w:cs="Arial"/>
          <w:noProof w:val="0"/>
          <w:color w:val="000000" w:themeColor="text1" w:themeTint="FF" w:themeShade="FF"/>
          <w:sz w:val="24"/>
          <w:szCs w:val="24"/>
          <w:lang w:val="en-GB"/>
        </w:rPr>
        <w:t xml:space="preserve"> </w:t>
      </w:r>
      <w:r w:rsidRPr="21A26854" w:rsidR="0175840C">
        <w:rPr>
          <w:rFonts w:ascii="Arial" w:hAnsi="Arial" w:eastAsia="Arial" w:cs="Arial"/>
          <w:noProof w:val="0"/>
          <w:color w:val="000000" w:themeColor="text1" w:themeTint="FF" w:themeShade="FF"/>
          <w:sz w:val="24"/>
          <w:szCs w:val="24"/>
          <w:lang w:val="en-GB"/>
        </w:rPr>
        <w:t xml:space="preserve">727–738. Available at: </w:t>
      </w:r>
      <w:hyperlink r:id="R4ea74daf3e654399">
        <w:r w:rsidRPr="21A26854" w:rsidR="0175840C">
          <w:rPr>
            <w:rStyle w:val="Hyperlink"/>
            <w:rFonts w:ascii="Arial" w:hAnsi="Arial" w:eastAsia="Arial" w:cs="Arial"/>
            <w:noProof w:val="0"/>
            <w:sz w:val="24"/>
            <w:szCs w:val="24"/>
            <w:lang w:val="en-GB"/>
          </w:rPr>
          <w:t>https://www.tandfonline.com/doi/abs/10.1080/13645579.2020.1819518</w:t>
        </w:r>
      </w:hyperlink>
      <w:r w:rsidRPr="21A26854" w:rsidR="0175840C">
        <w:rPr>
          <w:rFonts w:ascii="Arial" w:hAnsi="Arial" w:eastAsia="Arial" w:cs="Arial"/>
          <w:noProof w:val="0"/>
          <w:color w:val="000000" w:themeColor="text1" w:themeTint="FF" w:themeShade="FF"/>
          <w:sz w:val="24"/>
          <w:szCs w:val="24"/>
          <w:lang w:val="en-GB"/>
        </w:rPr>
        <w:t xml:space="preserve"> (Accessed</w:t>
      </w:r>
      <w:r w:rsidRPr="21A26854" w:rsidR="5444E827">
        <w:rPr>
          <w:rFonts w:ascii="Arial" w:hAnsi="Arial" w:eastAsia="Arial" w:cs="Arial"/>
          <w:noProof w:val="0"/>
          <w:color w:val="000000" w:themeColor="text1" w:themeTint="FF" w:themeShade="FF"/>
          <w:sz w:val="24"/>
          <w:szCs w:val="24"/>
          <w:lang w:val="en-GB"/>
        </w:rPr>
        <w:t>:</w:t>
      </w:r>
      <w:r w:rsidRPr="21A26854" w:rsidR="0175840C">
        <w:rPr>
          <w:rFonts w:ascii="Arial" w:hAnsi="Arial" w:eastAsia="Arial" w:cs="Arial"/>
          <w:noProof w:val="0"/>
          <w:color w:val="000000" w:themeColor="text1" w:themeTint="FF" w:themeShade="FF"/>
          <w:sz w:val="24"/>
          <w:szCs w:val="24"/>
          <w:lang w:val="en-GB"/>
        </w:rPr>
        <w:t xml:space="preserve"> 21 Apr</w:t>
      </w:r>
      <w:r w:rsidRPr="21A26854" w:rsidR="719F8972">
        <w:rPr>
          <w:rFonts w:ascii="Arial" w:hAnsi="Arial" w:eastAsia="Arial" w:cs="Arial"/>
          <w:noProof w:val="0"/>
          <w:color w:val="000000" w:themeColor="text1" w:themeTint="FF" w:themeShade="FF"/>
          <w:sz w:val="24"/>
          <w:szCs w:val="24"/>
          <w:lang w:val="en-GB"/>
        </w:rPr>
        <w:t xml:space="preserve">il </w:t>
      </w:r>
      <w:r w:rsidRPr="21A26854" w:rsidR="0175840C">
        <w:rPr>
          <w:rFonts w:ascii="Arial" w:hAnsi="Arial" w:eastAsia="Arial" w:cs="Arial"/>
          <w:noProof w:val="0"/>
          <w:color w:val="000000" w:themeColor="text1" w:themeTint="FF" w:themeShade="FF"/>
          <w:sz w:val="24"/>
          <w:szCs w:val="24"/>
          <w:lang w:val="en-GB"/>
        </w:rPr>
        <w:t>2025).</w:t>
      </w:r>
    </w:p>
    <w:p w:rsidR="21A26854" w:rsidP="21A26854" w:rsidRDefault="21A26854" w14:paraId="2EAB4DDC" w14:textId="7C6AC2CB">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1ABB1505" w:rsidP="21A26854" w:rsidRDefault="1ABB1505" w14:paraId="6D013A14" w14:textId="1334AC1C">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1ABB1505">
        <w:rPr>
          <w:rFonts w:ascii="Arial" w:hAnsi="Arial" w:eastAsia="Arial" w:cs="Arial"/>
          <w:noProof w:val="0"/>
          <w:color w:val="000000" w:themeColor="text1" w:themeTint="FF" w:themeShade="FF"/>
          <w:sz w:val="24"/>
          <w:szCs w:val="24"/>
          <w:lang w:val="en-GB"/>
        </w:rPr>
        <w:t xml:space="preserve">Sollie, H., Kop, N. &amp; </w:t>
      </w:r>
      <w:r w:rsidRPr="21A26854" w:rsidR="1ABB1505">
        <w:rPr>
          <w:rFonts w:ascii="Arial" w:hAnsi="Arial" w:eastAsia="Arial" w:cs="Arial"/>
          <w:noProof w:val="0"/>
          <w:color w:val="000000" w:themeColor="text1" w:themeTint="FF" w:themeShade="FF"/>
          <w:sz w:val="24"/>
          <w:szCs w:val="24"/>
          <w:lang w:val="en-GB"/>
        </w:rPr>
        <w:t>Euwema</w:t>
      </w:r>
      <w:r w:rsidRPr="21A26854" w:rsidR="1ABB1505">
        <w:rPr>
          <w:rFonts w:ascii="Arial" w:hAnsi="Arial" w:eastAsia="Arial" w:cs="Arial"/>
          <w:noProof w:val="0"/>
          <w:color w:val="000000" w:themeColor="text1" w:themeTint="FF" w:themeShade="FF"/>
          <w:sz w:val="24"/>
          <w:szCs w:val="24"/>
          <w:lang w:val="en-GB"/>
        </w:rPr>
        <w:t>, M.C. (2017).</w:t>
      </w:r>
      <w:r w:rsidRPr="21A26854" w:rsidR="1ABB1505">
        <w:rPr>
          <w:rFonts w:ascii="Arial" w:hAnsi="Arial" w:eastAsia="Arial" w:cs="Arial"/>
          <w:i w:val="1"/>
          <w:iCs w:val="1"/>
          <w:noProof w:val="0"/>
          <w:color w:val="000000" w:themeColor="text1" w:themeTint="FF" w:themeShade="FF"/>
          <w:sz w:val="24"/>
          <w:szCs w:val="24"/>
          <w:lang w:val="en-GB"/>
        </w:rPr>
        <w:t xml:space="preserve"> </w:t>
      </w:r>
      <w:r w:rsidRPr="21A26854" w:rsidR="1ABB1505">
        <w:rPr>
          <w:rFonts w:ascii="Arial" w:hAnsi="Arial" w:eastAsia="Arial" w:cs="Arial"/>
          <w:i w:val="0"/>
          <w:iCs w:val="0"/>
          <w:noProof w:val="0"/>
          <w:color w:val="000000" w:themeColor="text1" w:themeTint="FF" w:themeShade="FF"/>
          <w:sz w:val="24"/>
          <w:szCs w:val="24"/>
          <w:lang w:val="en-GB"/>
        </w:rPr>
        <w:t>Mental resilience of crime scene investigators: How police officers perceive and cope with the impact of demanding work situations</w:t>
      </w:r>
      <w:r w:rsidRPr="21A26854" w:rsidR="1ABB1505">
        <w:rPr>
          <w:rFonts w:ascii="Arial" w:hAnsi="Arial" w:eastAsia="Arial" w:cs="Arial"/>
          <w:i w:val="0"/>
          <w:iCs w:val="0"/>
          <w:noProof w:val="0"/>
          <w:color w:val="000000" w:themeColor="text1" w:themeTint="FF" w:themeShade="FF"/>
          <w:sz w:val="24"/>
          <w:szCs w:val="24"/>
          <w:lang w:val="en-GB"/>
        </w:rPr>
        <w:t>.</w:t>
      </w:r>
      <w:r w:rsidRPr="21A26854" w:rsidR="1ABB1505">
        <w:rPr>
          <w:rFonts w:ascii="Arial" w:hAnsi="Arial" w:eastAsia="Arial" w:cs="Arial"/>
          <w:noProof w:val="0"/>
          <w:color w:val="000000" w:themeColor="text1" w:themeTint="FF" w:themeShade="FF"/>
          <w:sz w:val="24"/>
          <w:szCs w:val="24"/>
          <w:lang w:val="en-GB"/>
        </w:rPr>
        <w:t xml:space="preserve"> </w:t>
      </w:r>
      <w:r w:rsidRPr="21A26854" w:rsidR="1ABB1505">
        <w:rPr>
          <w:rFonts w:ascii="Arial" w:hAnsi="Arial" w:eastAsia="Arial" w:cs="Arial"/>
          <w:i w:val="1"/>
          <w:iCs w:val="1"/>
          <w:noProof w:val="0"/>
          <w:color w:val="000000" w:themeColor="text1" w:themeTint="FF" w:themeShade="FF"/>
          <w:sz w:val="24"/>
          <w:szCs w:val="24"/>
          <w:lang w:val="en-GB"/>
        </w:rPr>
        <w:t>Criminal Justice and Behavior</w:t>
      </w:r>
      <w:r w:rsidRPr="21A26854" w:rsidR="1ABB1505">
        <w:rPr>
          <w:rFonts w:ascii="Arial" w:hAnsi="Arial" w:eastAsia="Arial" w:cs="Arial"/>
          <w:noProof w:val="0"/>
          <w:color w:val="000000" w:themeColor="text1" w:themeTint="FF" w:themeShade="FF"/>
          <w:sz w:val="24"/>
          <w:szCs w:val="24"/>
          <w:lang w:val="en-GB"/>
        </w:rPr>
        <w:t xml:space="preserve">, 44(12), pp.1580–1603. Available at: </w:t>
      </w:r>
      <w:hyperlink r:id="Re0f6f23417ee4bea">
        <w:r w:rsidRPr="21A26854" w:rsidR="1ABB1505">
          <w:rPr>
            <w:rStyle w:val="Hyperlink"/>
            <w:rFonts w:ascii="Arial" w:hAnsi="Arial" w:eastAsia="Arial" w:cs="Arial"/>
            <w:noProof w:val="0"/>
            <w:sz w:val="24"/>
            <w:szCs w:val="24"/>
            <w:lang w:val="en-GB"/>
          </w:rPr>
          <w:t>https://journals.sagepub.com/doi/full/10.1177/0093854817716959</w:t>
        </w:r>
      </w:hyperlink>
      <w:r w:rsidRPr="21A26854" w:rsidR="1ABB1505">
        <w:rPr>
          <w:rFonts w:ascii="Arial" w:hAnsi="Arial" w:eastAsia="Arial" w:cs="Arial"/>
          <w:noProof w:val="0"/>
          <w:color w:val="000000" w:themeColor="text1" w:themeTint="FF" w:themeShade="FF"/>
          <w:sz w:val="24"/>
          <w:szCs w:val="24"/>
          <w:lang w:val="en-GB"/>
        </w:rPr>
        <w:t xml:space="preserve"> (Accessed: 21 April 2025).</w:t>
      </w:r>
    </w:p>
    <w:p w:rsidR="21A26854" w:rsidP="21A26854" w:rsidRDefault="21A26854" w14:paraId="2222D450" w14:textId="1E8EEC96">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3B981B1C" w:rsidP="21A26854" w:rsidRDefault="3B981B1C" w14:paraId="14AB7826" w14:textId="35A69463">
      <w:pPr>
        <w:spacing w:line="240" w:lineRule="auto"/>
        <w:rPr>
          <w:rFonts w:ascii="Arial" w:hAnsi="Arial" w:eastAsia="Arial" w:cs="Arial"/>
          <w:noProof w:val="0"/>
          <w:sz w:val="24"/>
          <w:szCs w:val="24"/>
          <w:lang w:val="en-GB"/>
        </w:rPr>
      </w:pPr>
      <w:r w:rsidRPr="6AD3AEA6" w:rsidR="718F12E3">
        <w:rPr>
          <w:rFonts w:ascii="Arial" w:hAnsi="Arial" w:eastAsia="Arial" w:cs="Arial"/>
          <w:noProof w:val="0"/>
          <w:color w:val="222222"/>
          <w:sz w:val="24"/>
          <w:szCs w:val="24"/>
          <w:lang w:val="en-US"/>
        </w:rPr>
        <w:t xml:space="preserve">Stanley, I.H., Hom, </w:t>
      </w:r>
      <w:r w:rsidRPr="6AD3AEA6" w:rsidR="718F12E3">
        <w:rPr>
          <w:rFonts w:ascii="Arial" w:hAnsi="Arial" w:eastAsia="Arial" w:cs="Arial"/>
          <w:noProof w:val="0"/>
          <w:color w:val="222222"/>
          <w:sz w:val="24"/>
          <w:szCs w:val="24"/>
          <w:lang w:val="en-US"/>
        </w:rPr>
        <w:t>M.A.</w:t>
      </w:r>
      <w:r w:rsidRPr="6AD3AEA6" w:rsidR="718F12E3">
        <w:rPr>
          <w:rFonts w:ascii="Arial" w:hAnsi="Arial" w:eastAsia="Arial" w:cs="Arial"/>
          <w:noProof w:val="0"/>
          <w:color w:val="222222"/>
          <w:sz w:val="24"/>
          <w:szCs w:val="24"/>
          <w:lang w:val="en-US"/>
        </w:rPr>
        <w:t xml:space="preserve"> and Joiner, T.E.</w:t>
      </w:r>
      <w:r w:rsidRPr="6AD3AEA6" w:rsidR="12AE9D5B">
        <w:rPr>
          <w:rFonts w:ascii="Arial" w:hAnsi="Arial" w:eastAsia="Arial" w:cs="Arial"/>
          <w:noProof w:val="0"/>
          <w:color w:val="222222"/>
          <w:sz w:val="24"/>
          <w:szCs w:val="24"/>
          <w:lang w:val="en-US"/>
        </w:rPr>
        <w:t xml:space="preserve"> (</w:t>
      </w:r>
      <w:r w:rsidRPr="6AD3AEA6" w:rsidR="718F12E3">
        <w:rPr>
          <w:rFonts w:ascii="Arial" w:hAnsi="Arial" w:eastAsia="Arial" w:cs="Arial"/>
          <w:noProof w:val="0"/>
          <w:color w:val="222222"/>
          <w:sz w:val="24"/>
          <w:szCs w:val="24"/>
          <w:lang w:val="en-US"/>
        </w:rPr>
        <w:t>2016</w:t>
      </w:r>
      <w:r w:rsidRPr="6AD3AEA6" w:rsidR="7D10DEDC">
        <w:rPr>
          <w:rFonts w:ascii="Arial" w:hAnsi="Arial" w:eastAsia="Arial" w:cs="Arial"/>
          <w:noProof w:val="0"/>
          <w:color w:val="222222"/>
          <w:sz w:val="24"/>
          <w:szCs w:val="24"/>
          <w:lang w:val="en-US"/>
        </w:rPr>
        <w:t>)</w:t>
      </w:r>
      <w:r w:rsidRPr="6AD3AEA6" w:rsidR="718F12E3">
        <w:rPr>
          <w:rFonts w:ascii="Arial" w:hAnsi="Arial" w:eastAsia="Arial" w:cs="Arial"/>
          <w:noProof w:val="0"/>
          <w:color w:val="222222"/>
          <w:sz w:val="24"/>
          <w:szCs w:val="24"/>
          <w:lang w:val="en-US"/>
        </w:rPr>
        <w:t xml:space="preserve">. A systematic review of suicidal thoughts and behaviors among police officers, firefighters, EMTs, and paramedics. </w:t>
      </w:r>
      <w:r w:rsidRPr="6AD3AEA6" w:rsidR="718F12E3">
        <w:rPr>
          <w:rFonts w:ascii="Arial" w:hAnsi="Arial" w:eastAsia="Arial" w:cs="Arial"/>
          <w:i w:val="1"/>
          <w:iCs w:val="1"/>
          <w:noProof w:val="0"/>
          <w:color w:val="222222"/>
          <w:sz w:val="24"/>
          <w:szCs w:val="24"/>
          <w:lang w:val="en-US"/>
        </w:rPr>
        <w:t>Clinical psychology review</w:t>
      </w:r>
      <w:r w:rsidRPr="6AD3AEA6" w:rsidR="718F12E3">
        <w:rPr>
          <w:rFonts w:ascii="Arial" w:hAnsi="Arial" w:eastAsia="Arial" w:cs="Arial"/>
          <w:noProof w:val="0"/>
          <w:color w:val="222222"/>
          <w:sz w:val="24"/>
          <w:szCs w:val="24"/>
          <w:lang w:val="en-US"/>
        </w:rPr>
        <w:t xml:space="preserve">, </w:t>
      </w:r>
      <w:r w:rsidRPr="6AD3AEA6" w:rsidR="718F12E3">
        <w:rPr>
          <w:rFonts w:ascii="Arial" w:hAnsi="Arial" w:eastAsia="Arial" w:cs="Arial"/>
          <w:i w:val="1"/>
          <w:iCs w:val="1"/>
          <w:noProof w:val="0"/>
          <w:color w:val="222222"/>
          <w:sz w:val="24"/>
          <w:szCs w:val="24"/>
          <w:lang w:val="en-US"/>
        </w:rPr>
        <w:t>44</w:t>
      </w:r>
      <w:r w:rsidRPr="6AD3AEA6" w:rsidR="718F12E3">
        <w:rPr>
          <w:rFonts w:ascii="Arial" w:hAnsi="Arial" w:eastAsia="Arial" w:cs="Arial"/>
          <w:noProof w:val="0"/>
          <w:color w:val="222222"/>
          <w:sz w:val="24"/>
          <w:szCs w:val="24"/>
          <w:lang w:val="en-US"/>
        </w:rPr>
        <w:t>, pp.</w:t>
      </w:r>
      <w:r w:rsidRPr="6AD3AEA6" w:rsidR="0584EA40">
        <w:rPr>
          <w:rFonts w:ascii="Arial" w:hAnsi="Arial" w:eastAsia="Arial" w:cs="Arial"/>
          <w:noProof w:val="0"/>
          <w:color w:val="222222"/>
          <w:sz w:val="24"/>
          <w:szCs w:val="24"/>
          <w:lang w:val="en-US"/>
        </w:rPr>
        <w:t xml:space="preserve"> </w:t>
      </w:r>
      <w:r w:rsidRPr="6AD3AEA6" w:rsidR="718F12E3">
        <w:rPr>
          <w:rFonts w:ascii="Arial" w:hAnsi="Arial" w:eastAsia="Arial" w:cs="Arial"/>
          <w:noProof w:val="0"/>
          <w:color w:val="222222"/>
          <w:sz w:val="24"/>
          <w:szCs w:val="24"/>
          <w:lang w:val="en-US"/>
        </w:rPr>
        <w:t xml:space="preserve">25-44. Available at: </w:t>
      </w:r>
      <w:hyperlink r:id="R393dff51fa7a4038">
        <w:r w:rsidRPr="6AD3AEA6" w:rsidR="1998D6C6">
          <w:rPr>
            <w:rStyle w:val="Hyperlink"/>
            <w:rFonts w:ascii="Arial" w:hAnsi="Arial" w:eastAsia="Arial" w:cs="Arial"/>
            <w:noProof w:val="0"/>
            <w:sz w:val="24"/>
            <w:szCs w:val="24"/>
            <w:lang w:val="en-US"/>
          </w:rPr>
          <w:t>https://www.sciencedirect.com/science/article/pii/S0272735815300684</w:t>
        </w:r>
      </w:hyperlink>
      <w:r w:rsidRPr="6AD3AEA6" w:rsidR="1998D6C6">
        <w:rPr>
          <w:rFonts w:ascii="Arial" w:hAnsi="Arial" w:eastAsia="Arial" w:cs="Arial"/>
          <w:noProof w:val="0"/>
          <w:sz w:val="24"/>
          <w:szCs w:val="24"/>
          <w:lang w:val="en-US"/>
        </w:rPr>
        <w:t xml:space="preserve"> </w:t>
      </w:r>
      <w:r w:rsidRPr="6AD3AEA6" w:rsidR="718F12E3">
        <w:rPr>
          <w:rFonts w:ascii="Arial" w:hAnsi="Arial" w:eastAsia="Arial" w:cs="Arial"/>
          <w:noProof w:val="0"/>
          <w:sz w:val="24"/>
          <w:szCs w:val="24"/>
          <w:lang w:val="en-US"/>
        </w:rPr>
        <w:t xml:space="preserve">(Accessed: 10 December 2024). </w:t>
      </w:r>
    </w:p>
    <w:p w:rsidR="65368BD8" w:rsidP="21A26854" w:rsidRDefault="65368BD8" w14:paraId="1740DBE5" w14:textId="5A7ADB50">
      <w:pPr>
        <w:spacing w:line="240" w:lineRule="auto"/>
        <w:rPr>
          <w:rFonts w:ascii="Arial" w:hAnsi="Arial" w:eastAsia="Arial" w:cs="Arial"/>
          <w:noProof w:val="0"/>
          <w:color w:val="000000" w:themeColor="text1" w:themeTint="FF" w:themeShade="FF"/>
          <w:sz w:val="24"/>
          <w:szCs w:val="24"/>
          <w:lang w:val="en-GB"/>
        </w:rPr>
      </w:pPr>
      <w:r w:rsidRPr="21A26854" w:rsidR="65368BD8">
        <w:rPr>
          <w:rFonts w:ascii="Arial" w:hAnsi="Arial" w:eastAsia="Arial" w:cs="Arial"/>
          <w:noProof w:val="0"/>
          <w:color w:val="000000" w:themeColor="text1" w:themeTint="FF" w:themeShade="FF"/>
          <w:sz w:val="24"/>
          <w:szCs w:val="24"/>
          <w:lang w:val="en-GB"/>
        </w:rPr>
        <w:t xml:space="preserve">Stancombe, J., Williams, R., Drury, J., Collins, H., Lagan, L., Barrett, A., French, P. and </w:t>
      </w:r>
      <w:r w:rsidRPr="21A26854" w:rsidR="65368BD8">
        <w:rPr>
          <w:rFonts w:ascii="Arial" w:hAnsi="Arial" w:eastAsia="Arial" w:cs="Arial"/>
          <w:noProof w:val="0"/>
          <w:color w:val="000000" w:themeColor="text1" w:themeTint="FF" w:themeShade="FF"/>
          <w:sz w:val="24"/>
          <w:szCs w:val="24"/>
          <w:lang w:val="en-GB"/>
        </w:rPr>
        <w:t>Chitsabesan</w:t>
      </w:r>
      <w:r w:rsidRPr="21A26854" w:rsidR="65368BD8">
        <w:rPr>
          <w:rFonts w:ascii="Arial" w:hAnsi="Arial" w:eastAsia="Arial" w:cs="Arial"/>
          <w:noProof w:val="0"/>
          <w:color w:val="000000" w:themeColor="text1" w:themeTint="FF" w:themeShade="FF"/>
          <w:sz w:val="24"/>
          <w:szCs w:val="24"/>
          <w:lang w:val="en-GB"/>
        </w:rPr>
        <w:t xml:space="preserve">, P., (2022). People’s experiences of distress and psychosocial care following a terrorist attack: interviews with survivors of the Manchester Arena bombing in 2017. </w:t>
      </w:r>
      <w:r w:rsidRPr="21A26854" w:rsidR="65368BD8">
        <w:rPr>
          <w:rFonts w:ascii="Arial" w:hAnsi="Arial" w:eastAsia="Arial" w:cs="Arial"/>
          <w:i w:val="1"/>
          <w:iCs w:val="1"/>
          <w:noProof w:val="0"/>
          <w:color w:val="000000" w:themeColor="text1" w:themeTint="FF" w:themeShade="FF"/>
          <w:sz w:val="24"/>
          <w:szCs w:val="24"/>
          <w:lang w:val="en-GB"/>
        </w:rPr>
        <w:t>BJPsych</w:t>
      </w:r>
      <w:r w:rsidRPr="21A26854" w:rsidR="65368BD8">
        <w:rPr>
          <w:rFonts w:ascii="Arial" w:hAnsi="Arial" w:eastAsia="Arial" w:cs="Arial"/>
          <w:i w:val="1"/>
          <w:iCs w:val="1"/>
          <w:noProof w:val="0"/>
          <w:color w:val="000000" w:themeColor="text1" w:themeTint="FF" w:themeShade="FF"/>
          <w:sz w:val="24"/>
          <w:szCs w:val="24"/>
          <w:lang w:val="en-GB"/>
        </w:rPr>
        <w:t xml:space="preserve"> open</w:t>
      </w:r>
      <w:r w:rsidRPr="21A26854" w:rsidR="65368BD8">
        <w:rPr>
          <w:rFonts w:ascii="Arial" w:hAnsi="Arial" w:eastAsia="Arial" w:cs="Arial"/>
          <w:noProof w:val="0"/>
          <w:color w:val="000000" w:themeColor="text1" w:themeTint="FF" w:themeShade="FF"/>
          <w:sz w:val="24"/>
          <w:szCs w:val="24"/>
          <w:lang w:val="en-GB"/>
        </w:rPr>
        <w:t xml:space="preserve">, 8(2), p.41. Available at: </w:t>
      </w:r>
      <w:hyperlink r:id="R29bbe96df8e24957">
        <w:r w:rsidRPr="21A26854" w:rsidR="65368BD8">
          <w:rPr>
            <w:rStyle w:val="Hyperlink"/>
            <w:rFonts w:ascii="Arial" w:hAnsi="Arial" w:eastAsia="Arial" w:cs="Arial"/>
            <w:noProof w:val="0"/>
            <w:sz w:val="24"/>
            <w:szCs w:val="24"/>
            <w:lang w:val="en-GB"/>
          </w:rPr>
          <w:t>https://www.cambridge.org/core/journals/bjpsych-open/article/peoples-experiences-of-distress-and-psychosocial-care-following-a-terrorist-attack-interviews-with-survivors-of-the-manchester-arena-bombing-in-2017/2E75E08DB556378A34876BCF7D18C028</w:t>
        </w:r>
      </w:hyperlink>
      <w:r w:rsidRPr="21A26854" w:rsidR="65368BD8">
        <w:rPr>
          <w:rFonts w:ascii="Arial" w:hAnsi="Arial" w:eastAsia="Arial" w:cs="Arial"/>
          <w:noProof w:val="0"/>
          <w:color w:val="000000" w:themeColor="text1" w:themeTint="FF" w:themeShade="FF"/>
          <w:sz w:val="24"/>
          <w:szCs w:val="24"/>
          <w:lang w:val="en-GB"/>
        </w:rPr>
        <w:t xml:space="preserve"> (Accessed</w:t>
      </w:r>
      <w:r w:rsidRPr="21A26854" w:rsidR="70EDCB78">
        <w:rPr>
          <w:rFonts w:ascii="Arial" w:hAnsi="Arial" w:eastAsia="Arial" w:cs="Arial"/>
          <w:noProof w:val="0"/>
          <w:color w:val="000000" w:themeColor="text1" w:themeTint="FF" w:themeShade="FF"/>
          <w:sz w:val="24"/>
          <w:szCs w:val="24"/>
          <w:lang w:val="en-GB"/>
        </w:rPr>
        <w:t>:</w:t>
      </w:r>
      <w:r w:rsidRPr="21A26854" w:rsidR="65368BD8">
        <w:rPr>
          <w:rFonts w:ascii="Arial" w:hAnsi="Arial" w:eastAsia="Arial" w:cs="Arial"/>
          <w:noProof w:val="0"/>
          <w:color w:val="000000" w:themeColor="text1" w:themeTint="FF" w:themeShade="FF"/>
          <w:sz w:val="24"/>
          <w:szCs w:val="24"/>
          <w:lang w:val="en-GB"/>
        </w:rPr>
        <w:t xml:space="preserve"> 19 April 2025). </w:t>
      </w:r>
    </w:p>
    <w:p w:rsidR="718F12E3" w:rsidP="21A26854" w:rsidRDefault="718F12E3" w14:paraId="4DC5CBBC" w14:textId="396BDE16">
      <w:pPr>
        <w:spacing w:line="240" w:lineRule="auto"/>
        <w:rPr>
          <w:rFonts w:ascii="Arial" w:hAnsi="Arial" w:eastAsia="Arial" w:cs="Arial"/>
          <w:noProof w:val="0"/>
          <w:sz w:val="24"/>
          <w:szCs w:val="24"/>
          <w:lang w:val="en-US"/>
        </w:rPr>
      </w:pPr>
      <w:r w:rsidRPr="21A26854" w:rsidR="718F12E3">
        <w:rPr>
          <w:rFonts w:ascii="Arial" w:hAnsi="Arial" w:eastAsia="Arial" w:cs="Arial"/>
          <w:noProof w:val="0"/>
          <w:color w:val="222222"/>
          <w:sz w:val="24"/>
          <w:szCs w:val="24"/>
          <w:lang w:val="en-US"/>
        </w:rPr>
        <w:t>Stogner, J., Miller, B.L. and McLean, K.</w:t>
      </w:r>
      <w:r w:rsidRPr="21A26854" w:rsidR="5B676ED4">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2020</w:t>
      </w:r>
      <w:r w:rsidRPr="21A26854" w:rsidR="67A529EB">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Police stress, mental health, and resiliency during the COVID-19 pandemic. </w:t>
      </w:r>
      <w:r w:rsidRPr="21A26854" w:rsidR="718F12E3">
        <w:rPr>
          <w:rFonts w:ascii="Arial" w:hAnsi="Arial" w:eastAsia="Arial" w:cs="Arial"/>
          <w:i w:val="1"/>
          <w:iCs w:val="1"/>
          <w:noProof w:val="0"/>
          <w:color w:val="222222"/>
          <w:sz w:val="24"/>
          <w:szCs w:val="24"/>
          <w:lang w:val="en-US"/>
        </w:rPr>
        <w:t>American journal of criminal justice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45</w:t>
      </w:r>
      <w:r w:rsidRPr="21A26854" w:rsidR="718F12E3">
        <w:rPr>
          <w:rFonts w:ascii="Arial" w:hAnsi="Arial" w:eastAsia="Arial" w:cs="Arial"/>
          <w:noProof w:val="0"/>
          <w:color w:val="222222"/>
          <w:sz w:val="24"/>
          <w:szCs w:val="24"/>
          <w:lang w:val="en-US"/>
        </w:rPr>
        <w:t xml:space="preserve">, pp.718-730. Available at: </w:t>
      </w:r>
      <w:hyperlink r:id="Rf2252d200cc047d7">
        <w:r w:rsidRPr="21A26854" w:rsidR="718F12E3">
          <w:rPr>
            <w:rStyle w:val="Hyperlink"/>
            <w:rFonts w:ascii="Arial" w:hAnsi="Arial" w:eastAsia="Arial" w:cs="Arial"/>
            <w:strike w:val="0"/>
            <w:dstrike w:val="0"/>
            <w:noProof w:val="0"/>
            <w:sz w:val="24"/>
            <w:szCs w:val="24"/>
            <w:lang w:val="en-US"/>
          </w:rPr>
          <w:t>https://link.springer.com/article/10.1007/s12103-020-09548-y</w:t>
        </w:r>
      </w:hyperlink>
      <w:r w:rsidRPr="21A26854" w:rsidR="718F12E3">
        <w:rPr>
          <w:rFonts w:ascii="Arial" w:hAnsi="Arial" w:eastAsia="Arial" w:cs="Arial"/>
          <w:noProof w:val="0"/>
          <w:sz w:val="24"/>
          <w:szCs w:val="24"/>
          <w:lang w:val="en-US"/>
        </w:rPr>
        <w:t xml:space="preserve"> (Accessed: 10 December 2024).</w:t>
      </w:r>
    </w:p>
    <w:p w:rsidR="3B981B1C" w:rsidP="21A26854" w:rsidRDefault="3B981B1C" w14:paraId="0A36995B" w14:textId="5E0C17B0">
      <w:pPr>
        <w:spacing w:line="240" w:lineRule="auto"/>
        <w:rPr>
          <w:rFonts w:ascii="Arial" w:hAnsi="Arial" w:eastAsia="Arial" w:cs="Arial"/>
          <w:noProof w:val="0"/>
          <w:color w:val="000000" w:themeColor="text1" w:themeTint="FF" w:themeShade="FF"/>
          <w:sz w:val="24"/>
          <w:szCs w:val="24"/>
          <w:lang w:val="en-US"/>
        </w:rPr>
      </w:pPr>
      <w:r w:rsidRPr="21A26854" w:rsidR="03448095">
        <w:rPr>
          <w:rFonts w:ascii="Arial" w:hAnsi="Arial" w:eastAsia="Arial" w:cs="Arial"/>
          <w:noProof w:val="0"/>
          <w:color w:val="000000" w:themeColor="text1" w:themeTint="FF" w:themeShade="FF"/>
          <w:sz w:val="24"/>
          <w:szCs w:val="24"/>
          <w:lang w:val="en-US"/>
        </w:rPr>
        <w:t xml:space="preserve">Sytsma, V.A. and Saulnier, A. (2024). The impact of COVID-19 on police officer wellness. </w:t>
      </w:r>
      <w:r w:rsidRPr="21A26854" w:rsidR="03448095">
        <w:rPr>
          <w:rFonts w:ascii="Arial" w:hAnsi="Arial" w:eastAsia="Arial" w:cs="Arial"/>
          <w:i w:val="1"/>
          <w:iCs w:val="1"/>
          <w:noProof w:val="0"/>
          <w:color w:val="000000" w:themeColor="text1" w:themeTint="FF" w:themeShade="FF"/>
          <w:sz w:val="24"/>
          <w:szCs w:val="24"/>
          <w:lang w:val="en-US"/>
        </w:rPr>
        <w:t>Policing and Society</w:t>
      </w:r>
      <w:r w:rsidRPr="21A26854" w:rsidR="03448095">
        <w:rPr>
          <w:rFonts w:ascii="Arial" w:hAnsi="Arial" w:eastAsia="Arial" w:cs="Arial"/>
          <w:noProof w:val="0"/>
          <w:color w:val="000000" w:themeColor="text1" w:themeTint="FF" w:themeShade="FF"/>
          <w:sz w:val="24"/>
          <w:szCs w:val="24"/>
          <w:lang w:val="en-US"/>
        </w:rPr>
        <w:t xml:space="preserve">, 34(9), pp.961–974. Available at: </w:t>
      </w:r>
      <w:hyperlink r:id="Rade6162c984d4454">
        <w:r w:rsidRPr="21A26854" w:rsidR="03448095">
          <w:rPr>
            <w:rStyle w:val="Hyperlink"/>
            <w:rFonts w:ascii="Arial" w:hAnsi="Arial" w:eastAsia="Arial" w:cs="Arial"/>
            <w:noProof w:val="0"/>
            <w:sz w:val="24"/>
            <w:szCs w:val="24"/>
            <w:lang w:val="en-US"/>
          </w:rPr>
          <w:t>https://www.tandfonline.com/doi/full/10.1080/10439463.2024.2353619</w:t>
        </w:r>
      </w:hyperlink>
      <w:r w:rsidRPr="21A26854" w:rsidR="03448095">
        <w:rPr>
          <w:rFonts w:ascii="Arial" w:hAnsi="Arial" w:eastAsia="Arial" w:cs="Arial"/>
          <w:noProof w:val="0"/>
          <w:color w:val="000000" w:themeColor="text1" w:themeTint="FF" w:themeShade="FF"/>
          <w:sz w:val="24"/>
          <w:szCs w:val="24"/>
          <w:lang w:val="en-US"/>
        </w:rPr>
        <w:t xml:space="preserve"> (Accessed</w:t>
      </w:r>
      <w:r w:rsidRPr="21A26854" w:rsidR="2AFF5F7B">
        <w:rPr>
          <w:rFonts w:ascii="Arial" w:hAnsi="Arial" w:eastAsia="Arial" w:cs="Arial"/>
          <w:noProof w:val="0"/>
          <w:color w:val="000000" w:themeColor="text1" w:themeTint="FF" w:themeShade="FF"/>
          <w:sz w:val="24"/>
          <w:szCs w:val="24"/>
          <w:lang w:val="en-US"/>
        </w:rPr>
        <w:t>:</w:t>
      </w:r>
      <w:r w:rsidRPr="21A26854" w:rsidR="03448095">
        <w:rPr>
          <w:rFonts w:ascii="Arial" w:hAnsi="Arial" w:eastAsia="Arial" w:cs="Arial"/>
          <w:noProof w:val="0"/>
          <w:color w:val="000000" w:themeColor="text1" w:themeTint="FF" w:themeShade="FF"/>
          <w:sz w:val="24"/>
          <w:szCs w:val="24"/>
          <w:lang w:val="en-US"/>
        </w:rPr>
        <w:t xml:space="preserve"> 19 April 2025).</w:t>
      </w:r>
    </w:p>
    <w:p w:rsidR="718F12E3" w:rsidP="21A26854" w:rsidRDefault="718F12E3" w14:paraId="2E7A9088" w14:textId="33AECB00">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sz w:val="24"/>
          <w:szCs w:val="24"/>
          <w:lang w:val="en-US"/>
        </w:rPr>
        <w:t xml:space="preserve">Tavares, S. M., Pimentel, C. E., Paiva, T. T., and Pereira, C. R. (2023). Development and Validation of the Secondary Victimization Scale. </w:t>
      </w:r>
      <w:r w:rsidRPr="21A26854" w:rsidR="718F12E3">
        <w:rPr>
          <w:rFonts w:ascii="Arial" w:hAnsi="Arial" w:eastAsia="Arial" w:cs="Arial"/>
          <w:i w:val="1"/>
          <w:iCs w:val="1"/>
          <w:noProof w:val="0"/>
          <w:sz w:val="24"/>
          <w:szCs w:val="24"/>
          <w:lang w:val="en-US"/>
        </w:rPr>
        <w:t>Psychological Reports</w:t>
      </w:r>
      <w:r w:rsidRPr="21A26854" w:rsidR="718F12E3">
        <w:rPr>
          <w:rFonts w:ascii="Arial" w:hAnsi="Arial" w:eastAsia="Arial" w:cs="Arial"/>
          <w:noProof w:val="0"/>
          <w:sz w:val="24"/>
          <w:szCs w:val="24"/>
          <w:lang w:val="en-US"/>
        </w:rPr>
        <w:t xml:space="preserve">, 126(5), 2594-2615. Available at: </w:t>
      </w:r>
      <w:hyperlink r:id="R38b7aef224954ad2">
        <w:r w:rsidRPr="21A26854" w:rsidR="718F12E3">
          <w:rPr>
            <w:rStyle w:val="Hyperlink"/>
            <w:rFonts w:ascii="Arial" w:hAnsi="Arial" w:eastAsia="Arial" w:cs="Arial"/>
            <w:strike w:val="0"/>
            <w:dstrike w:val="0"/>
            <w:noProof w:val="0"/>
            <w:sz w:val="24"/>
            <w:szCs w:val="24"/>
            <w:lang w:val="en-US"/>
          </w:rPr>
          <w:t>https://journals.sagepub.com/doi/abs/10.1177/00332941221092652</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21A26854" w:rsidP="21A26854" w:rsidRDefault="21A26854" w14:paraId="3F7FC5CB" w14:textId="77C2FB7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p>
    <w:p w:rsidR="4D3CEF5C" w:rsidP="21A26854" w:rsidRDefault="4D3CEF5C" w14:paraId="6A25F3AF" w14:textId="6F72865A">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US"/>
        </w:rPr>
      </w:pPr>
      <w:r w:rsidRPr="21A26854" w:rsidR="4D3CEF5C">
        <w:rPr>
          <w:rFonts w:ascii="Arial" w:hAnsi="Arial" w:eastAsia="Arial" w:cs="Arial"/>
          <w:noProof w:val="0"/>
          <w:color w:val="000000" w:themeColor="text1" w:themeTint="FF" w:themeShade="FF"/>
          <w:sz w:val="24"/>
          <w:szCs w:val="24"/>
          <w:lang w:val="en-US"/>
        </w:rPr>
        <w:t xml:space="preserve">Thomas, S.L., Pitt, H., McCarthy, S., Arnot, G. and Hennessy, M. </w:t>
      </w:r>
      <w:r w:rsidRPr="21A26854" w:rsidR="0E8DAF24">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2024</w:t>
      </w:r>
      <w:r w:rsidRPr="21A26854" w:rsidR="052983D5">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 xml:space="preserve">. Methodological and practical guidance for designing and conducting online qualitative surveys in public health. </w:t>
      </w:r>
      <w:r w:rsidRPr="21A26854" w:rsidR="4D3CEF5C">
        <w:rPr>
          <w:rFonts w:ascii="Arial" w:hAnsi="Arial" w:eastAsia="Arial" w:cs="Arial"/>
          <w:i w:val="1"/>
          <w:iCs w:val="1"/>
          <w:noProof w:val="0"/>
          <w:color w:val="000000" w:themeColor="text1" w:themeTint="FF" w:themeShade="FF"/>
          <w:sz w:val="24"/>
          <w:szCs w:val="24"/>
          <w:lang w:val="en-US"/>
        </w:rPr>
        <w:t>Health Promotion International</w:t>
      </w:r>
      <w:r w:rsidRPr="21A26854" w:rsidR="4D3CEF5C">
        <w:rPr>
          <w:rFonts w:ascii="Arial" w:hAnsi="Arial" w:eastAsia="Arial" w:cs="Arial"/>
          <w:noProof w:val="0"/>
          <w:color w:val="000000" w:themeColor="text1" w:themeTint="FF" w:themeShade="FF"/>
          <w:sz w:val="24"/>
          <w:szCs w:val="24"/>
          <w:lang w:val="en-US"/>
        </w:rPr>
        <w:t>, 39(3)</w:t>
      </w:r>
      <w:r w:rsidRPr="21A26854" w:rsidR="34632E89">
        <w:rPr>
          <w:rFonts w:ascii="Arial" w:hAnsi="Arial" w:eastAsia="Arial" w:cs="Arial"/>
          <w:noProof w:val="0"/>
          <w:color w:val="000000" w:themeColor="text1" w:themeTint="FF" w:themeShade="FF"/>
          <w:sz w:val="24"/>
          <w:szCs w:val="24"/>
          <w:lang w:val="en-US"/>
        </w:rPr>
        <w:t xml:space="preserve">. </w:t>
      </w:r>
      <w:r w:rsidRPr="21A26854" w:rsidR="4D3CEF5C">
        <w:rPr>
          <w:rFonts w:ascii="Arial" w:hAnsi="Arial" w:eastAsia="Arial" w:cs="Arial"/>
          <w:noProof w:val="0"/>
          <w:color w:val="000000" w:themeColor="text1" w:themeTint="FF" w:themeShade="FF"/>
          <w:sz w:val="24"/>
          <w:szCs w:val="24"/>
          <w:lang w:val="en-US"/>
        </w:rPr>
        <w:t xml:space="preserve">Available at: </w:t>
      </w:r>
      <w:hyperlink r:id="R73ae952f45974fda">
        <w:r w:rsidRPr="21A26854" w:rsidR="4D3CEF5C">
          <w:rPr>
            <w:rStyle w:val="Hyperlink"/>
            <w:rFonts w:ascii="Arial" w:hAnsi="Arial" w:eastAsia="Arial" w:cs="Arial"/>
            <w:noProof w:val="0"/>
            <w:sz w:val="24"/>
            <w:szCs w:val="24"/>
            <w:lang w:val="en-US"/>
          </w:rPr>
          <w:t>https://academic.oup.com/heapro/article/39/3/daae061/7699342</w:t>
        </w:r>
      </w:hyperlink>
      <w:r w:rsidRPr="21A26854" w:rsidR="4D3CEF5C">
        <w:rPr>
          <w:rFonts w:ascii="Arial" w:hAnsi="Arial" w:eastAsia="Arial" w:cs="Arial"/>
          <w:noProof w:val="0"/>
          <w:color w:val="000000" w:themeColor="text1" w:themeTint="FF" w:themeShade="FF"/>
          <w:sz w:val="24"/>
          <w:szCs w:val="24"/>
          <w:lang w:val="en-US"/>
        </w:rPr>
        <w:t xml:space="preserve"> </w:t>
      </w:r>
      <w:r w:rsidRPr="21A26854" w:rsidR="3643224A">
        <w:rPr>
          <w:rFonts w:ascii="Arial" w:hAnsi="Arial" w:eastAsia="Arial" w:cs="Arial"/>
          <w:noProof w:val="0"/>
          <w:color w:val="000000" w:themeColor="text1" w:themeTint="FF" w:themeShade="FF"/>
          <w:sz w:val="24"/>
          <w:szCs w:val="24"/>
          <w:lang w:val="en-US"/>
        </w:rPr>
        <w:t>(</w:t>
      </w:r>
      <w:r w:rsidRPr="21A26854" w:rsidR="4D3CEF5C">
        <w:rPr>
          <w:rFonts w:ascii="Arial" w:hAnsi="Arial" w:eastAsia="Arial" w:cs="Arial"/>
          <w:noProof w:val="0"/>
          <w:color w:val="000000" w:themeColor="text1" w:themeTint="FF" w:themeShade="FF"/>
          <w:sz w:val="24"/>
          <w:szCs w:val="24"/>
          <w:lang w:val="en-US"/>
        </w:rPr>
        <w:t>Accessed 21 Ap</w:t>
      </w:r>
      <w:r w:rsidRPr="21A26854" w:rsidR="6D63EEB1">
        <w:rPr>
          <w:rFonts w:ascii="Arial" w:hAnsi="Arial" w:eastAsia="Arial" w:cs="Arial"/>
          <w:noProof w:val="0"/>
          <w:color w:val="000000" w:themeColor="text1" w:themeTint="FF" w:themeShade="FF"/>
          <w:sz w:val="24"/>
          <w:szCs w:val="24"/>
          <w:lang w:val="en-US"/>
        </w:rPr>
        <w:t>ril</w:t>
      </w:r>
      <w:r w:rsidRPr="21A26854" w:rsidR="4D3CEF5C">
        <w:rPr>
          <w:rFonts w:ascii="Arial" w:hAnsi="Arial" w:eastAsia="Arial" w:cs="Arial"/>
          <w:noProof w:val="0"/>
          <w:color w:val="000000" w:themeColor="text1" w:themeTint="FF" w:themeShade="FF"/>
          <w:sz w:val="24"/>
          <w:szCs w:val="24"/>
          <w:lang w:val="en-US"/>
        </w:rPr>
        <w:t xml:space="preserve"> 2025</w:t>
      </w:r>
      <w:r w:rsidRPr="21A26854" w:rsidR="08DDD40C">
        <w:rPr>
          <w:rFonts w:ascii="Arial" w:hAnsi="Arial" w:eastAsia="Arial" w:cs="Arial"/>
          <w:noProof w:val="0"/>
          <w:color w:val="000000" w:themeColor="text1" w:themeTint="FF" w:themeShade="FF"/>
          <w:sz w:val="24"/>
          <w:szCs w:val="24"/>
          <w:lang w:val="en-US"/>
        </w:rPr>
        <w:t>).</w:t>
      </w:r>
    </w:p>
    <w:p w:rsidR="3B981B1C" w:rsidP="21A26854" w:rsidRDefault="3B981B1C" w14:paraId="27FF54E9" w14:textId="06F72A2E">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063F2A78" w14:textId="0E22601D">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Treece, K. S.</w:t>
      </w:r>
      <w:r w:rsidRPr="21A26854" w:rsidR="2BCA05EB">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(2023). Female police officers: An exploration of the availability and </w:t>
      </w:r>
      <w:r w:rsidRPr="21A26854" w:rsidR="718F12E3">
        <w:rPr>
          <w:rFonts w:ascii="Arial" w:hAnsi="Arial" w:eastAsia="Arial" w:cs="Arial"/>
          <w:noProof w:val="0"/>
          <w:color w:val="000000" w:themeColor="text1" w:themeTint="FF" w:themeShade="FF"/>
          <w:sz w:val="24"/>
          <w:szCs w:val="24"/>
          <w:lang w:val="en-GB"/>
        </w:rPr>
        <w:t>utilization</w:t>
      </w:r>
      <w:r w:rsidRPr="21A26854" w:rsidR="718F12E3">
        <w:rPr>
          <w:rFonts w:ascii="Arial" w:hAnsi="Arial" w:eastAsia="Arial" w:cs="Arial"/>
          <w:noProof w:val="0"/>
          <w:color w:val="000000" w:themeColor="text1" w:themeTint="FF" w:themeShade="FF"/>
          <w:sz w:val="24"/>
          <w:szCs w:val="24"/>
          <w:lang w:val="en-GB"/>
        </w:rPr>
        <w:t xml:space="preserve"> of mental health services. </w:t>
      </w:r>
      <w:r w:rsidRPr="21A26854" w:rsidR="718F12E3">
        <w:rPr>
          <w:rFonts w:ascii="Arial" w:hAnsi="Arial" w:eastAsia="Arial" w:cs="Arial"/>
          <w:i w:val="1"/>
          <w:iCs w:val="1"/>
          <w:noProof w:val="0"/>
          <w:color w:val="000000" w:themeColor="text1" w:themeTint="FF" w:themeShade="FF"/>
          <w:sz w:val="24"/>
          <w:szCs w:val="24"/>
          <w:lang w:val="en-GB"/>
        </w:rPr>
        <w:t>The Police Journal</w:t>
      </w:r>
      <w:r w:rsidRPr="21A26854" w:rsidR="718F12E3">
        <w:rPr>
          <w:rFonts w:ascii="Arial" w:hAnsi="Arial" w:eastAsia="Arial" w:cs="Arial"/>
          <w:noProof w:val="0"/>
          <w:color w:val="000000" w:themeColor="text1" w:themeTint="FF" w:themeShade="FF"/>
          <w:sz w:val="24"/>
          <w:szCs w:val="24"/>
          <w:lang w:val="en-GB"/>
        </w:rPr>
        <w:t xml:space="preserve">, 97(3), pp. 458-472. Available at: </w:t>
      </w:r>
      <w:hyperlink r:id="Rb7c5ef1e3949478d">
        <w:r w:rsidRPr="21A26854" w:rsidR="718F12E3">
          <w:rPr>
            <w:rStyle w:val="Hyperlink"/>
            <w:rFonts w:ascii="Arial" w:hAnsi="Arial" w:eastAsia="Arial" w:cs="Arial"/>
            <w:strike w:val="0"/>
            <w:dstrike w:val="0"/>
            <w:noProof w:val="0"/>
            <w:sz w:val="24"/>
            <w:szCs w:val="24"/>
            <w:lang w:val="en-GB"/>
          </w:rPr>
          <w:t>https://journals.sagepub.com/doi/abs/10.1177/0032258X231186948</w:t>
        </w:r>
      </w:hyperlink>
      <w:r w:rsidRPr="21A26854" w:rsidR="718F12E3">
        <w:rPr>
          <w:rFonts w:ascii="Arial" w:hAnsi="Arial" w:eastAsia="Arial" w:cs="Arial"/>
          <w:noProof w:val="0"/>
          <w:color w:val="000000" w:themeColor="text1" w:themeTint="FF" w:themeShade="FF"/>
          <w:sz w:val="24"/>
          <w:szCs w:val="24"/>
          <w:lang w:val="en-GB"/>
        </w:rPr>
        <w:t xml:space="preserve"> </w:t>
      </w:r>
      <w:r w:rsidRPr="21A26854" w:rsidR="6EBB7883">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Accessed: 16 April 2025).</w:t>
      </w:r>
    </w:p>
    <w:p w:rsidR="3B981B1C" w:rsidP="21A26854" w:rsidRDefault="3B981B1C" w14:paraId="4F79B3F9" w14:textId="642E22F8">
      <w:pPr>
        <w:pStyle w:val="Normal"/>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18F327AA" w14:textId="3424FF7E">
      <w:pPr>
        <w:spacing w:line="240" w:lineRule="auto"/>
        <w:rPr>
          <w:rFonts w:ascii="Arial" w:hAnsi="Arial" w:eastAsia="Arial" w:cs="Arial"/>
          <w:noProof w:val="0"/>
          <w:sz w:val="24"/>
          <w:szCs w:val="24"/>
          <w:lang w:val="en-GB"/>
        </w:rPr>
      </w:pPr>
      <w:r w:rsidRPr="21A26854" w:rsidR="718F12E3">
        <w:rPr>
          <w:rFonts w:ascii="Arial" w:hAnsi="Arial" w:eastAsia="Arial" w:cs="Arial"/>
          <w:noProof w:val="0"/>
          <w:color w:val="222222"/>
          <w:sz w:val="24"/>
          <w:szCs w:val="24"/>
          <w:lang w:val="en-US"/>
        </w:rPr>
        <w:t>Turner, T. and Jenkins, M.</w:t>
      </w:r>
      <w:r w:rsidRPr="21A26854" w:rsidR="68CFE036">
        <w:rPr>
          <w:rFonts w:ascii="Arial" w:hAnsi="Arial" w:eastAsia="Arial" w:cs="Arial"/>
          <w:noProof w:val="0"/>
          <w:color w:val="222222"/>
          <w:sz w:val="24"/>
          <w:szCs w:val="24"/>
          <w:lang w:val="en-US"/>
        </w:rPr>
        <w:t xml:space="preserve"> (</w:t>
      </w:r>
      <w:r w:rsidRPr="21A26854" w:rsidR="718F12E3">
        <w:rPr>
          <w:rFonts w:ascii="Arial" w:hAnsi="Arial" w:eastAsia="Arial" w:cs="Arial"/>
          <w:noProof w:val="0"/>
          <w:color w:val="222222"/>
          <w:sz w:val="24"/>
          <w:szCs w:val="24"/>
          <w:lang w:val="en-US"/>
        </w:rPr>
        <w:t>2019</w:t>
      </w:r>
      <w:r w:rsidRPr="21A26854" w:rsidR="290BF07E">
        <w:rPr>
          <w:rFonts w:ascii="Arial" w:hAnsi="Arial" w:eastAsia="Arial" w:cs="Arial"/>
          <w:noProof w:val="0"/>
          <w:color w:val="222222"/>
          <w:sz w:val="24"/>
          <w:szCs w:val="24"/>
          <w:lang w:val="en-US"/>
        </w:rPr>
        <w:t>)</w:t>
      </w:r>
      <w:r w:rsidRPr="21A26854" w:rsidR="718F12E3">
        <w:rPr>
          <w:rFonts w:ascii="Arial" w:hAnsi="Arial" w:eastAsia="Arial" w:cs="Arial"/>
          <w:noProof w:val="0"/>
          <w:color w:val="222222"/>
          <w:sz w:val="24"/>
          <w:szCs w:val="24"/>
          <w:lang w:val="en-US"/>
        </w:rPr>
        <w:t xml:space="preserve">. ‘Together in work, but alone at heart’: insider perspectives on the mental health of British police officers. </w:t>
      </w:r>
      <w:r w:rsidRPr="21A26854" w:rsidR="718F12E3">
        <w:rPr>
          <w:rFonts w:ascii="Arial" w:hAnsi="Arial" w:eastAsia="Arial" w:cs="Arial"/>
          <w:i w:val="1"/>
          <w:iCs w:val="1"/>
          <w:noProof w:val="0"/>
          <w:color w:val="222222"/>
          <w:sz w:val="24"/>
          <w:szCs w:val="24"/>
          <w:lang w:val="en-US"/>
        </w:rPr>
        <w:t>Policing: A Journal of Policy and practice</w:t>
      </w:r>
      <w:r w:rsidRPr="21A26854" w:rsidR="718F12E3">
        <w:rPr>
          <w:rFonts w:ascii="Arial" w:hAnsi="Arial" w:eastAsia="Arial" w:cs="Arial"/>
          <w:noProof w:val="0"/>
          <w:color w:val="222222"/>
          <w:sz w:val="24"/>
          <w:szCs w:val="24"/>
          <w:lang w:val="en-US"/>
        </w:rPr>
        <w:t xml:space="preserve">, </w:t>
      </w:r>
      <w:r w:rsidRPr="21A26854" w:rsidR="718F12E3">
        <w:rPr>
          <w:rFonts w:ascii="Arial" w:hAnsi="Arial" w:eastAsia="Arial" w:cs="Arial"/>
          <w:i w:val="1"/>
          <w:iCs w:val="1"/>
          <w:noProof w:val="0"/>
          <w:color w:val="222222"/>
          <w:sz w:val="24"/>
          <w:szCs w:val="24"/>
          <w:lang w:val="en-US"/>
        </w:rPr>
        <w:t>13</w:t>
      </w:r>
      <w:r w:rsidRPr="21A26854" w:rsidR="718F12E3">
        <w:rPr>
          <w:rFonts w:ascii="Arial" w:hAnsi="Arial" w:eastAsia="Arial" w:cs="Arial"/>
          <w:noProof w:val="0"/>
          <w:color w:val="222222"/>
          <w:sz w:val="24"/>
          <w:szCs w:val="24"/>
          <w:lang w:val="en-US"/>
        </w:rPr>
        <w:t xml:space="preserve">(2), pp.147-156. Available at: </w:t>
      </w:r>
      <w:hyperlink r:id="R4ac29059c1944d4b">
        <w:r w:rsidRPr="21A26854" w:rsidR="718F12E3">
          <w:rPr>
            <w:rStyle w:val="Hyperlink"/>
            <w:rFonts w:ascii="Arial" w:hAnsi="Arial" w:eastAsia="Arial" w:cs="Arial"/>
            <w:strike w:val="0"/>
            <w:dstrike w:val="0"/>
            <w:noProof w:val="0"/>
            <w:sz w:val="24"/>
            <w:szCs w:val="24"/>
            <w:lang w:val="en-US"/>
          </w:rPr>
          <w:t>https://academic.oup.com/policing/article-abstract/13/2/147/4948685</w:t>
        </w:r>
      </w:hyperlink>
      <w:r w:rsidRPr="21A26854" w:rsidR="718F12E3">
        <w:rPr>
          <w:rFonts w:ascii="Arial" w:hAnsi="Arial" w:eastAsia="Arial" w:cs="Arial"/>
          <w:noProof w:val="0"/>
          <w:sz w:val="24"/>
          <w:szCs w:val="24"/>
          <w:lang w:val="en-US"/>
        </w:rPr>
        <w:t xml:space="preserve"> (Accessed: 10 December 2024).</w:t>
      </w:r>
    </w:p>
    <w:p w:rsidR="718F12E3" w:rsidP="21A26854" w:rsidRDefault="718F12E3" w14:paraId="7A5E6BC8" w14:textId="4AA6DEA4">
      <w:pPr>
        <w:spacing w:before="240" w:beforeAutospacing="off" w:after="240" w:afterAutospacing="off" w:line="240" w:lineRule="auto"/>
        <w:ind w:left="0" w:right="0" w:hanging="0"/>
        <w:jc w:val="left"/>
        <w:rPr>
          <w:rFonts w:ascii="Arial" w:hAnsi="Arial" w:eastAsia="Arial" w:cs="Arial"/>
          <w:noProof w:val="0"/>
          <w:color w:val="000000" w:themeColor="text1" w:themeTint="FF" w:themeShade="FF"/>
          <w:sz w:val="24"/>
          <w:szCs w:val="24"/>
          <w:lang w:val="en-US"/>
        </w:rPr>
      </w:pPr>
      <w:r w:rsidRPr="21A26854" w:rsidR="718F12E3">
        <w:rPr>
          <w:rFonts w:ascii="Arial" w:hAnsi="Arial" w:eastAsia="Arial" w:cs="Arial"/>
          <w:noProof w:val="0"/>
          <w:color w:val="000000" w:themeColor="text1" w:themeTint="FF" w:themeShade="FF"/>
          <w:sz w:val="24"/>
          <w:szCs w:val="24"/>
          <w:lang w:val="en-US"/>
        </w:rPr>
        <w:t xml:space="preserve">University of Cambridge (2019) Police workforce: Almost one in five suffer with a form of PTSD, </w:t>
      </w:r>
      <w:r w:rsidRPr="21A26854" w:rsidR="718F12E3">
        <w:rPr>
          <w:rFonts w:ascii="Arial" w:hAnsi="Arial" w:eastAsia="Arial" w:cs="Arial"/>
          <w:i w:val="1"/>
          <w:iCs w:val="1"/>
          <w:noProof w:val="0"/>
          <w:color w:val="000000" w:themeColor="text1" w:themeTint="FF" w:themeShade="FF"/>
          <w:sz w:val="24"/>
          <w:szCs w:val="24"/>
          <w:lang w:val="en-US"/>
        </w:rPr>
        <w:t>University of Cambridge</w:t>
      </w:r>
      <w:r w:rsidRPr="21A26854" w:rsidR="718F12E3">
        <w:rPr>
          <w:rFonts w:ascii="Arial" w:hAnsi="Arial" w:eastAsia="Arial" w:cs="Arial"/>
          <w:noProof w:val="0"/>
          <w:color w:val="000000" w:themeColor="text1" w:themeTint="FF" w:themeShade="FF"/>
          <w:sz w:val="24"/>
          <w:szCs w:val="24"/>
          <w:lang w:val="en-US"/>
        </w:rPr>
        <w:t xml:space="preserve">. Available at: </w:t>
      </w:r>
      <w:hyperlink w:anchor=":~:text=The%20research%20team%20found%20that,in%20the%20past%20four%20weeks" r:id="R271f325631344bea">
        <w:r w:rsidRPr="21A26854" w:rsidR="718F12E3">
          <w:rPr>
            <w:rStyle w:val="Hyperlink"/>
            <w:rFonts w:ascii="Arial" w:hAnsi="Arial" w:eastAsia="Arial" w:cs="Arial"/>
            <w:strike w:val="0"/>
            <w:dstrike w:val="0"/>
            <w:noProof w:val="0"/>
            <w:sz w:val="24"/>
            <w:szCs w:val="24"/>
            <w:lang w:val="en-US"/>
          </w:rPr>
          <w:t>https://www.cam.ac.uk/stories/police-ptsd#:~:text=The%20research%20team%20found%20that,in%20the%20past%20four%20weeks</w:t>
        </w:r>
      </w:hyperlink>
      <w:r w:rsidRPr="21A26854" w:rsidR="718F12E3">
        <w:rPr>
          <w:rFonts w:ascii="Arial" w:hAnsi="Arial" w:eastAsia="Arial" w:cs="Arial"/>
          <w:noProof w:val="0"/>
          <w:color w:val="000000" w:themeColor="text1" w:themeTint="FF" w:themeShade="FF"/>
          <w:sz w:val="24"/>
          <w:szCs w:val="24"/>
          <w:lang w:val="en-US"/>
        </w:rPr>
        <w:t>. (Accessed: 18 October 2024).</w:t>
      </w:r>
    </w:p>
    <w:p w:rsidR="2F696DC0" w:rsidP="21A26854" w:rsidRDefault="2F696DC0" w14:paraId="468F20D8" w14:textId="7B57A805">
      <w:pPr>
        <w:spacing w:before="240" w:beforeAutospacing="off" w:after="240" w:afterAutospacing="off" w:line="240" w:lineRule="auto"/>
        <w:ind w:left="0" w:right="0" w:hanging="0"/>
        <w:jc w:val="left"/>
        <w:rPr>
          <w:rFonts w:ascii="Arial" w:hAnsi="Arial" w:eastAsia="Arial" w:cs="Arial"/>
          <w:noProof w:val="0"/>
          <w:color w:val="000000" w:themeColor="text1" w:themeTint="FF" w:themeShade="FF"/>
          <w:sz w:val="24"/>
          <w:szCs w:val="24"/>
          <w:lang w:val="en-US"/>
        </w:rPr>
      </w:pPr>
      <w:r w:rsidRPr="21A26854" w:rsidR="2F696DC0">
        <w:rPr>
          <w:rFonts w:ascii="Arial" w:hAnsi="Arial" w:eastAsia="Arial" w:cs="Arial"/>
          <w:b w:val="0"/>
          <w:bCs w:val="0"/>
          <w:noProof w:val="0"/>
          <w:color w:val="000000" w:themeColor="text1" w:themeTint="FF" w:themeShade="FF"/>
          <w:sz w:val="24"/>
          <w:szCs w:val="24"/>
          <w:lang w:val="en-US"/>
        </w:rPr>
        <w:t xml:space="preserve">Velasco, J., Sanmartín, F.J., Gálvez-Lara, M., Cuadrado, F. and Moriana, J.A. (2022). Psychological effects of professional exposure to trauma and human suffering: Systematic review and meta-analysis. </w:t>
      </w:r>
      <w:r w:rsidRPr="21A26854" w:rsidR="2F696DC0">
        <w:rPr>
          <w:rFonts w:ascii="Arial" w:hAnsi="Arial" w:eastAsia="Arial" w:cs="Arial"/>
          <w:i w:val="1"/>
          <w:iCs w:val="1"/>
          <w:noProof w:val="0"/>
          <w:color w:val="000000" w:themeColor="text1" w:themeTint="FF" w:themeShade="FF"/>
          <w:sz w:val="24"/>
          <w:szCs w:val="24"/>
          <w:lang w:val="en-US"/>
        </w:rPr>
        <w:t>Trauma, Violence, &amp; Abuse</w:t>
      </w:r>
      <w:r w:rsidRPr="21A26854" w:rsidR="2F696DC0">
        <w:rPr>
          <w:rFonts w:ascii="Arial" w:hAnsi="Arial" w:eastAsia="Arial" w:cs="Arial"/>
          <w:noProof w:val="0"/>
          <w:color w:val="000000" w:themeColor="text1" w:themeTint="FF" w:themeShade="FF"/>
          <w:sz w:val="24"/>
          <w:szCs w:val="24"/>
          <w:lang w:val="en-US"/>
        </w:rPr>
        <w:t xml:space="preserve">, 24(3), pp.1656–1676. Available at: </w:t>
      </w:r>
      <w:hyperlink r:id="Rb1c189dd9ffb4903">
        <w:r w:rsidRPr="21A26854" w:rsidR="2F696DC0">
          <w:rPr>
            <w:rStyle w:val="Hyperlink"/>
            <w:rFonts w:ascii="Arial" w:hAnsi="Arial" w:eastAsia="Arial" w:cs="Arial"/>
            <w:noProof w:val="0"/>
            <w:sz w:val="24"/>
            <w:szCs w:val="24"/>
            <w:lang w:val="en-US"/>
          </w:rPr>
          <w:t>https://journals.sagepub.com/doi/10.1177/15248380221074314?icid=int.sj-full-text.similar-articles.1</w:t>
        </w:r>
      </w:hyperlink>
      <w:r w:rsidRPr="21A26854" w:rsidR="2F696DC0">
        <w:rPr>
          <w:rFonts w:ascii="Arial" w:hAnsi="Arial" w:eastAsia="Arial" w:cs="Arial"/>
          <w:noProof w:val="0"/>
          <w:color w:val="000000" w:themeColor="text1" w:themeTint="FF" w:themeShade="FF"/>
          <w:sz w:val="24"/>
          <w:szCs w:val="24"/>
          <w:lang w:val="en-US"/>
        </w:rPr>
        <w:t xml:space="preserve"> (Accessed 21 April 2025).</w:t>
      </w:r>
    </w:p>
    <w:p w:rsidR="718F12E3" w:rsidP="21A26854" w:rsidRDefault="718F12E3" w14:paraId="0EEECF4D" w14:textId="5380B318">
      <w:pPr>
        <w:spacing w:before="240" w:beforeAutospacing="off" w:after="240" w:afterAutospacing="off" w:line="240" w:lineRule="auto"/>
        <w:ind w:left="0" w:right="0" w:hanging="0"/>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Watkinson-Miley, C., Cox, C. and Deshpande, M. (2021) ‘A new generation of police officers: Experiences of student officers undertaking the police constable degree apprenticeship in one UK police force’, </w:t>
      </w:r>
      <w:r w:rsidRPr="21A26854" w:rsidR="718F12E3">
        <w:rPr>
          <w:rFonts w:ascii="Arial" w:hAnsi="Arial" w:eastAsia="Arial" w:cs="Arial"/>
          <w:i w:val="1"/>
          <w:iCs w:val="1"/>
          <w:noProof w:val="0"/>
          <w:color w:val="000000" w:themeColor="text1" w:themeTint="FF" w:themeShade="FF"/>
          <w:sz w:val="24"/>
          <w:szCs w:val="24"/>
          <w:lang w:val="en-US"/>
        </w:rPr>
        <w:t>Policing: A Journal of Policy and Practice</w:t>
      </w:r>
      <w:r w:rsidRPr="21A26854" w:rsidR="718F12E3">
        <w:rPr>
          <w:rFonts w:ascii="Arial" w:hAnsi="Arial" w:eastAsia="Arial" w:cs="Arial"/>
          <w:noProof w:val="0"/>
          <w:color w:val="000000" w:themeColor="text1" w:themeTint="FF" w:themeShade="FF"/>
          <w:sz w:val="24"/>
          <w:szCs w:val="24"/>
          <w:lang w:val="en-US"/>
        </w:rPr>
        <w:t>, 16(1), pp. 122</w:t>
      </w:r>
      <w:r w:rsidRPr="21A26854" w:rsidR="758185C2">
        <w:rPr>
          <w:rFonts w:ascii="Arial" w:hAnsi="Arial" w:eastAsia="Arial" w:cs="Arial"/>
          <w:noProof w:val="0"/>
          <w:color w:val="000000" w:themeColor="text1" w:themeTint="FF" w:themeShade="FF"/>
          <w:sz w:val="24"/>
          <w:szCs w:val="24"/>
          <w:lang w:val="en-US"/>
        </w:rPr>
        <w:t>-</w:t>
      </w:r>
      <w:r w:rsidRPr="21A26854" w:rsidR="718F12E3">
        <w:rPr>
          <w:rFonts w:ascii="Arial" w:hAnsi="Arial" w:eastAsia="Arial" w:cs="Arial"/>
          <w:noProof w:val="0"/>
          <w:color w:val="000000" w:themeColor="text1" w:themeTint="FF" w:themeShade="FF"/>
          <w:sz w:val="24"/>
          <w:szCs w:val="24"/>
          <w:lang w:val="en-US"/>
        </w:rPr>
        <w:t xml:space="preserve">134. Available at: </w:t>
      </w:r>
      <w:hyperlink r:id="R9205d742c26541d0">
        <w:r w:rsidRPr="21A26854" w:rsidR="718F12E3">
          <w:rPr>
            <w:rStyle w:val="Hyperlink"/>
            <w:rFonts w:ascii="Arial" w:hAnsi="Arial" w:eastAsia="Arial" w:cs="Arial"/>
            <w:strike w:val="0"/>
            <w:dstrike w:val="0"/>
            <w:noProof w:val="0"/>
            <w:sz w:val="24"/>
            <w:szCs w:val="24"/>
            <w:lang w:val="en-US"/>
          </w:rPr>
          <w:t>https://academic.oup.com/policing/article-abstract/16/1/122/6421685</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718F12E3" w:rsidP="21A26854" w:rsidRDefault="718F12E3" w14:paraId="1338DB5B" w14:textId="5FDD3A95">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US"/>
        </w:rPr>
        <w:t xml:space="preserve">Wilson, L.C. (2015) ‘A systematic review of probable posttraumatic stress disorder in first responders following man-made mass violence’, </w:t>
      </w:r>
      <w:r w:rsidRPr="21A26854" w:rsidR="718F12E3">
        <w:rPr>
          <w:rFonts w:ascii="Arial" w:hAnsi="Arial" w:eastAsia="Arial" w:cs="Arial"/>
          <w:i w:val="1"/>
          <w:iCs w:val="1"/>
          <w:noProof w:val="0"/>
          <w:color w:val="000000" w:themeColor="text1" w:themeTint="FF" w:themeShade="FF"/>
          <w:sz w:val="24"/>
          <w:szCs w:val="24"/>
          <w:lang w:val="en-US"/>
        </w:rPr>
        <w:t>Psychiatry Research</w:t>
      </w:r>
      <w:r w:rsidRPr="21A26854" w:rsidR="718F12E3">
        <w:rPr>
          <w:rFonts w:ascii="Arial" w:hAnsi="Arial" w:eastAsia="Arial" w:cs="Arial"/>
          <w:noProof w:val="0"/>
          <w:color w:val="000000" w:themeColor="text1" w:themeTint="FF" w:themeShade="FF"/>
          <w:sz w:val="24"/>
          <w:szCs w:val="24"/>
          <w:lang w:val="en-US"/>
        </w:rPr>
        <w:t xml:space="preserve">, 229(1–2), pp. 21–26. Available at: </w:t>
      </w:r>
      <w:hyperlink r:id="R2b1b04b106114b2e">
        <w:r w:rsidRPr="21A26854" w:rsidR="718F12E3">
          <w:rPr>
            <w:rStyle w:val="Hyperlink"/>
            <w:rFonts w:ascii="Arial" w:hAnsi="Arial" w:eastAsia="Arial" w:cs="Arial"/>
            <w:strike w:val="0"/>
            <w:dstrike w:val="0"/>
            <w:noProof w:val="0"/>
            <w:sz w:val="24"/>
            <w:szCs w:val="24"/>
            <w:lang w:val="en-US"/>
          </w:rPr>
          <w:t>https://www.sciencedirect.com/science/article/pii/S0165178115003637</w:t>
        </w:r>
      </w:hyperlink>
      <w:r w:rsidRPr="21A26854" w:rsidR="718F12E3">
        <w:rPr>
          <w:rFonts w:ascii="Arial" w:hAnsi="Arial" w:eastAsia="Arial" w:cs="Arial"/>
          <w:noProof w:val="0"/>
          <w:sz w:val="24"/>
          <w:szCs w:val="24"/>
          <w:lang w:val="en-US"/>
        </w:rPr>
        <w:t xml:space="preserve"> </w:t>
      </w:r>
      <w:r w:rsidRPr="21A26854" w:rsidR="718F12E3">
        <w:rPr>
          <w:rFonts w:ascii="Arial" w:hAnsi="Arial" w:eastAsia="Arial" w:cs="Arial"/>
          <w:noProof w:val="0"/>
          <w:color w:val="000000" w:themeColor="text1" w:themeTint="FF" w:themeShade="FF"/>
          <w:sz w:val="24"/>
          <w:szCs w:val="24"/>
          <w:lang w:val="en-US"/>
        </w:rPr>
        <w:t>(Accessed: 18 October 2024).</w:t>
      </w:r>
    </w:p>
    <w:p w:rsidR="3B981B1C" w:rsidP="21A26854" w:rsidRDefault="3B981B1C" w14:paraId="0DDEB2DE" w14:textId="22000E2E">
      <w:pPr>
        <w:spacing w:before="0" w:beforeAutospacing="off" w:after="0" w:afterAutospacing="off" w:line="240" w:lineRule="auto"/>
        <w:ind w:left="0" w:right="0"/>
        <w:jc w:val="left"/>
        <w:rPr>
          <w:rFonts w:ascii="Arial" w:hAnsi="Arial" w:eastAsia="Arial" w:cs="Arial"/>
          <w:noProof w:val="0"/>
          <w:color w:val="000000" w:themeColor="text1" w:themeTint="FF" w:themeShade="FF"/>
          <w:sz w:val="24"/>
          <w:szCs w:val="24"/>
          <w:lang w:val="en-GB"/>
        </w:rPr>
      </w:pPr>
    </w:p>
    <w:p w:rsidR="718F12E3" w:rsidP="21A26854" w:rsidRDefault="718F12E3" w14:paraId="68BBA9E2" w14:textId="5FB6BBB5">
      <w:pPr>
        <w:spacing w:before="0" w:beforeAutospacing="off" w:after="0" w:afterAutospacing="off" w:line="240" w:lineRule="auto"/>
        <w:rPr>
          <w:rFonts w:ascii="Arial" w:hAnsi="Arial" w:eastAsia="Arial" w:cs="Arial"/>
          <w:noProof w:val="0"/>
          <w:color w:val="000000" w:themeColor="text1" w:themeTint="FF" w:themeShade="FF"/>
          <w:sz w:val="24"/>
          <w:szCs w:val="24"/>
          <w:lang w:val="en-GB"/>
        </w:rPr>
      </w:pPr>
      <w:r w:rsidRPr="21A26854" w:rsidR="718F12E3">
        <w:rPr>
          <w:rFonts w:ascii="Arial" w:hAnsi="Arial" w:eastAsia="Arial" w:cs="Arial"/>
          <w:noProof w:val="0"/>
          <w:color w:val="000000" w:themeColor="text1" w:themeTint="FF" w:themeShade="FF"/>
          <w:sz w:val="24"/>
          <w:szCs w:val="24"/>
          <w:lang w:val="en-GB"/>
        </w:rPr>
        <w:t xml:space="preserve">Westbrook, L. and Saperstein, A. (2015) </w:t>
      </w:r>
      <w:r w:rsidRPr="21A26854" w:rsidR="718F12E3">
        <w:rPr>
          <w:rFonts w:ascii="Arial" w:hAnsi="Arial" w:eastAsia="Arial" w:cs="Arial"/>
          <w:i w:val="0"/>
          <w:iCs w:val="0"/>
          <w:noProof w:val="0"/>
          <w:color w:val="000000" w:themeColor="text1" w:themeTint="FF" w:themeShade="FF"/>
          <w:sz w:val="24"/>
          <w:szCs w:val="24"/>
          <w:lang w:val="en-GB"/>
        </w:rPr>
        <w:t>New categories are not enough: Rethinking the measurement of sex and gender in social surveys</w:t>
      </w:r>
      <w:r w:rsidRPr="21A26854" w:rsidR="718F12E3">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i w:val="1"/>
          <w:iCs w:val="1"/>
          <w:noProof w:val="0"/>
          <w:color w:val="000000" w:themeColor="text1" w:themeTint="FF" w:themeShade="FF"/>
          <w:sz w:val="24"/>
          <w:szCs w:val="24"/>
          <w:lang w:val="en-GB"/>
        </w:rPr>
        <w:t>Gender &amp; Society</w:t>
      </w:r>
      <w:r w:rsidRPr="21A26854" w:rsidR="718F12E3">
        <w:rPr>
          <w:rFonts w:ascii="Arial" w:hAnsi="Arial" w:eastAsia="Arial" w:cs="Arial"/>
          <w:noProof w:val="0"/>
          <w:color w:val="000000" w:themeColor="text1" w:themeTint="FF" w:themeShade="FF"/>
          <w:sz w:val="24"/>
          <w:szCs w:val="24"/>
          <w:lang w:val="en-GB"/>
        </w:rPr>
        <w:t>, 29(4), pp.</w:t>
      </w:r>
      <w:r w:rsidRPr="21A26854" w:rsidR="213D7B3E">
        <w:rPr>
          <w:rFonts w:ascii="Arial" w:hAnsi="Arial" w:eastAsia="Arial" w:cs="Arial"/>
          <w:noProof w:val="0"/>
          <w:color w:val="000000" w:themeColor="text1" w:themeTint="FF" w:themeShade="FF"/>
          <w:sz w:val="24"/>
          <w:szCs w:val="24"/>
          <w:lang w:val="en-GB"/>
        </w:rPr>
        <w:t xml:space="preserve"> </w:t>
      </w:r>
      <w:r w:rsidRPr="21A26854" w:rsidR="718F12E3">
        <w:rPr>
          <w:rFonts w:ascii="Arial" w:hAnsi="Arial" w:eastAsia="Arial" w:cs="Arial"/>
          <w:noProof w:val="0"/>
          <w:color w:val="000000" w:themeColor="text1" w:themeTint="FF" w:themeShade="FF"/>
          <w:sz w:val="24"/>
          <w:szCs w:val="24"/>
          <w:lang w:val="en-GB"/>
        </w:rPr>
        <w:t xml:space="preserve">534–560. Available at: </w:t>
      </w:r>
      <w:hyperlink r:id="Rd9f2c3cd37514a1a">
        <w:r w:rsidRPr="21A26854" w:rsidR="718F12E3">
          <w:rPr>
            <w:rStyle w:val="Hyperlink"/>
            <w:rFonts w:ascii="Arial" w:hAnsi="Arial" w:eastAsia="Arial" w:cs="Arial"/>
            <w:strike w:val="0"/>
            <w:dstrike w:val="0"/>
            <w:noProof w:val="0"/>
            <w:sz w:val="24"/>
            <w:szCs w:val="24"/>
            <w:lang w:val="en-GB"/>
          </w:rPr>
          <w:t>https://journals.sagepub.com/doi/abs/10.1177/0891243215584758</w:t>
        </w:r>
      </w:hyperlink>
      <w:r w:rsidRPr="21A26854" w:rsidR="718F12E3">
        <w:rPr>
          <w:rFonts w:ascii="Arial" w:hAnsi="Arial" w:eastAsia="Arial" w:cs="Arial"/>
          <w:noProof w:val="0"/>
          <w:color w:val="000000" w:themeColor="text1" w:themeTint="FF" w:themeShade="FF"/>
          <w:sz w:val="24"/>
          <w:szCs w:val="24"/>
          <w:lang w:val="en-GB"/>
        </w:rPr>
        <w:t xml:space="preserve"> </w:t>
      </w:r>
      <w:r w:rsidRPr="21A26854" w:rsidR="71ADC0F5">
        <w:rPr>
          <w:rFonts w:ascii="Arial" w:hAnsi="Arial" w:eastAsia="Arial" w:cs="Arial"/>
          <w:noProof w:val="0"/>
          <w:color w:val="000000" w:themeColor="text1" w:themeTint="FF" w:themeShade="FF"/>
          <w:sz w:val="24"/>
          <w:szCs w:val="24"/>
          <w:lang w:val="en-GB"/>
        </w:rPr>
        <w:t>(</w:t>
      </w:r>
      <w:r w:rsidRPr="21A26854" w:rsidR="718F12E3">
        <w:rPr>
          <w:rFonts w:ascii="Arial" w:hAnsi="Arial" w:eastAsia="Arial" w:cs="Arial"/>
          <w:noProof w:val="0"/>
          <w:color w:val="000000" w:themeColor="text1" w:themeTint="FF" w:themeShade="FF"/>
          <w:sz w:val="24"/>
          <w:szCs w:val="24"/>
          <w:lang w:val="en-GB"/>
        </w:rPr>
        <w:t>Accessed: 14 April 2025</w:t>
      </w:r>
      <w:r w:rsidRPr="21A26854" w:rsidR="70306939">
        <w:rPr>
          <w:rFonts w:ascii="Arial" w:hAnsi="Arial" w:eastAsia="Arial" w:cs="Arial"/>
          <w:noProof w:val="0"/>
          <w:color w:val="000000" w:themeColor="text1" w:themeTint="FF" w:themeShade="FF"/>
          <w:sz w:val="24"/>
          <w:szCs w:val="24"/>
          <w:lang w:val="en-GB"/>
        </w:rPr>
        <w:t>).</w:t>
      </w:r>
    </w:p>
    <w:p w:rsidR="21A26854" w:rsidP="21A26854" w:rsidRDefault="21A26854" w14:paraId="3D9DDEFF" w14:textId="7975E1A5">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21A26854" w:rsidP="21A26854" w:rsidRDefault="21A26854" w14:paraId="7AB737DC" w14:textId="2517A1EF">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21A26854" w:rsidP="21A26854" w:rsidRDefault="21A26854" w14:paraId="5AEABD88" w14:textId="2BB31631">
      <w:pPr>
        <w:spacing w:before="0" w:beforeAutospacing="off" w:after="0" w:afterAutospacing="off" w:line="240" w:lineRule="auto"/>
        <w:rPr>
          <w:rFonts w:ascii="Aptos" w:hAnsi="Aptos" w:eastAsia="Aptos" w:cs="Aptos"/>
          <w:noProof w:val="0"/>
          <w:color w:val="000000" w:themeColor="text1" w:themeTint="FF" w:themeShade="FF"/>
          <w:sz w:val="24"/>
          <w:szCs w:val="24"/>
          <w:lang w:val="en-GB"/>
        </w:rPr>
      </w:pPr>
    </w:p>
    <w:p w:rsidR="3B981B1C" w:rsidP="3B981B1C" w:rsidRDefault="3B981B1C" w14:paraId="110EB8BB" w14:textId="711D7DD7">
      <w:pPr>
        <w:pStyle w:val="Normal"/>
        <w:spacing w:before="0" w:beforeAutospacing="off" w:after="0" w:afterAutospacing="off" w:line="360" w:lineRule="auto"/>
        <w:rPr>
          <w:rFonts w:ascii="Aptos" w:hAnsi="Aptos" w:eastAsia="Aptos" w:cs="Aptos"/>
          <w:noProof w:val="0"/>
          <w:sz w:val="24"/>
          <w:szCs w:val="24"/>
          <w:lang w:val="en-GB"/>
        </w:rPr>
      </w:pPr>
    </w:p>
    <w:p w:rsidR="3B981B1C" w:rsidRDefault="3B981B1C" w14:paraId="68A19216" w14:textId="2C7AD64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tbjAY4W58LMYh" int2:id="CWxe75ib">
      <int2:state int2:type="AugLoop_Text_Critique" int2:value="Rejected"/>
    </int2:textHash>
    <int2:textHash int2:hashCode="6M3AWzRqoNSpGi" int2:id="Lje4rvRl">
      <int2:state int2:type="AugLoop_Text_Critique" int2:value="Rejected"/>
    </int2:textHash>
    <int2:textHash int2:hashCode="sy8nnlSLb87vQ0" int2:id="pzgTSmTp">
      <int2:state int2:type="AugLoop_Text_Critique" int2:value="Rejected"/>
    </int2:textHash>
    <int2:textHash int2:hashCode="RpNCdkwFkEXfe0" int2:id="tf5UFKsx">
      <int2:state int2:type="AugLoop_Text_Critique" int2:value="Rejected"/>
    </int2:textHash>
    <int2:textHash int2:hashCode="Foy7LqUrnjTSca" int2:id="voyjmqoV">
      <int2:state int2:type="AugLoop_Text_Critique" int2:value="Rejected"/>
    </int2:textHash>
    <int2:textHash int2:hashCode="K92Vta/l/IVCFh" int2:id="SJz5mhfK">
      <int2:state int2:type="AugLoop_Text_Critique" int2:value="Rejected"/>
    </int2:textHash>
    <int2:textHash int2:hashCode="m3xoqRixfrBTgJ" int2:id="ELQec7s1">
      <int2:state int2:type="AugLoop_Text_Critique" int2:value="Rejected"/>
    </int2:textHash>
    <int2:textHash int2:hashCode="Ylf4TNjsbsSImA" int2:id="JiBjHTPx">
      <int2:state int2:type="AugLoop_Text_Critique" int2:value="Rejected"/>
    </int2:textHash>
    <int2:textHash int2:hashCode="CdoQbEYDHYtmQv" int2:id="HHATkleI">
      <int2:state int2:type="AugLoop_Text_Critique" int2:value="Rejected"/>
    </int2:textHash>
    <int2:textHash int2:hashCode="MU1O/5mRC0iDxs" int2:id="WgyOT0KI">
      <int2:state int2:type="AugLoop_Text_Critique" int2:value="Rejected"/>
    </int2:textHash>
    <int2:textHash int2:hashCode="YkeK4qyA8Z+fF4" int2:id="txbfnbul">
      <int2:state int2:type="AugLoop_Text_Critique" int2:value="Rejected"/>
    </int2:textHash>
    <int2:textHash int2:hashCode="7n177uwcKLOdqC" int2:id="LCZHuP8b">
      <int2:state int2:type="AugLoop_Text_Critique" int2:value="Rejected"/>
    </int2:textHash>
    <int2:textHash int2:hashCode="2wNRl8kfGfF9Pp" int2:id="xBVUlkZv">
      <int2:state int2:type="AugLoop_Text_Critique" int2:value="Rejected"/>
    </int2:textHash>
    <int2:textHash int2:hashCode="SV8/litBnNfNWG" int2:id="PK156lLv">
      <int2:state int2:type="AugLoop_Text_Critique" int2:value="Rejected"/>
    </int2:textHash>
    <int2:textHash int2:hashCode="Q9vUSbNBPUcKCz" int2:id="P2ga7VAL">
      <int2:state int2:type="AugLoop_Text_Critique" int2:value="Rejected"/>
    </int2:textHash>
    <int2:textHash int2:hashCode="qdnqrGa/HLWqAS" int2:id="X31AcCVA">
      <int2:state int2:type="AugLoop_Text_Critique" int2:value="Rejected"/>
    </int2:textHash>
    <int2:textHash int2:hashCode="VH7JguE2cR4L+r" int2:id="vo0X1wpw">
      <int2:state int2:type="AugLoop_Text_Critique" int2:value="Rejected"/>
    </int2:textHash>
    <int2:textHash int2:hashCode="VIveD+IidBur10" int2:id="aLNCiZg5">
      <int2:state int2:type="AugLoop_Text_Critique" int2:value="Rejected"/>
    </int2:textHash>
    <int2:textHash int2:hashCode="BXHTwzAP/JzHI3" int2:id="7WxrjFyH">
      <int2:state int2:type="AugLoop_Text_Critique" int2:value="Rejected"/>
    </int2:textHash>
    <int2:textHash int2:hashCode="dBAxDeIRu+yiSq" int2:id="MHS0N9RA">
      <int2:state int2:type="AugLoop_Text_Critique" int2:value="Rejected"/>
    </int2:textHash>
    <int2:textHash int2:hashCode="eNnVhTM+NS/aiS" int2:id="2nJLaeo0">
      <int2:state int2:type="AugLoop_Text_Critique" int2:value="Rejected"/>
    </int2:textHash>
    <int2:textHash int2:hashCode="MrvDsPgmdqpCtK" int2:id="qSuCOCNw">
      <int2:state int2:type="AugLoop_Text_Critique" int2:value="Rejected"/>
    </int2:textHash>
    <int2:textHash int2:hashCode="/EewnMmHErfsTr" int2:id="mv79Naki">
      <int2:state int2:type="AugLoop_Text_Critique" int2:value="Rejected"/>
    </int2:textHash>
    <int2:textHash int2:hashCode="zqhYDntAHb/qEo" int2:id="8UVcbcm8">
      <int2:state int2:type="AugLoop_Text_Critique" int2:value="Rejected"/>
    </int2:textHash>
    <int2:textHash int2:hashCode="gWpM8TaoroPx6R" int2:id="rvObxCZ0">
      <int2:state int2:type="AugLoop_Text_Critique" int2:value="Rejected"/>
    </int2:textHash>
    <int2:textHash int2:hashCode="agEoGlnivhrSwu" int2:id="CRgirPqx">
      <int2:state int2:type="AugLoop_Text_Critique" int2:value="Rejected"/>
    </int2:textHash>
    <int2:textHash int2:hashCode="7ytNZl5p4SH/Yv" int2:id="wHJG8SFS">
      <int2:state int2:type="AugLoop_Text_Critique" int2:value="Rejected"/>
    </int2:textHash>
    <int2:textHash int2:hashCode="0fNqFg3nw5fk1d" int2:id="ddnYJtj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da3e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b88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2fdd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8DE164"/>
    <w:rsid w:val="0030640E"/>
    <w:rsid w:val="009CA3DB"/>
    <w:rsid w:val="00C881A8"/>
    <w:rsid w:val="00EBE9EF"/>
    <w:rsid w:val="0175840C"/>
    <w:rsid w:val="01931291"/>
    <w:rsid w:val="01E93405"/>
    <w:rsid w:val="02659BBE"/>
    <w:rsid w:val="0284A946"/>
    <w:rsid w:val="02EC6DCE"/>
    <w:rsid w:val="03448095"/>
    <w:rsid w:val="036B1BB9"/>
    <w:rsid w:val="03A8FEF2"/>
    <w:rsid w:val="03DBB326"/>
    <w:rsid w:val="040274EC"/>
    <w:rsid w:val="04444C04"/>
    <w:rsid w:val="0459C84F"/>
    <w:rsid w:val="052983D5"/>
    <w:rsid w:val="0556CA20"/>
    <w:rsid w:val="056D33FD"/>
    <w:rsid w:val="057241BB"/>
    <w:rsid w:val="0584EA40"/>
    <w:rsid w:val="05988A12"/>
    <w:rsid w:val="05A45D08"/>
    <w:rsid w:val="05C7C1B0"/>
    <w:rsid w:val="06657CFB"/>
    <w:rsid w:val="0680BE87"/>
    <w:rsid w:val="0696B384"/>
    <w:rsid w:val="070BEFDD"/>
    <w:rsid w:val="074ADE5F"/>
    <w:rsid w:val="07A4967B"/>
    <w:rsid w:val="07BEC758"/>
    <w:rsid w:val="08511497"/>
    <w:rsid w:val="08C83101"/>
    <w:rsid w:val="08DDD40C"/>
    <w:rsid w:val="08DEAC51"/>
    <w:rsid w:val="096E0ECD"/>
    <w:rsid w:val="0B0C051D"/>
    <w:rsid w:val="0B1BBA23"/>
    <w:rsid w:val="0B210FF4"/>
    <w:rsid w:val="0BA282CE"/>
    <w:rsid w:val="0C227322"/>
    <w:rsid w:val="0C507A8B"/>
    <w:rsid w:val="0C68472D"/>
    <w:rsid w:val="0C6AD025"/>
    <w:rsid w:val="0C844893"/>
    <w:rsid w:val="0C9EED39"/>
    <w:rsid w:val="0CBF8CE9"/>
    <w:rsid w:val="0D76B1CC"/>
    <w:rsid w:val="0D8D78D8"/>
    <w:rsid w:val="0DB2CE17"/>
    <w:rsid w:val="0DD93099"/>
    <w:rsid w:val="0DFFDAEB"/>
    <w:rsid w:val="0E734778"/>
    <w:rsid w:val="0E8DAF24"/>
    <w:rsid w:val="0E976C5C"/>
    <w:rsid w:val="0F204959"/>
    <w:rsid w:val="0F36895A"/>
    <w:rsid w:val="0F6F01E1"/>
    <w:rsid w:val="0FB02EAB"/>
    <w:rsid w:val="10A27700"/>
    <w:rsid w:val="1119CE2F"/>
    <w:rsid w:val="112F5CDA"/>
    <w:rsid w:val="11664D45"/>
    <w:rsid w:val="117AB2A1"/>
    <w:rsid w:val="11BAB379"/>
    <w:rsid w:val="11BC0749"/>
    <w:rsid w:val="1226153A"/>
    <w:rsid w:val="12289BE4"/>
    <w:rsid w:val="12AE9D5B"/>
    <w:rsid w:val="12B047BF"/>
    <w:rsid w:val="12C658FD"/>
    <w:rsid w:val="13389360"/>
    <w:rsid w:val="1382E4EB"/>
    <w:rsid w:val="1390B56F"/>
    <w:rsid w:val="139BCDC6"/>
    <w:rsid w:val="13B246EA"/>
    <w:rsid w:val="13BCBEFC"/>
    <w:rsid w:val="141DF1A5"/>
    <w:rsid w:val="144B8111"/>
    <w:rsid w:val="14663D33"/>
    <w:rsid w:val="149EA9DF"/>
    <w:rsid w:val="150EF052"/>
    <w:rsid w:val="1560E8B6"/>
    <w:rsid w:val="15D423F2"/>
    <w:rsid w:val="15D663DD"/>
    <w:rsid w:val="1610D187"/>
    <w:rsid w:val="16465895"/>
    <w:rsid w:val="169CC645"/>
    <w:rsid w:val="16C10EA3"/>
    <w:rsid w:val="170CD786"/>
    <w:rsid w:val="174651B2"/>
    <w:rsid w:val="17C07E3B"/>
    <w:rsid w:val="1816BC5A"/>
    <w:rsid w:val="1842341A"/>
    <w:rsid w:val="1881CD33"/>
    <w:rsid w:val="18C503A3"/>
    <w:rsid w:val="18D99A91"/>
    <w:rsid w:val="1929C2A7"/>
    <w:rsid w:val="19434ABE"/>
    <w:rsid w:val="199872E6"/>
    <w:rsid w:val="1998D6C6"/>
    <w:rsid w:val="1A2EB445"/>
    <w:rsid w:val="1A4634D8"/>
    <w:rsid w:val="1AA84ED2"/>
    <w:rsid w:val="1ABB1505"/>
    <w:rsid w:val="1AD4ABA7"/>
    <w:rsid w:val="1B3517E9"/>
    <w:rsid w:val="1D4921FF"/>
    <w:rsid w:val="1D4FB9B0"/>
    <w:rsid w:val="1D6F637A"/>
    <w:rsid w:val="1DB72249"/>
    <w:rsid w:val="1DF9963B"/>
    <w:rsid w:val="1E0868B0"/>
    <w:rsid w:val="1E2CA2BE"/>
    <w:rsid w:val="1E843A24"/>
    <w:rsid w:val="1F5B3F03"/>
    <w:rsid w:val="1FAA78F3"/>
    <w:rsid w:val="1FB2043A"/>
    <w:rsid w:val="20406352"/>
    <w:rsid w:val="20AD0C94"/>
    <w:rsid w:val="21038BAF"/>
    <w:rsid w:val="211516CA"/>
    <w:rsid w:val="213D7B3E"/>
    <w:rsid w:val="21936CBA"/>
    <w:rsid w:val="21A26854"/>
    <w:rsid w:val="21C79AC4"/>
    <w:rsid w:val="223999D3"/>
    <w:rsid w:val="22AEC1B7"/>
    <w:rsid w:val="22B884D9"/>
    <w:rsid w:val="22F7EDB5"/>
    <w:rsid w:val="233016B0"/>
    <w:rsid w:val="238050DA"/>
    <w:rsid w:val="244BFFBE"/>
    <w:rsid w:val="24F0C773"/>
    <w:rsid w:val="253996EF"/>
    <w:rsid w:val="254BEFFC"/>
    <w:rsid w:val="256D10C0"/>
    <w:rsid w:val="25C76D6B"/>
    <w:rsid w:val="264FC9F5"/>
    <w:rsid w:val="267E23C5"/>
    <w:rsid w:val="26E008BB"/>
    <w:rsid w:val="270D9181"/>
    <w:rsid w:val="27128A1D"/>
    <w:rsid w:val="27A5C466"/>
    <w:rsid w:val="2852A30E"/>
    <w:rsid w:val="289436C5"/>
    <w:rsid w:val="290BF07E"/>
    <w:rsid w:val="2927CADE"/>
    <w:rsid w:val="2ABDB79A"/>
    <w:rsid w:val="2AFF5F7B"/>
    <w:rsid w:val="2B20C67E"/>
    <w:rsid w:val="2B2445F3"/>
    <w:rsid w:val="2B351767"/>
    <w:rsid w:val="2B8DC029"/>
    <w:rsid w:val="2B8EA1B8"/>
    <w:rsid w:val="2BA44794"/>
    <w:rsid w:val="2BCA05EB"/>
    <w:rsid w:val="2BEA9A51"/>
    <w:rsid w:val="2C6124D2"/>
    <w:rsid w:val="2C755083"/>
    <w:rsid w:val="2CEE5F2B"/>
    <w:rsid w:val="2CF5F160"/>
    <w:rsid w:val="2D034FDC"/>
    <w:rsid w:val="2D953F2D"/>
    <w:rsid w:val="2E42638A"/>
    <w:rsid w:val="2E8F778B"/>
    <w:rsid w:val="2E936C4A"/>
    <w:rsid w:val="2ECE60A1"/>
    <w:rsid w:val="2EEE1DE5"/>
    <w:rsid w:val="2EFBDBE8"/>
    <w:rsid w:val="2F0780D0"/>
    <w:rsid w:val="2F2E2319"/>
    <w:rsid w:val="2F696DC0"/>
    <w:rsid w:val="2F698A10"/>
    <w:rsid w:val="2F7563E0"/>
    <w:rsid w:val="2F7B1D17"/>
    <w:rsid w:val="2F8C3C8E"/>
    <w:rsid w:val="2FB48D82"/>
    <w:rsid w:val="2FC21DA1"/>
    <w:rsid w:val="2FCA5489"/>
    <w:rsid w:val="2FE53FF4"/>
    <w:rsid w:val="3002738D"/>
    <w:rsid w:val="305B11C6"/>
    <w:rsid w:val="305F575D"/>
    <w:rsid w:val="3103C1C2"/>
    <w:rsid w:val="322A9965"/>
    <w:rsid w:val="32AC2E0B"/>
    <w:rsid w:val="32BE8C06"/>
    <w:rsid w:val="32E14DD6"/>
    <w:rsid w:val="33700146"/>
    <w:rsid w:val="33782D12"/>
    <w:rsid w:val="33E0705E"/>
    <w:rsid w:val="341F0D3E"/>
    <w:rsid w:val="345F41F0"/>
    <w:rsid w:val="34632E89"/>
    <w:rsid w:val="347E9434"/>
    <w:rsid w:val="34C05BF6"/>
    <w:rsid w:val="350D3180"/>
    <w:rsid w:val="353D134B"/>
    <w:rsid w:val="35C45699"/>
    <w:rsid w:val="35D7EAE9"/>
    <w:rsid w:val="35FFB680"/>
    <w:rsid w:val="3643224A"/>
    <w:rsid w:val="365BC01A"/>
    <w:rsid w:val="3696F98B"/>
    <w:rsid w:val="3721FB28"/>
    <w:rsid w:val="37260A8D"/>
    <w:rsid w:val="373E2676"/>
    <w:rsid w:val="3773D247"/>
    <w:rsid w:val="37CDEB08"/>
    <w:rsid w:val="3830D12B"/>
    <w:rsid w:val="395EC0BD"/>
    <w:rsid w:val="39A2F69D"/>
    <w:rsid w:val="39A61D80"/>
    <w:rsid w:val="3A839A84"/>
    <w:rsid w:val="3B09B868"/>
    <w:rsid w:val="3B730F99"/>
    <w:rsid w:val="3B981B1C"/>
    <w:rsid w:val="3BF0CC9C"/>
    <w:rsid w:val="3C122C26"/>
    <w:rsid w:val="3C463F1F"/>
    <w:rsid w:val="3DDB3F28"/>
    <w:rsid w:val="3E01977B"/>
    <w:rsid w:val="3E124F23"/>
    <w:rsid w:val="3E86E45A"/>
    <w:rsid w:val="3F487C48"/>
    <w:rsid w:val="3FDCC239"/>
    <w:rsid w:val="402D98F3"/>
    <w:rsid w:val="41670CBB"/>
    <w:rsid w:val="419BB50B"/>
    <w:rsid w:val="41C52959"/>
    <w:rsid w:val="421D0505"/>
    <w:rsid w:val="423ECEE0"/>
    <w:rsid w:val="425C78EC"/>
    <w:rsid w:val="430B9C69"/>
    <w:rsid w:val="431B1849"/>
    <w:rsid w:val="4404CFC8"/>
    <w:rsid w:val="4421CB60"/>
    <w:rsid w:val="4497DD00"/>
    <w:rsid w:val="449F7E8C"/>
    <w:rsid w:val="44EC87B7"/>
    <w:rsid w:val="45165775"/>
    <w:rsid w:val="4560D6D7"/>
    <w:rsid w:val="45AB9E66"/>
    <w:rsid w:val="46382E0F"/>
    <w:rsid w:val="46C79EF6"/>
    <w:rsid w:val="47ADBBEB"/>
    <w:rsid w:val="47E93C60"/>
    <w:rsid w:val="47F206C3"/>
    <w:rsid w:val="486E08EE"/>
    <w:rsid w:val="48BF84CA"/>
    <w:rsid w:val="48D84164"/>
    <w:rsid w:val="49439BAC"/>
    <w:rsid w:val="49D7E910"/>
    <w:rsid w:val="4A651BFA"/>
    <w:rsid w:val="4AE560AB"/>
    <w:rsid w:val="4B6B5E26"/>
    <w:rsid w:val="4B95B9EE"/>
    <w:rsid w:val="4BA6B4CB"/>
    <w:rsid w:val="4BA8DC94"/>
    <w:rsid w:val="4BAC5615"/>
    <w:rsid w:val="4BF56AB3"/>
    <w:rsid w:val="4C28BC26"/>
    <w:rsid w:val="4D17CBCF"/>
    <w:rsid w:val="4D2E8C35"/>
    <w:rsid w:val="4D31F12A"/>
    <w:rsid w:val="4D3CEF5C"/>
    <w:rsid w:val="4D5DD26C"/>
    <w:rsid w:val="4D6B3D47"/>
    <w:rsid w:val="4D72BF3D"/>
    <w:rsid w:val="4D96AA68"/>
    <w:rsid w:val="4DCA4EE8"/>
    <w:rsid w:val="4DF35E2A"/>
    <w:rsid w:val="4EAD4EA2"/>
    <w:rsid w:val="4ED1F5B0"/>
    <w:rsid w:val="4EFA4BAB"/>
    <w:rsid w:val="4F3EB107"/>
    <w:rsid w:val="4F7DF383"/>
    <w:rsid w:val="4F973E5C"/>
    <w:rsid w:val="4FA3B498"/>
    <w:rsid w:val="4FC51C86"/>
    <w:rsid w:val="514209CA"/>
    <w:rsid w:val="51F2DF26"/>
    <w:rsid w:val="526A32B2"/>
    <w:rsid w:val="526E3999"/>
    <w:rsid w:val="52BCF808"/>
    <w:rsid w:val="52E1BA37"/>
    <w:rsid w:val="533DA156"/>
    <w:rsid w:val="535AC9A2"/>
    <w:rsid w:val="53AE76FE"/>
    <w:rsid w:val="53E979C9"/>
    <w:rsid w:val="5444E827"/>
    <w:rsid w:val="5472CD16"/>
    <w:rsid w:val="54BC1D28"/>
    <w:rsid w:val="55140BFF"/>
    <w:rsid w:val="556A77A2"/>
    <w:rsid w:val="55B8AE72"/>
    <w:rsid w:val="5622EDD4"/>
    <w:rsid w:val="5623D542"/>
    <w:rsid w:val="56289307"/>
    <w:rsid w:val="564340D8"/>
    <w:rsid w:val="5659F4A9"/>
    <w:rsid w:val="565E45A4"/>
    <w:rsid w:val="569A6B89"/>
    <w:rsid w:val="56AC1D31"/>
    <w:rsid w:val="5752D3E2"/>
    <w:rsid w:val="57633730"/>
    <w:rsid w:val="576B8474"/>
    <w:rsid w:val="57BE1F60"/>
    <w:rsid w:val="57C5A840"/>
    <w:rsid w:val="57D5FFAB"/>
    <w:rsid w:val="57FB38DB"/>
    <w:rsid w:val="57FED14A"/>
    <w:rsid w:val="584E6802"/>
    <w:rsid w:val="594D4B85"/>
    <w:rsid w:val="59A002A1"/>
    <w:rsid w:val="59B7AB92"/>
    <w:rsid w:val="59C2E166"/>
    <w:rsid w:val="59F76281"/>
    <w:rsid w:val="5A3385EB"/>
    <w:rsid w:val="5A480573"/>
    <w:rsid w:val="5A5A446A"/>
    <w:rsid w:val="5A63159E"/>
    <w:rsid w:val="5A9BFE2F"/>
    <w:rsid w:val="5AA3B168"/>
    <w:rsid w:val="5AA801D1"/>
    <w:rsid w:val="5AE0EF5F"/>
    <w:rsid w:val="5AF1031E"/>
    <w:rsid w:val="5B4B6713"/>
    <w:rsid w:val="5B51F843"/>
    <w:rsid w:val="5B676ED4"/>
    <w:rsid w:val="5BAAB249"/>
    <w:rsid w:val="5BBD924C"/>
    <w:rsid w:val="5C0EED9B"/>
    <w:rsid w:val="5C106EEA"/>
    <w:rsid w:val="5C5A5359"/>
    <w:rsid w:val="5D09FE3C"/>
    <w:rsid w:val="5DF0B9AA"/>
    <w:rsid w:val="5EB0B82C"/>
    <w:rsid w:val="5EBE22A9"/>
    <w:rsid w:val="5F26B409"/>
    <w:rsid w:val="5F284E65"/>
    <w:rsid w:val="5FEA850E"/>
    <w:rsid w:val="60144272"/>
    <w:rsid w:val="6033C1AB"/>
    <w:rsid w:val="60346E5D"/>
    <w:rsid w:val="6099CD56"/>
    <w:rsid w:val="60F8310B"/>
    <w:rsid w:val="6120145E"/>
    <w:rsid w:val="618D2B93"/>
    <w:rsid w:val="623FA9DD"/>
    <w:rsid w:val="633A65F2"/>
    <w:rsid w:val="637A9076"/>
    <w:rsid w:val="638DE164"/>
    <w:rsid w:val="63B2E4BD"/>
    <w:rsid w:val="64416CBA"/>
    <w:rsid w:val="6458541A"/>
    <w:rsid w:val="64A79409"/>
    <w:rsid w:val="64D5C0DA"/>
    <w:rsid w:val="65368BD8"/>
    <w:rsid w:val="65539DC0"/>
    <w:rsid w:val="65635639"/>
    <w:rsid w:val="656A0FC2"/>
    <w:rsid w:val="6587DC72"/>
    <w:rsid w:val="65A3296A"/>
    <w:rsid w:val="65A54045"/>
    <w:rsid w:val="65D6B95C"/>
    <w:rsid w:val="660F339D"/>
    <w:rsid w:val="6656D0BC"/>
    <w:rsid w:val="67A529EB"/>
    <w:rsid w:val="680D1DB2"/>
    <w:rsid w:val="6824C93E"/>
    <w:rsid w:val="684B7E4F"/>
    <w:rsid w:val="685765CF"/>
    <w:rsid w:val="68CFE036"/>
    <w:rsid w:val="68F034B5"/>
    <w:rsid w:val="69AF0AB1"/>
    <w:rsid w:val="69CB1049"/>
    <w:rsid w:val="69FA032C"/>
    <w:rsid w:val="6A2A0913"/>
    <w:rsid w:val="6A5DAACC"/>
    <w:rsid w:val="6AAD633E"/>
    <w:rsid w:val="6AD3AEA6"/>
    <w:rsid w:val="6B262B6A"/>
    <w:rsid w:val="6BA0A57B"/>
    <w:rsid w:val="6C0F86ED"/>
    <w:rsid w:val="6C5F2B8F"/>
    <w:rsid w:val="6CF6908F"/>
    <w:rsid w:val="6D1197FD"/>
    <w:rsid w:val="6D29567E"/>
    <w:rsid w:val="6D63EEB1"/>
    <w:rsid w:val="6E0F5C74"/>
    <w:rsid w:val="6E8B2B34"/>
    <w:rsid w:val="6EBB7883"/>
    <w:rsid w:val="6FFC637F"/>
    <w:rsid w:val="7006F56F"/>
    <w:rsid w:val="701C0855"/>
    <w:rsid w:val="7024AA34"/>
    <w:rsid w:val="70306939"/>
    <w:rsid w:val="703D1F36"/>
    <w:rsid w:val="70438854"/>
    <w:rsid w:val="705081D2"/>
    <w:rsid w:val="70D85FAE"/>
    <w:rsid w:val="70EDCB78"/>
    <w:rsid w:val="718F12E3"/>
    <w:rsid w:val="719F8972"/>
    <w:rsid w:val="71ADC0F5"/>
    <w:rsid w:val="71F1F096"/>
    <w:rsid w:val="727007F1"/>
    <w:rsid w:val="72E74CAF"/>
    <w:rsid w:val="73189321"/>
    <w:rsid w:val="7370D5F6"/>
    <w:rsid w:val="73ADD62B"/>
    <w:rsid w:val="73BBCE08"/>
    <w:rsid w:val="73CDD288"/>
    <w:rsid w:val="7492092B"/>
    <w:rsid w:val="74CDB7E4"/>
    <w:rsid w:val="74E47473"/>
    <w:rsid w:val="7500B47C"/>
    <w:rsid w:val="75387DB2"/>
    <w:rsid w:val="758185C2"/>
    <w:rsid w:val="75909716"/>
    <w:rsid w:val="75AF4AAE"/>
    <w:rsid w:val="765A7298"/>
    <w:rsid w:val="77A91D0F"/>
    <w:rsid w:val="77B18084"/>
    <w:rsid w:val="77BE580E"/>
    <w:rsid w:val="78E9813F"/>
    <w:rsid w:val="7906F669"/>
    <w:rsid w:val="791B05BE"/>
    <w:rsid w:val="797EBC42"/>
    <w:rsid w:val="79A22CD0"/>
    <w:rsid w:val="79B36626"/>
    <w:rsid w:val="79D8BE69"/>
    <w:rsid w:val="7A2CD1CA"/>
    <w:rsid w:val="7A9CEF02"/>
    <w:rsid w:val="7ABBB196"/>
    <w:rsid w:val="7B0516FB"/>
    <w:rsid w:val="7B60C0B5"/>
    <w:rsid w:val="7B9A74CA"/>
    <w:rsid w:val="7B9D5DFA"/>
    <w:rsid w:val="7B9FC467"/>
    <w:rsid w:val="7BB7D559"/>
    <w:rsid w:val="7BBC6979"/>
    <w:rsid w:val="7BCB2674"/>
    <w:rsid w:val="7BE0A26D"/>
    <w:rsid w:val="7BF21AE2"/>
    <w:rsid w:val="7CF4FDA8"/>
    <w:rsid w:val="7D10DEDC"/>
    <w:rsid w:val="7D42B1DA"/>
    <w:rsid w:val="7D6A7275"/>
    <w:rsid w:val="7DDCBB2A"/>
    <w:rsid w:val="7EDB748A"/>
    <w:rsid w:val="7EF262A2"/>
    <w:rsid w:val="7F419A6E"/>
    <w:rsid w:val="7F4DE4D6"/>
    <w:rsid w:val="7F66608E"/>
    <w:rsid w:val="7F9DF7B1"/>
    <w:rsid w:val="7FC09351"/>
    <w:rsid w:val="7FD76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E164"/>
  <w15:chartTrackingRefBased/>
  <w15:docId w15:val="{8EC5C9BF-71E9-4A7B-BD74-BF05B256E9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B981B1C"/>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f.png" Id="R43d8f054f5164e72" /><Relationship Type="http://schemas.openxmlformats.org/officeDocument/2006/relationships/image" Target="/media/image10.png" Id="R22dfee6f41e24ce0" /><Relationship Type="http://schemas.openxmlformats.org/officeDocument/2006/relationships/image" Target="/media/image11.png" Id="Recca014e42874c56" /><Relationship Type="http://schemas.openxmlformats.org/officeDocument/2006/relationships/image" Target="/media/image12.png" Id="Rb8168d249d874c06" /><Relationship Type="http://schemas.openxmlformats.org/officeDocument/2006/relationships/image" Target="/media/image13.png" Id="R03e3bc4cc944475d" /><Relationship Type="http://schemas.openxmlformats.org/officeDocument/2006/relationships/image" Target="/media/image14.png" Id="Rc1792aaeb9c04877" /><Relationship Type="http://schemas.openxmlformats.org/officeDocument/2006/relationships/image" Target="/media/image15.png" Id="R9f154f9e76b249d6" /><Relationship Type="http://schemas.openxmlformats.org/officeDocument/2006/relationships/image" Target="/media/image16.png" Id="Rc365ee25991e4eab" /><Relationship Type="http://schemas.openxmlformats.org/officeDocument/2006/relationships/image" Target="/media/image17.png" Id="Rbca967ff15114979" /><Relationship Type="http://schemas.openxmlformats.org/officeDocument/2006/relationships/image" Target="/media/image18.png" Id="R9a5fc1c53bc640f7" /><Relationship Type="http://schemas.openxmlformats.org/officeDocument/2006/relationships/image" Target="/media/image19.png" Id="Rb26afba1081b409f" /><Relationship Type="http://schemas.openxmlformats.org/officeDocument/2006/relationships/image" Target="/media/image1a.png" Id="Re8cb4385361c43a9" /><Relationship Type="http://schemas.openxmlformats.org/officeDocument/2006/relationships/image" Target="/media/image1b.png" Id="R42124c38c9b1483c" /><Relationship Type="http://schemas.openxmlformats.org/officeDocument/2006/relationships/image" Target="/media/image1c.png" Id="R3dd4b369bb9f47ee" /><Relationship Type="http://schemas.openxmlformats.org/officeDocument/2006/relationships/hyperlink" Target="https://journals.sagepub.com/doi/abs/10.1177/1532673X18812039" TargetMode="External" Id="R398e9f68b98a4861" /><Relationship Type="http://schemas.openxmlformats.org/officeDocument/2006/relationships/hyperlink" Target="https://www.tandfonline.com/doi/full/10.1080/15614263.2018.1428098?needAccess=true" TargetMode="External" Id="Re1d65724a1834cc3" /><Relationship Type="http://schemas.openxmlformats.org/officeDocument/2006/relationships/hyperlink" Target="https://www.taylorfrancis.com/reader/read-online/92ffb1a8-480e-485d-b4fa-f5559a400159/chapter/pdf?context=ubx" TargetMode="External" Id="R75bbb013d45b4bcc" /><Relationship Type="http://schemas.openxmlformats.org/officeDocument/2006/relationships/hyperlink" Target="https://www.tandfonline.com/doi/full/10.1080/13645579.2020.1805550" TargetMode="External" Id="R2fece99913084556" /><Relationship Type="http://schemas.openxmlformats.org/officeDocument/2006/relationships/hyperlink" Target="https://www.sciencedirect.com/science/article/pii/S0927537116301506" TargetMode="External" Id="R556b28672dc54885" /><Relationship Type="http://schemas.openxmlformats.org/officeDocument/2006/relationships/hyperlink" Target="https://journals.sagepub.com/doi/abs/10.1177/1748895817695856" TargetMode="External" Id="R25feadaf818a41d2" /><Relationship Type="http://schemas.openxmlformats.org/officeDocument/2006/relationships/hyperlink" Target="http://www.police-foundation.org.uk/wp-content/uploads/2018/01/perspectives_on_policing_officers_sense_of_role-FINAL.pdf" TargetMode="External" Id="Rc01ad3d542434cc5" /><Relationship Type="http://schemas.openxmlformats.org/officeDocument/2006/relationships/hyperlink" Target="https://assets.college.police.uk/s3fs-public/2021-02/responding-to-trauma-in-policing.pdf" TargetMode="External" Id="Ra2aa56e14ba44ed3" /><Relationship Type="http://schemas.openxmlformats.org/officeDocument/2006/relationships/hyperlink" Target="https://www.college.police.uk/support-forces/health-safety-welfare/flexible-working-police-service" TargetMode="External" Id="Rcb42a2f8ebed4e28" /><Relationship Type="http://schemas.openxmlformats.org/officeDocument/2006/relationships/hyperlink" Target="https://link.springer.com/article/10.1007/s10488-022-01187-1" TargetMode="External" Id="Rda0b9dea13134a4b" /><Relationship Type="http://schemas.openxmlformats.org/officeDocument/2006/relationships/hyperlink" Target="https://www.sciencedirect.com/science/article/pii/S0165178115001596" TargetMode="External" Id="R5831d442e24d47e7" /><Relationship Type="http://schemas.openxmlformats.org/officeDocument/2006/relationships/hyperlink" Target="https://link.springer.com/article/10.1007/s40258-022-00761-w" TargetMode="External" Id="R00dd6a570cd548c9" /><Relationship Type="http://schemas.openxmlformats.org/officeDocument/2006/relationships/hyperlink" Target="https://www.researchgate.net/publication/344304735_Impact_of_Police_Violence_on_Mental_Health_A_Theoretical_Framework" TargetMode="External" Id="R47478dc8d9084bd5" /><Relationship Type="http://schemas.openxmlformats.org/officeDocument/2006/relationships/hyperlink" Target="https://academic.oup.com/policing/article/doi/10.1093/police/paae036/7629915?login=false" TargetMode="External" Id="R8a44d34febd1486e" /><Relationship Type="http://schemas.openxmlformats.org/officeDocument/2006/relationships/hyperlink" Target="https://link.springer.com/article/10.1007/s11896-020-09424-9" TargetMode="External" Id="Rc29b42683c6a400c" /><Relationship Type="http://schemas.openxmlformats.org/officeDocument/2006/relationships/hyperlink" Target="https://journals.sagepub.com/doi/abs/10.1177/0093854814551017" TargetMode="External" Id="R3429910849ba4ffc" /><Relationship Type="http://schemas.openxmlformats.org/officeDocument/2006/relationships/hyperlink" Target="https://link.springer.com/article/10.1007/s11469-019-00214-x" TargetMode="External" Id="R815057a944274752" /><Relationship Type="http://schemas.openxmlformats.org/officeDocument/2006/relationships/hyperlink" Target="https://link.springer.com/article/10.1007/s11896-022-09508-8" TargetMode="External" Id="R0148985c618745a4" /><Relationship Type="http://schemas.openxmlformats.org/officeDocument/2006/relationships/hyperlink" Target="https://link.springer.com/article/10.1007/s11896-024-09656-z" TargetMode="External" Id="Rc8da6c2be8cf4475" /><Relationship Type="http://schemas.openxmlformats.org/officeDocument/2006/relationships/hyperlink" Target="https://www.tandfonline.com/doi/abs/10.1080/13645579.2015.1005453" TargetMode="External" Id="R7abda549809f4e54" /><Relationship Type="http://schemas.openxmlformats.org/officeDocument/2006/relationships/hyperlink" Target="https://journals.sagepub.com/doi/abs/10.1177/15248380231218290" TargetMode="External" Id="Rcc7edf50332f4d4a" /><Relationship Type="http://schemas.openxmlformats.org/officeDocument/2006/relationships/hyperlink" Target="https://link.springer.com/article/10.1007/s11896-019-09351-4" TargetMode="External" Id="R5ccca22615b74583" /><Relationship Type="http://schemas.openxmlformats.org/officeDocument/2006/relationships/hyperlink" Target="https://journals.sagepub.com/doi/full/10.1177/00491241231176846" TargetMode="External" Id="Rbea5eb64090a4602" /><Relationship Type="http://schemas.openxmlformats.org/officeDocument/2006/relationships/hyperlink" Target="https://research.usu.edu/irb/files/InclusiveDemographics.pdf" TargetMode="External" Id="Rb076270ec6d44691" /><Relationship Type="http://schemas.openxmlformats.org/officeDocument/2006/relationships/hyperlink" Target="https://assets.publishing.service.gov.uk/media/5b3a4c5aed915d33d8792eb4/common-goal-for-wellbeing-version-3.pdf" TargetMode="External" Id="Rdc78dbaee2134e6d" /><Relationship Type="http://schemas.openxmlformats.org/officeDocument/2006/relationships/hyperlink" Target="https://www.sciencedirect.com/science/article/pii/S0047235221000532" TargetMode="External" Id="Rc33c171e19d34b89" /><Relationship Type="http://schemas.openxmlformats.org/officeDocument/2006/relationships/hyperlink" Target="https://academic.oup.com/occmed/article-abstract/66/9/713/2527579" TargetMode="External" Id="R60832aa5c67c4065" /><Relationship Type="http://schemas.openxmlformats.org/officeDocument/2006/relationships/hyperlink" Target="https://www.cambridge.org/core/journals/epidemiology-and-psychiatric-sciences/article/prevalence-of-hazardous-and-harmful-drinking-in-the-uk-police-service-and-their-cooccurrence-with-job-strain-and-mental-health-problems/29EEFA31686388FA0930FF929D2ECAD4" TargetMode="External" Id="R9326c2f934e44ff8" /><Relationship Type="http://schemas.openxmlformats.org/officeDocument/2006/relationships/hyperlink" Target="https://www.proquest.com/docview/2505727565?pq-origsite=gscholar&amp;fromopenview=true&amp;sourcetype=Scholarly%20Journals" TargetMode="External" Id="R23289a78fab742ca" /><Relationship Type="http://schemas.openxmlformats.org/officeDocument/2006/relationships/hyperlink" Target="https://www.sciencedirect.com/science/article/pii/S016503271930028X" TargetMode="External" Id="Rb136f05fc1df4aa7" /><Relationship Type="http://schemas.openxmlformats.org/officeDocument/2006/relationships/hyperlink" Target="https://journals.sagepub.com/doi/abs/10.1177/0093854815613103" TargetMode="External" Id="Rf0ddf6cd9fd142aa" /><Relationship Type="http://schemas.openxmlformats.org/officeDocument/2006/relationships/hyperlink" Target="https://journals.sagepub.com/doi/full/10.1177/1461355720907620" TargetMode="External" Id="Raac2867440634d16" /><Relationship Type="http://schemas.openxmlformats.org/officeDocument/2006/relationships/hyperlink" Target="https://www.sciencedirect.com/science/article/pii/S2772632023000739" TargetMode="External" Id="R59b068f846264bb2" /><Relationship Type="http://schemas.openxmlformats.org/officeDocument/2006/relationships/hyperlink" Target="https://oro.open.ac.uk/71046/" TargetMode="External" Id="R8b34e46781074186" /><Relationship Type="http://schemas.openxmlformats.org/officeDocument/2006/relationships/hyperlink" Target="https://www.sciencedirect.com/science/article/pii/S0047235221000532" TargetMode="External" Id="R5a1545acfadc420f" /><Relationship Type="http://schemas.openxmlformats.org/officeDocument/2006/relationships/hyperlink" Target="https://www.tandfonline.com/doi/abs/10.3109/10253890.2015.1113523" TargetMode="External" Id="R810b9a92ea3042fe" /><Relationship Type="http://schemas.openxmlformats.org/officeDocument/2006/relationships/hyperlink" Target="https://journals.sagepub.com/doi/10.1177/20597991211055952?icid=int.sj-abstract.citing-articles.288" TargetMode="External" Id="R8137f34415e14672" /><Relationship Type="http://schemas.openxmlformats.org/officeDocument/2006/relationships/hyperlink" Target="https://academic.oup.com/policing/article/doi/10.1093/police/paac086/6775094" TargetMode="External" Id="Rab2cc1e9fa444a93" /><Relationship Type="http://schemas.openxmlformats.org/officeDocument/2006/relationships/hyperlink" Target="https://academic.oup.com/policing/article/doi/10.1093/police/paae036/7629915?login=false" TargetMode="External" Id="R72079a9ecdc342c7" /><Relationship Type="http://schemas.openxmlformats.org/officeDocument/2006/relationships/hyperlink" Target="https://journals.sagepub.com/doi/full/10.1177/07591063251317084" TargetMode="External" Id="Re4e7896e0f9447e7" /><Relationship Type="http://schemas.openxmlformats.org/officeDocument/2006/relationships/hyperlink" Target="https://www.tandfonline.com/doi/abs/10.1080/1369118X.2021.1942957" TargetMode="External" Id="R0eda81edf6d14412" /><Relationship Type="http://schemas.openxmlformats.org/officeDocument/2006/relationships/hyperlink" Target="https://www.researchgate.net/publication/382255287_Strategies_for_Coping_with_Occupational_Trauma_A_Scoping_Review_of_the_Police_Officer_Context" TargetMode="External" Id="R140e8d9590e64af5" /><Relationship Type="http://schemas.openxmlformats.org/officeDocument/2006/relationships/hyperlink" Target="https://www.tandfonline.com/doi/abs/10.1080/00325481.2019.1663705" TargetMode="External" Id="Rb33ae14d459c41fc" /><Relationship Type="http://schemas.openxmlformats.org/officeDocument/2006/relationships/hyperlink" Target="https://link.springer.com/article/10.1007/s10615-013-0470-1" TargetMode="External" Id="R5ec16d1e10914479" /><Relationship Type="http://schemas.openxmlformats.org/officeDocument/2006/relationships/hyperlink" Target="https://www.nhs.uk/mental-health/talking-therapies-medicine-treatments/talking-therapies-and-counselling/counselling/" TargetMode="External" Id="R6b18dd6d7bec4914" /><Relationship Type="http://schemas.openxmlformats.org/officeDocument/2006/relationships/hyperlink" Target="https://www.iosrjournals.org/iosr-jhss/papers/Vol.%2024%20Issue5/Series-5/E2405053138.pdf" TargetMode="External" Id="R04d7e0017fa64edb" /><Relationship Type="http://schemas.openxmlformats.org/officeDocument/2006/relationships/hyperlink" Target="https://www.ons.gov.uk/peoplepopulationandcommunity/crimeandjustice/bulletins/crimeinenglandandwales/yearendingmarch2024" TargetMode="External" Id="Rce093a1f74b146f4" /><Relationship Type="http://schemas.openxmlformats.org/officeDocument/2006/relationships/hyperlink" Target="https://link.springer.com/article/10.1007/s12144-022-03903-4" TargetMode="External" Id="R64c98fda42874c04" /><Relationship Type="http://schemas.openxmlformats.org/officeDocument/2006/relationships/hyperlink" Target="https://www.tandfonline.com/doi/full/10.1080/14755610.2024.2377875" TargetMode="External" Id="R63c9a66d81ab4719" /><Relationship Type="http://schemas.openxmlformats.org/officeDocument/2006/relationships/hyperlink" Target="https://oscarkilo.org.uk/about-us" TargetMode="External" Id="R0fa86ea8f2a94fe3" /><Relationship Type="http://schemas.openxmlformats.org/officeDocument/2006/relationships/hyperlink" Target="https://journals.sagepub.com/doi/abs/10.1177/1936724416664948" TargetMode="External" Id="R97b3a30308014d95" /><Relationship Type="http://schemas.openxmlformats.org/officeDocument/2006/relationships/hyperlink" Target="https://journals.sagepub.com/doi/abs/10.1177/2158244018794794" TargetMode="External" Id="R78f791cf47be41ce" /><Relationship Type="http://schemas.openxmlformats.org/officeDocument/2006/relationships/hyperlink" Target="https://journals.sagepub.com/doi/abs/10.1177/17488958231181345" TargetMode="External" Id="R015879431fa348c6" /><Relationship Type="http://schemas.openxmlformats.org/officeDocument/2006/relationships/hyperlink" Target="https://journals.sagepub.com/doi/10.1177/0032258X241280217?icid=int.sj-full-text.citing-articles.2" TargetMode="External" Id="R2892e3e2925a48a8" /><Relationship Type="http://schemas.openxmlformats.org/officeDocument/2006/relationships/hyperlink" Target="https://link.springer.com/article/10.1007/s11135-023-01734-4" TargetMode="External" Id="R29403aae6dd849ce" /><Relationship Type="http://schemas.openxmlformats.org/officeDocument/2006/relationships/hyperlink" Target="https://link.springer.com/article/10.1186/s12889-019-7609-0" TargetMode="External" Id="Rab1d5e657f9f4337" /><Relationship Type="http://schemas.openxmlformats.org/officeDocument/2006/relationships/hyperlink" Target="https://www.tandfonline.com/doi/full/10.1080/15614263.2024.2375500" TargetMode="External" Id="R69df82fd392c4850" /><Relationship Type="http://schemas.openxmlformats.org/officeDocument/2006/relationships/hyperlink" Target="https://journals.sagepub.com/doi/abs/10.1177/1098611118772268" TargetMode="External" Id="R6849b86162c445ef" /><Relationship Type="http://schemas.openxmlformats.org/officeDocument/2006/relationships/hyperlink" Target="https://www.tandfonline.com/doi/abs/10.1080/15614263.2019.1689129" TargetMode="External" Id="R760fd47909ff4c00" /><Relationship Type="http://schemas.openxmlformats.org/officeDocument/2006/relationships/hyperlink" Target="https://link.springer.com/article/10.1007/s11896-023-09609-y" TargetMode="External" Id="Re5ab5366a4a14d65" /><Relationship Type="http://schemas.openxmlformats.org/officeDocument/2006/relationships/hyperlink" Target="https://www.tandfonline.com/doi/full/10.1080/20008198.2021.1959116" TargetMode="External" Id="R424e09ee96e24c97" /><Relationship Type="http://schemas.openxmlformats.org/officeDocument/2006/relationships/hyperlink" Target="https://www.tandfonline.com/doi/abs/10.1080/13645579.2020.1819518" TargetMode="External" Id="R4ea74daf3e654399" /><Relationship Type="http://schemas.openxmlformats.org/officeDocument/2006/relationships/hyperlink" Target="https://journals.sagepub.com/doi/full/10.1177/0093854817716959" TargetMode="External" Id="Re0f6f23417ee4bea" /><Relationship Type="http://schemas.openxmlformats.org/officeDocument/2006/relationships/hyperlink" Target="https://www.cambridge.org/core/journals/bjpsych-open/article/peoples-experiences-of-distress-and-psychosocial-care-following-a-terrorist-attack-interviews-with-survivors-of-the-manchester-arena-bombing-in-2017/2E75E08DB556378A34876BCF7D18C028" TargetMode="External" Id="R29bbe96df8e24957" /><Relationship Type="http://schemas.openxmlformats.org/officeDocument/2006/relationships/hyperlink" Target="https://link.springer.com/article/10.1007/s12103-020-09548-y" TargetMode="External" Id="Rf2252d200cc047d7" /><Relationship Type="http://schemas.openxmlformats.org/officeDocument/2006/relationships/hyperlink" Target="https://www.tandfonline.com/doi/full/10.1080/10439463.2024.2353619" TargetMode="External" Id="Rade6162c984d4454" /><Relationship Type="http://schemas.openxmlformats.org/officeDocument/2006/relationships/hyperlink" Target="https://journals.sagepub.com/doi/abs/10.1177/00332941221092652" TargetMode="External" Id="R38b7aef224954ad2" /><Relationship Type="http://schemas.openxmlformats.org/officeDocument/2006/relationships/hyperlink" Target="https://academic.oup.com/heapro/article/39/3/daae061/7699342" TargetMode="External" Id="R73ae952f45974fda" /><Relationship Type="http://schemas.openxmlformats.org/officeDocument/2006/relationships/hyperlink" Target="https://journals.sagepub.com/doi/abs/10.1177/0032258X231186948" TargetMode="External" Id="Rb7c5ef1e3949478d" /><Relationship Type="http://schemas.openxmlformats.org/officeDocument/2006/relationships/hyperlink" Target="https://academic.oup.com/policing/article-abstract/13/2/147/4948685" TargetMode="External" Id="R4ac29059c1944d4b" /><Relationship Type="http://schemas.openxmlformats.org/officeDocument/2006/relationships/hyperlink" Target="https://www.cam.ac.uk/stories/police-ptsd" TargetMode="External" Id="R271f325631344bea" /><Relationship Type="http://schemas.openxmlformats.org/officeDocument/2006/relationships/hyperlink" Target="https://journals.sagepub.com/doi/10.1177/15248380221074314?icid=int.sj-full-text.similar-articles.1" TargetMode="External" Id="Rb1c189dd9ffb4903" /><Relationship Type="http://schemas.openxmlformats.org/officeDocument/2006/relationships/hyperlink" Target="https://academic.oup.com/policing/article-abstract/16/1/122/6421685" TargetMode="External" Id="R9205d742c26541d0" /><Relationship Type="http://schemas.openxmlformats.org/officeDocument/2006/relationships/hyperlink" Target="https://www.sciencedirect.com/science/article/pii/S0165178115003637" TargetMode="External" Id="R2b1b04b106114b2e" /><Relationship Type="http://schemas.openxmlformats.org/officeDocument/2006/relationships/hyperlink" Target="https://journals.sagepub.com/doi/abs/10.1177/0891243215584758" TargetMode="External" Id="Rd9f2c3cd37514a1a" /><Relationship Type="http://schemas.microsoft.com/office/2020/10/relationships/intelligence" Target="/word/intelligence2.xml" Id="R01855eb760c34bb4" /><Relationship Type="http://schemas.openxmlformats.org/officeDocument/2006/relationships/numbering" Target="/word/numbering.xml" Id="R4d9f47a23bd549b7" /><Relationship Type="http://schemas.openxmlformats.org/officeDocument/2006/relationships/hyperlink" Target="https://www.tandfonline.com/doi/citedby/10.1080/15614263.2025.2452642?scroll=top&amp;needAccess=true" TargetMode="External" Id="Ra974ad60690d4dd7" /><Relationship Type="http://schemas.openxmlformats.org/officeDocument/2006/relationships/hyperlink" Target="https://www.tandfonline.com/doi/full/10.1080/11038128.2022.2083013" TargetMode="External" Id="R3d0f9c3cbedd4b40" /><Relationship Type="http://schemas.openxmlformats.org/officeDocument/2006/relationships/hyperlink" Target="https://journals.sagepub.com/doi/abs/10.1177/08980101211015818" TargetMode="External" Id="R7f96edf4694544c5" /><Relationship Type="http://schemas.openxmlformats.org/officeDocument/2006/relationships/hyperlink" Target="mailto:2204620@student.uwtsd.ac.uk" TargetMode="External" Id="R6ceaefe6a9af4575" /><Relationship Type="http://schemas.openxmlformats.org/officeDocument/2006/relationships/hyperlink" Target="https://www.sciencedirect.com/science/article/pii/S2666061X21000997" TargetMode="External" Id="Rb6acda2cce5e448e" /><Relationship Type="http://schemas.openxmlformats.org/officeDocument/2006/relationships/hyperlink" Target="https://journals.sagepub.com/doi/abs/10.1177/1534484320903890" TargetMode="External" Id="Rfed7529251854467" /><Relationship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 Id="R67d39eea68544086" /><Relationship Type="http://schemas.openxmlformats.org/officeDocument/2006/relationships/hyperlink" Target="https://www.tandfonline.com/doi/abs/10.1080/09585192.2017.1314314" TargetMode="External" Id="R4883fe8304b84fe7" /><Relationship Type="http://schemas.openxmlformats.org/officeDocument/2006/relationships/hyperlink" Target="https://www.sciencedirect.com/science/article/pii/S0272735815300684" TargetMode="External" Id="R393dff51fa7a403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Cameron Grant (2204610)</dc:creator>
  <keywords/>
  <dc:description/>
  <lastModifiedBy>Cameron Grant (2204610)</lastModifiedBy>
  <revision>5</revision>
  <dcterms:created xsi:type="dcterms:W3CDTF">2025-04-17T14:54:24.5247443Z</dcterms:created>
  <dcterms:modified xsi:type="dcterms:W3CDTF">2025-05-06T11:34:34.6007636Z</dcterms:modified>
</coreProperties>
</file>