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7ACDF" w14:textId="77777777" w:rsidR="00774F5A" w:rsidRDefault="00774F5A" w:rsidP="00774F5A">
      <w:pPr>
        <w:pStyle w:val="Default"/>
      </w:pPr>
    </w:p>
    <w:tbl>
      <w:tblPr>
        <w:tblW w:w="9158" w:type="dxa"/>
        <w:tblInd w:w="-108" w:type="dxa"/>
        <w:tblBorders>
          <w:top w:val="nil"/>
          <w:left w:val="nil"/>
          <w:bottom w:val="nil"/>
          <w:right w:val="nil"/>
        </w:tblBorders>
        <w:tblLayout w:type="fixed"/>
        <w:tblLook w:val="0000" w:firstRow="0" w:lastRow="0" w:firstColumn="0" w:lastColumn="0" w:noHBand="0" w:noVBand="0"/>
      </w:tblPr>
      <w:tblGrid>
        <w:gridCol w:w="9158"/>
      </w:tblGrid>
      <w:tr w:rsidR="00774F5A" w14:paraId="4D635CFF" w14:textId="77777777" w:rsidTr="00774F5A">
        <w:trPr>
          <w:trHeight w:val="166"/>
        </w:trPr>
        <w:tc>
          <w:tcPr>
            <w:tcW w:w="9158" w:type="dxa"/>
          </w:tcPr>
          <w:p w14:paraId="4E0FC0C6" w14:textId="321E366F" w:rsidR="00774F5A" w:rsidRDefault="00774F5A" w:rsidP="00774F5A">
            <w:pPr>
              <w:pStyle w:val="Default"/>
              <w:rPr>
                <w:sz w:val="22"/>
                <w:szCs w:val="22"/>
              </w:rPr>
            </w:pPr>
            <w:r>
              <w:rPr>
                <w:b/>
                <w:bCs/>
                <w:sz w:val="22"/>
                <w:szCs w:val="22"/>
              </w:rPr>
              <w:t xml:space="preserve">Discuss how the </w:t>
            </w:r>
            <w:r w:rsidR="0052771B">
              <w:rPr>
                <w:b/>
                <w:bCs/>
                <w:sz w:val="22"/>
                <w:szCs w:val="22"/>
              </w:rPr>
              <w:t>P</w:t>
            </w:r>
            <w:r>
              <w:rPr>
                <w:b/>
                <w:bCs/>
                <w:sz w:val="22"/>
                <w:szCs w:val="22"/>
              </w:rPr>
              <w:t xml:space="preserve">sychoanalytical, </w:t>
            </w:r>
            <w:r w:rsidR="0052771B">
              <w:rPr>
                <w:b/>
                <w:bCs/>
                <w:sz w:val="22"/>
                <w:szCs w:val="22"/>
              </w:rPr>
              <w:t>B</w:t>
            </w:r>
            <w:r>
              <w:rPr>
                <w:b/>
                <w:bCs/>
                <w:sz w:val="22"/>
                <w:szCs w:val="22"/>
              </w:rPr>
              <w:t xml:space="preserve">iological and </w:t>
            </w:r>
            <w:r w:rsidR="0052771B">
              <w:rPr>
                <w:b/>
                <w:bCs/>
                <w:sz w:val="22"/>
                <w:szCs w:val="22"/>
              </w:rPr>
              <w:t>S</w:t>
            </w:r>
            <w:r>
              <w:rPr>
                <w:b/>
                <w:bCs/>
                <w:sz w:val="22"/>
                <w:szCs w:val="22"/>
              </w:rPr>
              <w:t xml:space="preserve">ocial </w:t>
            </w:r>
            <w:r w:rsidR="0052771B">
              <w:rPr>
                <w:b/>
                <w:bCs/>
                <w:sz w:val="22"/>
                <w:szCs w:val="22"/>
              </w:rPr>
              <w:t>L</w:t>
            </w:r>
            <w:r>
              <w:rPr>
                <w:b/>
                <w:bCs/>
                <w:sz w:val="22"/>
                <w:szCs w:val="22"/>
              </w:rPr>
              <w:t xml:space="preserve">earning </w:t>
            </w:r>
            <w:r w:rsidR="0052771B">
              <w:rPr>
                <w:b/>
                <w:bCs/>
                <w:sz w:val="22"/>
                <w:szCs w:val="22"/>
              </w:rPr>
              <w:t>P</w:t>
            </w:r>
            <w:r>
              <w:rPr>
                <w:b/>
                <w:bCs/>
                <w:sz w:val="22"/>
                <w:szCs w:val="22"/>
              </w:rPr>
              <w:t xml:space="preserve">erspectives </w:t>
            </w:r>
            <w:r w:rsidR="0052771B">
              <w:rPr>
                <w:b/>
                <w:bCs/>
                <w:sz w:val="22"/>
                <w:szCs w:val="22"/>
              </w:rPr>
              <w:t>W</w:t>
            </w:r>
            <w:r>
              <w:rPr>
                <w:b/>
                <w:bCs/>
                <w:sz w:val="22"/>
                <w:szCs w:val="22"/>
              </w:rPr>
              <w:t xml:space="preserve">ould </w:t>
            </w:r>
            <w:r w:rsidR="0052771B">
              <w:rPr>
                <w:b/>
                <w:bCs/>
                <w:sz w:val="22"/>
                <w:szCs w:val="22"/>
              </w:rPr>
              <w:t>E</w:t>
            </w:r>
            <w:r>
              <w:rPr>
                <w:b/>
                <w:bCs/>
                <w:sz w:val="22"/>
                <w:szCs w:val="22"/>
              </w:rPr>
              <w:t xml:space="preserve">xplain the </w:t>
            </w:r>
            <w:r w:rsidR="0052771B">
              <w:rPr>
                <w:b/>
                <w:bCs/>
                <w:sz w:val="22"/>
                <w:szCs w:val="22"/>
              </w:rPr>
              <w:t>C</w:t>
            </w:r>
            <w:r>
              <w:rPr>
                <w:b/>
                <w:bCs/>
                <w:sz w:val="22"/>
                <w:szCs w:val="22"/>
              </w:rPr>
              <w:t xml:space="preserve">auses of </w:t>
            </w:r>
            <w:r w:rsidR="0052771B">
              <w:rPr>
                <w:b/>
                <w:bCs/>
                <w:sz w:val="22"/>
                <w:szCs w:val="22"/>
              </w:rPr>
              <w:t>H</w:t>
            </w:r>
            <w:r>
              <w:rPr>
                <w:b/>
                <w:bCs/>
                <w:sz w:val="22"/>
                <w:szCs w:val="22"/>
              </w:rPr>
              <w:t xml:space="preserve">uman </w:t>
            </w:r>
            <w:r w:rsidR="0052771B">
              <w:rPr>
                <w:b/>
                <w:bCs/>
                <w:sz w:val="22"/>
                <w:szCs w:val="22"/>
              </w:rPr>
              <w:t>A</w:t>
            </w:r>
            <w:r>
              <w:rPr>
                <w:b/>
                <w:bCs/>
                <w:sz w:val="22"/>
                <w:szCs w:val="22"/>
              </w:rPr>
              <w:t>ggression.</w:t>
            </w:r>
          </w:p>
        </w:tc>
      </w:tr>
    </w:tbl>
    <w:p w14:paraId="11D2239A" w14:textId="134AD575" w:rsidR="00774F5A" w:rsidRDefault="00774F5A" w:rsidP="00C41D7B">
      <w:pPr>
        <w:spacing w:line="480" w:lineRule="auto"/>
      </w:pPr>
    </w:p>
    <w:p w14:paraId="761D514E" w14:textId="3C1C612C" w:rsidR="00774F5A" w:rsidRPr="00647E1F" w:rsidRDefault="00774F5A" w:rsidP="00C41D7B">
      <w:pPr>
        <w:spacing w:line="480" w:lineRule="auto"/>
      </w:pPr>
      <w:r>
        <w:t>Aggression can be defined as</w:t>
      </w:r>
      <w:r w:rsidR="00532487">
        <w:t xml:space="preserve"> behaviour with the intent to cause harm to something or someone </w:t>
      </w:r>
      <w:r w:rsidR="00532487" w:rsidRPr="00647E1F">
        <w:t xml:space="preserve">else, other than the aggressor. Aggressive behaviour can be split into three categories; Violence, a deliberate attempt to cause harm or damage to persons or property; Gratuitous aggression, showing anger, this is usually impulsive, though not always; and Instrumental aggression, this type of aggression </w:t>
      </w:r>
      <w:r w:rsidR="00F757CF" w:rsidRPr="00647E1F">
        <w:t xml:space="preserve">is usually seen </w:t>
      </w:r>
      <w:r w:rsidR="00C41D7B" w:rsidRPr="00647E1F">
        <w:t>o</w:t>
      </w:r>
      <w:r w:rsidR="00F757CF" w:rsidRPr="00647E1F">
        <w:t>n a larger scale, war for example, as it is carried out as a means to an end.</w:t>
      </w:r>
      <w:r w:rsidR="00532487" w:rsidRPr="00647E1F">
        <w:t xml:space="preserve"> Within the psychological community there does seem to be an obvious divide between approaches along the lines of the controversial Nature v. Nurture Debate. </w:t>
      </w:r>
    </w:p>
    <w:p w14:paraId="21FBE130" w14:textId="26433170" w:rsidR="00415462" w:rsidRPr="00647E1F" w:rsidRDefault="00C41D7B" w:rsidP="00C41D7B">
      <w:pPr>
        <w:spacing w:line="480" w:lineRule="auto"/>
      </w:pPr>
      <w:r w:rsidRPr="00647E1F">
        <w:t xml:space="preserve">  </w:t>
      </w:r>
      <w:r w:rsidR="00A959E4" w:rsidRPr="00647E1F">
        <w:t xml:space="preserve">The biological </w:t>
      </w:r>
      <w:r w:rsidR="00532487" w:rsidRPr="00647E1F">
        <w:t xml:space="preserve">psychology </w:t>
      </w:r>
      <w:r w:rsidR="00415462" w:rsidRPr="00647E1F">
        <w:t>sees</w:t>
      </w:r>
      <w:r w:rsidR="00A959E4" w:rsidRPr="00647E1F">
        <w:t xml:space="preserve"> </w:t>
      </w:r>
      <w:r w:rsidR="00C92548" w:rsidRPr="00647E1F">
        <w:t xml:space="preserve">aggression </w:t>
      </w:r>
      <w:r w:rsidR="00415462" w:rsidRPr="00647E1F">
        <w:t>a</w:t>
      </w:r>
      <w:r w:rsidR="00C92548" w:rsidRPr="00647E1F">
        <w:t xml:space="preserve">s </w:t>
      </w:r>
      <w:r w:rsidR="00C92548" w:rsidRPr="00647E1F">
        <w:rPr>
          <w:b/>
        </w:rPr>
        <w:t>instinctive</w:t>
      </w:r>
      <w:r w:rsidR="00C92548" w:rsidRPr="00647E1F">
        <w:t>, meaning it is an innate, genetically predetermined pattern of responses to certain stimuli.</w:t>
      </w:r>
      <w:r w:rsidR="00415462" w:rsidRPr="00647E1F">
        <w:t xml:space="preserve"> Studies have suggested that there is a genetic mechanism for aggression</w:t>
      </w:r>
      <w:r w:rsidR="00990D13" w:rsidRPr="00647E1F">
        <w:t>, though</w:t>
      </w:r>
      <w:r w:rsidR="00894D97" w:rsidRPr="00647E1F">
        <w:t xml:space="preserve"> no one has yet been able to directly demonstrate</w:t>
      </w:r>
      <w:r w:rsidR="00415462" w:rsidRPr="00647E1F">
        <w:t xml:space="preserve"> this.</w:t>
      </w:r>
      <w:r w:rsidR="00894D97" w:rsidRPr="00647E1F">
        <w:t xml:space="preserve"> </w:t>
      </w:r>
      <w:r w:rsidR="003E6DF3" w:rsidRPr="00647E1F">
        <w:t>Twin studies carried out by Rhee and Waldman (2002</w:t>
      </w:r>
      <w:r w:rsidR="00173AF3" w:rsidRPr="00647E1F">
        <w:t>, cited in Gross, 2010</w:t>
      </w:r>
      <w:r w:rsidR="003E6DF3" w:rsidRPr="00647E1F">
        <w:t xml:space="preserve">) have shown that genetically related individuals are more similar in aggressive tendencies than those who are not related at all. However, it is widely accepted that environmental factors have more of an effect on aggressive behaviour. Studies have shown </w:t>
      </w:r>
      <w:r w:rsidR="006F5D6C" w:rsidRPr="00647E1F">
        <w:t xml:space="preserve">a link </w:t>
      </w:r>
      <w:r w:rsidR="00990D13" w:rsidRPr="00647E1F">
        <w:t>between increased levels of testosterone and aggression</w:t>
      </w:r>
      <w:r w:rsidR="00A658A6" w:rsidRPr="00647E1F">
        <w:t xml:space="preserve"> in male participants (</w:t>
      </w:r>
      <w:r w:rsidR="00A658A6" w:rsidRPr="00647E1F">
        <w:rPr>
          <w:iCs/>
        </w:rPr>
        <w:t>Klinesmith, Kasser and McAndrew, 2006</w:t>
      </w:r>
      <w:r w:rsidR="00173AF3" w:rsidRPr="00647E1F">
        <w:rPr>
          <w:iCs/>
        </w:rPr>
        <w:t>, cited in Gross, 2010</w:t>
      </w:r>
      <w:r w:rsidR="00A658A6" w:rsidRPr="00647E1F">
        <w:rPr>
          <w:iCs/>
        </w:rPr>
        <w:t>).</w:t>
      </w:r>
      <w:r w:rsidR="00990D13" w:rsidRPr="00647E1F">
        <w:t xml:space="preserve"> High levels of testosterone have been linked to the activation of fight impulses in men, meaning they are more likely to behave violently</w:t>
      </w:r>
      <w:r w:rsidR="00A658A6" w:rsidRPr="00647E1F">
        <w:t xml:space="preserve"> in response to stimuli</w:t>
      </w:r>
      <w:r w:rsidR="00CF0B24" w:rsidRPr="00647E1F">
        <w:t>. It was also found that visual cues could lead to an increase of the hormone</w:t>
      </w:r>
      <w:r w:rsidR="00A658A6" w:rsidRPr="00647E1F">
        <w:t>, i</w:t>
      </w:r>
      <w:r w:rsidR="00CF0B24" w:rsidRPr="00647E1F">
        <w:rPr>
          <w:iCs/>
        </w:rPr>
        <w:t>n the study, male participants were given a toy and a gun to hold, it was found that testosterone production increased when holding the gun,</w:t>
      </w:r>
      <w:r w:rsidR="00151A0D" w:rsidRPr="00647E1F">
        <w:rPr>
          <w:iCs/>
        </w:rPr>
        <w:t xml:space="preserve"> albeit </w:t>
      </w:r>
      <w:r w:rsidR="00FD15D2" w:rsidRPr="00647E1F">
        <w:rPr>
          <w:iCs/>
        </w:rPr>
        <w:t>not by a large amount</w:t>
      </w:r>
      <w:r w:rsidR="00151A0D" w:rsidRPr="00647E1F">
        <w:rPr>
          <w:iCs/>
        </w:rPr>
        <w:t>,</w:t>
      </w:r>
      <w:r w:rsidR="00CF0B24" w:rsidRPr="00647E1F">
        <w:rPr>
          <w:iCs/>
        </w:rPr>
        <w:t xml:space="preserve"> whereas this did not happen with the toy. Subsequently, the men displayed more aggressive behaviour. Low cortisol levels have also been linked to risk-taking and fearlessness, factors that could result in aggressive behaviour. </w:t>
      </w:r>
      <w:r w:rsidR="00F217ED" w:rsidRPr="00647E1F">
        <w:rPr>
          <w:iCs/>
        </w:rPr>
        <w:t>H</w:t>
      </w:r>
      <w:r w:rsidR="00CF0B24" w:rsidRPr="00647E1F">
        <w:rPr>
          <w:iCs/>
        </w:rPr>
        <w:t>ormones themselves do not</w:t>
      </w:r>
      <w:r w:rsidR="00F217ED" w:rsidRPr="00647E1F">
        <w:rPr>
          <w:iCs/>
        </w:rPr>
        <w:t xml:space="preserve"> determine behaviour, however they do work together with other environmental factors that may reinforce biological influences of </w:t>
      </w:r>
      <w:r w:rsidR="00F217ED" w:rsidRPr="00647E1F">
        <w:rPr>
          <w:iCs/>
        </w:rPr>
        <w:lastRenderedPageBreak/>
        <w:t xml:space="preserve">aggression. </w:t>
      </w:r>
      <w:r w:rsidR="00415462" w:rsidRPr="00647E1F">
        <w:t>Evolutionary biologists such as De Waal (1989</w:t>
      </w:r>
      <w:r w:rsidR="00647E1F" w:rsidRPr="00647E1F">
        <w:t xml:space="preserve">, Cited in </w:t>
      </w:r>
      <w:r w:rsidR="00647E1F" w:rsidRPr="00647E1F">
        <w:t>Glassman &amp; Hadad</w:t>
      </w:r>
      <w:r w:rsidR="00647E1F" w:rsidRPr="00647E1F">
        <w:t>, 2005</w:t>
      </w:r>
      <w:r w:rsidR="00415462" w:rsidRPr="00647E1F">
        <w:t>) and Kenner (1982</w:t>
      </w:r>
      <w:r w:rsidR="00647E1F" w:rsidRPr="00647E1F">
        <w:t xml:space="preserve">, </w:t>
      </w:r>
      <w:r w:rsidR="00647E1F" w:rsidRPr="00647E1F">
        <w:t>Cited in Glassman &amp; Hadad, 2005</w:t>
      </w:r>
      <w:r w:rsidR="00415462" w:rsidRPr="00647E1F">
        <w:t>) see aggression as an evolved response to threats to basic needs such as survival and reproductive rights</w:t>
      </w:r>
      <w:r w:rsidR="00515E29" w:rsidRPr="00647E1F">
        <w:t xml:space="preserve">, promoting </w:t>
      </w:r>
      <w:r w:rsidR="00FD15D2" w:rsidRPr="00647E1F">
        <w:t xml:space="preserve">the evolutionary stance of </w:t>
      </w:r>
      <w:r w:rsidR="00515E29" w:rsidRPr="00647E1F">
        <w:t>“survival of the fittest”.</w:t>
      </w:r>
      <w:r w:rsidR="00415462" w:rsidRPr="00647E1F">
        <w:t xml:space="preserve"> </w:t>
      </w:r>
      <w:r w:rsidR="00515E29" w:rsidRPr="00647E1F">
        <w:t>Lorenz (1967</w:t>
      </w:r>
      <w:r w:rsidR="00647E1F" w:rsidRPr="00647E1F">
        <w:t xml:space="preserve">, </w:t>
      </w:r>
      <w:r w:rsidR="00647E1F" w:rsidRPr="00647E1F">
        <w:t>Cited in Glassman &amp; Hadad, 2005</w:t>
      </w:r>
      <w:r w:rsidR="00515E29" w:rsidRPr="00647E1F">
        <w:t>)</w:t>
      </w:r>
      <w:r w:rsidR="002A2589" w:rsidRPr="00647E1F">
        <w:t xml:space="preserve"> was an ethological psychologist who</w:t>
      </w:r>
      <w:r w:rsidR="00515E29" w:rsidRPr="00647E1F">
        <w:t xml:space="preserve"> believed that characteristics in humans are based on genetically inherited mechanisms. According to Lorenz, aggression is a biologically based drive which must be periodically </w:t>
      </w:r>
      <w:r w:rsidR="00FD15D2" w:rsidRPr="00647E1F">
        <w:t>released</w:t>
      </w:r>
      <w:r w:rsidR="00515E29" w:rsidRPr="00647E1F">
        <w:t xml:space="preserve"> through behavioural expression</w:t>
      </w:r>
      <w:r w:rsidR="002A2589" w:rsidRPr="00647E1F">
        <w:t xml:space="preserve"> via an external cue such as a mating rival. This “</w:t>
      </w:r>
      <w:r w:rsidR="00AA166D" w:rsidRPr="00647E1F">
        <w:t>Reservoir</w:t>
      </w:r>
      <w:r w:rsidR="002A2589" w:rsidRPr="00647E1F">
        <w:t>” model suggests that aggression is inevitable, that if there is no opportunity to release this energy constructively (e.g. sports) it will “overflow” leading to unpredictable, aggressive behaviour.</w:t>
      </w:r>
      <w:r w:rsidR="00AA72A3" w:rsidRPr="00647E1F">
        <w:t xml:space="preserve"> However, this theory implies that once a person has acted aggressively, they are unlikely to do so again until the </w:t>
      </w:r>
      <w:r w:rsidR="005947CE" w:rsidRPr="00647E1F">
        <w:t xml:space="preserve">aggressive </w:t>
      </w:r>
      <w:r w:rsidR="00AA72A3" w:rsidRPr="00647E1F">
        <w:t xml:space="preserve">energy levels have risen again. Events such as mass shootings and serial killers show evidence against this theory, as they display repeated acts of aggression in a short space of time. </w:t>
      </w:r>
      <w:r w:rsidR="00CF0B24" w:rsidRPr="00647E1F">
        <w:t>It is important to also remember that most studies of aggression within the biological approach have been carried out on non-human species.</w:t>
      </w:r>
    </w:p>
    <w:p w14:paraId="555DC5A9" w14:textId="71D2679D" w:rsidR="00F217ED" w:rsidRPr="00647E1F" w:rsidRDefault="00C41D7B" w:rsidP="00C41D7B">
      <w:pPr>
        <w:spacing w:line="480" w:lineRule="auto"/>
      </w:pPr>
      <w:r w:rsidRPr="00647E1F">
        <w:t xml:space="preserve">  </w:t>
      </w:r>
      <w:r w:rsidR="005B125F" w:rsidRPr="00647E1F">
        <w:t>Within the psycho</w:t>
      </w:r>
      <w:r w:rsidR="00BE4462" w:rsidRPr="00647E1F">
        <w:t>analytical</w:t>
      </w:r>
      <w:r w:rsidR="005B125F" w:rsidRPr="00647E1F">
        <w:t xml:space="preserve"> approach, aggression is viewed as being related to the individual, not the situation. Whilst some situations may more likely trigger aggressive behaviour, the nature of the response is considered to be a function of a person’s psychic processes. Freud viewed aggression as an innate drive, and it is therefore unavoidable. He considered the aggressive drive to be part of the “</w:t>
      </w:r>
      <w:r w:rsidR="005B125F" w:rsidRPr="00647E1F">
        <w:rPr>
          <w:b/>
        </w:rPr>
        <w:t>id</w:t>
      </w:r>
      <w:r w:rsidR="005B125F" w:rsidRPr="00647E1F">
        <w:t>”, and the “</w:t>
      </w:r>
      <w:r w:rsidR="005B125F" w:rsidRPr="00647E1F">
        <w:rPr>
          <w:b/>
        </w:rPr>
        <w:t>ego</w:t>
      </w:r>
      <w:r w:rsidR="005B125F" w:rsidRPr="00647E1F">
        <w:t>” and “</w:t>
      </w:r>
      <w:r w:rsidR="005B125F" w:rsidRPr="00647E1F">
        <w:rPr>
          <w:b/>
        </w:rPr>
        <w:t>superego</w:t>
      </w:r>
      <w:r w:rsidR="005B125F" w:rsidRPr="00647E1F">
        <w:t>” often try to suppress the id’s aggressive impulses. This suppression was believed to create conflict within the psyche. For humans to manage this conflict, and the aggressive tendencies, we develop coping mechanisms,</w:t>
      </w:r>
      <w:r w:rsidR="005A1381" w:rsidRPr="00647E1F">
        <w:t xml:space="preserve"> believed to be brought about by the “life instinct” (Eros) to avoid self-destruction by the “death instinct” (Thanatos).</w:t>
      </w:r>
      <w:r w:rsidR="00AD5AD4" w:rsidRPr="00647E1F">
        <w:t xml:space="preserve"> The aim of Thanatos is death, to return to a state of Nirvana that can only be attained in the womb, where all needs are met immediately.</w:t>
      </w:r>
      <w:r w:rsidR="005A1381" w:rsidRPr="00647E1F">
        <w:t xml:space="preserve"> Freud</w:t>
      </w:r>
      <w:r w:rsidR="00647E1F" w:rsidRPr="00647E1F">
        <w:t xml:space="preserve"> (Cited in </w:t>
      </w:r>
      <w:r w:rsidR="00647E1F" w:rsidRPr="00647E1F">
        <w:t>Breger</w:t>
      </w:r>
      <w:r w:rsidR="00647E1F" w:rsidRPr="00647E1F">
        <w:t xml:space="preserve">, 2000) </w:t>
      </w:r>
      <w:r w:rsidR="005A1381" w:rsidRPr="00647E1F">
        <w:t xml:space="preserve">stated that in terms of aggression, Thanatos is initially directed at this self-destructive behaviour, but in later development, it becomes redirected outwards onto others. To avoid total </w:t>
      </w:r>
      <w:r w:rsidR="0052771B" w:rsidRPr="00647E1F">
        <w:t>self-destruction</w:t>
      </w:r>
      <w:r w:rsidR="005A1381" w:rsidRPr="00647E1F">
        <w:t xml:space="preserve">, we must destroy something or someone else. </w:t>
      </w:r>
      <w:r w:rsidR="005A1381" w:rsidRPr="00647E1F">
        <w:lastRenderedPageBreak/>
        <w:t>Freud did have a similar vie</w:t>
      </w:r>
      <w:r w:rsidR="00B8503C" w:rsidRPr="00647E1F">
        <w:t>w</w:t>
      </w:r>
      <w:r w:rsidR="005A1381" w:rsidRPr="00647E1F">
        <w:t xml:space="preserve"> to Lorenz with regard to aggression building up until it can no longer be contained and must be expressed, he did not view it as a reactive response but a spontaneous outburst.</w:t>
      </w:r>
      <w:r w:rsidR="001B53C1" w:rsidRPr="00647E1F">
        <w:t xml:space="preserve"> </w:t>
      </w:r>
      <w:r w:rsidR="00C127E1" w:rsidRPr="00647E1F">
        <w:t>Alfred Adler</w:t>
      </w:r>
      <w:r w:rsidR="00647E1F" w:rsidRPr="00647E1F">
        <w:t xml:space="preserve"> (</w:t>
      </w:r>
      <w:r w:rsidR="00647E1F" w:rsidRPr="00647E1F">
        <w:t>Cited in Breger, 2000</w:t>
      </w:r>
      <w:r w:rsidR="00647E1F" w:rsidRPr="00647E1F">
        <w:t>)</w:t>
      </w:r>
      <w:r w:rsidR="000C56D4" w:rsidRPr="00647E1F">
        <w:t xml:space="preserve"> theorised that humans have an aggressive drive to overcome </w:t>
      </w:r>
      <w:r w:rsidR="00A7625C" w:rsidRPr="00647E1F">
        <w:t>an “</w:t>
      </w:r>
      <w:r w:rsidR="00A7625C" w:rsidRPr="00647E1F">
        <w:rPr>
          <w:b/>
        </w:rPr>
        <w:t>inferiority complex</w:t>
      </w:r>
      <w:r w:rsidR="00A7625C" w:rsidRPr="00647E1F">
        <w:t>”</w:t>
      </w:r>
      <w:r w:rsidR="00DA2B5F" w:rsidRPr="00647E1F">
        <w:t xml:space="preserve">. Adler </w:t>
      </w:r>
      <w:r w:rsidR="00D109D7" w:rsidRPr="00647E1F">
        <w:t>indicates that these feelings usually develop</w:t>
      </w:r>
      <w:r w:rsidR="00866526" w:rsidRPr="00647E1F">
        <w:t xml:space="preserve"> during childhood, and </w:t>
      </w:r>
      <w:r w:rsidR="00A7625C" w:rsidRPr="00647E1F">
        <w:t xml:space="preserve">aggression is seen to be overcompensation for less “masculine” attributes such as being small or sickly. </w:t>
      </w:r>
    </w:p>
    <w:p w14:paraId="2578C5CB" w14:textId="33D4152C" w:rsidR="00CB5636" w:rsidRDefault="00C41D7B" w:rsidP="00C41D7B">
      <w:pPr>
        <w:spacing w:line="480" w:lineRule="auto"/>
      </w:pPr>
      <w:r w:rsidRPr="00647E1F">
        <w:t xml:space="preserve">  </w:t>
      </w:r>
      <w:r w:rsidR="002572C5" w:rsidRPr="00647E1F">
        <w:t xml:space="preserve">Social Learning theory </w:t>
      </w:r>
      <w:r w:rsidR="00C23EAB" w:rsidRPr="00647E1F">
        <w:t xml:space="preserve">states that </w:t>
      </w:r>
      <w:r w:rsidR="00A658A6" w:rsidRPr="00647E1F">
        <w:t>humans are not born with such a large variety of aggressive response to stimuli. B</w:t>
      </w:r>
      <w:r w:rsidR="00C23EAB" w:rsidRPr="00647E1F">
        <w:t xml:space="preserve">ehaviours are learned through reinforcement and imitation of behaviour or others (Models). </w:t>
      </w:r>
      <w:r w:rsidR="000410BA" w:rsidRPr="00647E1F">
        <w:t xml:space="preserve">Humans learn from others where and when aggressive behaviour can or can’t be used and even where it may be appropriate. </w:t>
      </w:r>
      <w:r w:rsidR="00C23EAB" w:rsidRPr="00647E1F">
        <w:t>One of the prominent psychologists within th</w:t>
      </w:r>
      <w:r w:rsidR="007D7C37" w:rsidRPr="00647E1F">
        <w:t xml:space="preserve">e Social Learning </w:t>
      </w:r>
      <w:r w:rsidR="00C23EAB" w:rsidRPr="00647E1F">
        <w:t>approach is Albert Bandura, who’s most notable work on aggression is the Bobo Doll Experiment (1965</w:t>
      </w:r>
      <w:r w:rsidR="00173AF3" w:rsidRPr="00647E1F">
        <w:t>, cited in Gross, 2010</w:t>
      </w:r>
      <w:r w:rsidR="00C23EAB" w:rsidRPr="00647E1F">
        <w:t>)</w:t>
      </w:r>
      <w:r w:rsidR="00DD24DF" w:rsidRPr="00647E1F">
        <w:t xml:space="preserve">. The experiment involved asking children to watch films of adults interacting with a toy doll. </w:t>
      </w:r>
      <w:r w:rsidR="00EA2AE3" w:rsidRPr="00647E1F">
        <w:t>O</w:t>
      </w:r>
      <w:r w:rsidR="00DD24DF" w:rsidRPr="00647E1F">
        <w:t xml:space="preserve">ne half of the </w:t>
      </w:r>
      <w:r w:rsidR="00EA2AE3" w:rsidRPr="00647E1F">
        <w:t>test group were shown a video of the adults hitting and showing violence towards the doll, the other half of the test group were shown a film of an adult playing with another toy and ignoring the doll. The control group were not shown any film at all. The experiment found that the children who ha</w:t>
      </w:r>
      <w:r w:rsidR="00954C79" w:rsidRPr="00647E1F">
        <w:t>d viewed the model acting aggressively towards the doll proceeded to act aggressively towards it too.</w:t>
      </w:r>
      <w:r w:rsidR="00927691" w:rsidRPr="00647E1F">
        <w:t xml:space="preserve"> </w:t>
      </w:r>
      <w:r w:rsidR="002D426B" w:rsidRPr="00647E1F">
        <w:t>However, the children only imitated the aggressive behaviour when they saw the model being rewarded for it</w:t>
      </w:r>
      <w:r w:rsidR="000D4048" w:rsidRPr="00647E1F">
        <w:t xml:space="preserve">, if the model was seen to be punished, or even ignored, the children would not copy the behaviour towards the doll. </w:t>
      </w:r>
      <w:r w:rsidR="00A658A6" w:rsidRPr="00647E1F">
        <w:t>When the children were later offered a reward to imitate the aggressive behaviour they had seen towards the doll, they were able to do so, meaning that even if they had not seen the model rewarded for aggression, they had learned the behaviour.</w:t>
      </w:r>
      <w:r w:rsidR="007D7C37" w:rsidRPr="00647E1F">
        <w:t xml:space="preserve"> This does show that the children did learn the behaviour, but they knew not to use aggressive techniques until it had been deemed appropriate and rewarded by an authority figure. </w:t>
      </w:r>
      <w:r w:rsidR="00D54FA1" w:rsidRPr="00647E1F">
        <w:t>Bandura stated that this showed a clear distinction between learning and performance</w:t>
      </w:r>
      <w:r w:rsidR="00B8503C" w:rsidRPr="00647E1F">
        <w:t xml:space="preserve">. </w:t>
      </w:r>
      <w:r w:rsidR="00FD15D2" w:rsidRPr="00647E1F">
        <w:t>Berkowitz and LePage (1967</w:t>
      </w:r>
      <w:r w:rsidR="00647E1F" w:rsidRPr="00647E1F">
        <w:t xml:space="preserve">, cited in </w:t>
      </w:r>
      <w:r w:rsidR="00647E1F" w:rsidRPr="00647E1F">
        <w:t>Mercer</w:t>
      </w:r>
      <w:r w:rsidR="00647E1F" w:rsidRPr="00647E1F">
        <w:t xml:space="preserve"> </w:t>
      </w:r>
      <w:r w:rsidR="00647E1F" w:rsidRPr="00647E1F">
        <w:t>&amp; Clayton</w:t>
      </w:r>
      <w:r w:rsidR="00647E1F" w:rsidRPr="00647E1F">
        <w:t>, 2012</w:t>
      </w:r>
      <w:r w:rsidR="00FD15D2" w:rsidRPr="00647E1F">
        <w:t>) studied</w:t>
      </w:r>
      <w:r w:rsidR="00FD15D2">
        <w:t xml:space="preserve"> the effects of aggressive cues</w:t>
      </w:r>
      <w:r w:rsidR="00B7310E">
        <w:t xml:space="preserve">. The study involved </w:t>
      </w:r>
      <w:r w:rsidR="007E4E53">
        <w:t>male participants who were asked to pe</w:t>
      </w:r>
      <w:r w:rsidR="0052771B">
        <w:t>r</w:t>
      </w:r>
      <w:r w:rsidR="007E4E53">
        <w:t>form tasks</w:t>
      </w:r>
      <w:r w:rsidR="00011337">
        <w:t xml:space="preserve">. The instructors were </w:t>
      </w:r>
      <w:r w:rsidR="00011337">
        <w:lastRenderedPageBreak/>
        <w:t>evaluating the participant’s performance and</w:t>
      </w:r>
      <w:r w:rsidR="007E4E53">
        <w:t xml:space="preserve"> if they made an error, the participants were shocked</w:t>
      </w:r>
      <w:r w:rsidR="00011337">
        <w:t xml:space="preserve">, </w:t>
      </w:r>
      <w:r w:rsidR="007E4E53">
        <w:t>caus</w:t>
      </w:r>
      <w:r w:rsidR="00011337">
        <w:t>ing</w:t>
      </w:r>
      <w:r w:rsidR="007E4E53">
        <w:t xml:space="preserve"> them to become frustrated. Before </w:t>
      </w:r>
      <w:r w:rsidR="00011337">
        <w:t>the test was repeated</w:t>
      </w:r>
      <w:r w:rsidR="00F03D6F">
        <w:t xml:space="preserve"> -</w:t>
      </w:r>
      <w:r w:rsidR="00011337">
        <w:t xml:space="preserve"> this time with the participant evaluating the </w:t>
      </w:r>
      <w:r w:rsidR="00F03D6F">
        <w:t>instructor – objects were placed on a nearby table. For the aggressive cue situation, the objects were a shotgun and revolver, for the neutral situation, a badminton racquet.</w:t>
      </w:r>
      <w:r w:rsidR="00DF3AA1">
        <w:t xml:space="preserve"> The results show that the participants in the test group w</w:t>
      </w:r>
      <w:r w:rsidR="00EA113B">
        <w:t xml:space="preserve">ith the guns nearby </w:t>
      </w:r>
      <w:r w:rsidR="00A67EE1">
        <w:t xml:space="preserve">were more likely to administer electric shocks than those who had seen the racquet. This was later referred to as the </w:t>
      </w:r>
      <w:r w:rsidR="00A67EE1" w:rsidRPr="00A67EE1">
        <w:rPr>
          <w:b/>
        </w:rPr>
        <w:t>weapons effect</w:t>
      </w:r>
      <w:r w:rsidR="00A67EE1">
        <w:t xml:space="preserve">. In contrast, one of the control groups who had not been shocked previously but were near the guns, did not show any increase in the number of shocks administered in comparison to other groups in the study. This shows that aggressive cues may only be effective where frustration is already present. </w:t>
      </w:r>
    </w:p>
    <w:p w14:paraId="68CCFB5E" w14:textId="4AC0BA7B" w:rsidR="00CB5636" w:rsidRDefault="004C5340" w:rsidP="00C41D7B">
      <w:pPr>
        <w:spacing w:line="480" w:lineRule="auto"/>
      </w:pPr>
      <w:r>
        <w:t>These points only show three approaches to explain aggression,</w:t>
      </w:r>
      <w:r w:rsidR="00226928">
        <w:t xml:space="preserve"> but they do ultimately take a stance on Nature vs. Nurture. I</w:t>
      </w:r>
      <w:r w:rsidR="005947CE">
        <w:t xml:space="preserve">t would be difficult to fully explain aggression in its entirety, or human behaviour in general, from just one </w:t>
      </w:r>
      <w:r w:rsidR="00226928">
        <w:t>perspective</w:t>
      </w:r>
      <w:r w:rsidR="005947CE">
        <w:t xml:space="preserve">. </w:t>
      </w:r>
      <w:r w:rsidR="009F6219">
        <w:t xml:space="preserve">It is important to remember the psychoanalytical approach as a starting point for modern psychology, without this, further studies may not exist at all. The biological approach offers a reductionist view of aggression, but like many reductionist theories this has come under scrutiny </w:t>
      </w:r>
      <w:r w:rsidR="000B625F">
        <w:t xml:space="preserve">as </w:t>
      </w:r>
      <w:r w:rsidR="009F6219">
        <w:t>explaini</w:t>
      </w:r>
      <w:r w:rsidR="006A070C">
        <w:t>ng human nature too simplistically.</w:t>
      </w:r>
      <w:r w:rsidR="00226928">
        <w:t xml:space="preserve"> It can also be argued that we have since evolved from our hunter-gatherer ancestors and could perceive threats differently to the way they did. The Social Learning approach would imply that all </w:t>
      </w:r>
      <w:r w:rsidR="00E74306">
        <w:t>our</w:t>
      </w:r>
      <w:r w:rsidR="00226928">
        <w:t xml:space="preserve"> </w:t>
      </w:r>
      <w:r w:rsidR="00774F5A">
        <w:t>behaviour is learned from others, although biological psychologists argue that responses are innate and therefore predetermined by genetics. The weapons effect shows us that the mere presence of a gun can trigger a more aggressive response, however this was only found to be the case when the participant is already aggravated.</w:t>
      </w:r>
      <w:r w:rsidR="00FA5352">
        <w:t xml:space="preserve"> Referring ultimately to the Nature vs. Nurture debate, it seems that behaviour cannot be fully described in only one way. It can be argued from the approaches shown above that both contribute to aggressive behaviour in humans.</w:t>
      </w:r>
    </w:p>
    <w:p w14:paraId="0F1AA050" w14:textId="77777777" w:rsidR="006C6AE2" w:rsidRDefault="006C6AE2"/>
    <w:p w14:paraId="1FCC62BE" w14:textId="77777777" w:rsidR="00647E1F" w:rsidRDefault="00647E1F">
      <w:pPr>
        <w:rPr>
          <w:highlight w:val="green"/>
        </w:rPr>
      </w:pPr>
    </w:p>
    <w:p w14:paraId="1332E2DA" w14:textId="77777777" w:rsidR="00647E1F" w:rsidRDefault="00647E1F">
      <w:pPr>
        <w:rPr>
          <w:b/>
        </w:rPr>
      </w:pPr>
    </w:p>
    <w:p w14:paraId="7868EFE5" w14:textId="77777777" w:rsidR="00647E1F" w:rsidRDefault="00647E1F">
      <w:pPr>
        <w:rPr>
          <w:b/>
        </w:rPr>
      </w:pPr>
    </w:p>
    <w:p w14:paraId="0E94AA84" w14:textId="223578D3" w:rsidR="00CB5636" w:rsidRDefault="000A2FAC">
      <w:pPr>
        <w:rPr>
          <w:b/>
        </w:rPr>
      </w:pPr>
      <w:r w:rsidRPr="000A2FAC">
        <w:rPr>
          <w:b/>
        </w:rPr>
        <w:t>Reference</w:t>
      </w:r>
      <w:r>
        <w:rPr>
          <w:b/>
        </w:rPr>
        <w:t xml:space="preserve"> List</w:t>
      </w:r>
    </w:p>
    <w:p w14:paraId="1E00CC7D" w14:textId="32E7E0CF" w:rsidR="00173AF3" w:rsidRDefault="00173AF3"/>
    <w:p w14:paraId="04A8269E" w14:textId="047A8993" w:rsidR="00054409" w:rsidRDefault="00054409">
      <w:r>
        <w:t xml:space="preserve">Breger, L. (2000) </w:t>
      </w:r>
      <w:r w:rsidRPr="00A541CA">
        <w:rPr>
          <w:i/>
        </w:rPr>
        <w:t>Freud: Darkness in the midst of visio</w:t>
      </w:r>
      <w:r>
        <w:rPr>
          <w:i/>
        </w:rPr>
        <w:t xml:space="preserve">n, </w:t>
      </w:r>
      <w:r w:rsidRPr="00A541CA">
        <w:t>New York</w:t>
      </w:r>
      <w:r>
        <w:rPr>
          <w:i/>
        </w:rPr>
        <w:t xml:space="preserve">: </w:t>
      </w:r>
      <w:r>
        <w:t>John Wiley &amp; Sons, Inc.</w:t>
      </w:r>
    </w:p>
    <w:p w14:paraId="6BFC8143" w14:textId="50F7DA04" w:rsidR="00054409" w:rsidRDefault="00054409">
      <w:r>
        <w:t xml:space="preserve">Glassman, W. &amp; Hadad, M. (2005) </w:t>
      </w:r>
      <w:r w:rsidRPr="00A541CA">
        <w:rPr>
          <w:i/>
        </w:rPr>
        <w:t xml:space="preserve">Approaches to </w:t>
      </w:r>
      <w:r>
        <w:rPr>
          <w:i/>
        </w:rPr>
        <w:t>p</w:t>
      </w:r>
      <w:r w:rsidRPr="00A541CA">
        <w:rPr>
          <w:i/>
        </w:rPr>
        <w:t>sychology (4</w:t>
      </w:r>
      <w:r w:rsidRPr="00A541CA">
        <w:rPr>
          <w:i/>
          <w:vertAlign w:val="superscript"/>
        </w:rPr>
        <w:t>th</w:t>
      </w:r>
      <w:r w:rsidRPr="00A541CA">
        <w:rPr>
          <w:i/>
        </w:rPr>
        <w:t xml:space="preserve"> ed.)</w:t>
      </w:r>
      <w:r>
        <w:rPr>
          <w:i/>
        </w:rPr>
        <w:t xml:space="preserve">, </w:t>
      </w:r>
      <w:r w:rsidRPr="00EB6D30">
        <w:t>Maidenhead</w:t>
      </w:r>
      <w:r>
        <w:t>: McGraw-Hill</w:t>
      </w:r>
    </w:p>
    <w:p w14:paraId="7915D90A" w14:textId="05956B8E" w:rsidR="00173AF3" w:rsidRDefault="00173AF3">
      <w:r>
        <w:t>Gross, R</w:t>
      </w:r>
      <w:r w:rsidR="00983E93">
        <w:t>.</w:t>
      </w:r>
      <w:r>
        <w:t xml:space="preserve"> (2010) </w:t>
      </w:r>
      <w:r w:rsidRPr="00173AF3">
        <w:rPr>
          <w:i/>
        </w:rPr>
        <w:t>Psychology</w:t>
      </w:r>
      <w:r w:rsidR="00A541CA">
        <w:rPr>
          <w:i/>
        </w:rPr>
        <w:t>:</w:t>
      </w:r>
      <w:r w:rsidRPr="00173AF3">
        <w:rPr>
          <w:i/>
        </w:rPr>
        <w:t xml:space="preserve"> </w:t>
      </w:r>
      <w:r w:rsidR="00A541CA">
        <w:rPr>
          <w:i/>
        </w:rPr>
        <w:t>T</w:t>
      </w:r>
      <w:r w:rsidRPr="00173AF3">
        <w:rPr>
          <w:i/>
        </w:rPr>
        <w:t xml:space="preserve">he science of mind and behaviour </w:t>
      </w:r>
      <w:r>
        <w:rPr>
          <w:i/>
        </w:rPr>
        <w:t>(</w:t>
      </w:r>
      <w:r w:rsidRPr="00173AF3">
        <w:rPr>
          <w:i/>
        </w:rPr>
        <w:t>6</w:t>
      </w:r>
      <w:r w:rsidRPr="00173AF3">
        <w:rPr>
          <w:i/>
          <w:vertAlign w:val="superscript"/>
        </w:rPr>
        <w:t>th</w:t>
      </w:r>
      <w:r w:rsidRPr="00173AF3">
        <w:rPr>
          <w:i/>
        </w:rPr>
        <w:t xml:space="preserve"> ed</w:t>
      </w:r>
      <w:r>
        <w:rPr>
          <w:i/>
        </w:rPr>
        <w:t>.)</w:t>
      </w:r>
      <w:r w:rsidR="00A541CA">
        <w:rPr>
          <w:i/>
        </w:rPr>
        <w:t>,</w:t>
      </w:r>
      <w:r>
        <w:t xml:space="preserve"> London: Hodder Education</w:t>
      </w:r>
    </w:p>
    <w:p w14:paraId="504BE261" w14:textId="33D87D4D" w:rsidR="00054409" w:rsidRDefault="00054409">
      <w:r>
        <w:t xml:space="preserve">Hogg, M. A. &amp; Vaughan, G. M. (2014) </w:t>
      </w:r>
      <w:r w:rsidRPr="006631B3">
        <w:rPr>
          <w:i/>
        </w:rPr>
        <w:t>Social psychology (7</w:t>
      </w:r>
      <w:r w:rsidRPr="006631B3">
        <w:rPr>
          <w:i/>
          <w:vertAlign w:val="superscript"/>
        </w:rPr>
        <w:t>th</w:t>
      </w:r>
      <w:r w:rsidRPr="006631B3">
        <w:rPr>
          <w:i/>
        </w:rPr>
        <w:t xml:space="preserve"> ed.),</w:t>
      </w:r>
      <w:r>
        <w:rPr>
          <w:i/>
        </w:rPr>
        <w:t xml:space="preserve"> </w:t>
      </w:r>
      <w:r w:rsidRPr="006631B3">
        <w:t>London, Pearson Education</w:t>
      </w:r>
      <w:r>
        <w:t xml:space="preserve"> Limited</w:t>
      </w:r>
      <w:bookmarkStart w:id="0" w:name="_GoBack"/>
      <w:bookmarkEnd w:id="0"/>
    </w:p>
    <w:p w14:paraId="57061F55" w14:textId="2D59EE26" w:rsidR="00173AF3" w:rsidRDefault="00A541CA">
      <w:r>
        <w:t xml:space="preserve">Mercer, J. &amp; Clayton, D. (2012) </w:t>
      </w:r>
      <w:r w:rsidRPr="00A541CA">
        <w:rPr>
          <w:i/>
        </w:rPr>
        <w:t>Social psychology</w:t>
      </w:r>
      <w:r>
        <w:rPr>
          <w:i/>
        </w:rPr>
        <w:t xml:space="preserve">, </w:t>
      </w:r>
      <w:r w:rsidRPr="00A541CA">
        <w:t>Harlow</w:t>
      </w:r>
      <w:r>
        <w:t>: Pearson Education Limited</w:t>
      </w:r>
    </w:p>
    <w:p w14:paraId="5FD1B198" w14:textId="0A970357" w:rsidR="00CB5636" w:rsidRDefault="00CB5636"/>
    <w:p w14:paraId="5E67E264" w14:textId="52650299" w:rsidR="00CB5636" w:rsidRDefault="00CB5636"/>
    <w:p w14:paraId="0821937C" w14:textId="77777777" w:rsidR="00CB5636" w:rsidRDefault="00CB5636"/>
    <w:sectPr w:rsidR="00CB56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B4DFB" w14:textId="77777777" w:rsidR="003F3D93" w:rsidRDefault="003F3D93" w:rsidP="00CB5636">
      <w:pPr>
        <w:spacing w:after="0" w:line="240" w:lineRule="auto"/>
      </w:pPr>
      <w:r>
        <w:separator/>
      </w:r>
    </w:p>
  </w:endnote>
  <w:endnote w:type="continuationSeparator" w:id="0">
    <w:p w14:paraId="423847B9" w14:textId="77777777" w:rsidR="003F3D93" w:rsidRDefault="003F3D93" w:rsidP="00CB5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EF768" w14:textId="77777777" w:rsidR="003F3D93" w:rsidRDefault="003F3D93" w:rsidP="00CB5636">
      <w:pPr>
        <w:spacing w:after="0" w:line="240" w:lineRule="auto"/>
      </w:pPr>
      <w:r>
        <w:separator/>
      </w:r>
    </w:p>
  </w:footnote>
  <w:footnote w:type="continuationSeparator" w:id="0">
    <w:p w14:paraId="1DBE5DD0" w14:textId="77777777" w:rsidR="003F3D93" w:rsidRDefault="003F3D93" w:rsidP="00CB56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E4"/>
    <w:rsid w:val="00011337"/>
    <w:rsid w:val="000410BA"/>
    <w:rsid w:val="00054409"/>
    <w:rsid w:val="0009743A"/>
    <w:rsid w:val="000A2FAC"/>
    <w:rsid w:val="000B625F"/>
    <w:rsid w:val="000C56D4"/>
    <w:rsid w:val="000D4048"/>
    <w:rsid w:val="00151A0D"/>
    <w:rsid w:val="00173AF3"/>
    <w:rsid w:val="001B53C1"/>
    <w:rsid w:val="00200246"/>
    <w:rsid w:val="00226928"/>
    <w:rsid w:val="002572C5"/>
    <w:rsid w:val="002A2589"/>
    <w:rsid w:val="002B65B7"/>
    <w:rsid w:val="002D426B"/>
    <w:rsid w:val="002F5436"/>
    <w:rsid w:val="00367593"/>
    <w:rsid w:val="003E6DF3"/>
    <w:rsid w:val="003F3D93"/>
    <w:rsid w:val="00415462"/>
    <w:rsid w:val="004C5340"/>
    <w:rsid w:val="0050642E"/>
    <w:rsid w:val="00515E29"/>
    <w:rsid w:val="0052771B"/>
    <w:rsid w:val="00532487"/>
    <w:rsid w:val="005947CE"/>
    <w:rsid w:val="005A1381"/>
    <w:rsid w:val="005B125F"/>
    <w:rsid w:val="00647E1F"/>
    <w:rsid w:val="006631B3"/>
    <w:rsid w:val="006A070C"/>
    <w:rsid w:val="006C6AE2"/>
    <w:rsid w:val="006F5D6C"/>
    <w:rsid w:val="00701A34"/>
    <w:rsid w:val="00757D78"/>
    <w:rsid w:val="00774F5A"/>
    <w:rsid w:val="007D7C37"/>
    <w:rsid w:val="007E4E53"/>
    <w:rsid w:val="00866526"/>
    <w:rsid w:val="00894D97"/>
    <w:rsid w:val="00927691"/>
    <w:rsid w:val="00954C79"/>
    <w:rsid w:val="00983E93"/>
    <w:rsid w:val="00990D13"/>
    <w:rsid w:val="009F6219"/>
    <w:rsid w:val="00A4467B"/>
    <w:rsid w:val="00A541CA"/>
    <w:rsid w:val="00A658A6"/>
    <w:rsid w:val="00A67EE1"/>
    <w:rsid w:val="00A7625C"/>
    <w:rsid w:val="00A959E4"/>
    <w:rsid w:val="00AA166D"/>
    <w:rsid w:val="00AA72A3"/>
    <w:rsid w:val="00AD5AD4"/>
    <w:rsid w:val="00B45CB6"/>
    <w:rsid w:val="00B7310E"/>
    <w:rsid w:val="00B8503C"/>
    <w:rsid w:val="00BE4462"/>
    <w:rsid w:val="00C127E1"/>
    <w:rsid w:val="00C23EAB"/>
    <w:rsid w:val="00C41D7B"/>
    <w:rsid w:val="00C92548"/>
    <w:rsid w:val="00CB5636"/>
    <w:rsid w:val="00CF0B24"/>
    <w:rsid w:val="00D109D7"/>
    <w:rsid w:val="00D54FA1"/>
    <w:rsid w:val="00DA2B5F"/>
    <w:rsid w:val="00DD24DF"/>
    <w:rsid w:val="00DF3AA1"/>
    <w:rsid w:val="00DF7DBB"/>
    <w:rsid w:val="00E74306"/>
    <w:rsid w:val="00EA113B"/>
    <w:rsid w:val="00EA2AE3"/>
    <w:rsid w:val="00EB6D30"/>
    <w:rsid w:val="00F03D6F"/>
    <w:rsid w:val="00F217ED"/>
    <w:rsid w:val="00F757CF"/>
    <w:rsid w:val="00FA5352"/>
    <w:rsid w:val="00FD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97E7"/>
  <w15:chartTrackingRefBased/>
  <w15:docId w15:val="{EF370BEB-9847-4959-828B-AB49A8E2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63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636"/>
  </w:style>
  <w:style w:type="paragraph" w:styleId="Footer">
    <w:name w:val="footer"/>
    <w:basedOn w:val="Normal"/>
    <w:link w:val="FooterChar"/>
    <w:uiPriority w:val="99"/>
    <w:unhideWhenUsed/>
    <w:rsid w:val="00CB5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636"/>
  </w:style>
  <w:style w:type="character" w:customStyle="1" w:styleId="Heading1Char">
    <w:name w:val="Heading 1 Char"/>
    <w:basedOn w:val="DefaultParagraphFont"/>
    <w:link w:val="Heading1"/>
    <w:uiPriority w:val="9"/>
    <w:rsid w:val="00CB5636"/>
    <w:rPr>
      <w:rFonts w:asciiTheme="majorHAnsi" w:eastAsiaTheme="majorEastAsia" w:hAnsiTheme="majorHAnsi" w:cstheme="majorBidi"/>
      <w:color w:val="2F5496" w:themeColor="accent1" w:themeShade="BF"/>
      <w:sz w:val="32"/>
      <w:szCs w:val="32"/>
      <w:lang w:val="en-US"/>
    </w:rPr>
  </w:style>
  <w:style w:type="paragraph" w:customStyle="1" w:styleId="Default">
    <w:name w:val="Default"/>
    <w:rsid w:val="00774F5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1018B-ADAE-464D-9318-ABF4D32F2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5</Pages>
  <Words>1589</Words>
  <Characters>8440</Characters>
  <Application>Microsoft Office Word</Application>
  <DocSecurity>0</DocSecurity>
  <Lines>120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dc:creator>
  <cp:keywords/>
  <dc:description/>
  <cp:lastModifiedBy>Louisa</cp:lastModifiedBy>
  <cp:revision>29</cp:revision>
  <dcterms:created xsi:type="dcterms:W3CDTF">2017-11-25T20:03:00Z</dcterms:created>
  <dcterms:modified xsi:type="dcterms:W3CDTF">2017-11-28T10:45:00Z</dcterms:modified>
</cp:coreProperties>
</file>