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E3B543" w14:textId="6D9368D9" w:rsidR="00CF22BB" w:rsidRPr="00CF22BB" w:rsidRDefault="00CF22BB" w:rsidP="00F24892">
      <w:pPr>
        <w:spacing w:line="360" w:lineRule="auto"/>
        <w:jc w:val="center"/>
        <w:rPr>
          <w:rFonts w:cstheme="minorHAnsi"/>
          <w:b/>
          <w:sz w:val="48"/>
          <w:szCs w:val="24"/>
          <w:shd w:val="clear" w:color="auto" w:fill="FFFFFF"/>
        </w:rPr>
      </w:pPr>
      <w:r w:rsidRPr="00CF22BB">
        <w:rPr>
          <w:rFonts w:cstheme="minorHAnsi"/>
          <w:b/>
          <w:sz w:val="48"/>
          <w:szCs w:val="24"/>
          <w:shd w:val="clear" w:color="auto" w:fill="FFFFFF"/>
        </w:rPr>
        <w:t>Coaching &amp; Mentoring Skills for the Workplace</w:t>
      </w:r>
    </w:p>
    <w:p w14:paraId="5992916F" w14:textId="62C2FDE7" w:rsidR="00F24892" w:rsidRPr="00CF22BB" w:rsidRDefault="00CF22BB" w:rsidP="00F24892">
      <w:pPr>
        <w:spacing w:line="360" w:lineRule="auto"/>
        <w:jc w:val="center"/>
        <w:rPr>
          <w:rFonts w:cstheme="minorHAnsi"/>
          <w:b/>
          <w:sz w:val="48"/>
          <w:szCs w:val="24"/>
        </w:rPr>
      </w:pPr>
      <w:r w:rsidRPr="00CF22BB">
        <w:rPr>
          <w:rFonts w:cstheme="minorHAnsi"/>
          <w:b/>
          <w:sz w:val="48"/>
          <w:szCs w:val="24"/>
        </w:rPr>
        <w:t>Coaching Session with Maria Coo</w:t>
      </w:r>
      <w:r w:rsidR="00F24892">
        <w:rPr>
          <w:rFonts w:cstheme="minorHAnsi"/>
          <w:b/>
          <w:sz w:val="48"/>
          <w:szCs w:val="24"/>
        </w:rPr>
        <w:t>k</w:t>
      </w:r>
    </w:p>
    <w:p w14:paraId="4AB12856" w14:textId="46404182" w:rsidR="00CF22BB" w:rsidRPr="00CF22BB" w:rsidRDefault="00CF22BB" w:rsidP="00CF22BB">
      <w:pPr>
        <w:spacing w:line="360" w:lineRule="auto"/>
        <w:jc w:val="center"/>
        <w:rPr>
          <w:rFonts w:cstheme="minorHAnsi"/>
          <w:b/>
          <w:sz w:val="48"/>
          <w:szCs w:val="24"/>
        </w:rPr>
      </w:pPr>
      <w:r w:rsidRPr="00CF22BB">
        <w:rPr>
          <w:rFonts w:cstheme="minorHAnsi"/>
          <w:b/>
          <w:sz w:val="48"/>
          <w:szCs w:val="24"/>
        </w:rPr>
        <w:t xml:space="preserve">Student </w:t>
      </w:r>
      <w:r w:rsidR="009C2300" w:rsidRPr="00CF22BB">
        <w:rPr>
          <w:rFonts w:cstheme="minorHAnsi"/>
          <w:b/>
          <w:sz w:val="48"/>
          <w:szCs w:val="24"/>
        </w:rPr>
        <w:t>Name</w:t>
      </w:r>
      <w:r w:rsidR="009C2300">
        <w:rPr>
          <w:rFonts w:cstheme="minorHAnsi"/>
          <w:b/>
          <w:sz w:val="48"/>
          <w:szCs w:val="24"/>
        </w:rPr>
        <w:t>: Evette s white</w:t>
      </w:r>
    </w:p>
    <w:p w14:paraId="096553B2" w14:textId="74A1DA9B" w:rsidR="00CF22BB" w:rsidRPr="00CF22BB" w:rsidRDefault="00F24892" w:rsidP="00CF22BB">
      <w:pPr>
        <w:spacing w:line="360" w:lineRule="auto"/>
        <w:jc w:val="center"/>
        <w:rPr>
          <w:rFonts w:cstheme="minorHAnsi"/>
          <w:b/>
          <w:sz w:val="48"/>
          <w:szCs w:val="24"/>
        </w:rPr>
      </w:pPr>
      <w:r>
        <w:rPr>
          <w:rFonts w:cstheme="minorHAnsi"/>
          <w:b/>
          <w:sz w:val="48"/>
          <w:szCs w:val="24"/>
        </w:rPr>
        <w:t>Tutor: Name: Charles Nwaogwugwu</w:t>
      </w:r>
    </w:p>
    <w:p w14:paraId="0F488F16" w14:textId="6D1B4557" w:rsidR="00CF22BB" w:rsidRDefault="00CF22BB" w:rsidP="00CF22BB">
      <w:pPr>
        <w:spacing w:line="360" w:lineRule="auto"/>
        <w:jc w:val="center"/>
        <w:rPr>
          <w:rFonts w:cstheme="minorHAnsi"/>
          <w:b/>
          <w:sz w:val="48"/>
          <w:szCs w:val="24"/>
        </w:rPr>
      </w:pPr>
      <w:r w:rsidRPr="00CF22BB">
        <w:rPr>
          <w:rFonts w:cstheme="minorHAnsi"/>
          <w:b/>
          <w:sz w:val="48"/>
          <w:szCs w:val="24"/>
        </w:rPr>
        <w:t>ID Number</w:t>
      </w:r>
      <w:r w:rsidR="009C2300">
        <w:rPr>
          <w:rFonts w:cstheme="minorHAnsi"/>
          <w:b/>
          <w:sz w:val="48"/>
          <w:szCs w:val="24"/>
        </w:rPr>
        <w:t xml:space="preserve"> :2027886</w:t>
      </w:r>
    </w:p>
    <w:p w14:paraId="166402A2" w14:textId="5F84AE07" w:rsidR="00F959D2" w:rsidRPr="00CF22BB" w:rsidRDefault="00F959D2" w:rsidP="00CF22BB">
      <w:pPr>
        <w:spacing w:line="360" w:lineRule="auto"/>
        <w:jc w:val="center"/>
        <w:rPr>
          <w:rFonts w:cstheme="minorHAnsi"/>
          <w:b/>
          <w:sz w:val="48"/>
          <w:szCs w:val="24"/>
        </w:rPr>
      </w:pPr>
      <w:r>
        <w:rPr>
          <w:rFonts w:cstheme="minorHAnsi"/>
          <w:b/>
          <w:sz w:val="48"/>
          <w:szCs w:val="24"/>
        </w:rPr>
        <w:t>BMSW6105</w:t>
      </w:r>
    </w:p>
    <w:p w14:paraId="6DA5F40A" w14:textId="77777777" w:rsidR="00CF22BB" w:rsidRPr="00CF22BB" w:rsidRDefault="00CF22BB" w:rsidP="00CF22BB">
      <w:pPr>
        <w:spacing w:line="360" w:lineRule="auto"/>
        <w:jc w:val="center"/>
        <w:rPr>
          <w:rFonts w:cstheme="minorHAnsi"/>
          <w:b/>
          <w:sz w:val="48"/>
          <w:szCs w:val="24"/>
        </w:rPr>
      </w:pPr>
    </w:p>
    <w:p w14:paraId="1290148E" w14:textId="59934774" w:rsidR="00CF22BB" w:rsidRDefault="00CF22BB" w:rsidP="00FC5709">
      <w:pPr>
        <w:spacing w:line="360" w:lineRule="auto"/>
        <w:rPr>
          <w:rFonts w:cstheme="minorHAnsi"/>
          <w:b/>
          <w:sz w:val="48"/>
          <w:szCs w:val="24"/>
        </w:rPr>
      </w:pPr>
    </w:p>
    <w:p w14:paraId="4D2A692E" w14:textId="77777777" w:rsidR="00BA456C" w:rsidRDefault="00BA456C" w:rsidP="00CF22BB">
      <w:pPr>
        <w:spacing w:line="360" w:lineRule="auto"/>
        <w:jc w:val="center"/>
        <w:rPr>
          <w:rFonts w:cstheme="minorHAnsi"/>
          <w:b/>
          <w:sz w:val="48"/>
          <w:szCs w:val="24"/>
        </w:rPr>
      </w:pPr>
    </w:p>
    <w:p w14:paraId="526D271B" w14:textId="77777777" w:rsidR="00BA456C" w:rsidRDefault="00BA456C" w:rsidP="00CF22BB">
      <w:pPr>
        <w:spacing w:line="360" w:lineRule="auto"/>
        <w:jc w:val="center"/>
        <w:rPr>
          <w:rFonts w:cstheme="minorHAnsi"/>
          <w:b/>
          <w:sz w:val="48"/>
          <w:szCs w:val="24"/>
        </w:rPr>
      </w:pPr>
    </w:p>
    <w:p w14:paraId="59F91423" w14:textId="77777777" w:rsidR="00BA456C" w:rsidRDefault="00BA456C" w:rsidP="00CF22BB">
      <w:pPr>
        <w:spacing w:line="360" w:lineRule="auto"/>
        <w:jc w:val="center"/>
        <w:rPr>
          <w:rFonts w:cstheme="minorHAnsi"/>
          <w:b/>
          <w:sz w:val="48"/>
          <w:szCs w:val="24"/>
        </w:rPr>
      </w:pPr>
    </w:p>
    <w:p w14:paraId="1770C48B" w14:textId="77777777" w:rsidR="00BA456C" w:rsidRDefault="00BA456C" w:rsidP="00CF22BB">
      <w:pPr>
        <w:spacing w:line="360" w:lineRule="auto"/>
        <w:jc w:val="center"/>
        <w:rPr>
          <w:rFonts w:cstheme="minorHAnsi"/>
          <w:b/>
          <w:sz w:val="48"/>
          <w:szCs w:val="24"/>
        </w:rPr>
      </w:pPr>
    </w:p>
    <w:p w14:paraId="53913DAC" w14:textId="77777777" w:rsidR="00BA456C" w:rsidRDefault="00BA456C" w:rsidP="00CF22BB">
      <w:pPr>
        <w:spacing w:line="360" w:lineRule="auto"/>
        <w:jc w:val="center"/>
        <w:rPr>
          <w:rFonts w:cstheme="minorHAnsi"/>
          <w:b/>
          <w:sz w:val="48"/>
          <w:szCs w:val="24"/>
        </w:rPr>
      </w:pPr>
    </w:p>
    <w:p w14:paraId="104C0BCC" w14:textId="77777777" w:rsidR="00BA456C" w:rsidRPr="00CF22BB" w:rsidRDefault="00BA456C" w:rsidP="00CF22BB">
      <w:pPr>
        <w:spacing w:line="360" w:lineRule="auto"/>
        <w:jc w:val="center"/>
        <w:rPr>
          <w:rFonts w:cstheme="minorHAnsi"/>
          <w:b/>
          <w:sz w:val="48"/>
          <w:szCs w:val="24"/>
        </w:rPr>
      </w:pPr>
    </w:p>
    <w:sdt>
      <w:sdtPr>
        <w:rPr>
          <w:rFonts w:asciiTheme="minorHAnsi" w:eastAsiaTheme="minorHAnsi" w:hAnsiTheme="minorHAnsi" w:cstheme="minorBidi"/>
          <w:color w:val="auto"/>
          <w:sz w:val="22"/>
          <w:szCs w:val="22"/>
        </w:rPr>
        <w:id w:val="313536041"/>
        <w:docPartObj>
          <w:docPartGallery w:val="Table of Contents"/>
          <w:docPartUnique/>
        </w:docPartObj>
      </w:sdtPr>
      <w:sdtEndPr>
        <w:rPr>
          <w:b/>
          <w:bCs/>
          <w:noProof/>
        </w:rPr>
      </w:sdtEndPr>
      <w:sdtContent>
        <w:p w14:paraId="698E5574" w14:textId="783AF865" w:rsidR="00BA456C" w:rsidRDefault="00BA456C">
          <w:pPr>
            <w:pStyle w:val="TOCHeading"/>
          </w:pPr>
          <w:r>
            <w:t>Table of Contents</w:t>
          </w:r>
        </w:p>
        <w:p w14:paraId="651A344D" w14:textId="380C2026" w:rsidR="00BA456C" w:rsidRDefault="00BA456C">
          <w:pPr>
            <w:pStyle w:val="TOC1"/>
            <w:tabs>
              <w:tab w:val="right" w:leader="dot" w:pos="9350"/>
            </w:tabs>
            <w:rPr>
              <w:rFonts w:eastAsiaTheme="minorEastAsia"/>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73740087" w:history="1">
            <w:r w:rsidRPr="00E50BF6">
              <w:rPr>
                <w:rStyle w:val="Hyperlink"/>
                <w:noProof/>
              </w:rPr>
              <w:t>Reflective Statement on Coaching Session with Maria Cook</w:t>
            </w:r>
            <w:r>
              <w:rPr>
                <w:noProof/>
                <w:webHidden/>
              </w:rPr>
              <w:tab/>
            </w:r>
            <w:r>
              <w:rPr>
                <w:noProof/>
                <w:webHidden/>
              </w:rPr>
              <w:fldChar w:fldCharType="begin"/>
            </w:r>
            <w:r>
              <w:rPr>
                <w:noProof/>
                <w:webHidden/>
              </w:rPr>
              <w:instrText xml:space="preserve"> PAGEREF _Toc173740087 \h </w:instrText>
            </w:r>
            <w:r>
              <w:rPr>
                <w:noProof/>
                <w:webHidden/>
              </w:rPr>
            </w:r>
            <w:r>
              <w:rPr>
                <w:noProof/>
                <w:webHidden/>
              </w:rPr>
              <w:fldChar w:fldCharType="separate"/>
            </w:r>
            <w:r>
              <w:rPr>
                <w:noProof/>
                <w:webHidden/>
              </w:rPr>
              <w:t>1</w:t>
            </w:r>
            <w:r>
              <w:rPr>
                <w:noProof/>
                <w:webHidden/>
              </w:rPr>
              <w:fldChar w:fldCharType="end"/>
            </w:r>
          </w:hyperlink>
        </w:p>
        <w:p w14:paraId="395565DC" w14:textId="2EF8A973" w:rsidR="00BA456C" w:rsidRDefault="00000000">
          <w:pPr>
            <w:pStyle w:val="TOC1"/>
            <w:tabs>
              <w:tab w:val="right" w:leader="dot" w:pos="9350"/>
            </w:tabs>
            <w:rPr>
              <w:rFonts w:eastAsiaTheme="minorEastAsia"/>
              <w:noProof/>
              <w:kern w:val="2"/>
              <w:lang w:val="en-GB" w:eastAsia="en-GB"/>
              <w14:ligatures w14:val="standardContextual"/>
            </w:rPr>
          </w:pPr>
          <w:hyperlink w:anchor="_Toc173740088" w:history="1">
            <w:r w:rsidR="00BA456C" w:rsidRPr="00E50BF6">
              <w:rPr>
                <w:rStyle w:val="Hyperlink"/>
                <w:noProof/>
              </w:rPr>
              <w:t>Reflection on the Coaching Session with Philippa Graham</w:t>
            </w:r>
            <w:r w:rsidR="00BA456C">
              <w:rPr>
                <w:noProof/>
                <w:webHidden/>
              </w:rPr>
              <w:tab/>
            </w:r>
            <w:r w:rsidR="00BA456C">
              <w:rPr>
                <w:noProof/>
                <w:webHidden/>
              </w:rPr>
              <w:fldChar w:fldCharType="begin"/>
            </w:r>
            <w:r w:rsidR="00BA456C">
              <w:rPr>
                <w:noProof/>
                <w:webHidden/>
              </w:rPr>
              <w:instrText xml:space="preserve"> PAGEREF _Toc173740088 \h </w:instrText>
            </w:r>
            <w:r w:rsidR="00BA456C">
              <w:rPr>
                <w:noProof/>
                <w:webHidden/>
              </w:rPr>
            </w:r>
            <w:r w:rsidR="00BA456C">
              <w:rPr>
                <w:noProof/>
                <w:webHidden/>
              </w:rPr>
              <w:fldChar w:fldCharType="separate"/>
            </w:r>
            <w:r w:rsidR="00BA456C">
              <w:rPr>
                <w:noProof/>
                <w:webHidden/>
              </w:rPr>
              <w:t>2</w:t>
            </w:r>
            <w:r w:rsidR="00BA456C">
              <w:rPr>
                <w:noProof/>
                <w:webHidden/>
              </w:rPr>
              <w:fldChar w:fldCharType="end"/>
            </w:r>
          </w:hyperlink>
        </w:p>
        <w:p w14:paraId="1C317461" w14:textId="18E80F0A"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89" w:history="1">
            <w:r w:rsidR="00BA456C" w:rsidRPr="00E50BF6">
              <w:rPr>
                <w:rStyle w:val="Hyperlink"/>
                <w:noProof/>
              </w:rPr>
              <w:t>What Went Well</w:t>
            </w:r>
            <w:r w:rsidR="00BA456C">
              <w:rPr>
                <w:noProof/>
                <w:webHidden/>
              </w:rPr>
              <w:tab/>
            </w:r>
            <w:r w:rsidR="00BA456C">
              <w:rPr>
                <w:noProof/>
                <w:webHidden/>
              </w:rPr>
              <w:fldChar w:fldCharType="begin"/>
            </w:r>
            <w:r w:rsidR="00BA456C">
              <w:rPr>
                <w:noProof/>
                <w:webHidden/>
              </w:rPr>
              <w:instrText xml:space="preserve"> PAGEREF _Toc173740089 \h </w:instrText>
            </w:r>
            <w:r w:rsidR="00BA456C">
              <w:rPr>
                <w:noProof/>
                <w:webHidden/>
              </w:rPr>
            </w:r>
            <w:r w:rsidR="00BA456C">
              <w:rPr>
                <w:noProof/>
                <w:webHidden/>
              </w:rPr>
              <w:fldChar w:fldCharType="separate"/>
            </w:r>
            <w:r w:rsidR="00BA456C">
              <w:rPr>
                <w:noProof/>
                <w:webHidden/>
              </w:rPr>
              <w:t>2</w:t>
            </w:r>
            <w:r w:rsidR="00BA456C">
              <w:rPr>
                <w:noProof/>
                <w:webHidden/>
              </w:rPr>
              <w:fldChar w:fldCharType="end"/>
            </w:r>
          </w:hyperlink>
        </w:p>
        <w:p w14:paraId="304A5D58" w14:textId="03AC3E60"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0" w:history="1">
            <w:r w:rsidR="00BA456C" w:rsidRPr="00E50BF6">
              <w:rPr>
                <w:rStyle w:val="Hyperlink"/>
                <w:noProof/>
              </w:rPr>
              <w:t>Areas for Improvement</w:t>
            </w:r>
            <w:r w:rsidR="00BA456C">
              <w:rPr>
                <w:noProof/>
                <w:webHidden/>
              </w:rPr>
              <w:tab/>
            </w:r>
            <w:r w:rsidR="00BA456C">
              <w:rPr>
                <w:noProof/>
                <w:webHidden/>
              </w:rPr>
              <w:fldChar w:fldCharType="begin"/>
            </w:r>
            <w:r w:rsidR="00BA456C">
              <w:rPr>
                <w:noProof/>
                <w:webHidden/>
              </w:rPr>
              <w:instrText xml:space="preserve"> PAGEREF _Toc173740090 \h </w:instrText>
            </w:r>
            <w:r w:rsidR="00BA456C">
              <w:rPr>
                <w:noProof/>
                <w:webHidden/>
              </w:rPr>
            </w:r>
            <w:r w:rsidR="00BA456C">
              <w:rPr>
                <w:noProof/>
                <w:webHidden/>
              </w:rPr>
              <w:fldChar w:fldCharType="separate"/>
            </w:r>
            <w:r w:rsidR="00BA456C">
              <w:rPr>
                <w:noProof/>
                <w:webHidden/>
              </w:rPr>
              <w:t>3</w:t>
            </w:r>
            <w:r w:rsidR="00BA456C">
              <w:rPr>
                <w:noProof/>
                <w:webHidden/>
              </w:rPr>
              <w:fldChar w:fldCharType="end"/>
            </w:r>
          </w:hyperlink>
        </w:p>
        <w:p w14:paraId="2FEBC3F9" w14:textId="02874C00" w:rsidR="00BA456C" w:rsidRDefault="00000000">
          <w:pPr>
            <w:pStyle w:val="TOC1"/>
            <w:tabs>
              <w:tab w:val="right" w:leader="dot" w:pos="9350"/>
            </w:tabs>
            <w:rPr>
              <w:rFonts w:eastAsiaTheme="minorEastAsia"/>
              <w:noProof/>
              <w:kern w:val="2"/>
              <w:lang w:val="en-GB" w:eastAsia="en-GB"/>
              <w14:ligatures w14:val="standardContextual"/>
            </w:rPr>
          </w:pPr>
          <w:hyperlink w:anchor="_Toc173740091" w:history="1">
            <w:r w:rsidR="00BA456C" w:rsidRPr="00E50BF6">
              <w:rPr>
                <w:rStyle w:val="Hyperlink"/>
                <w:noProof/>
              </w:rPr>
              <w:t>Evaluation of Coaching/Mentoring Impact: Improved Performance and Morale</w:t>
            </w:r>
            <w:r w:rsidR="00BA456C">
              <w:rPr>
                <w:noProof/>
                <w:webHidden/>
              </w:rPr>
              <w:tab/>
            </w:r>
            <w:r w:rsidR="00BA456C">
              <w:rPr>
                <w:noProof/>
                <w:webHidden/>
              </w:rPr>
              <w:fldChar w:fldCharType="begin"/>
            </w:r>
            <w:r w:rsidR="00BA456C">
              <w:rPr>
                <w:noProof/>
                <w:webHidden/>
              </w:rPr>
              <w:instrText xml:space="preserve"> PAGEREF _Toc173740091 \h </w:instrText>
            </w:r>
            <w:r w:rsidR="00BA456C">
              <w:rPr>
                <w:noProof/>
                <w:webHidden/>
              </w:rPr>
            </w:r>
            <w:r w:rsidR="00BA456C">
              <w:rPr>
                <w:noProof/>
                <w:webHidden/>
              </w:rPr>
              <w:fldChar w:fldCharType="separate"/>
            </w:r>
            <w:r w:rsidR="00BA456C">
              <w:rPr>
                <w:noProof/>
                <w:webHidden/>
              </w:rPr>
              <w:t>4</w:t>
            </w:r>
            <w:r w:rsidR="00BA456C">
              <w:rPr>
                <w:noProof/>
                <w:webHidden/>
              </w:rPr>
              <w:fldChar w:fldCharType="end"/>
            </w:r>
          </w:hyperlink>
        </w:p>
        <w:p w14:paraId="02C9FA7B" w14:textId="2B38E84F" w:rsidR="00BA456C" w:rsidRDefault="00000000">
          <w:pPr>
            <w:pStyle w:val="TOC1"/>
            <w:tabs>
              <w:tab w:val="right" w:leader="dot" w:pos="9350"/>
            </w:tabs>
            <w:rPr>
              <w:rFonts w:eastAsiaTheme="minorEastAsia"/>
              <w:noProof/>
              <w:kern w:val="2"/>
              <w:lang w:val="en-GB" w:eastAsia="en-GB"/>
              <w14:ligatures w14:val="standardContextual"/>
            </w:rPr>
          </w:pPr>
          <w:hyperlink w:anchor="_Toc173740092" w:history="1">
            <w:r w:rsidR="00BA456C" w:rsidRPr="00E50BF6">
              <w:rPr>
                <w:rStyle w:val="Hyperlink"/>
                <w:noProof/>
              </w:rPr>
              <w:t>Analysis of Effective Coaching/Mentoring Attributes</w:t>
            </w:r>
            <w:r w:rsidR="00BA456C">
              <w:rPr>
                <w:noProof/>
                <w:webHidden/>
              </w:rPr>
              <w:tab/>
            </w:r>
            <w:r w:rsidR="00BA456C">
              <w:rPr>
                <w:noProof/>
                <w:webHidden/>
              </w:rPr>
              <w:fldChar w:fldCharType="begin"/>
            </w:r>
            <w:r w:rsidR="00BA456C">
              <w:rPr>
                <w:noProof/>
                <w:webHidden/>
              </w:rPr>
              <w:instrText xml:space="preserve"> PAGEREF _Toc173740092 \h </w:instrText>
            </w:r>
            <w:r w:rsidR="00BA456C">
              <w:rPr>
                <w:noProof/>
                <w:webHidden/>
              </w:rPr>
            </w:r>
            <w:r w:rsidR="00BA456C">
              <w:rPr>
                <w:noProof/>
                <w:webHidden/>
              </w:rPr>
              <w:fldChar w:fldCharType="separate"/>
            </w:r>
            <w:r w:rsidR="00BA456C">
              <w:rPr>
                <w:noProof/>
                <w:webHidden/>
              </w:rPr>
              <w:t>5</w:t>
            </w:r>
            <w:r w:rsidR="00BA456C">
              <w:rPr>
                <w:noProof/>
                <w:webHidden/>
              </w:rPr>
              <w:fldChar w:fldCharType="end"/>
            </w:r>
          </w:hyperlink>
        </w:p>
        <w:p w14:paraId="199AFE0D" w14:textId="1254639B"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3" w:history="1">
            <w:r w:rsidR="00BA456C" w:rsidRPr="00E50BF6">
              <w:rPr>
                <w:rStyle w:val="Hyperlink"/>
                <w:noProof/>
              </w:rPr>
              <w:t>Skills:</w:t>
            </w:r>
            <w:r w:rsidR="00BA456C">
              <w:rPr>
                <w:noProof/>
                <w:webHidden/>
              </w:rPr>
              <w:tab/>
            </w:r>
            <w:r w:rsidR="00BA456C">
              <w:rPr>
                <w:noProof/>
                <w:webHidden/>
              </w:rPr>
              <w:fldChar w:fldCharType="begin"/>
            </w:r>
            <w:r w:rsidR="00BA456C">
              <w:rPr>
                <w:noProof/>
                <w:webHidden/>
              </w:rPr>
              <w:instrText xml:space="preserve"> PAGEREF _Toc173740093 \h </w:instrText>
            </w:r>
            <w:r w:rsidR="00BA456C">
              <w:rPr>
                <w:noProof/>
                <w:webHidden/>
              </w:rPr>
            </w:r>
            <w:r w:rsidR="00BA456C">
              <w:rPr>
                <w:noProof/>
                <w:webHidden/>
              </w:rPr>
              <w:fldChar w:fldCharType="separate"/>
            </w:r>
            <w:r w:rsidR="00BA456C">
              <w:rPr>
                <w:noProof/>
                <w:webHidden/>
              </w:rPr>
              <w:t>5</w:t>
            </w:r>
            <w:r w:rsidR="00BA456C">
              <w:rPr>
                <w:noProof/>
                <w:webHidden/>
              </w:rPr>
              <w:fldChar w:fldCharType="end"/>
            </w:r>
          </w:hyperlink>
        </w:p>
        <w:p w14:paraId="6A11097F" w14:textId="5581A89A"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4" w:history="1">
            <w:r w:rsidR="00BA456C" w:rsidRPr="00E50BF6">
              <w:rPr>
                <w:rStyle w:val="Hyperlink"/>
                <w:noProof/>
              </w:rPr>
              <w:t>Behaviours:</w:t>
            </w:r>
            <w:r w:rsidR="00BA456C">
              <w:rPr>
                <w:noProof/>
                <w:webHidden/>
              </w:rPr>
              <w:tab/>
            </w:r>
            <w:r w:rsidR="00BA456C">
              <w:rPr>
                <w:noProof/>
                <w:webHidden/>
              </w:rPr>
              <w:fldChar w:fldCharType="begin"/>
            </w:r>
            <w:r w:rsidR="00BA456C">
              <w:rPr>
                <w:noProof/>
                <w:webHidden/>
              </w:rPr>
              <w:instrText xml:space="preserve"> PAGEREF _Toc173740094 \h </w:instrText>
            </w:r>
            <w:r w:rsidR="00BA456C">
              <w:rPr>
                <w:noProof/>
                <w:webHidden/>
              </w:rPr>
            </w:r>
            <w:r w:rsidR="00BA456C">
              <w:rPr>
                <w:noProof/>
                <w:webHidden/>
              </w:rPr>
              <w:fldChar w:fldCharType="separate"/>
            </w:r>
            <w:r w:rsidR="00BA456C">
              <w:rPr>
                <w:noProof/>
                <w:webHidden/>
              </w:rPr>
              <w:t>6</w:t>
            </w:r>
            <w:r w:rsidR="00BA456C">
              <w:rPr>
                <w:noProof/>
                <w:webHidden/>
              </w:rPr>
              <w:fldChar w:fldCharType="end"/>
            </w:r>
          </w:hyperlink>
        </w:p>
        <w:p w14:paraId="2AA636A3" w14:textId="58AA702D"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5" w:history="1">
            <w:r w:rsidR="00BA456C" w:rsidRPr="00E50BF6">
              <w:rPr>
                <w:rStyle w:val="Hyperlink"/>
                <w:noProof/>
              </w:rPr>
              <w:t>Attitudes:</w:t>
            </w:r>
            <w:r w:rsidR="00BA456C">
              <w:rPr>
                <w:noProof/>
                <w:webHidden/>
              </w:rPr>
              <w:tab/>
            </w:r>
            <w:r w:rsidR="00BA456C">
              <w:rPr>
                <w:noProof/>
                <w:webHidden/>
              </w:rPr>
              <w:fldChar w:fldCharType="begin"/>
            </w:r>
            <w:r w:rsidR="00BA456C">
              <w:rPr>
                <w:noProof/>
                <w:webHidden/>
              </w:rPr>
              <w:instrText xml:space="preserve"> PAGEREF _Toc173740095 \h </w:instrText>
            </w:r>
            <w:r w:rsidR="00BA456C">
              <w:rPr>
                <w:noProof/>
                <w:webHidden/>
              </w:rPr>
            </w:r>
            <w:r w:rsidR="00BA456C">
              <w:rPr>
                <w:noProof/>
                <w:webHidden/>
              </w:rPr>
              <w:fldChar w:fldCharType="separate"/>
            </w:r>
            <w:r w:rsidR="00BA456C">
              <w:rPr>
                <w:noProof/>
                <w:webHidden/>
              </w:rPr>
              <w:t>6</w:t>
            </w:r>
            <w:r w:rsidR="00BA456C">
              <w:rPr>
                <w:noProof/>
                <w:webHidden/>
              </w:rPr>
              <w:fldChar w:fldCharType="end"/>
            </w:r>
          </w:hyperlink>
        </w:p>
        <w:p w14:paraId="458ADB77" w14:textId="04EDEB27"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6" w:history="1">
            <w:r w:rsidR="00BA456C" w:rsidRPr="00E50BF6">
              <w:rPr>
                <w:rStyle w:val="Hyperlink"/>
                <w:noProof/>
              </w:rPr>
              <w:t>Beliefs:</w:t>
            </w:r>
            <w:r w:rsidR="00BA456C">
              <w:rPr>
                <w:noProof/>
                <w:webHidden/>
              </w:rPr>
              <w:tab/>
            </w:r>
            <w:r w:rsidR="00BA456C">
              <w:rPr>
                <w:noProof/>
                <w:webHidden/>
              </w:rPr>
              <w:fldChar w:fldCharType="begin"/>
            </w:r>
            <w:r w:rsidR="00BA456C">
              <w:rPr>
                <w:noProof/>
                <w:webHidden/>
              </w:rPr>
              <w:instrText xml:space="preserve"> PAGEREF _Toc173740096 \h </w:instrText>
            </w:r>
            <w:r w:rsidR="00BA456C">
              <w:rPr>
                <w:noProof/>
                <w:webHidden/>
              </w:rPr>
            </w:r>
            <w:r w:rsidR="00BA456C">
              <w:rPr>
                <w:noProof/>
                <w:webHidden/>
              </w:rPr>
              <w:fldChar w:fldCharType="separate"/>
            </w:r>
            <w:r w:rsidR="00BA456C">
              <w:rPr>
                <w:noProof/>
                <w:webHidden/>
              </w:rPr>
              <w:t>7</w:t>
            </w:r>
            <w:r w:rsidR="00BA456C">
              <w:rPr>
                <w:noProof/>
                <w:webHidden/>
              </w:rPr>
              <w:fldChar w:fldCharType="end"/>
            </w:r>
          </w:hyperlink>
        </w:p>
        <w:p w14:paraId="7B122C4F" w14:textId="6CAE4CA3" w:rsidR="00BA456C" w:rsidRDefault="00000000">
          <w:pPr>
            <w:pStyle w:val="TOC2"/>
            <w:tabs>
              <w:tab w:val="right" w:leader="dot" w:pos="9350"/>
            </w:tabs>
            <w:rPr>
              <w:rFonts w:eastAsiaTheme="minorEastAsia"/>
              <w:noProof/>
              <w:kern w:val="2"/>
              <w:sz w:val="24"/>
              <w:szCs w:val="24"/>
              <w:lang w:val="en-GB" w:eastAsia="en-GB"/>
              <w14:ligatures w14:val="standardContextual"/>
            </w:rPr>
          </w:pPr>
          <w:hyperlink w:anchor="_Toc173740097" w:history="1">
            <w:r w:rsidR="00BA456C" w:rsidRPr="00E50BF6">
              <w:rPr>
                <w:rStyle w:val="Hyperlink"/>
                <w:noProof/>
              </w:rPr>
              <w:t>Values:</w:t>
            </w:r>
            <w:r w:rsidR="00BA456C">
              <w:rPr>
                <w:noProof/>
                <w:webHidden/>
              </w:rPr>
              <w:tab/>
            </w:r>
            <w:r w:rsidR="00BA456C">
              <w:rPr>
                <w:noProof/>
                <w:webHidden/>
              </w:rPr>
              <w:fldChar w:fldCharType="begin"/>
            </w:r>
            <w:r w:rsidR="00BA456C">
              <w:rPr>
                <w:noProof/>
                <w:webHidden/>
              </w:rPr>
              <w:instrText xml:space="preserve"> PAGEREF _Toc173740097 \h </w:instrText>
            </w:r>
            <w:r w:rsidR="00BA456C">
              <w:rPr>
                <w:noProof/>
                <w:webHidden/>
              </w:rPr>
            </w:r>
            <w:r w:rsidR="00BA456C">
              <w:rPr>
                <w:noProof/>
                <w:webHidden/>
              </w:rPr>
              <w:fldChar w:fldCharType="separate"/>
            </w:r>
            <w:r w:rsidR="00BA456C">
              <w:rPr>
                <w:noProof/>
                <w:webHidden/>
              </w:rPr>
              <w:t>7</w:t>
            </w:r>
            <w:r w:rsidR="00BA456C">
              <w:rPr>
                <w:noProof/>
                <w:webHidden/>
              </w:rPr>
              <w:fldChar w:fldCharType="end"/>
            </w:r>
          </w:hyperlink>
        </w:p>
        <w:p w14:paraId="033AC8DD" w14:textId="120EDBC1" w:rsidR="00BA456C" w:rsidRDefault="00000000">
          <w:pPr>
            <w:pStyle w:val="TOC1"/>
            <w:tabs>
              <w:tab w:val="right" w:leader="dot" w:pos="9350"/>
            </w:tabs>
            <w:rPr>
              <w:rFonts w:eastAsiaTheme="minorEastAsia"/>
              <w:noProof/>
              <w:kern w:val="2"/>
              <w:lang w:val="en-GB" w:eastAsia="en-GB"/>
              <w14:ligatures w14:val="standardContextual"/>
            </w:rPr>
          </w:pPr>
          <w:hyperlink w:anchor="_Toc173740098" w:history="1">
            <w:r w:rsidR="00BA456C" w:rsidRPr="00E50BF6">
              <w:rPr>
                <w:rStyle w:val="Hyperlink"/>
                <w:noProof/>
              </w:rPr>
              <w:t>Conclusion</w:t>
            </w:r>
            <w:r w:rsidR="00BA456C">
              <w:rPr>
                <w:noProof/>
                <w:webHidden/>
              </w:rPr>
              <w:tab/>
            </w:r>
            <w:r w:rsidR="00BA456C">
              <w:rPr>
                <w:noProof/>
                <w:webHidden/>
              </w:rPr>
              <w:fldChar w:fldCharType="begin"/>
            </w:r>
            <w:r w:rsidR="00BA456C">
              <w:rPr>
                <w:noProof/>
                <w:webHidden/>
              </w:rPr>
              <w:instrText xml:space="preserve"> PAGEREF _Toc173740098 \h </w:instrText>
            </w:r>
            <w:r w:rsidR="00BA456C">
              <w:rPr>
                <w:noProof/>
                <w:webHidden/>
              </w:rPr>
            </w:r>
            <w:r w:rsidR="00BA456C">
              <w:rPr>
                <w:noProof/>
                <w:webHidden/>
              </w:rPr>
              <w:fldChar w:fldCharType="separate"/>
            </w:r>
            <w:r w:rsidR="00BA456C">
              <w:rPr>
                <w:noProof/>
                <w:webHidden/>
              </w:rPr>
              <w:t>8</w:t>
            </w:r>
            <w:r w:rsidR="00BA456C">
              <w:rPr>
                <w:noProof/>
                <w:webHidden/>
              </w:rPr>
              <w:fldChar w:fldCharType="end"/>
            </w:r>
          </w:hyperlink>
        </w:p>
        <w:p w14:paraId="01388B00" w14:textId="6F334E7A" w:rsidR="00BA456C" w:rsidRDefault="00000000">
          <w:pPr>
            <w:pStyle w:val="TOC1"/>
            <w:tabs>
              <w:tab w:val="right" w:leader="dot" w:pos="9350"/>
            </w:tabs>
            <w:rPr>
              <w:rFonts w:eastAsiaTheme="minorEastAsia"/>
              <w:noProof/>
              <w:kern w:val="2"/>
              <w:lang w:val="en-GB" w:eastAsia="en-GB"/>
              <w14:ligatures w14:val="standardContextual"/>
            </w:rPr>
          </w:pPr>
          <w:hyperlink w:anchor="_Toc173740099" w:history="1">
            <w:r w:rsidR="00BA456C" w:rsidRPr="00E50BF6">
              <w:rPr>
                <w:rStyle w:val="Hyperlink"/>
                <w:noProof/>
              </w:rPr>
              <w:t>References</w:t>
            </w:r>
            <w:r w:rsidR="00BA456C">
              <w:rPr>
                <w:noProof/>
                <w:webHidden/>
              </w:rPr>
              <w:tab/>
            </w:r>
            <w:r w:rsidR="00BA456C">
              <w:rPr>
                <w:noProof/>
                <w:webHidden/>
              </w:rPr>
              <w:fldChar w:fldCharType="begin"/>
            </w:r>
            <w:r w:rsidR="00BA456C">
              <w:rPr>
                <w:noProof/>
                <w:webHidden/>
              </w:rPr>
              <w:instrText xml:space="preserve"> PAGEREF _Toc173740099 \h </w:instrText>
            </w:r>
            <w:r w:rsidR="00BA456C">
              <w:rPr>
                <w:noProof/>
                <w:webHidden/>
              </w:rPr>
            </w:r>
            <w:r w:rsidR="00BA456C">
              <w:rPr>
                <w:noProof/>
                <w:webHidden/>
              </w:rPr>
              <w:fldChar w:fldCharType="separate"/>
            </w:r>
            <w:r w:rsidR="00BA456C">
              <w:rPr>
                <w:noProof/>
                <w:webHidden/>
              </w:rPr>
              <w:t>9</w:t>
            </w:r>
            <w:r w:rsidR="00BA456C">
              <w:rPr>
                <w:noProof/>
                <w:webHidden/>
              </w:rPr>
              <w:fldChar w:fldCharType="end"/>
            </w:r>
          </w:hyperlink>
        </w:p>
        <w:p w14:paraId="14712287" w14:textId="1E56850D" w:rsidR="00BA456C" w:rsidRDefault="00BA456C">
          <w:r>
            <w:rPr>
              <w:b/>
              <w:bCs/>
              <w:noProof/>
            </w:rPr>
            <w:fldChar w:fldCharType="end"/>
          </w:r>
        </w:p>
      </w:sdtContent>
    </w:sdt>
    <w:p w14:paraId="4054782D" w14:textId="77777777" w:rsidR="00A43B27" w:rsidRDefault="00A43B27" w:rsidP="00CF22BB">
      <w:pPr>
        <w:spacing w:line="360" w:lineRule="auto"/>
        <w:rPr>
          <w:rFonts w:cstheme="minorHAnsi"/>
          <w:sz w:val="24"/>
          <w:szCs w:val="24"/>
        </w:rPr>
      </w:pPr>
    </w:p>
    <w:p w14:paraId="0D3CE258" w14:textId="77777777" w:rsidR="00BA456C" w:rsidRDefault="00BA456C" w:rsidP="00CF22BB">
      <w:pPr>
        <w:spacing w:line="360" w:lineRule="auto"/>
        <w:rPr>
          <w:rFonts w:cstheme="minorHAnsi"/>
          <w:sz w:val="24"/>
          <w:szCs w:val="24"/>
        </w:rPr>
      </w:pPr>
    </w:p>
    <w:p w14:paraId="428DFCB0" w14:textId="77777777" w:rsidR="00BA456C" w:rsidRDefault="00BA456C" w:rsidP="00CF22BB">
      <w:pPr>
        <w:spacing w:line="360" w:lineRule="auto"/>
        <w:rPr>
          <w:rFonts w:cstheme="minorHAnsi"/>
          <w:sz w:val="24"/>
          <w:szCs w:val="24"/>
        </w:rPr>
      </w:pPr>
    </w:p>
    <w:p w14:paraId="717C94A6" w14:textId="77777777" w:rsidR="00BA456C" w:rsidRDefault="00BA456C" w:rsidP="00CF22BB">
      <w:pPr>
        <w:spacing w:line="360" w:lineRule="auto"/>
        <w:rPr>
          <w:rFonts w:cstheme="minorHAnsi"/>
          <w:sz w:val="24"/>
          <w:szCs w:val="24"/>
        </w:rPr>
      </w:pPr>
    </w:p>
    <w:p w14:paraId="43C6CE2C" w14:textId="77777777" w:rsidR="00BA456C" w:rsidRPr="00CF22BB" w:rsidRDefault="00BA456C" w:rsidP="00CF22BB">
      <w:pPr>
        <w:spacing w:line="360" w:lineRule="auto"/>
        <w:rPr>
          <w:rFonts w:cstheme="minorHAnsi"/>
          <w:sz w:val="24"/>
          <w:szCs w:val="24"/>
        </w:rPr>
      </w:pPr>
    </w:p>
    <w:p w14:paraId="03933DE7" w14:textId="77777777" w:rsidR="00271633" w:rsidRPr="00CF22BB" w:rsidRDefault="00271633" w:rsidP="00CF22BB">
      <w:pPr>
        <w:pStyle w:val="Heading1"/>
        <w:spacing w:line="360" w:lineRule="auto"/>
        <w:rPr>
          <w:rFonts w:asciiTheme="minorHAnsi" w:hAnsiTheme="minorHAnsi" w:cstheme="minorHAnsi"/>
          <w:b/>
          <w:color w:val="auto"/>
          <w:sz w:val="24"/>
          <w:szCs w:val="24"/>
        </w:rPr>
      </w:pPr>
      <w:bookmarkStart w:id="0" w:name="_Toc173324394"/>
      <w:bookmarkStart w:id="1" w:name="_Toc173740087"/>
      <w:r w:rsidRPr="00CF22BB">
        <w:rPr>
          <w:rFonts w:asciiTheme="minorHAnsi" w:hAnsiTheme="minorHAnsi" w:cstheme="minorHAnsi"/>
          <w:b/>
          <w:color w:val="auto"/>
          <w:sz w:val="24"/>
          <w:szCs w:val="24"/>
        </w:rPr>
        <w:t xml:space="preserve">Reflective Statement on Coaching Session with </w:t>
      </w:r>
      <w:r w:rsidR="006819F0" w:rsidRPr="00CF22BB">
        <w:rPr>
          <w:rFonts w:asciiTheme="minorHAnsi" w:hAnsiTheme="minorHAnsi" w:cstheme="minorHAnsi"/>
          <w:b/>
          <w:color w:val="auto"/>
          <w:sz w:val="24"/>
          <w:szCs w:val="24"/>
        </w:rPr>
        <w:t>Maria Cook</w:t>
      </w:r>
      <w:bookmarkEnd w:id="0"/>
      <w:bookmarkEnd w:id="1"/>
    </w:p>
    <w:p w14:paraId="42BA7B71" w14:textId="77777777" w:rsidR="00A2709C" w:rsidRPr="00CF22BB" w:rsidRDefault="00A2709C" w:rsidP="00CF22BB">
      <w:pPr>
        <w:spacing w:line="360" w:lineRule="auto"/>
        <w:rPr>
          <w:rFonts w:cstheme="minorHAnsi"/>
          <w:bCs/>
          <w:sz w:val="24"/>
          <w:szCs w:val="24"/>
        </w:rPr>
      </w:pPr>
      <w:r w:rsidRPr="00CF22BB">
        <w:rPr>
          <w:rFonts w:cstheme="minorHAnsi"/>
          <w:sz w:val="24"/>
          <w:szCs w:val="24"/>
        </w:rPr>
        <w:t>This self-reflective paper provides an analysis of a</w:t>
      </w:r>
      <w:r w:rsidRPr="00CF22BB">
        <w:rPr>
          <w:rFonts w:cstheme="minorHAnsi"/>
          <w:bCs/>
          <w:sz w:val="24"/>
          <w:szCs w:val="24"/>
        </w:rPr>
        <w:t xml:space="preserve"> coaching session conducted by</w:t>
      </w:r>
      <w:r w:rsidRPr="00CF22BB">
        <w:rPr>
          <w:rFonts w:cstheme="minorHAnsi"/>
          <w:sz w:val="24"/>
          <w:szCs w:val="24"/>
        </w:rPr>
        <w:t xml:space="preserve"> Philippa Graham on organizing a coaching program to solve concerns to do with workload and morale of </w:t>
      </w:r>
      <w:r w:rsidRPr="00CF22BB">
        <w:rPr>
          <w:rFonts w:cstheme="minorHAnsi"/>
          <w:sz w:val="24"/>
          <w:szCs w:val="24"/>
        </w:rPr>
        <w:lastRenderedPageBreak/>
        <w:t xml:space="preserve">the staff in her </w:t>
      </w:r>
      <w:r w:rsidRPr="00CF22BB">
        <w:rPr>
          <w:rFonts w:cstheme="minorHAnsi"/>
          <w:bCs/>
          <w:sz w:val="24"/>
          <w:szCs w:val="24"/>
        </w:rPr>
        <w:t>organization</w:t>
      </w:r>
      <w:r w:rsidRPr="00CF22BB">
        <w:rPr>
          <w:rFonts w:cstheme="minorHAnsi"/>
          <w:sz w:val="24"/>
          <w:szCs w:val="24"/>
        </w:rPr>
        <w:t>; dealing with a microbiologist who feels trapped in a career, Maria Cook. The GROW model for reflection is applied to assess the efficiency of the coaching session, recognizing the areas of strength and weakness, potential changes and improvements, and overall impact on performance and staff members’ morale. Exploring the session, major attention is paid to the abilities, actions, predispositions, perceptions, and standards to be practiced by the coach/mentor.</w:t>
      </w:r>
    </w:p>
    <w:p w14:paraId="071E848E" w14:textId="77777777" w:rsidR="00271633" w:rsidRPr="00CF22BB" w:rsidRDefault="00271633" w:rsidP="00CF22BB">
      <w:pPr>
        <w:pStyle w:val="Heading1"/>
        <w:spacing w:line="360" w:lineRule="auto"/>
        <w:rPr>
          <w:rFonts w:asciiTheme="minorHAnsi" w:hAnsiTheme="minorHAnsi" w:cstheme="minorHAnsi"/>
          <w:b/>
          <w:color w:val="auto"/>
          <w:sz w:val="24"/>
          <w:szCs w:val="24"/>
        </w:rPr>
      </w:pPr>
      <w:bookmarkStart w:id="2" w:name="_Toc173324395"/>
      <w:bookmarkStart w:id="3" w:name="_Toc173740088"/>
      <w:r w:rsidRPr="00CF22BB">
        <w:rPr>
          <w:rFonts w:asciiTheme="minorHAnsi" w:hAnsiTheme="minorHAnsi" w:cstheme="minorHAnsi"/>
          <w:b/>
          <w:color w:val="auto"/>
          <w:sz w:val="24"/>
          <w:szCs w:val="24"/>
        </w:rPr>
        <w:t>Reflection on the Coaching Session with Philippa Graham</w:t>
      </w:r>
      <w:bookmarkEnd w:id="2"/>
      <w:bookmarkEnd w:id="3"/>
    </w:p>
    <w:p w14:paraId="38D001A5" w14:textId="77777777" w:rsidR="00EA5617" w:rsidRPr="00CF22BB" w:rsidRDefault="00EA5617" w:rsidP="00CF22BB">
      <w:pPr>
        <w:pStyle w:val="Heading2"/>
        <w:spacing w:line="360" w:lineRule="auto"/>
        <w:rPr>
          <w:rFonts w:asciiTheme="minorHAnsi" w:hAnsiTheme="minorHAnsi" w:cstheme="minorHAnsi"/>
          <w:sz w:val="24"/>
          <w:szCs w:val="24"/>
        </w:rPr>
      </w:pPr>
      <w:bookmarkStart w:id="4" w:name="_Toc173324396"/>
      <w:bookmarkStart w:id="5" w:name="_Toc173740089"/>
      <w:r w:rsidRPr="00CF22BB">
        <w:rPr>
          <w:rFonts w:asciiTheme="minorHAnsi" w:hAnsiTheme="minorHAnsi" w:cstheme="minorHAnsi"/>
          <w:sz w:val="24"/>
          <w:szCs w:val="24"/>
        </w:rPr>
        <w:t>What Went Well</w:t>
      </w:r>
      <w:bookmarkEnd w:id="4"/>
      <w:bookmarkEnd w:id="5"/>
    </w:p>
    <w:p w14:paraId="1EDBEA6A" w14:textId="7CA9E995" w:rsidR="00CB09F9" w:rsidRPr="00CF22BB" w:rsidRDefault="00A2709C" w:rsidP="00CF22BB">
      <w:pPr>
        <w:spacing w:line="360" w:lineRule="auto"/>
        <w:rPr>
          <w:rStyle w:val="Strong"/>
          <w:rFonts w:cstheme="minorHAnsi"/>
          <w:b w:val="0"/>
          <w:sz w:val="24"/>
          <w:szCs w:val="24"/>
        </w:rPr>
      </w:pPr>
      <w:r w:rsidRPr="00CF22BB">
        <w:rPr>
          <w:rStyle w:val="Strong"/>
          <w:rFonts w:cstheme="minorHAnsi"/>
          <w:b w:val="0"/>
          <w:sz w:val="24"/>
          <w:szCs w:val="24"/>
        </w:rPr>
        <w:t xml:space="preserve">Active Listening: By listening carefully to Maria’s complaints, Philippa made sure they had rapport, which is a good starting point towards client appreciation. Compared to another type of listening, active listening can be defined as an ability of the listener to concentrate, comprehend, react, and even memorize the given data. Philippa exemplified it through listening to her sister Maria with full attention, honoring her sentiments, and then addressing her accordingly. In so doing, Philippa complied with the key counsel of effective listening processes, which lays the foundation for a positive and constructive coaching process (Rogers, 1995). This approach did not only assist in getting a complete understanding of Maria’s problems holistically, but it also made Maria </w:t>
      </w:r>
      <w:r w:rsidR="00FC5709" w:rsidRPr="00CF22BB">
        <w:rPr>
          <w:rStyle w:val="Strong"/>
          <w:rFonts w:cstheme="minorHAnsi"/>
          <w:b w:val="0"/>
          <w:sz w:val="24"/>
          <w:szCs w:val="24"/>
        </w:rPr>
        <w:t>feel</w:t>
      </w:r>
      <w:r w:rsidRPr="00CF22BB">
        <w:rPr>
          <w:rStyle w:val="Strong"/>
          <w:rFonts w:cstheme="minorHAnsi"/>
          <w:b w:val="0"/>
          <w:sz w:val="24"/>
          <w:szCs w:val="24"/>
        </w:rPr>
        <w:t xml:space="preserve"> like she is valued and trusted hence being able to open up on matters bothering her (</w:t>
      </w:r>
      <w:proofErr w:type="spellStart"/>
      <w:r w:rsidRPr="00CF22BB">
        <w:rPr>
          <w:rStyle w:val="Strong"/>
          <w:rFonts w:cstheme="minorHAnsi"/>
          <w:b w:val="0"/>
          <w:sz w:val="24"/>
          <w:szCs w:val="24"/>
        </w:rPr>
        <w:t>Mineyama</w:t>
      </w:r>
      <w:proofErr w:type="spellEnd"/>
      <w:r w:rsidRPr="00CF22BB">
        <w:rPr>
          <w:rStyle w:val="Strong"/>
          <w:rFonts w:cstheme="minorHAnsi"/>
          <w:b w:val="0"/>
          <w:sz w:val="24"/>
          <w:szCs w:val="24"/>
        </w:rPr>
        <w:t xml:space="preserve"> </w:t>
      </w:r>
      <w:proofErr w:type="gramStart"/>
      <w:r w:rsidRPr="00CF22BB">
        <w:rPr>
          <w:rStyle w:val="Strong"/>
          <w:rFonts w:cstheme="minorHAnsi"/>
          <w:b w:val="0"/>
          <w:sz w:val="24"/>
          <w:szCs w:val="24"/>
        </w:rPr>
        <w:t>et al. ,</w:t>
      </w:r>
      <w:proofErr w:type="gramEnd"/>
      <w:r w:rsidRPr="00CF22BB">
        <w:rPr>
          <w:rStyle w:val="Strong"/>
          <w:rFonts w:cstheme="minorHAnsi"/>
          <w:b w:val="0"/>
          <w:sz w:val="24"/>
          <w:szCs w:val="24"/>
        </w:rPr>
        <w:t xml:space="preserve"> 2007). </w:t>
      </w:r>
    </w:p>
    <w:p w14:paraId="75BCA551" w14:textId="77777777" w:rsidR="00CB09F9" w:rsidRPr="00CF22BB" w:rsidRDefault="00A2709C" w:rsidP="00CF22BB">
      <w:pPr>
        <w:spacing w:line="360" w:lineRule="auto"/>
        <w:rPr>
          <w:rStyle w:val="Strong"/>
          <w:rFonts w:cstheme="minorHAnsi"/>
          <w:b w:val="0"/>
          <w:sz w:val="24"/>
          <w:szCs w:val="24"/>
        </w:rPr>
      </w:pPr>
      <w:r w:rsidRPr="00CF22BB">
        <w:rPr>
          <w:rStyle w:val="Strong"/>
          <w:rFonts w:cstheme="minorHAnsi"/>
          <w:b w:val="0"/>
          <w:sz w:val="24"/>
          <w:szCs w:val="24"/>
        </w:rPr>
        <w:t xml:space="preserve">Empathy: Philippa started being more empathetic to Maria’s needs which created a friendly atmosphere. Emotional rapport in coaching is crucial because it provides the coach with the ability to understand the </w:t>
      </w:r>
      <w:proofErr w:type="spellStart"/>
      <w:r w:rsidRPr="00CF22BB">
        <w:rPr>
          <w:rStyle w:val="Strong"/>
          <w:rFonts w:cstheme="minorHAnsi"/>
          <w:b w:val="0"/>
          <w:sz w:val="24"/>
          <w:szCs w:val="24"/>
        </w:rPr>
        <w:t>coachee</w:t>
      </w:r>
      <w:proofErr w:type="spellEnd"/>
      <w:r w:rsidRPr="00CF22BB">
        <w:rPr>
          <w:rStyle w:val="Strong"/>
          <w:rFonts w:cstheme="minorHAnsi"/>
          <w:b w:val="0"/>
          <w:sz w:val="24"/>
          <w:szCs w:val="24"/>
        </w:rPr>
        <w:t xml:space="preserve">, thus improving the relationship dynamics. The rationale and selflessness from Philippa put Maria in a position of feeling valued and welcomed into the business. Of the four modes of communication, empathy probes a deeper level, not only professional but a warm-hearted relationship in the course of the practice that enhances the </w:t>
      </w:r>
      <w:proofErr w:type="spellStart"/>
      <w:r w:rsidRPr="00CF22BB">
        <w:rPr>
          <w:rStyle w:val="Strong"/>
          <w:rFonts w:cstheme="minorHAnsi"/>
          <w:b w:val="0"/>
          <w:sz w:val="24"/>
          <w:szCs w:val="24"/>
        </w:rPr>
        <w:t>coachee’s</w:t>
      </w:r>
      <w:proofErr w:type="spellEnd"/>
      <w:r w:rsidRPr="00CF22BB">
        <w:rPr>
          <w:rStyle w:val="Strong"/>
          <w:rFonts w:cstheme="minorHAnsi"/>
          <w:b w:val="0"/>
          <w:sz w:val="24"/>
          <w:szCs w:val="24"/>
        </w:rPr>
        <w:t xml:space="preserve"> motivation in the process (Goleman, 1995). This empathetic link is critical in coaching since it fosters a comfort zone and a positive rapport to strengthen the </w:t>
      </w:r>
      <w:proofErr w:type="spellStart"/>
      <w:r w:rsidRPr="00CF22BB">
        <w:rPr>
          <w:rStyle w:val="Strong"/>
          <w:rFonts w:cstheme="minorHAnsi"/>
          <w:b w:val="0"/>
          <w:sz w:val="24"/>
          <w:szCs w:val="24"/>
        </w:rPr>
        <w:t>coachee</w:t>
      </w:r>
      <w:proofErr w:type="spellEnd"/>
      <w:r w:rsidRPr="00CF22BB">
        <w:rPr>
          <w:rStyle w:val="Strong"/>
          <w:rFonts w:cstheme="minorHAnsi"/>
          <w:b w:val="0"/>
          <w:sz w:val="24"/>
          <w:szCs w:val="24"/>
        </w:rPr>
        <w:t xml:space="preserve">. </w:t>
      </w:r>
    </w:p>
    <w:p w14:paraId="611F1932" w14:textId="77777777" w:rsidR="00EA5617" w:rsidRPr="00CF22BB" w:rsidRDefault="00A2709C" w:rsidP="00CF22BB">
      <w:pPr>
        <w:spacing w:line="360" w:lineRule="auto"/>
        <w:rPr>
          <w:rFonts w:cstheme="minorHAnsi"/>
          <w:b/>
          <w:sz w:val="24"/>
          <w:szCs w:val="24"/>
        </w:rPr>
      </w:pPr>
      <w:r w:rsidRPr="00CF22BB">
        <w:rPr>
          <w:rStyle w:val="Strong"/>
          <w:rFonts w:cstheme="minorHAnsi"/>
          <w:b w:val="0"/>
          <w:sz w:val="24"/>
          <w:szCs w:val="24"/>
        </w:rPr>
        <w:lastRenderedPageBreak/>
        <w:t xml:space="preserve">Open-Ended Questions: During the counselling process, Philippa employed questions because they enabled Maria to delve into her problems and seek ways to fix them. It also enhances critical thinking in the thinking process and self-Analysis. For example, Maria might be asked how the new schedule influenced her private life or how this changed the overall load. This may be why open questions are resourceful in coaching as they get the </w:t>
      </w:r>
      <w:proofErr w:type="spellStart"/>
      <w:r w:rsidRPr="00CF22BB">
        <w:rPr>
          <w:rStyle w:val="Strong"/>
          <w:rFonts w:cstheme="minorHAnsi"/>
          <w:b w:val="0"/>
          <w:sz w:val="24"/>
          <w:szCs w:val="24"/>
        </w:rPr>
        <w:t>coachee</w:t>
      </w:r>
      <w:proofErr w:type="spellEnd"/>
      <w:r w:rsidRPr="00CF22BB">
        <w:rPr>
          <w:rStyle w:val="Strong"/>
          <w:rFonts w:cstheme="minorHAnsi"/>
          <w:b w:val="0"/>
          <w:sz w:val="24"/>
          <w:szCs w:val="24"/>
        </w:rPr>
        <w:t xml:space="preserve"> to think more creatively and deliberatively, thereby generating meaningful dialogues (Whitmore, 2002). This method assists with identifying potential root causes of the issue, and poses a shift from a singular approach to the problem in question</w:t>
      </w:r>
      <w:r w:rsidR="00EA5617" w:rsidRPr="00CF22BB">
        <w:rPr>
          <w:rFonts w:cstheme="minorHAnsi"/>
          <w:b/>
          <w:sz w:val="24"/>
          <w:szCs w:val="24"/>
        </w:rPr>
        <w:t>.</w:t>
      </w:r>
    </w:p>
    <w:p w14:paraId="01168E47" w14:textId="77777777" w:rsidR="00EA5617" w:rsidRPr="00CF22BB" w:rsidRDefault="00CB09F9" w:rsidP="00CF22BB">
      <w:pPr>
        <w:spacing w:line="360" w:lineRule="auto"/>
        <w:rPr>
          <w:rFonts w:cstheme="minorHAnsi"/>
          <w:b/>
          <w:sz w:val="24"/>
          <w:szCs w:val="24"/>
        </w:rPr>
      </w:pPr>
      <w:r w:rsidRPr="00CF22BB">
        <w:rPr>
          <w:rStyle w:val="Strong"/>
          <w:rFonts w:cstheme="minorHAnsi"/>
          <w:b w:val="0"/>
          <w:sz w:val="24"/>
          <w:szCs w:val="24"/>
        </w:rPr>
        <w:t>Practical Solutions: In this context, the session brought up tangible tasks, including the establishment of flexible schedules for support meetings and career development discussions. Offering tangible suggestions enables meeting the simple and complex needs that makes him feel his problems are noticed and valued</w:t>
      </w:r>
      <w:r w:rsidR="00A73EAF" w:rsidRPr="00CF22BB">
        <w:rPr>
          <w:rStyle w:val="Strong"/>
          <w:rFonts w:cstheme="minorHAnsi"/>
          <w:b w:val="0"/>
          <w:sz w:val="24"/>
          <w:szCs w:val="24"/>
        </w:rPr>
        <w:t>.” The</w:t>
      </w:r>
      <w:r w:rsidRPr="00CF22BB">
        <w:rPr>
          <w:rStyle w:val="Strong"/>
          <w:rFonts w:cstheme="minorHAnsi"/>
          <w:b w:val="0"/>
          <w:sz w:val="24"/>
          <w:szCs w:val="24"/>
        </w:rPr>
        <w:t xml:space="preserve"> application of such solutions is important, as it takes the process of coaching from a mere talk to an action-oriented fare that shows the </w:t>
      </w:r>
      <w:proofErr w:type="spellStart"/>
      <w:r w:rsidRPr="00CF22BB">
        <w:rPr>
          <w:rStyle w:val="Strong"/>
          <w:rFonts w:cstheme="minorHAnsi"/>
          <w:b w:val="0"/>
          <w:sz w:val="24"/>
          <w:szCs w:val="24"/>
        </w:rPr>
        <w:t>coachee</w:t>
      </w:r>
      <w:proofErr w:type="spellEnd"/>
      <w:r w:rsidRPr="00CF22BB">
        <w:rPr>
          <w:rStyle w:val="Strong"/>
          <w:rFonts w:cstheme="minorHAnsi"/>
          <w:b w:val="0"/>
          <w:sz w:val="24"/>
          <w:szCs w:val="24"/>
        </w:rPr>
        <w:t xml:space="preserve"> that the work, and effort is being backed up by support (Clutterbuck, 2014). Anyone would say that practical solutions indeed make provisions to handle current issues as well as show the set path to future progress; this helps in boosting the morale of the </w:t>
      </w:r>
      <w:proofErr w:type="spellStart"/>
      <w:r w:rsidRPr="00CF22BB">
        <w:rPr>
          <w:rStyle w:val="Strong"/>
          <w:rFonts w:cstheme="minorHAnsi"/>
          <w:b w:val="0"/>
          <w:sz w:val="24"/>
          <w:szCs w:val="24"/>
        </w:rPr>
        <w:t>coachee</w:t>
      </w:r>
      <w:proofErr w:type="spellEnd"/>
      <w:r w:rsidR="00EA5617" w:rsidRPr="00CF22BB">
        <w:rPr>
          <w:rFonts w:cstheme="minorHAnsi"/>
          <w:b/>
          <w:sz w:val="24"/>
          <w:szCs w:val="24"/>
        </w:rPr>
        <w:t>.</w:t>
      </w:r>
    </w:p>
    <w:p w14:paraId="595CD79D" w14:textId="77777777" w:rsidR="00EA5617" w:rsidRPr="00CF22BB" w:rsidRDefault="00EA5617" w:rsidP="00CF22BB">
      <w:pPr>
        <w:pStyle w:val="Heading2"/>
        <w:spacing w:line="360" w:lineRule="auto"/>
        <w:rPr>
          <w:rFonts w:asciiTheme="minorHAnsi" w:hAnsiTheme="minorHAnsi" w:cstheme="minorHAnsi"/>
          <w:sz w:val="24"/>
          <w:szCs w:val="24"/>
        </w:rPr>
      </w:pPr>
      <w:bookmarkStart w:id="6" w:name="_Toc173324397"/>
      <w:bookmarkStart w:id="7" w:name="_Toc173740090"/>
      <w:r w:rsidRPr="00CF22BB">
        <w:rPr>
          <w:rFonts w:asciiTheme="minorHAnsi" w:hAnsiTheme="minorHAnsi" w:cstheme="minorHAnsi"/>
          <w:sz w:val="24"/>
          <w:szCs w:val="24"/>
        </w:rPr>
        <w:t>Areas for Improvement</w:t>
      </w:r>
      <w:bookmarkEnd w:id="6"/>
      <w:bookmarkEnd w:id="7"/>
    </w:p>
    <w:p w14:paraId="59C8871D" w14:textId="77777777" w:rsidR="00F20057" w:rsidRPr="00CF22BB" w:rsidRDefault="00CB09F9" w:rsidP="00CF22BB">
      <w:pPr>
        <w:pStyle w:val="NormalWeb"/>
        <w:spacing w:line="360" w:lineRule="auto"/>
        <w:rPr>
          <w:rStyle w:val="Strong"/>
          <w:rFonts w:asciiTheme="minorHAnsi" w:hAnsiTheme="minorHAnsi" w:cstheme="minorHAnsi"/>
          <w:b w:val="0"/>
        </w:rPr>
      </w:pPr>
      <w:r w:rsidRPr="00CF22BB">
        <w:rPr>
          <w:rStyle w:val="Strong"/>
          <w:rFonts w:asciiTheme="minorHAnsi" w:hAnsiTheme="minorHAnsi" w:cstheme="minorHAnsi"/>
          <w:b w:val="0"/>
        </w:rPr>
        <w:t xml:space="preserve">More Frequent Check-Ins: It could also be useful to know when and if the systems were being used so that potential problems could be addressed earlier. The model thus allows for several touch-point meetings between the coach and </w:t>
      </w:r>
      <w:proofErr w:type="spellStart"/>
      <w:r w:rsidRPr="00CF22BB">
        <w:rPr>
          <w:rStyle w:val="Strong"/>
          <w:rFonts w:asciiTheme="minorHAnsi" w:hAnsiTheme="minorHAnsi" w:cstheme="minorHAnsi"/>
          <w:b w:val="0"/>
        </w:rPr>
        <w:t>coachee</w:t>
      </w:r>
      <w:proofErr w:type="spellEnd"/>
      <w:r w:rsidRPr="00CF22BB">
        <w:rPr>
          <w:rStyle w:val="Strong"/>
          <w:rFonts w:asciiTheme="minorHAnsi" w:hAnsiTheme="minorHAnsi" w:cstheme="minorHAnsi"/>
          <w:b w:val="0"/>
        </w:rPr>
        <w:t xml:space="preserve"> to guarantee the efficacy of solutions and tackle any emerged issues promptly. Follow-ups are also essential as they keep the client engaged and provide support beyond the initial intervention to prevent relapse or any arising challenges being handled immediately by the counselor. This ongoing contact serves to strengthen the coaching relationship as well as ensure that the </w:t>
      </w:r>
      <w:proofErr w:type="spellStart"/>
      <w:r w:rsidRPr="00CF22BB">
        <w:rPr>
          <w:rStyle w:val="Strong"/>
          <w:rFonts w:asciiTheme="minorHAnsi" w:hAnsiTheme="minorHAnsi" w:cstheme="minorHAnsi"/>
          <w:b w:val="0"/>
        </w:rPr>
        <w:t>coachee</w:t>
      </w:r>
      <w:proofErr w:type="spellEnd"/>
      <w:r w:rsidRPr="00CF22BB">
        <w:rPr>
          <w:rStyle w:val="Strong"/>
          <w:rFonts w:asciiTheme="minorHAnsi" w:hAnsiTheme="minorHAnsi" w:cstheme="minorHAnsi"/>
          <w:b w:val="0"/>
        </w:rPr>
        <w:t xml:space="preserve"> remains motivated to achieve the targeted objectives. </w:t>
      </w:r>
    </w:p>
    <w:p w14:paraId="7CF44A1C" w14:textId="77777777" w:rsidR="00F20057" w:rsidRPr="00CF22BB" w:rsidRDefault="00CB09F9" w:rsidP="00CF22BB">
      <w:pPr>
        <w:pStyle w:val="NormalWeb"/>
        <w:spacing w:line="360" w:lineRule="auto"/>
        <w:rPr>
          <w:rStyle w:val="Strong"/>
          <w:rFonts w:asciiTheme="minorHAnsi" w:hAnsiTheme="minorHAnsi" w:cstheme="minorHAnsi"/>
          <w:b w:val="0"/>
        </w:rPr>
      </w:pPr>
      <w:r w:rsidRPr="00CF22BB">
        <w:rPr>
          <w:rStyle w:val="Strong"/>
          <w:rFonts w:asciiTheme="minorHAnsi" w:hAnsiTheme="minorHAnsi" w:cstheme="minorHAnsi"/>
          <w:b w:val="0"/>
        </w:rPr>
        <w:t xml:space="preserve">Additional Training: Additional training on stress management, recognition of signs of workload imbalance, and techniques for addressing it could also help the team. Training helps in </w:t>
      </w:r>
      <w:r w:rsidRPr="00CF22BB">
        <w:rPr>
          <w:rStyle w:val="Strong"/>
          <w:rFonts w:asciiTheme="minorHAnsi" w:hAnsiTheme="minorHAnsi" w:cstheme="minorHAnsi"/>
          <w:b w:val="0"/>
        </w:rPr>
        <w:lastRenderedPageBreak/>
        <w:t xml:space="preserve">improving efficiency and effectively coping with pressures and frustrations by availing for training. This reveals that training done on stress management enables people to be in a better position to overcome this by teaching them how to handle the pressure with ease hence resulting in better health and productivity (Cox, 2016). That is why by investing such training the organization can help its employees to be healthier, avoid burn out and to gain more satisfaction from their work. </w:t>
      </w:r>
    </w:p>
    <w:p w14:paraId="42CC0790" w14:textId="77777777" w:rsidR="00EA5617" w:rsidRPr="00CF22BB" w:rsidRDefault="00CB09F9" w:rsidP="00CF22BB">
      <w:pPr>
        <w:pStyle w:val="NormalWeb"/>
        <w:spacing w:line="360" w:lineRule="auto"/>
        <w:rPr>
          <w:rFonts w:asciiTheme="minorHAnsi" w:hAnsiTheme="minorHAnsi" w:cstheme="minorHAnsi"/>
          <w:b/>
        </w:rPr>
      </w:pPr>
      <w:r w:rsidRPr="00CF22BB">
        <w:rPr>
          <w:rStyle w:val="Strong"/>
          <w:rFonts w:asciiTheme="minorHAnsi" w:hAnsiTheme="minorHAnsi" w:cstheme="minorHAnsi"/>
          <w:b w:val="0"/>
        </w:rPr>
        <w:t xml:space="preserve">Enhanced Feedback: Providing specific suggestions for development on the aspects to be enhanced or on the side that requires more attention is highly effective when coaching. It can be quite beneficial for people to receive specific kinds of feedback as it assists them in pinpointing the facets that are in their favor and the areas that require improvement. Coaching is the process of providing guidance and managing the development of a subordinate as well as giving suggestions on how improvement may be accomplished, constructive feedback is therefore a vital tool in coaching as it offers signal on what is going well and what is not (Stone and Heen 2015). This targeted feedback is useful because it assists the </w:t>
      </w:r>
      <w:proofErr w:type="spellStart"/>
      <w:r w:rsidRPr="00CF22BB">
        <w:rPr>
          <w:rStyle w:val="Strong"/>
          <w:rFonts w:asciiTheme="minorHAnsi" w:hAnsiTheme="minorHAnsi" w:cstheme="minorHAnsi"/>
          <w:b w:val="0"/>
        </w:rPr>
        <w:t>coachee</w:t>
      </w:r>
      <w:proofErr w:type="spellEnd"/>
      <w:r w:rsidRPr="00CF22BB">
        <w:rPr>
          <w:rStyle w:val="Strong"/>
          <w:rFonts w:asciiTheme="minorHAnsi" w:hAnsiTheme="minorHAnsi" w:cstheme="minorHAnsi"/>
          <w:b w:val="0"/>
        </w:rPr>
        <w:t xml:space="preserve"> in outlining the areas in which he or she needs to develop, and this is a more systematic process that can be easily evaluated</w:t>
      </w:r>
      <w:r w:rsidR="00EA5617" w:rsidRPr="00CF22BB">
        <w:rPr>
          <w:rFonts w:asciiTheme="minorHAnsi" w:hAnsiTheme="minorHAnsi" w:cstheme="minorHAnsi"/>
          <w:b/>
        </w:rPr>
        <w:t>.</w:t>
      </w:r>
    </w:p>
    <w:p w14:paraId="284AEEAA" w14:textId="77777777" w:rsidR="00271633" w:rsidRPr="00CF22BB" w:rsidRDefault="00271633" w:rsidP="00CF22BB">
      <w:pPr>
        <w:pStyle w:val="Heading1"/>
        <w:spacing w:line="360" w:lineRule="auto"/>
        <w:rPr>
          <w:rFonts w:asciiTheme="minorHAnsi" w:hAnsiTheme="minorHAnsi" w:cstheme="minorHAnsi"/>
          <w:b/>
          <w:color w:val="auto"/>
          <w:sz w:val="24"/>
          <w:szCs w:val="24"/>
        </w:rPr>
      </w:pPr>
      <w:bookmarkStart w:id="8" w:name="_Toc173324398"/>
      <w:bookmarkStart w:id="9" w:name="_Toc173740091"/>
      <w:r w:rsidRPr="00CF22BB">
        <w:rPr>
          <w:rFonts w:asciiTheme="minorHAnsi" w:hAnsiTheme="minorHAnsi" w:cstheme="minorHAnsi"/>
          <w:b/>
          <w:color w:val="auto"/>
          <w:sz w:val="24"/>
          <w:szCs w:val="24"/>
        </w:rPr>
        <w:t>Evaluation of Coaching/Mentoring Impact: Improved Performance and Morale</w:t>
      </w:r>
      <w:bookmarkEnd w:id="8"/>
      <w:bookmarkEnd w:id="9"/>
    </w:p>
    <w:p w14:paraId="5DB2B0F2" w14:textId="77777777" w:rsidR="00F20057" w:rsidRPr="00CF22BB" w:rsidRDefault="00F20057" w:rsidP="00CF22BB">
      <w:pPr>
        <w:spacing w:before="100" w:beforeAutospacing="1" w:after="100" w:afterAutospacing="1" w:line="360" w:lineRule="auto"/>
        <w:rPr>
          <w:rFonts w:eastAsia="Times New Roman" w:cstheme="minorHAnsi"/>
          <w:sz w:val="24"/>
          <w:szCs w:val="24"/>
        </w:rPr>
      </w:pPr>
      <w:r w:rsidRPr="00CF22BB">
        <w:rPr>
          <w:rFonts w:eastAsia="Times New Roman" w:cstheme="minorHAnsi"/>
          <w:sz w:val="24"/>
          <w:szCs w:val="24"/>
        </w:rPr>
        <w:t xml:space="preserve">The coaching session had a positive outcome in the encouraging of Maria, the employee as well as improvement of her performance. Flexible school calendars and attending support meetings are effective in mitigating stress hence creating work-life balance which is paramount when operating under pressure. Challenges and choice of career advancement, covered in the session, eliminated the frustration and motivation, making Maria less antagonistic to her colleagues. </w:t>
      </w:r>
    </w:p>
    <w:p w14:paraId="2B3B0ECE" w14:textId="484E16C2" w:rsidR="00F20057" w:rsidRPr="00CF22BB" w:rsidRDefault="00F20057" w:rsidP="00CF22BB">
      <w:pPr>
        <w:spacing w:before="100" w:beforeAutospacing="1" w:after="100" w:afterAutospacing="1" w:line="360" w:lineRule="auto"/>
        <w:rPr>
          <w:rFonts w:eastAsia="Times New Roman" w:cstheme="minorHAnsi"/>
          <w:sz w:val="24"/>
          <w:szCs w:val="24"/>
        </w:rPr>
      </w:pPr>
      <w:r w:rsidRPr="00CF22BB">
        <w:rPr>
          <w:rFonts w:eastAsia="Times New Roman" w:cstheme="minorHAnsi"/>
          <w:b/>
          <w:sz w:val="24"/>
          <w:szCs w:val="24"/>
        </w:rPr>
        <w:t>Improved Performance:</w:t>
      </w:r>
      <w:r w:rsidRPr="00CF22BB">
        <w:rPr>
          <w:rFonts w:eastAsia="Times New Roman" w:cstheme="minorHAnsi"/>
          <w:sz w:val="24"/>
          <w:szCs w:val="24"/>
        </w:rPr>
        <w:t xml:space="preserve"> Specific recommendations like flexible schedules were recommended as practical solutions as they helped in improving the management of workloads, thereby reducing perceptions that troubled Maria. Flexible working arrangements are very beneficial </w:t>
      </w:r>
      <w:r w:rsidR="00FC5709" w:rsidRPr="00CF22BB">
        <w:rPr>
          <w:rFonts w:eastAsia="Times New Roman" w:cstheme="minorHAnsi"/>
          <w:sz w:val="24"/>
          <w:szCs w:val="24"/>
        </w:rPr>
        <w:t>around</w:t>
      </w:r>
      <w:r w:rsidRPr="00CF22BB">
        <w:rPr>
          <w:rFonts w:eastAsia="Times New Roman" w:cstheme="minorHAnsi"/>
          <w:sz w:val="24"/>
          <w:szCs w:val="24"/>
        </w:rPr>
        <w:t xml:space="preserve"> work and family interface because they assist the employee to coordinate his or her </w:t>
      </w:r>
      <w:r w:rsidRPr="00CF22BB">
        <w:rPr>
          <w:rFonts w:eastAsia="Times New Roman" w:cstheme="minorHAnsi"/>
          <w:sz w:val="24"/>
          <w:szCs w:val="24"/>
        </w:rPr>
        <w:lastRenderedPageBreak/>
        <w:t xml:space="preserve">work and family responsibilities more effectively (Hill </w:t>
      </w:r>
      <w:r w:rsidR="00FC5709" w:rsidRPr="00CF22BB">
        <w:rPr>
          <w:rFonts w:eastAsia="Times New Roman" w:cstheme="minorHAnsi"/>
          <w:sz w:val="24"/>
          <w:szCs w:val="24"/>
        </w:rPr>
        <w:t>et al.,</w:t>
      </w:r>
      <w:r w:rsidRPr="00CF22BB">
        <w:rPr>
          <w:rFonts w:eastAsia="Times New Roman" w:cstheme="minorHAnsi"/>
          <w:sz w:val="24"/>
          <w:szCs w:val="24"/>
        </w:rPr>
        <w:t xml:space="preserve"> 2001). This change benefited Maria and the company because the professional could devote more quality time to the tasks at hand due to the absence of strict schedules. Furthermore, feedback and positive reinforcement offered on a daily or weekly basis helped emphasize desirable behaviors as well as enhance performance. As identified by Grant (2003), feedback is critical in coaching since it is a constant process of giving pointers and appreciation, which increases productivity and facilitates achievement of laid down objectives. These included ensuring that Maria was always evaluated frequently and that her performance was always checked and corrected almost immediately, as observed by Philippa in the case of Maria.</w:t>
      </w:r>
    </w:p>
    <w:p w14:paraId="13B3B4FA" w14:textId="77777777" w:rsidR="00EA5617" w:rsidRPr="00EA5617" w:rsidRDefault="00F20057" w:rsidP="00CF22BB">
      <w:pPr>
        <w:spacing w:before="100" w:beforeAutospacing="1" w:after="100" w:afterAutospacing="1" w:line="360" w:lineRule="auto"/>
        <w:rPr>
          <w:rFonts w:eastAsia="Times New Roman" w:cstheme="minorHAnsi"/>
          <w:sz w:val="24"/>
          <w:szCs w:val="24"/>
        </w:rPr>
      </w:pPr>
      <w:r w:rsidRPr="00CF22BB">
        <w:rPr>
          <w:rFonts w:eastAsia="Times New Roman" w:cstheme="minorHAnsi"/>
          <w:b/>
          <w:bCs/>
          <w:sz w:val="24"/>
          <w:szCs w:val="24"/>
        </w:rPr>
        <w:t xml:space="preserve">Enhanced Morale: </w:t>
      </w:r>
      <w:r w:rsidRPr="00CF22BB">
        <w:rPr>
          <w:rFonts w:eastAsia="Times New Roman" w:cstheme="minorHAnsi"/>
          <w:bCs/>
          <w:sz w:val="24"/>
          <w:szCs w:val="24"/>
        </w:rPr>
        <w:t>Coaching session also had joyful effect on the team morale. Consequently, by acknowledging Maria’s concerns of career development, her motivation was enhanced resulting to a more harmonious working environment. As demonstrated by Hackman and Oldham (1976), when employees have perceived organizational support, job satisfaction and morale will be enhanced. The non-judgmental and analytical compassion from Philippa reassured Maria thus enhancing morale as she was valued and understood. The feeling that someone listens and the concerns or needs are met are crucial for improving an employee’s mood and engagement (Deci &amp; Ryan, 2000). To begin with, by assisting Maria to achieve her career goal, Philippa also boosted Maria’s morale through finding meaning within the workplace, which on its part is a core concept in morale boosting according to Locke and Latham (2002). This renewed motivation not only helped Maria to change her attitude but it also had effect on the rest of the team because motivated employee is effective and does not in any way hinder the team’s morale</w:t>
      </w:r>
      <w:r w:rsidR="00EA5617" w:rsidRPr="00EA5617">
        <w:rPr>
          <w:rFonts w:eastAsia="Times New Roman" w:cstheme="minorHAnsi"/>
          <w:sz w:val="24"/>
          <w:szCs w:val="24"/>
        </w:rPr>
        <w:t>.</w:t>
      </w:r>
    </w:p>
    <w:p w14:paraId="7032A0E0" w14:textId="77777777" w:rsidR="00271633" w:rsidRPr="00CF22BB" w:rsidRDefault="00271633" w:rsidP="00CF22BB">
      <w:pPr>
        <w:pStyle w:val="Heading1"/>
        <w:spacing w:line="360" w:lineRule="auto"/>
        <w:rPr>
          <w:rFonts w:asciiTheme="minorHAnsi" w:hAnsiTheme="minorHAnsi" w:cstheme="minorHAnsi"/>
          <w:b/>
          <w:color w:val="auto"/>
          <w:sz w:val="24"/>
          <w:szCs w:val="24"/>
        </w:rPr>
      </w:pPr>
      <w:bookmarkStart w:id="10" w:name="_Toc173324399"/>
      <w:bookmarkStart w:id="11" w:name="_Toc173740092"/>
      <w:r w:rsidRPr="00CF22BB">
        <w:rPr>
          <w:rFonts w:asciiTheme="minorHAnsi" w:hAnsiTheme="minorHAnsi" w:cstheme="minorHAnsi"/>
          <w:b/>
          <w:color w:val="auto"/>
          <w:sz w:val="24"/>
          <w:szCs w:val="24"/>
        </w:rPr>
        <w:t>Analysis of Effective Coaching/Mentoring Attributes</w:t>
      </w:r>
      <w:bookmarkEnd w:id="10"/>
      <w:bookmarkEnd w:id="11"/>
    </w:p>
    <w:p w14:paraId="6152AB35" w14:textId="77777777" w:rsidR="00EA5617" w:rsidRPr="00CF22BB" w:rsidRDefault="00EA5617" w:rsidP="00CF22BB">
      <w:pPr>
        <w:pStyle w:val="Heading2"/>
        <w:spacing w:line="360" w:lineRule="auto"/>
        <w:rPr>
          <w:rFonts w:asciiTheme="minorHAnsi" w:hAnsiTheme="minorHAnsi" w:cstheme="minorHAnsi"/>
          <w:sz w:val="24"/>
          <w:szCs w:val="24"/>
        </w:rPr>
      </w:pPr>
      <w:bookmarkStart w:id="12" w:name="_Toc173324400"/>
      <w:bookmarkStart w:id="13" w:name="_Toc173740093"/>
      <w:r w:rsidRPr="00CF22BB">
        <w:rPr>
          <w:rFonts w:asciiTheme="minorHAnsi" w:hAnsiTheme="minorHAnsi" w:cstheme="minorHAnsi"/>
          <w:sz w:val="24"/>
          <w:szCs w:val="24"/>
        </w:rPr>
        <w:t>Skills:</w:t>
      </w:r>
      <w:bookmarkEnd w:id="12"/>
      <w:bookmarkEnd w:id="13"/>
    </w:p>
    <w:p w14:paraId="3B7EF795" w14:textId="783CD783" w:rsidR="00F20057" w:rsidRPr="00CF22BB" w:rsidRDefault="00F20057"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Active Listening: By having active listening, Philippa’s communication skill improved greatly to address Maria’s emotional issues profoundly. An essential component of coaching is the ability to actively listen to what a </w:t>
      </w:r>
      <w:proofErr w:type="spellStart"/>
      <w:r w:rsidRPr="00CF22BB">
        <w:rPr>
          <w:rFonts w:eastAsia="Times New Roman" w:cstheme="minorHAnsi"/>
          <w:bCs/>
          <w:sz w:val="24"/>
          <w:szCs w:val="24"/>
        </w:rPr>
        <w:t>coachee</w:t>
      </w:r>
      <w:proofErr w:type="spellEnd"/>
      <w:r w:rsidRPr="00CF22BB">
        <w:rPr>
          <w:rFonts w:eastAsia="Times New Roman" w:cstheme="minorHAnsi"/>
          <w:bCs/>
          <w:sz w:val="24"/>
          <w:szCs w:val="24"/>
        </w:rPr>
        <w:t xml:space="preserve"> is saying with a view to understanding the subtleties of their </w:t>
      </w:r>
      <w:r w:rsidRPr="00CF22BB">
        <w:rPr>
          <w:rFonts w:eastAsia="Times New Roman" w:cstheme="minorHAnsi"/>
          <w:bCs/>
          <w:sz w:val="24"/>
          <w:szCs w:val="24"/>
        </w:rPr>
        <w:lastRenderedPageBreak/>
        <w:t xml:space="preserve">concerns and creating trust (Egan, 2013). Through only listening to what Maria stated, Philippa showed interest in </w:t>
      </w:r>
      <w:r w:rsidR="00FC5709" w:rsidRPr="00CF22BB">
        <w:rPr>
          <w:rFonts w:eastAsia="Times New Roman" w:cstheme="minorHAnsi"/>
          <w:bCs/>
          <w:sz w:val="24"/>
          <w:szCs w:val="24"/>
        </w:rPr>
        <w:t>exploring</w:t>
      </w:r>
      <w:r w:rsidRPr="00CF22BB">
        <w:rPr>
          <w:rFonts w:eastAsia="Times New Roman" w:cstheme="minorHAnsi"/>
          <w:bCs/>
          <w:sz w:val="24"/>
          <w:szCs w:val="24"/>
        </w:rPr>
        <w:t xml:space="preserve"> her needs, which is a critical step for problem-solving and the development of a positive partnership (</w:t>
      </w:r>
      <w:proofErr w:type="spellStart"/>
      <w:r w:rsidRPr="00CF22BB">
        <w:rPr>
          <w:rFonts w:eastAsia="Times New Roman" w:cstheme="minorHAnsi"/>
          <w:bCs/>
          <w:sz w:val="24"/>
          <w:szCs w:val="24"/>
        </w:rPr>
        <w:t>Mineyama</w:t>
      </w:r>
      <w:proofErr w:type="spellEnd"/>
      <w:r w:rsidRPr="00CF22BB">
        <w:rPr>
          <w:rFonts w:eastAsia="Times New Roman" w:cstheme="minorHAnsi"/>
          <w:bCs/>
          <w:sz w:val="24"/>
          <w:szCs w:val="24"/>
        </w:rPr>
        <w:t xml:space="preserve"> </w:t>
      </w:r>
      <w:r w:rsidR="00FC5709" w:rsidRPr="00CF22BB">
        <w:rPr>
          <w:rFonts w:eastAsia="Times New Roman" w:cstheme="minorHAnsi"/>
          <w:bCs/>
          <w:sz w:val="24"/>
          <w:szCs w:val="24"/>
        </w:rPr>
        <w:t>et al.,</w:t>
      </w:r>
      <w:r w:rsidRPr="00CF22BB">
        <w:rPr>
          <w:rFonts w:eastAsia="Times New Roman" w:cstheme="minorHAnsi"/>
          <w:bCs/>
          <w:sz w:val="24"/>
          <w:szCs w:val="24"/>
        </w:rPr>
        <w:t xml:space="preserve"> 2007). This skill is useful not only in diagnosing the problems right but also in designing courses of action that might suit the concerns being faced. </w:t>
      </w:r>
    </w:p>
    <w:p w14:paraId="10ECD51D" w14:textId="77777777" w:rsidR="00F20057" w:rsidRPr="00CF22BB" w:rsidRDefault="00F20057"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Empathy: Thus, being able to connect on an empathic level that established a good relationship between Philippa and Maria. It emphasizes the need to understand the </w:t>
      </w:r>
      <w:proofErr w:type="spellStart"/>
      <w:r w:rsidRPr="00CF22BB">
        <w:rPr>
          <w:rFonts w:eastAsia="Times New Roman" w:cstheme="minorHAnsi"/>
          <w:bCs/>
          <w:sz w:val="24"/>
          <w:szCs w:val="24"/>
        </w:rPr>
        <w:t>coachee</w:t>
      </w:r>
      <w:proofErr w:type="spellEnd"/>
      <w:r w:rsidRPr="00CF22BB">
        <w:rPr>
          <w:rFonts w:eastAsia="Times New Roman" w:cstheme="minorHAnsi"/>
          <w:bCs/>
          <w:sz w:val="24"/>
          <w:szCs w:val="24"/>
        </w:rPr>
        <w:t xml:space="preserve"> on an emotional level, which also helps to make the </w:t>
      </w:r>
      <w:proofErr w:type="spellStart"/>
      <w:r w:rsidRPr="00CF22BB">
        <w:rPr>
          <w:rFonts w:eastAsia="Times New Roman" w:cstheme="minorHAnsi"/>
          <w:bCs/>
          <w:sz w:val="24"/>
          <w:szCs w:val="24"/>
        </w:rPr>
        <w:t>coachee</w:t>
      </w:r>
      <w:proofErr w:type="spellEnd"/>
      <w:r w:rsidRPr="00CF22BB">
        <w:rPr>
          <w:rFonts w:eastAsia="Times New Roman" w:cstheme="minorHAnsi"/>
          <w:bCs/>
          <w:sz w:val="24"/>
          <w:szCs w:val="24"/>
        </w:rPr>
        <w:t xml:space="preserve"> feel valued hence improving on the whole process of the coaching (Goleman, 1995). It can make the individuals more receptive to the coaching process in which Maria found out her experiences and feelings are being listened to. </w:t>
      </w:r>
    </w:p>
    <w:p w14:paraId="68B88609" w14:textId="77777777" w:rsidR="00CF22BB" w:rsidRPr="00CF22BB" w:rsidRDefault="00CF22BB" w:rsidP="00CF22BB">
      <w:pPr>
        <w:pStyle w:val="Heading2"/>
        <w:spacing w:line="360" w:lineRule="auto"/>
        <w:rPr>
          <w:rFonts w:asciiTheme="minorHAnsi" w:hAnsiTheme="minorHAnsi" w:cstheme="minorHAnsi"/>
          <w:sz w:val="24"/>
          <w:szCs w:val="24"/>
        </w:rPr>
      </w:pPr>
      <w:bookmarkStart w:id="14" w:name="_Toc173324401"/>
      <w:bookmarkStart w:id="15" w:name="_Toc173740094"/>
      <w:r w:rsidRPr="00CF22BB">
        <w:rPr>
          <w:rFonts w:asciiTheme="minorHAnsi" w:hAnsiTheme="minorHAnsi" w:cstheme="minorHAnsi"/>
          <w:sz w:val="24"/>
          <w:szCs w:val="24"/>
        </w:rPr>
        <w:t>Behaviours:</w:t>
      </w:r>
      <w:bookmarkEnd w:id="14"/>
      <w:bookmarkEnd w:id="15"/>
      <w:r w:rsidRPr="00CF22BB">
        <w:rPr>
          <w:rFonts w:asciiTheme="minorHAnsi" w:hAnsiTheme="minorHAnsi" w:cstheme="minorHAnsi"/>
          <w:sz w:val="24"/>
          <w:szCs w:val="24"/>
        </w:rPr>
        <w:t xml:space="preserve"> </w:t>
      </w:r>
    </w:p>
    <w:p w14:paraId="09FAF292" w14:textId="77777777" w:rsidR="00F20057" w:rsidRPr="00CF22BB" w:rsidRDefault="00F20057"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Being Approachable: It is important for a coach to be easily approachable; this can be seen since Philippa always promoted an open dialogue. An accessible coach creates an environment in which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provide ideas and discuss concerns without inhibitions (Clutterbuck, 2014). This openness is crucial in building that trust, which is very important to ensure that the coaching process addresses the issues of the </w:t>
      </w:r>
      <w:proofErr w:type="spellStart"/>
      <w:r w:rsidRPr="00CF22BB">
        <w:rPr>
          <w:rFonts w:eastAsia="Times New Roman" w:cstheme="minorHAnsi"/>
          <w:bCs/>
          <w:sz w:val="24"/>
          <w:szCs w:val="24"/>
        </w:rPr>
        <w:t>coachee</w:t>
      </w:r>
      <w:proofErr w:type="spellEnd"/>
      <w:r w:rsidRPr="00CF22BB">
        <w:rPr>
          <w:rFonts w:eastAsia="Times New Roman" w:cstheme="minorHAnsi"/>
          <w:bCs/>
          <w:sz w:val="24"/>
          <w:szCs w:val="24"/>
        </w:rPr>
        <w:t xml:space="preserve">. Maintaining </w:t>
      </w:r>
    </w:p>
    <w:p w14:paraId="7B3882B5" w14:textId="5230AF0E" w:rsidR="00EA5617" w:rsidRPr="00EA5617" w:rsidRDefault="00F20057" w:rsidP="00CF22BB">
      <w:pPr>
        <w:spacing w:before="100" w:beforeAutospacing="1" w:after="100" w:afterAutospacing="1" w:line="360" w:lineRule="auto"/>
        <w:rPr>
          <w:rFonts w:eastAsia="Times New Roman" w:cstheme="minorHAnsi"/>
          <w:sz w:val="24"/>
          <w:szCs w:val="24"/>
        </w:rPr>
      </w:pPr>
      <w:r w:rsidRPr="00CF22BB">
        <w:rPr>
          <w:rFonts w:eastAsia="Times New Roman" w:cstheme="minorHAnsi"/>
          <w:bCs/>
          <w:sz w:val="24"/>
          <w:szCs w:val="24"/>
        </w:rPr>
        <w:t xml:space="preserve">Confidentiality: Maintaining confidentiality is another measure that should be upheld always and Philippa was good in this aspect. Coaches </w:t>
      </w:r>
      <w:r w:rsidR="00FC5709" w:rsidRPr="00CF22BB">
        <w:rPr>
          <w:rFonts w:eastAsia="Times New Roman" w:cstheme="minorHAnsi"/>
          <w:bCs/>
          <w:sz w:val="24"/>
          <w:szCs w:val="24"/>
        </w:rPr>
        <w:t>must</w:t>
      </w:r>
      <w:r w:rsidRPr="00CF22BB">
        <w:rPr>
          <w:rFonts w:eastAsia="Times New Roman" w:cstheme="minorHAnsi"/>
          <w:bCs/>
          <w:sz w:val="24"/>
          <w:szCs w:val="24"/>
        </w:rPr>
        <w:t xml:space="preserve"> be honest and be able to keep all information given to them </w:t>
      </w:r>
      <w:r w:rsidR="00FC5709" w:rsidRPr="00CF22BB">
        <w:rPr>
          <w:rFonts w:eastAsia="Times New Roman" w:cstheme="minorHAnsi"/>
          <w:bCs/>
          <w:sz w:val="24"/>
          <w:szCs w:val="24"/>
        </w:rPr>
        <w:t>during</w:t>
      </w:r>
      <w:r w:rsidRPr="00CF22BB">
        <w:rPr>
          <w:rFonts w:eastAsia="Times New Roman" w:cstheme="minorHAnsi"/>
          <w:bCs/>
          <w:sz w:val="24"/>
          <w:szCs w:val="24"/>
        </w:rPr>
        <w:t xml:space="preserve"> the coaching relationship confidential in order to encourage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to reveal whatever information they might hold (Kimsey-House </w:t>
      </w:r>
      <w:r w:rsidR="00FC5709" w:rsidRPr="00CF22BB">
        <w:rPr>
          <w:rFonts w:eastAsia="Times New Roman" w:cstheme="minorHAnsi"/>
          <w:bCs/>
          <w:sz w:val="24"/>
          <w:szCs w:val="24"/>
        </w:rPr>
        <w:t>et al.,</w:t>
      </w:r>
      <w:r w:rsidRPr="00CF22BB">
        <w:rPr>
          <w:rFonts w:eastAsia="Times New Roman" w:cstheme="minorHAnsi"/>
          <w:bCs/>
          <w:sz w:val="24"/>
          <w:szCs w:val="24"/>
        </w:rPr>
        <w:t xml:space="preserve"> 2010). The choice of protecting Maria’s identity helped Philippa maintain this trust that is essential for establishing a good working relationship through coaching</w:t>
      </w:r>
      <w:r w:rsidR="00EA5617" w:rsidRPr="00EA5617">
        <w:rPr>
          <w:rFonts w:eastAsia="Times New Roman" w:cstheme="minorHAnsi"/>
          <w:sz w:val="24"/>
          <w:szCs w:val="24"/>
        </w:rPr>
        <w:t>.</w:t>
      </w:r>
    </w:p>
    <w:p w14:paraId="41FB5862" w14:textId="77777777" w:rsidR="00EA5617" w:rsidRPr="00CF22BB" w:rsidRDefault="00EA5617" w:rsidP="00CF22BB">
      <w:pPr>
        <w:pStyle w:val="Heading2"/>
        <w:spacing w:line="360" w:lineRule="auto"/>
        <w:rPr>
          <w:rFonts w:asciiTheme="minorHAnsi" w:hAnsiTheme="minorHAnsi" w:cstheme="minorHAnsi"/>
          <w:sz w:val="24"/>
          <w:szCs w:val="24"/>
        </w:rPr>
      </w:pPr>
      <w:bookmarkStart w:id="16" w:name="_Toc173324402"/>
      <w:bookmarkStart w:id="17" w:name="_Toc173740095"/>
      <w:r w:rsidRPr="00CF22BB">
        <w:rPr>
          <w:rFonts w:asciiTheme="minorHAnsi" w:hAnsiTheme="minorHAnsi" w:cstheme="minorHAnsi"/>
          <w:sz w:val="24"/>
          <w:szCs w:val="24"/>
        </w:rPr>
        <w:t>Attitudes:</w:t>
      </w:r>
      <w:bookmarkEnd w:id="16"/>
      <w:bookmarkEnd w:id="17"/>
    </w:p>
    <w:p w14:paraId="627A808A" w14:textId="77777777" w:rsidR="00CF22BB" w:rsidRPr="00CF22BB" w:rsidRDefault="00CF22BB"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Positive: Positive attitude of Philippa towards work, particularly to search for solutions more than problems served to enhance motivation as well as created a positive looking to the future. </w:t>
      </w:r>
      <w:r w:rsidRPr="00CF22BB">
        <w:rPr>
          <w:rFonts w:eastAsia="Times New Roman" w:cstheme="minorHAnsi"/>
          <w:bCs/>
          <w:sz w:val="24"/>
          <w:szCs w:val="24"/>
        </w:rPr>
        <w:lastRenderedPageBreak/>
        <w:t xml:space="preserve">Positive attitude in coaching helps in nurturing or developing attitude that challenges are something that can be overcome as opposed to something that cannot be overcome (Whitmore, 2002). First, it helps to build up the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ability to put problems into a more positive context or spin, which can go with improving the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psychological strength. </w:t>
      </w:r>
    </w:p>
    <w:p w14:paraId="10A21F47" w14:textId="77777777" w:rsidR="00CF22BB" w:rsidRPr="00CF22BB" w:rsidRDefault="00CF22BB"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 Supportive: Writing from the movie, Philippa’s sensitive disposition helped Maria obtain the right assets and motivation to efficiently fix all her concerns. A helpful coach assists the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in overcoming obstacle and accomplish objectives through implementation of useful advice and morale boosting (Grant, 2011). Such encouragement is important for the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to be able to overcome the challenges that they face in their coaching transition. </w:t>
      </w:r>
    </w:p>
    <w:p w14:paraId="3696A4E9" w14:textId="77777777" w:rsidR="00CF22BB" w:rsidRPr="00CF22BB" w:rsidRDefault="00CF22BB" w:rsidP="00CF22BB">
      <w:pPr>
        <w:pStyle w:val="Heading2"/>
        <w:spacing w:line="360" w:lineRule="auto"/>
        <w:rPr>
          <w:rFonts w:asciiTheme="minorHAnsi" w:hAnsiTheme="minorHAnsi" w:cstheme="minorHAnsi"/>
          <w:sz w:val="24"/>
          <w:szCs w:val="24"/>
        </w:rPr>
      </w:pPr>
      <w:r w:rsidRPr="00CF22BB">
        <w:rPr>
          <w:rFonts w:asciiTheme="minorHAnsi" w:hAnsiTheme="minorHAnsi" w:cstheme="minorHAnsi"/>
          <w:sz w:val="24"/>
          <w:szCs w:val="24"/>
        </w:rPr>
        <w:t xml:space="preserve"> </w:t>
      </w:r>
      <w:bookmarkStart w:id="18" w:name="_Toc173324403"/>
      <w:bookmarkStart w:id="19" w:name="_Toc173740096"/>
      <w:r w:rsidRPr="00CF22BB">
        <w:rPr>
          <w:rFonts w:asciiTheme="minorHAnsi" w:hAnsiTheme="minorHAnsi" w:cstheme="minorHAnsi"/>
          <w:sz w:val="24"/>
          <w:szCs w:val="24"/>
        </w:rPr>
        <w:t>Beliefs:</w:t>
      </w:r>
      <w:bookmarkEnd w:id="18"/>
      <w:bookmarkEnd w:id="19"/>
      <w:r w:rsidRPr="00CF22BB">
        <w:rPr>
          <w:rFonts w:asciiTheme="minorHAnsi" w:hAnsiTheme="minorHAnsi" w:cstheme="minorHAnsi"/>
          <w:sz w:val="24"/>
          <w:szCs w:val="24"/>
        </w:rPr>
        <w:t xml:space="preserve"> </w:t>
      </w:r>
    </w:p>
    <w:p w14:paraId="4C414860" w14:textId="77777777" w:rsidR="00CF22BB" w:rsidRPr="00CF22BB" w:rsidRDefault="00CF22BB"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
          <w:bCs/>
          <w:sz w:val="24"/>
          <w:szCs w:val="24"/>
        </w:rPr>
        <w:t xml:space="preserve"> </w:t>
      </w:r>
      <w:r w:rsidRPr="00CF22BB">
        <w:rPr>
          <w:rFonts w:eastAsia="Times New Roman" w:cstheme="minorHAnsi"/>
          <w:bCs/>
          <w:sz w:val="24"/>
          <w:szCs w:val="24"/>
        </w:rPr>
        <w:t xml:space="preserve">Belief in Potential: The feature that played to Philippa most was her belief in Maria and her ability to help her develop. When a coach has confidence in his/her </w:t>
      </w:r>
      <w:proofErr w:type="spellStart"/>
      <w:r w:rsidRPr="00CF22BB">
        <w:rPr>
          <w:rFonts w:eastAsia="Times New Roman" w:cstheme="minorHAnsi"/>
          <w:bCs/>
          <w:sz w:val="24"/>
          <w:szCs w:val="24"/>
        </w:rPr>
        <w:t>coachee</w:t>
      </w:r>
      <w:proofErr w:type="spellEnd"/>
      <w:r w:rsidRPr="00CF22BB">
        <w:rPr>
          <w:rFonts w:eastAsia="Times New Roman" w:cstheme="minorHAnsi"/>
          <w:bCs/>
          <w:sz w:val="24"/>
          <w:szCs w:val="24"/>
        </w:rPr>
        <w:t xml:space="preserve">, this kind of persuasion may help to mobilize the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self-effort and drive (Bandura, 1997). About each individual, this belief makes </w:t>
      </w:r>
      <w:proofErr w:type="spellStart"/>
      <w:r w:rsidRPr="00CF22BB">
        <w:rPr>
          <w:rFonts w:eastAsia="Times New Roman" w:cstheme="minorHAnsi"/>
          <w:bCs/>
          <w:sz w:val="24"/>
          <w:szCs w:val="24"/>
        </w:rPr>
        <w:t>coachees</w:t>
      </w:r>
      <w:proofErr w:type="spellEnd"/>
      <w:r w:rsidRPr="00CF22BB">
        <w:rPr>
          <w:rFonts w:eastAsia="Times New Roman" w:cstheme="minorHAnsi"/>
          <w:bCs/>
          <w:sz w:val="24"/>
          <w:szCs w:val="24"/>
        </w:rPr>
        <w:t xml:space="preserve"> uncover themselves and makes them work toward the achievement of their full potential. </w:t>
      </w:r>
    </w:p>
    <w:p w14:paraId="7F825A85" w14:textId="77777777" w:rsidR="00CF22BB" w:rsidRPr="00CF22BB" w:rsidRDefault="00CF22BB"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Cs/>
          <w:sz w:val="24"/>
          <w:szCs w:val="24"/>
        </w:rPr>
        <w:t xml:space="preserve"> Commitment to Development: Once again, it was seen that Philippa was interested in Maria’s growth as she continued to help and encourage her. A strong commitment to development makes sure that coaching is considered as worthy and ongoing intervention (Hawkins &amp; Smith, 2006). Such commitment cultivates a culture of organizational development to sustain further progression as well as efficiency’s enhancement. </w:t>
      </w:r>
    </w:p>
    <w:p w14:paraId="46D7A3BE" w14:textId="77777777" w:rsidR="00CF22BB" w:rsidRPr="00CF22BB" w:rsidRDefault="00CF22BB" w:rsidP="00CF22BB">
      <w:pPr>
        <w:pStyle w:val="Heading2"/>
        <w:spacing w:line="360" w:lineRule="auto"/>
        <w:rPr>
          <w:rFonts w:asciiTheme="minorHAnsi" w:hAnsiTheme="minorHAnsi" w:cstheme="minorHAnsi"/>
          <w:sz w:val="24"/>
          <w:szCs w:val="24"/>
        </w:rPr>
      </w:pPr>
      <w:r w:rsidRPr="00CF22BB">
        <w:rPr>
          <w:rFonts w:asciiTheme="minorHAnsi" w:hAnsiTheme="minorHAnsi" w:cstheme="minorHAnsi"/>
          <w:sz w:val="24"/>
          <w:szCs w:val="24"/>
        </w:rPr>
        <w:t xml:space="preserve"> </w:t>
      </w:r>
      <w:bookmarkStart w:id="20" w:name="_Toc173324404"/>
      <w:bookmarkStart w:id="21" w:name="_Toc173740097"/>
      <w:r w:rsidRPr="00CF22BB">
        <w:rPr>
          <w:rFonts w:asciiTheme="minorHAnsi" w:hAnsiTheme="minorHAnsi" w:cstheme="minorHAnsi"/>
          <w:sz w:val="24"/>
          <w:szCs w:val="24"/>
        </w:rPr>
        <w:t>Values:</w:t>
      </w:r>
      <w:bookmarkEnd w:id="20"/>
      <w:bookmarkEnd w:id="21"/>
      <w:r w:rsidRPr="00CF22BB">
        <w:rPr>
          <w:rFonts w:asciiTheme="minorHAnsi" w:hAnsiTheme="minorHAnsi" w:cstheme="minorHAnsi"/>
          <w:sz w:val="24"/>
          <w:szCs w:val="24"/>
        </w:rPr>
        <w:t xml:space="preserve"> </w:t>
      </w:r>
    </w:p>
    <w:p w14:paraId="59B17A93" w14:textId="77777777" w:rsidR="00CF22BB" w:rsidRPr="00CF22BB" w:rsidRDefault="00CF22BB" w:rsidP="00CF22BB">
      <w:pPr>
        <w:spacing w:before="100" w:beforeAutospacing="1" w:after="100" w:afterAutospacing="1" w:line="360" w:lineRule="auto"/>
        <w:rPr>
          <w:rFonts w:eastAsia="Times New Roman" w:cstheme="minorHAnsi"/>
          <w:bCs/>
          <w:sz w:val="24"/>
          <w:szCs w:val="24"/>
        </w:rPr>
      </w:pPr>
      <w:r w:rsidRPr="00CF22BB">
        <w:rPr>
          <w:rFonts w:eastAsia="Times New Roman" w:cstheme="minorHAnsi"/>
          <w:b/>
          <w:bCs/>
          <w:sz w:val="24"/>
          <w:szCs w:val="24"/>
        </w:rPr>
        <w:t xml:space="preserve"> </w:t>
      </w:r>
      <w:r w:rsidRPr="00CF22BB">
        <w:rPr>
          <w:rFonts w:eastAsia="Times New Roman" w:cstheme="minorHAnsi"/>
          <w:bCs/>
          <w:sz w:val="24"/>
          <w:szCs w:val="24"/>
        </w:rPr>
        <w:t xml:space="preserve">Integrity: One important aspect that was exemplified through Philippa was the aspect of honesty and thus integrity, was highly significant in the construction of trust in the overall coaching framework. Ethical and moral practice in coaching lays ground for a trusting working relationship between the coach and the being coached which is a core requirement for any </w:t>
      </w:r>
      <w:r w:rsidRPr="00CF22BB">
        <w:rPr>
          <w:rFonts w:eastAsia="Times New Roman" w:cstheme="minorHAnsi"/>
          <w:bCs/>
          <w:sz w:val="24"/>
          <w:szCs w:val="24"/>
        </w:rPr>
        <w:lastRenderedPageBreak/>
        <w:t xml:space="preserve">coaching </w:t>
      </w:r>
      <w:proofErr w:type="spellStart"/>
      <w:r w:rsidRPr="00CF22BB">
        <w:rPr>
          <w:rFonts w:eastAsia="Times New Roman" w:cstheme="minorHAnsi"/>
          <w:bCs/>
          <w:sz w:val="24"/>
          <w:szCs w:val="24"/>
        </w:rPr>
        <w:t>endeavour</w:t>
      </w:r>
      <w:proofErr w:type="spellEnd"/>
      <w:r w:rsidRPr="00CF22BB">
        <w:rPr>
          <w:rFonts w:eastAsia="Times New Roman" w:cstheme="minorHAnsi"/>
          <w:bCs/>
          <w:sz w:val="24"/>
          <w:szCs w:val="24"/>
        </w:rPr>
        <w:t xml:space="preserve"> (Rogers, 1995). Thus, Maria was only open and comfortable during the coaching sessions because Philippa was honest and made her feel secure and respected. </w:t>
      </w:r>
    </w:p>
    <w:p w14:paraId="08B84F58" w14:textId="77777777" w:rsidR="00EA5617" w:rsidRPr="00EA5617" w:rsidRDefault="00CF22BB" w:rsidP="00CF22BB">
      <w:pPr>
        <w:spacing w:before="100" w:beforeAutospacing="1" w:after="100" w:afterAutospacing="1" w:line="360" w:lineRule="auto"/>
        <w:rPr>
          <w:rFonts w:eastAsia="Times New Roman" w:cstheme="minorHAnsi"/>
          <w:sz w:val="24"/>
          <w:szCs w:val="24"/>
        </w:rPr>
      </w:pPr>
      <w:r w:rsidRPr="00CF22BB">
        <w:rPr>
          <w:rFonts w:eastAsia="Times New Roman" w:cstheme="minorHAnsi"/>
          <w:bCs/>
          <w:sz w:val="24"/>
          <w:szCs w:val="24"/>
        </w:rPr>
        <w:t xml:space="preserve"> Respect: Also, the acknowledgement of the value of Maria’s inputs and views empowered the coaching relationship between Philippa. The framework does not directly address the structures of utilizing respect as a building block of a positive and supportive climate for the people being coached.</w:t>
      </w:r>
    </w:p>
    <w:p w14:paraId="21C892B3" w14:textId="77777777" w:rsidR="00271633" w:rsidRPr="00CF22BB" w:rsidRDefault="00271633" w:rsidP="00CF22BB">
      <w:pPr>
        <w:pStyle w:val="Heading1"/>
        <w:spacing w:line="360" w:lineRule="auto"/>
        <w:rPr>
          <w:rFonts w:asciiTheme="minorHAnsi" w:hAnsiTheme="minorHAnsi" w:cstheme="minorHAnsi"/>
          <w:b/>
          <w:color w:val="auto"/>
          <w:sz w:val="24"/>
          <w:szCs w:val="24"/>
        </w:rPr>
      </w:pPr>
      <w:bookmarkStart w:id="22" w:name="_Toc173324405"/>
      <w:bookmarkStart w:id="23" w:name="_Toc173740098"/>
      <w:r w:rsidRPr="00CF22BB">
        <w:rPr>
          <w:rFonts w:asciiTheme="minorHAnsi" w:hAnsiTheme="minorHAnsi" w:cstheme="minorHAnsi"/>
          <w:b/>
          <w:color w:val="auto"/>
          <w:sz w:val="24"/>
          <w:szCs w:val="24"/>
        </w:rPr>
        <w:t>Conclusion</w:t>
      </w:r>
      <w:bookmarkEnd w:id="22"/>
      <w:bookmarkEnd w:id="23"/>
    </w:p>
    <w:p w14:paraId="26B0AB8E" w14:textId="77777777" w:rsidR="00EA5617" w:rsidRPr="00CF22BB" w:rsidRDefault="00CF22BB" w:rsidP="00CF22BB">
      <w:pPr>
        <w:spacing w:line="360" w:lineRule="auto"/>
        <w:rPr>
          <w:rFonts w:eastAsia="Times New Roman" w:cstheme="minorHAnsi"/>
          <w:sz w:val="24"/>
          <w:szCs w:val="24"/>
        </w:rPr>
      </w:pPr>
      <w:r w:rsidRPr="00CF22BB">
        <w:rPr>
          <w:rFonts w:eastAsia="Times New Roman" w:cstheme="minorHAnsi"/>
          <w:sz w:val="24"/>
          <w:szCs w:val="24"/>
        </w:rPr>
        <w:t>From the real life coaching session with Philippa Graham, it became evident that in solving team dynamics and work related issues, it is imperative to embrace proper coaching competencies, coaching behavior, beliefs and values. Evaluating the effectiveness of various strategies at work and creating favorable conditions, Philippa was able to contribute to the fact that Maria was able to cope with such measures as cost reduction and denser working schedules. Furthermore, the integration of her objectives to Maria’s career growth concerns enhanced her motivation and decreased her adversarial disposition to her subordinates. In this reflective statement I clearly see that the coaching session with Philippa Graham was instrumental to taking a step towards bettering the organizational culture at the workplace. Overcoming the problem of workload management and career development not only positively influenced Maria’s morale and productivity but also became an example for all the employees, including Philippa. It would, therefore, be crucial to stress that this approach highlights the need to approach organizational issues and improve team processes by working with a coach.</w:t>
      </w:r>
      <w:r w:rsidR="00EA5617" w:rsidRPr="00CF22BB">
        <w:rPr>
          <w:rFonts w:cstheme="minorHAnsi"/>
          <w:sz w:val="24"/>
          <w:szCs w:val="24"/>
        </w:rPr>
        <w:br w:type="page"/>
      </w:r>
    </w:p>
    <w:p w14:paraId="62B227D9" w14:textId="77777777" w:rsidR="00271633" w:rsidRPr="00CF22BB" w:rsidRDefault="00EA5617" w:rsidP="00CF22BB">
      <w:pPr>
        <w:pStyle w:val="Heading1"/>
        <w:spacing w:line="360" w:lineRule="auto"/>
        <w:rPr>
          <w:rFonts w:asciiTheme="minorHAnsi" w:hAnsiTheme="minorHAnsi" w:cstheme="minorHAnsi"/>
          <w:b/>
          <w:color w:val="auto"/>
          <w:sz w:val="24"/>
          <w:szCs w:val="24"/>
        </w:rPr>
      </w:pPr>
      <w:bookmarkStart w:id="24" w:name="_Toc173324406"/>
      <w:bookmarkStart w:id="25" w:name="_Toc173740099"/>
      <w:r w:rsidRPr="00CF22BB">
        <w:rPr>
          <w:rFonts w:asciiTheme="minorHAnsi" w:hAnsiTheme="minorHAnsi" w:cstheme="minorHAnsi"/>
          <w:b/>
          <w:color w:val="auto"/>
          <w:sz w:val="24"/>
          <w:szCs w:val="24"/>
        </w:rPr>
        <w:lastRenderedPageBreak/>
        <w:t>References</w:t>
      </w:r>
      <w:bookmarkEnd w:id="24"/>
      <w:bookmarkEnd w:id="25"/>
      <w:r w:rsidRPr="00CF22BB">
        <w:rPr>
          <w:rFonts w:asciiTheme="minorHAnsi" w:hAnsiTheme="minorHAnsi" w:cstheme="minorHAnsi"/>
          <w:b/>
          <w:color w:val="auto"/>
          <w:sz w:val="24"/>
          <w:szCs w:val="24"/>
        </w:rPr>
        <w:t xml:space="preserve"> </w:t>
      </w:r>
    </w:p>
    <w:p w14:paraId="67AF91B0"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Bandura, A. (1997). </w:t>
      </w:r>
      <w:r w:rsidRPr="00CF22BB">
        <w:rPr>
          <w:rFonts w:eastAsia="Times New Roman" w:cstheme="minorHAnsi"/>
          <w:i/>
          <w:iCs/>
          <w:sz w:val="24"/>
          <w:szCs w:val="24"/>
        </w:rPr>
        <w:t>Self-efficacy: The exercise of control</w:t>
      </w:r>
      <w:r w:rsidRPr="00CF22BB">
        <w:rPr>
          <w:rFonts w:eastAsia="Times New Roman" w:cstheme="minorHAnsi"/>
          <w:sz w:val="24"/>
          <w:szCs w:val="24"/>
        </w:rPr>
        <w:t>. New York: Freeman.</w:t>
      </w:r>
    </w:p>
    <w:p w14:paraId="5574EF51"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Clutterbuck, D. (2014). </w:t>
      </w:r>
      <w:r w:rsidRPr="00CF22BB">
        <w:rPr>
          <w:rFonts w:eastAsia="Times New Roman" w:cstheme="minorHAnsi"/>
          <w:i/>
          <w:iCs/>
          <w:sz w:val="24"/>
          <w:szCs w:val="24"/>
        </w:rPr>
        <w:t>Everyone needs a mentor</w:t>
      </w:r>
      <w:r w:rsidRPr="00CF22BB">
        <w:rPr>
          <w:rFonts w:eastAsia="Times New Roman" w:cstheme="minorHAnsi"/>
          <w:sz w:val="24"/>
          <w:szCs w:val="24"/>
        </w:rPr>
        <w:t>. Chartered Institute of Personnel and Development.</w:t>
      </w:r>
    </w:p>
    <w:p w14:paraId="020DE33A"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Cox, E. (2016). Working with emotions in coaching. In: The Sage Handbook of Coaching. London: SAGE Publications, pp.272-290.</w:t>
      </w:r>
    </w:p>
    <w:p w14:paraId="69D2D1A7"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Deci, E. L., &amp; Ryan, R. M. (2000). The "what" and "why" of goal pursuits: Human needs and the self-determination of behavior. </w:t>
      </w:r>
      <w:r w:rsidRPr="00CF22BB">
        <w:rPr>
          <w:rFonts w:eastAsia="Times New Roman" w:cstheme="minorHAnsi"/>
          <w:i/>
          <w:iCs/>
          <w:sz w:val="24"/>
          <w:szCs w:val="24"/>
        </w:rPr>
        <w:t>Psychological Inquiry, 11</w:t>
      </w:r>
      <w:r w:rsidRPr="00CF22BB">
        <w:rPr>
          <w:rFonts w:eastAsia="Times New Roman" w:cstheme="minorHAnsi"/>
          <w:sz w:val="24"/>
          <w:szCs w:val="24"/>
        </w:rPr>
        <w:t>(4), 227-268.</w:t>
      </w:r>
    </w:p>
    <w:p w14:paraId="57C1EC9A"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Egan, G. (2013). </w:t>
      </w:r>
      <w:r w:rsidRPr="00CF22BB">
        <w:rPr>
          <w:rFonts w:eastAsia="Times New Roman" w:cstheme="minorHAnsi"/>
          <w:i/>
          <w:iCs/>
          <w:sz w:val="24"/>
          <w:szCs w:val="24"/>
        </w:rPr>
        <w:t>The skilled helper: A problem-management and opportunity-development approach to helping</w:t>
      </w:r>
      <w:r w:rsidRPr="00CF22BB">
        <w:rPr>
          <w:rFonts w:eastAsia="Times New Roman" w:cstheme="minorHAnsi"/>
          <w:sz w:val="24"/>
          <w:szCs w:val="24"/>
        </w:rPr>
        <w:t>. Cengage Learning.</w:t>
      </w:r>
    </w:p>
    <w:p w14:paraId="459EC73B"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Goleman, D. (1995). </w:t>
      </w:r>
      <w:r w:rsidRPr="00CF22BB">
        <w:rPr>
          <w:rFonts w:eastAsia="Times New Roman" w:cstheme="minorHAnsi"/>
          <w:i/>
          <w:iCs/>
          <w:sz w:val="24"/>
          <w:szCs w:val="24"/>
        </w:rPr>
        <w:t>Emotional intelligence</w:t>
      </w:r>
      <w:r w:rsidRPr="00CF22BB">
        <w:rPr>
          <w:rFonts w:eastAsia="Times New Roman" w:cstheme="minorHAnsi"/>
          <w:sz w:val="24"/>
          <w:szCs w:val="24"/>
        </w:rPr>
        <w:t>. Bantam Books.</w:t>
      </w:r>
    </w:p>
    <w:p w14:paraId="774E02DD"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Grant, A. M. (2003). The impact of life coaching on goal attainment, metacognition, and mental health. </w:t>
      </w:r>
      <w:r w:rsidRPr="00CF22BB">
        <w:rPr>
          <w:rFonts w:eastAsia="Times New Roman" w:cstheme="minorHAnsi"/>
          <w:i/>
          <w:iCs/>
          <w:sz w:val="24"/>
          <w:szCs w:val="24"/>
        </w:rPr>
        <w:t>Social Behavior and Personality: An international journal, 31</w:t>
      </w:r>
      <w:r w:rsidRPr="00CF22BB">
        <w:rPr>
          <w:rFonts w:eastAsia="Times New Roman" w:cstheme="minorHAnsi"/>
          <w:sz w:val="24"/>
          <w:szCs w:val="24"/>
        </w:rPr>
        <w:t>(3), 253-264.</w:t>
      </w:r>
    </w:p>
    <w:p w14:paraId="06D0CFBA"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Grant, A. M. (2011). Is it time to REGROW the GROW model? Issues and Options for Future Development of the GROW Coaching Model, </w:t>
      </w:r>
      <w:r w:rsidRPr="00CF22BB">
        <w:rPr>
          <w:rFonts w:eastAsia="Times New Roman" w:cstheme="minorHAnsi"/>
          <w:i/>
          <w:iCs/>
          <w:sz w:val="24"/>
          <w:szCs w:val="24"/>
        </w:rPr>
        <w:t>13</w:t>
      </w:r>
      <w:r w:rsidRPr="00CF22BB">
        <w:rPr>
          <w:rFonts w:eastAsia="Times New Roman" w:cstheme="minorHAnsi"/>
          <w:sz w:val="24"/>
          <w:szCs w:val="24"/>
        </w:rPr>
        <w:t>(1), 23-38.</w:t>
      </w:r>
    </w:p>
    <w:p w14:paraId="13BDB45E"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Hackman, J. R., &amp; Oldham, G. R. (1976). Motivation through the design of work: Test of a theory. </w:t>
      </w:r>
      <w:r w:rsidRPr="00CF22BB">
        <w:rPr>
          <w:rFonts w:eastAsia="Times New Roman" w:cstheme="minorHAnsi"/>
          <w:i/>
          <w:iCs/>
          <w:sz w:val="24"/>
          <w:szCs w:val="24"/>
        </w:rPr>
        <w:t>Organizational Behavior and Human Performance, 16</w:t>
      </w:r>
      <w:r w:rsidRPr="00CF22BB">
        <w:rPr>
          <w:rFonts w:eastAsia="Times New Roman" w:cstheme="minorHAnsi"/>
          <w:sz w:val="24"/>
          <w:szCs w:val="24"/>
        </w:rPr>
        <w:t>(2), 250-279.</w:t>
      </w:r>
    </w:p>
    <w:p w14:paraId="6FBD2A8D"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Hawkins, P., &amp; Smith, N. (2006). </w:t>
      </w:r>
      <w:r w:rsidRPr="00CF22BB">
        <w:rPr>
          <w:rFonts w:eastAsia="Times New Roman" w:cstheme="minorHAnsi"/>
          <w:i/>
          <w:iCs/>
          <w:sz w:val="24"/>
          <w:szCs w:val="24"/>
        </w:rPr>
        <w:t>Coaching, mentoring, and organizational consultancy: Supervision and development</w:t>
      </w:r>
      <w:r w:rsidRPr="00CF22BB">
        <w:rPr>
          <w:rFonts w:eastAsia="Times New Roman" w:cstheme="minorHAnsi"/>
          <w:sz w:val="24"/>
          <w:szCs w:val="24"/>
        </w:rPr>
        <w:t>. McGraw-Hill Education (UK).</w:t>
      </w:r>
    </w:p>
    <w:p w14:paraId="47164A19"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Hill, E. J., Hawkins, A. J., Ferris, M., &amp; Weitzman, M. (2001). Finding an extra day a week: The positive influence of perceived job flexibility on work and family life balance. </w:t>
      </w:r>
      <w:r w:rsidRPr="00CF22BB">
        <w:rPr>
          <w:rFonts w:eastAsia="Times New Roman" w:cstheme="minorHAnsi"/>
          <w:i/>
          <w:iCs/>
          <w:sz w:val="24"/>
          <w:szCs w:val="24"/>
        </w:rPr>
        <w:t>Family Relations, 50</w:t>
      </w:r>
      <w:r w:rsidRPr="00CF22BB">
        <w:rPr>
          <w:rFonts w:eastAsia="Times New Roman" w:cstheme="minorHAnsi"/>
          <w:sz w:val="24"/>
          <w:szCs w:val="24"/>
        </w:rPr>
        <w:t>(1), 49-58.</w:t>
      </w:r>
    </w:p>
    <w:p w14:paraId="3D258A0F"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Kimsey-House, H., Kimsey-House, K., Sandahl, P., &amp; Whitworth, L. (2010). </w:t>
      </w:r>
      <w:r w:rsidRPr="00CF22BB">
        <w:rPr>
          <w:rFonts w:eastAsia="Times New Roman" w:cstheme="minorHAnsi"/>
          <w:i/>
          <w:iCs/>
          <w:sz w:val="24"/>
          <w:szCs w:val="24"/>
        </w:rPr>
        <w:t>Co-active coaching: Changing business, transforming lives</w:t>
      </w:r>
      <w:r w:rsidRPr="00CF22BB">
        <w:rPr>
          <w:rFonts w:eastAsia="Times New Roman" w:cstheme="minorHAnsi"/>
          <w:sz w:val="24"/>
          <w:szCs w:val="24"/>
        </w:rPr>
        <w:t>. Hachette UK.</w:t>
      </w:r>
    </w:p>
    <w:p w14:paraId="642E2748" w14:textId="77777777" w:rsidR="00EA5617" w:rsidRPr="00CF22BB" w:rsidRDefault="00EA5617" w:rsidP="00CF22BB">
      <w:pPr>
        <w:pStyle w:val="ListParagraph"/>
        <w:numPr>
          <w:ilvl w:val="0"/>
          <w:numId w:val="15"/>
        </w:numPr>
        <w:spacing w:line="360" w:lineRule="auto"/>
        <w:ind w:firstLine="0"/>
        <w:rPr>
          <w:rFonts w:cstheme="minorHAnsi"/>
          <w:sz w:val="24"/>
          <w:szCs w:val="24"/>
        </w:rPr>
      </w:pPr>
      <w:r w:rsidRPr="00CF22BB">
        <w:rPr>
          <w:rFonts w:eastAsia="Times New Roman" w:cstheme="minorHAnsi"/>
          <w:sz w:val="24"/>
          <w:szCs w:val="24"/>
        </w:rPr>
        <w:t xml:space="preserve">Locke, E. A., &amp; Latham, G. P. (2002). Building a practically useful theory of goal setting and task motivation: A 35-year odyssey. </w:t>
      </w:r>
      <w:r w:rsidRPr="00CF22BB">
        <w:rPr>
          <w:rFonts w:eastAsia="Times New Roman" w:cstheme="minorHAnsi"/>
          <w:i/>
          <w:iCs/>
          <w:sz w:val="24"/>
          <w:szCs w:val="24"/>
        </w:rPr>
        <w:t>American Psychologist, 57</w:t>
      </w:r>
      <w:r w:rsidRPr="00CF22BB">
        <w:rPr>
          <w:rFonts w:eastAsia="Times New Roman" w:cstheme="minorHAnsi"/>
          <w:sz w:val="24"/>
          <w:szCs w:val="24"/>
        </w:rPr>
        <w:t>(9), 705-717.</w:t>
      </w:r>
    </w:p>
    <w:p w14:paraId="59A5DA15"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proofErr w:type="spellStart"/>
      <w:r w:rsidRPr="00CF22BB">
        <w:rPr>
          <w:rFonts w:eastAsia="Times New Roman" w:cstheme="minorHAnsi"/>
          <w:sz w:val="24"/>
          <w:szCs w:val="24"/>
        </w:rPr>
        <w:t>Mineyama</w:t>
      </w:r>
      <w:proofErr w:type="spellEnd"/>
      <w:r w:rsidRPr="00CF22BB">
        <w:rPr>
          <w:rFonts w:eastAsia="Times New Roman" w:cstheme="minorHAnsi"/>
          <w:sz w:val="24"/>
          <w:szCs w:val="24"/>
        </w:rPr>
        <w:t xml:space="preserve">, S., Tsutsumi, A., Takao, S., </w:t>
      </w:r>
      <w:proofErr w:type="spellStart"/>
      <w:r w:rsidRPr="00CF22BB">
        <w:rPr>
          <w:rFonts w:eastAsia="Times New Roman" w:cstheme="minorHAnsi"/>
          <w:sz w:val="24"/>
          <w:szCs w:val="24"/>
        </w:rPr>
        <w:t>Nishiuchi</w:t>
      </w:r>
      <w:proofErr w:type="spellEnd"/>
      <w:r w:rsidRPr="00CF22BB">
        <w:rPr>
          <w:rFonts w:eastAsia="Times New Roman" w:cstheme="minorHAnsi"/>
          <w:sz w:val="24"/>
          <w:szCs w:val="24"/>
        </w:rPr>
        <w:t xml:space="preserve">, K., &amp; Kawakami, N. (2007). Supervisors’ attitudes and skills for active listening with regard to working conditions </w:t>
      </w:r>
      <w:r w:rsidRPr="00CF22BB">
        <w:rPr>
          <w:rFonts w:eastAsia="Times New Roman" w:cstheme="minorHAnsi"/>
          <w:sz w:val="24"/>
          <w:szCs w:val="24"/>
        </w:rPr>
        <w:lastRenderedPageBreak/>
        <w:t xml:space="preserve">and psychological stress reactions among subordinate workers. </w:t>
      </w:r>
      <w:r w:rsidRPr="00CF22BB">
        <w:rPr>
          <w:rFonts w:eastAsia="Times New Roman" w:cstheme="minorHAnsi"/>
          <w:i/>
          <w:iCs/>
          <w:sz w:val="24"/>
          <w:szCs w:val="24"/>
        </w:rPr>
        <w:t>Journal of occupational health, 49</w:t>
      </w:r>
      <w:r w:rsidRPr="00CF22BB">
        <w:rPr>
          <w:rFonts w:eastAsia="Times New Roman" w:cstheme="minorHAnsi"/>
          <w:sz w:val="24"/>
          <w:szCs w:val="24"/>
        </w:rPr>
        <w:t>(2), 81-87.</w:t>
      </w:r>
    </w:p>
    <w:p w14:paraId="4AAC4B2B"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Rogers, C.R. (1995). </w:t>
      </w:r>
      <w:r w:rsidRPr="00CF22BB">
        <w:rPr>
          <w:rFonts w:eastAsia="Times New Roman" w:cstheme="minorHAnsi"/>
          <w:i/>
          <w:iCs/>
          <w:sz w:val="24"/>
          <w:szCs w:val="24"/>
        </w:rPr>
        <w:t>On becoming a person: A therapist's view of psychotherapy</w:t>
      </w:r>
      <w:r w:rsidRPr="00CF22BB">
        <w:rPr>
          <w:rFonts w:eastAsia="Times New Roman" w:cstheme="minorHAnsi"/>
          <w:sz w:val="24"/>
          <w:szCs w:val="24"/>
        </w:rPr>
        <w:t>. Houghton Mifflin Harcourt.</w:t>
      </w:r>
    </w:p>
    <w:p w14:paraId="4ECC8DE8" w14:textId="77777777" w:rsidR="00EA5617" w:rsidRPr="00CF22BB" w:rsidRDefault="00EA5617" w:rsidP="00CF22BB">
      <w:pPr>
        <w:pStyle w:val="ListParagraph"/>
        <w:numPr>
          <w:ilvl w:val="0"/>
          <w:numId w:val="15"/>
        </w:numPr>
        <w:spacing w:after="0" w:line="360" w:lineRule="auto"/>
        <w:ind w:firstLine="0"/>
        <w:rPr>
          <w:rFonts w:eastAsia="Times New Roman" w:cstheme="minorHAnsi"/>
          <w:sz w:val="24"/>
          <w:szCs w:val="24"/>
        </w:rPr>
      </w:pPr>
      <w:r w:rsidRPr="00CF22BB">
        <w:rPr>
          <w:rFonts w:eastAsia="Times New Roman" w:cstheme="minorHAnsi"/>
          <w:sz w:val="24"/>
          <w:szCs w:val="24"/>
        </w:rPr>
        <w:t xml:space="preserve">Stone, D., &amp; Heen, S. (2015). </w:t>
      </w:r>
      <w:r w:rsidRPr="00CF22BB">
        <w:rPr>
          <w:rFonts w:eastAsia="Times New Roman" w:cstheme="minorHAnsi"/>
          <w:i/>
          <w:iCs/>
          <w:sz w:val="24"/>
          <w:szCs w:val="24"/>
        </w:rPr>
        <w:t>Thanks for the feedback: The science and art of receiving feedback well</w:t>
      </w:r>
      <w:r w:rsidRPr="00CF22BB">
        <w:rPr>
          <w:rFonts w:eastAsia="Times New Roman" w:cstheme="minorHAnsi"/>
          <w:sz w:val="24"/>
          <w:szCs w:val="24"/>
        </w:rPr>
        <w:t>. Penguin.</w:t>
      </w:r>
    </w:p>
    <w:p w14:paraId="186CDC98" w14:textId="77777777" w:rsidR="00EA5617" w:rsidRPr="00CF22BB" w:rsidRDefault="00EA5617" w:rsidP="00CF22BB">
      <w:pPr>
        <w:pStyle w:val="ListParagraph"/>
        <w:numPr>
          <w:ilvl w:val="0"/>
          <w:numId w:val="15"/>
        </w:numPr>
        <w:spacing w:line="360" w:lineRule="auto"/>
        <w:ind w:firstLine="0"/>
        <w:rPr>
          <w:rFonts w:eastAsia="Times New Roman" w:cstheme="minorHAnsi"/>
          <w:sz w:val="24"/>
          <w:szCs w:val="24"/>
        </w:rPr>
      </w:pPr>
      <w:r w:rsidRPr="00CF22BB">
        <w:rPr>
          <w:rFonts w:eastAsia="Times New Roman" w:cstheme="minorHAnsi"/>
          <w:sz w:val="24"/>
          <w:szCs w:val="24"/>
        </w:rPr>
        <w:t xml:space="preserve">Whitmore, J. (2002). </w:t>
      </w:r>
      <w:r w:rsidRPr="00CF22BB">
        <w:rPr>
          <w:rFonts w:eastAsia="Times New Roman" w:cstheme="minorHAnsi"/>
          <w:i/>
          <w:iCs/>
          <w:sz w:val="24"/>
          <w:szCs w:val="24"/>
        </w:rPr>
        <w:t>Coaching for performance (Vol. 108)</w:t>
      </w:r>
      <w:r w:rsidRPr="00CF22BB">
        <w:rPr>
          <w:rFonts w:eastAsia="Times New Roman" w:cstheme="minorHAnsi"/>
          <w:sz w:val="24"/>
          <w:szCs w:val="24"/>
        </w:rPr>
        <w:t>. London: Nicholas Brealey Publishing.</w:t>
      </w:r>
    </w:p>
    <w:sectPr w:rsidR="00EA5617" w:rsidRPr="00CF22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81E15"/>
    <w:multiLevelType w:val="hybridMultilevel"/>
    <w:tmpl w:val="7DA0C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0765B7"/>
    <w:multiLevelType w:val="multilevel"/>
    <w:tmpl w:val="E6A60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54C0E"/>
    <w:multiLevelType w:val="multilevel"/>
    <w:tmpl w:val="FC6AF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165CA2"/>
    <w:multiLevelType w:val="multilevel"/>
    <w:tmpl w:val="D4C2C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D70A4"/>
    <w:multiLevelType w:val="multilevel"/>
    <w:tmpl w:val="2DDEF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C025BF"/>
    <w:multiLevelType w:val="multilevel"/>
    <w:tmpl w:val="9BB0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C26F66"/>
    <w:multiLevelType w:val="multilevel"/>
    <w:tmpl w:val="B7CA6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5D3CF7"/>
    <w:multiLevelType w:val="multilevel"/>
    <w:tmpl w:val="3FE48A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503C49"/>
    <w:multiLevelType w:val="multilevel"/>
    <w:tmpl w:val="F334B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2F1AAF"/>
    <w:multiLevelType w:val="multilevel"/>
    <w:tmpl w:val="9E0E2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503008"/>
    <w:multiLevelType w:val="multilevel"/>
    <w:tmpl w:val="E05CE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2F3926"/>
    <w:multiLevelType w:val="multilevel"/>
    <w:tmpl w:val="4CEC7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68044C"/>
    <w:multiLevelType w:val="multilevel"/>
    <w:tmpl w:val="1B40A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8D68EE"/>
    <w:multiLevelType w:val="multilevel"/>
    <w:tmpl w:val="68E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356CFA"/>
    <w:multiLevelType w:val="multilevel"/>
    <w:tmpl w:val="0B5AD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3F5CE6"/>
    <w:multiLevelType w:val="multilevel"/>
    <w:tmpl w:val="784A3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514635">
    <w:abstractNumId w:val="7"/>
  </w:num>
  <w:num w:numId="2" w16cid:durableId="1573388451">
    <w:abstractNumId w:val="4"/>
  </w:num>
  <w:num w:numId="3" w16cid:durableId="746265257">
    <w:abstractNumId w:val="14"/>
  </w:num>
  <w:num w:numId="4" w16cid:durableId="713769111">
    <w:abstractNumId w:val="8"/>
  </w:num>
  <w:num w:numId="5" w16cid:durableId="994070722">
    <w:abstractNumId w:val="6"/>
  </w:num>
  <w:num w:numId="6" w16cid:durableId="1577787353">
    <w:abstractNumId w:val="2"/>
  </w:num>
  <w:num w:numId="7" w16cid:durableId="202252683">
    <w:abstractNumId w:val="5"/>
  </w:num>
  <w:num w:numId="8" w16cid:durableId="14311237">
    <w:abstractNumId w:val="11"/>
  </w:num>
  <w:num w:numId="9" w16cid:durableId="2078435048">
    <w:abstractNumId w:val="3"/>
  </w:num>
  <w:num w:numId="10" w16cid:durableId="194542294">
    <w:abstractNumId w:val="15"/>
  </w:num>
  <w:num w:numId="11" w16cid:durableId="1877355817">
    <w:abstractNumId w:val="10"/>
  </w:num>
  <w:num w:numId="12" w16cid:durableId="2141150334">
    <w:abstractNumId w:val="12"/>
  </w:num>
  <w:num w:numId="13" w16cid:durableId="1246383591">
    <w:abstractNumId w:val="1"/>
  </w:num>
  <w:num w:numId="14" w16cid:durableId="1520004562">
    <w:abstractNumId w:val="9"/>
  </w:num>
  <w:num w:numId="15" w16cid:durableId="857812657">
    <w:abstractNumId w:val="13"/>
  </w:num>
  <w:num w:numId="16" w16cid:durableId="1735157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9B4"/>
    <w:rsid w:val="00223AD4"/>
    <w:rsid w:val="00271633"/>
    <w:rsid w:val="00275046"/>
    <w:rsid w:val="005B7442"/>
    <w:rsid w:val="006819F0"/>
    <w:rsid w:val="0083719E"/>
    <w:rsid w:val="008A3FC0"/>
    <w:rsid w:val="009C2300"/>
    <w:rsid w:val="00A2709C"/>
    <w:rsid w:val="00A43B27"/>
    <w:rsid w:val="00A73EAF"/>
    <w:rsid w:val="00AF49B4"/>
    <w:rsid w:val="00BA456C"/>
    <w:rsid w:val="00CB09F9"/>
    <w:rsid w:val="00CF22BB"/>
    <w:rsid w:val="00DD1281"/>
    <w:rsid w:val="00EA5617"/>
    <w:rsid w:val="00F20057"/>
    <w:rsid w:val="00F24892"/>
    <w:rsid w:val="00F959D2"/>
    <w:rsid w:val="00FC5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7D4BF"/>
  <w15:chartTrackingRefBased/>
  <w15:docId w15:val="{1D36F988-974F-4DC0-8F0F-3B462F63A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F49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AF49B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AF49B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49B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AF49B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AF49B4"/>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AF49B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49B4"/>
    <w:rPr>
      <w:b/>
      <w:bCs/>
    </w:rPr>
  </w:style>
  <w:style w:type="character" w:styleId="Emphasis">
    <w:name w:val="Emphasis"/>
    <w:basedOn w:val="DefaultParagraphFont"/>
    <w:uiPriority w:val="20"/>
    <w:qFormat/>
    <w:rsid w:val="00EA5617"/>
    <w:rPr>
      <w:i/>
      <w:iCs/>
    </w:rPr>
  </w:style>
  <w:style w:type="paragraph" w:styleId="ListParagraph">
    <w:name w:val="List Paragraph"/>
    <w:basedOn w:val="Normal"/>
    <w:uiPriority w:val="34"/>
    <w:qFormat/>
    <w:rsid w:val="00EA5617"/>
    <w:pPr>
      <w:ind w:left="720"/>
      <w:contextualSpacing/>
    </w:pPr>
  </w:style>
  <w:style w:type="character" w:customStyle="1" w:styleId="Heading1Char">
    <w:name w:val="Heading 1 Char"/>
    <w:basedOn w:val="DefaultParagraphFont"/>
    <w:link w:val="Heading1"/>
    <w:uiPriority w:val="9"/>
    <w:rsid w:val="00CF22B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22BB"/>
    <w:pPr>
      <w:outlineLvl w:val="9"/>
    </w:pPr>
  </w:style>
  <w:style w:type="paragraph" w:styleId="TOC1">
    <w:name w:val="toc 1"/>
    <w:basedOn w:val="Normal"/>
    <w:next w:val="Normal"/>
    <w:autoRedefine/>
    <w:uiPriority w:val="39"/>
    <w:unhideWhenUsed/>
    <w:rsid w:val="00CF22BB"/>
    <w:pPr>
      <w:spacing w:before="120" w:after="0"/>
    </w:pPr>
    <w:rPr>
      <w:rFonts w:cstheme="minorHAnsi"/>
      <w:b/>
      <w:bCs/>
      <w:i/>
      <w:iCs/>
      <w:sz w:val="24"/>
      <w:szCs w:val="24"/>
    </w:rPr>
  </w:style>
  <w:style w:type="paragraph" w:styleId="TOC2">
    <w:name w:val="toc 2"/>
    <w:basedOn w:val="Normal"/>
    <w:next w:val="Normal"/>
    <w:autoRedefine/>
    <w:uiPriority w:val="39"/>
    <w:unhideWhenUsed/>
    <w:rsid w:val="00CF22BB"/>
    <w:pPr>
      <w:spacing w:before="120" w:after="0"/>
      <w:ind w:left="220"/>
    </w:pPr>
    <w:rPr>
      <w:rFonts w:cstheme="minorHAnsi"/>
      <w:b/>
      <w:bCs/>
    </w:rPr>
  </w:style>
  <w:style w:type="character" w:styleId="Hyperlink">
    <w:name w:val="Hyperlink"/>
    <w:basedOn w:val="DefaultParagraphFont"/>
    <w:uiPriority w:val="99"/>
    <w:unhideWhenUsed/>
    <w:rsid w:val="00CF22BB"/>
    <w:rPr>
      <w:color w:val="0563C1" w:themeColor="hyperlink"/>
      <w:u w:val="single"/>
    </w:rPr>
  </w:style>
  <w:style w:type="paragraph" w:styleId="TOC3">
    <w:name w:val="toc 3"/>
    <w:basedOn w:val="Normal"/>
    <w:next w:val="Normal"/>
    <w:autoRedefine/>
    <w:uiPriority w:val="39"/>
    <w:semiHidden/>
    <w:unhideWhenUsed/>
    <w:rsid w:val="00BA456C"/>
    <w:pPr>
      <w:spacing w:after="0"/>
      <w:ind w:left="440"/>
    </w:pPr>
    <w:rPr>
      <w:rFonts w:cstheme="minorHAnsi"/>
      <w:sz w:val="20"/>
      <w:szCs w:val="20"/>
    </w:rPr>
  </w:style>
  <w:style w:type="paragraph" w:styleId="TOC4">
    <w:name w:val="toc 4"/>
    <w:basedOn w:val="Normal"/>
    <w:next w:val="Normal"/>
    <w:autoRedefine/>
    <w:uiPriority w:val="39"/>
    <w:semiHidden/>
    <w:unhideWhenUsed/>
    <w:rsid w:val="00BA456C"/>
    <w:pPr>
      <w:spacing w:after="0"/>
      <w:ind w:left="660"/>
    </w:pPr>
    <w:rPr>
      <w:rFonts w:cstheme="minorHAnsi"/>
      <w:sz w:val="20"/>
      <w:szCs w:val="20"/>
    </w:rPr>
  </w:style>
  <w:style w:type="paragraph" w:styleId="TOC5">
    <w:name w:val="toc 5"/>
    <w:basedOn w:val="Normal"/>
    <w:next w:val="Normal"/>
    <w:autoRedefine/>
    <w:uiPriority w:val="39"/>
    <w:semiHidden/>
    <w:unhideWhenUsed/>
    <w:rsid w:val="00BA456C"/>
    <w:pPr>
      <w:spacing w:after="0"/>
      <w:ind w:left="880"/>
    </w:pPr>
    <w:rPr>
      <w:rFonts w:cstheme="minorHAnsi"/>
      <w:sz w:val="20"/>
      <w:szCs w:val="20"/>
    </w:rPr>
  </w:style>
  <w:style w:type="paragraph" w:styleId="TOC6">
    <w:name w:val="toc 6"/>
    <w:basedOn w:val="Normal"/>
    <w:next w:val="Normal"/>
    <w:autoRedefine/>
    <w:uiPriority w:val="39"/>
    <w:semiHidden/>
    <w:unhideWhenUsed/>
    <w:rsid w:val="00BA456C"/>
    <w:pPr>
      <w:spacing w:after="0"/>
      <w:ind w:left="1100"/>
    </w:pPr>
    <w:rPr>
      <w:rFonts w:cstheme="minorHAnsi"/>
      <w:sz w:val="20"/>
      <w:szCs w:val="20"/>
    </w:rPr>
  </w:style>
  <w:style w:type="paragraph" w:styleId="TOC7">
    <w:name w:val="toc 7"/>
    <w:basedOn w:val="Normal"/>
    <w:next w:val="Normal"/>
    <w:autoRedefine/>
    <w:uiPriority w:val="39"/>
    <w:semiHidden/>
    <w:unhideWhenUsed/>
    <w:rsid w:val="00BA456C"/>
    <w:pPr>
      <w:spacing w:after="0"/>
      <w:ind w:left="1320"/>
    </w:pPr>
    <w:rPr>
      <w:rFonts w:cstheme="minorHAnsi"/>
      <w:sz w:val="20"/>
      <w:szCs w:val="20"/>
    </w:rPr>
  </w:style>
  <w:style w:type="paragraph" w:styleId="TOC8">
    <w:name w:val="toc 8"/>
    <w:basedOn w:val="Normal"/>
    <w:next w:val="Normal"/>
    <w:autoRedefine/>
    <w:uiPriority w:val="39"/>
    <w:semiHidden/>
    <w:unhideWhenUsed/>
    <w:rsid w:val="00BA456C"/>
    <w:pPr>
      <w:spacing w:after="0"/>
      <w:ind w:left="1540"/>
    </w:pPr>
    <w:rPr>
      <w:rFonts w:cstheme="minorHAnsi"/>
      <w:sz w:val="20"/>
      <w:szCs w:val="20"/>
    </w:rPr>
  </w:style>
  <w:style w:type="paragraph" w:styleId="TOC9">
    <w:name w:val="toc 9"/>
    <w:basedOn w:val="Normal"/>
    <w:next w:val="Normal"/>
    <w:autoRedefine/>
    <w:uiPriority w:val="39"/>
    <w:semiHidden/>
    <w:unhideWhenUsed/>
    <w:rsid w:val="00BA456C"/>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64872">
      <w:bodyDiv w:val="1"/>
      <w:marLeft w:val="0"/>
      <w:marRight w:val="0"/>
      <w:marTop w:val="0"/>
      <w:marBottom w:val="0"/>
      <w:divBdr>
        <w:top w:val="none" w:sz="0" w:space="0" w:color="auto"/>
        <w:left w:val="none" w:sz="0" w:space="0" w:color="auto"/>
        <w:bottom w:val="none" w:sz="0" w:space="0" w:color="auto"/>
        <w:right w:val="none" w:sz="0" w:space="0" w:color="auto"/>
      </w:divBdr>
    </w:div>
    <w:div w:id="188953093">
      <w:bodyDiv w:val="1"/>
      <w:marLeft w:val="0"/>
      <w:marRight w:val="0"/>
      <w:marTop w:val="0"/>
      <w:marBottom w:val="0"/>
      <w:divBdr>
        <w:top w:val="none" w:sz="0" w:space="0" w:color="auto"/>
        <w:left w:val="none" w:sz="0" w:space="0" w:color="auto"/>
        <w:bottom w:val="none" w:sz="0" w:space="0" w:color="auto"/>
        <w:right w:val="none" w:sz="0" w:space="0" w:color="auto"/>
      </w:divBdr>
    </w:div>
    <w:div w:id="354112956">
      <w:bodyDiv w:val="1"/>
      <w:marLeft w:val="0"/>
      <w:marRight w:val="0"/>
      <w:marTop w:val="0"/>
      <w:marBottom w:val="0"/>
      <w:divBdr>
        <w:top w:val="none" w:sz="0" w:space="0" w:color="auto"/>
        <w:left w:val="none" w:sz="0" w:space="0" w:color="auto"/>
        <w:bottom w:val="none" w:sz="0" w:space="0" w:color="auto"/>
        <w:right w:val="none" w:sz="0" w:space="0" w:color="auto"/>
      </w:divBdr>
    </w:div>
    <w:div w:id="453401617">
      <w:bodyDiv w:val="1"/>
      <w:marLeft w:val="0"/>
      <w:marRight w:val="0"/>
      <w:marTop w:val="0"/>
      <w:marBottom w:val="0"/>
      <w:divBdr>
        <w:top w:val="none" w:sz="0" w:space="0" w:color="auto"/>
        <w:left w:val="none" w:sz="0" w:space="0" w:color="auto"/>
        <w:bottom w:val="none" w:sz="0" w:space="0" w:color="auto"/>
        <w:right w:val="none" w:sz="0" w:space="0" w:color="auto"/>
      </w:divBdr>
    </w:div>
    <w:div w:id="1012414045">
      <w:bodyDiv w:val="1"/>
      <w:marLeft w:val="0"/>
      <w:marRight w:val="0"/>
      <w:marTop w:val="0"/>
      <w:marBottom w:val="0"/>
      <w:divBdr>
        <w:top w:val="none" w:sz="0" w:space="0" w:color="auto"/>
        <w:left w:val="none" w:sz="0" w:space="0" w:color="auto"/>
        <w:bottom w:val="none" w:sz="0" w:space="0" w:color="auto"/>
        <w:right w:val="none" w:sz="0" w:space="0" w:color="auto"/>
      </w:divBdr>
    </w:div>
    <w:div w:id="1188134890">
      <w:bodyDiv w:val="1"/>
      <w:marLeft w:val="0"/>
      <w:marRight w:val="0"/>
      <w:marTop w:val="0"/>
      <w:marBottom w:val="0"/>
      <w:divBdr>
        <w:top w:val="none" w:sz="0" w:space="0" w:color="auto"/>
        <w:left w:val="none" w:sz="0" w:space="0" w:color="auto"/>
        <w:bottom w:val="none" w:sz="0" w:space="0" w:color="auto"/>
        <w:right w:val="none" w:sz="0" w:space="0" w:color="auto"/>
      </w:divBdr>
    </w:div>
    <w:div w:id="1199047758">
      <w:bodyDiv w:val="1"/>
      <w:marLeft w:val="0"/>
      <w:marRight w:val="0"/>
      <w:marTop w:val="0"/>
      <w:marBottom w:val="0"/>
      <w:divBdr>
        <w:top w:val="none" w:sz="0" w:space="0" w:color="auto"/>
        <w:left w:val="none" w:sz="0" w:space="0" w:color="auto"/>
        <w:bottom w:val="none" w:sz="0" w:space="0" w:color="auto"/>
        <w:right w:val="none" w:sz="0" w:space="0" w:color="auto"/>
      </w:divBdr>
    </w:div>
    <w:div w:id="1376663393">
      <w:bodyDiv w:val="1"/>
      <w:marLeft w:val="0"/>
      <w:marRight w:val="0"/>
      <w:marTop w:val="0"/>
      <w:marBottom w:val="0"/>
      <w:divBdr>
        <w:top w:val="none" w:sz="0" w:space="0" w:color="auto"/>
        <w:left w:val="none" w:sz="0" w:space="0" w:color="auto"/>
        <w:bottom w:val="none" w:sz="0" w:space="0" w:color="auto"/>
        <w:right w:val="none" w:sz="0" w:space="0" w:color="auto"/>
      </w:divBdr>
    </w:div>
    <w:div w:id="1673098041">
      <w:bodyDiv w:val="1"/>
      <w:marLeft w:val="0"/>
      <w:marRight w:val="0"/>
      <w:marTop w:val="0"/>
      <w:marBottom w:val="0"/>
      <w:divBdr>
        <w:top w:val="none" w:sz="0" w:space="0" w:color="auto"/>
        <w:left w:val="none" w:sz="0" w:space="0" w:color="auto"/>
        <w:bottom w:val="none" w:sz="0" w:space="0" w:color="auto"/>
        <w:right w:val="none" w:sz="0" w:space="0" w:color="auto"/>
      </w:divBdr>
    </w:div>
    <w:div w:id="204062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F39C3-D266-44E6-8BA2-A6DF88584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Evette White (2027886)</cp:lastModifiedBy>
  <cp:revision>2</cp:revision>
  <dcterms:created xsi:type="dcterms:W3CDTF">2024-08-21T12:40:00Z</dcterms:created>
  <dcterms:modified xsi:type="dcterms:W3CDTF">2024-08-21T12:40:00Z</dcterms:modified>
</cp:coreProperties>
</file>