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5E3061" w14:textId="77777777" w:rsidR="00C15560" w:rsidRDefault="00C15560" w:rsidP="00C15560">
      <w:r>
        <w:rPr>
          <w:noProof/>
        </w:rPr>
        <w:drawing>
          <wp:inline distT="0" distB="0" distL="0" distR="0" wp14:anchorId="426A2471" wp14:editId="7D04E7E7">
            <wp:extent cx="3347049" cy="1339785"/>
            <wp:effectExtent l="0" t="0" r="0" b="0"/>
            <wp:docPr id="644124987"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29590" cy="1412854"/>
                    </a:xfrm>
                    <a:prstGeom prst="rect">
                      <a:avLst/>
                    </a:prstGeom>
                    <a:noFill/>
                    <a:ln>
                      <a:noFill/>
                    </a:ln>
                  </pic:spPr>
                </pic:pic>
              </a:graphicData>
            </a:graphic>
          </wp:inline>
        </w:drawing>
      </w:r>
    </w:p>
    <w:p w14:paraId="3172E489" w14:textId="77777777" w:rsidR="00C15560" w:rsidRDefault="00C15560" w:rsidP="00C15560">
      <w:pPr>
        <w:rPr>
          <w:rStyle w:val="Strong"/>
          <w:rFonts w:ascii="Segoe UI" w:hAnsi="Segoe UI" w:cs="Segoe UI"/>
          <w:color w:val="1D2125"/>
        </w:rPr>
      </w:pPr>
    </w:p>
    <w:p w14:paraId="1FB639CF" w14:textId="77777777" w:rsidR="00C15560" w:rsidRPr="000264A1" w:rsidRDefault="00C15560" w:rsidP="00C15560">
      <w:pPr>
        <w:rPr>
          <w:rStyle w:val="Strong"/>
          <w:rFonts w:ascii="Arial" w:hAnsi="Arial" w:cs="Arial"/>
          <w:color w:val="1D2125"/>
          <w:sz w:val="36"/>
          <w:szCs w:val="36"/>
        </w:rPr>
      </w:pPr>
    </w:p>
    <w:p w14:paraId="2CD46C1A" w14:textId="77777777" w:rsidR="00C15560" w:rsidRPr="000264A1" w:rsidRDefault="00C15560" w:rsidP="00C15560">
      <w:pPr>
        <w:jc w:val="center"/>
        <w:rPr>
          <w:rStyle w:val="Strong"/>
          <w:rFonts w:ascii="Arial" w:hAnsi="Arial" w:cs="Arial"/>
          <w:color w:val="1D2125"/>
          <w:sz w:val="36"/>
          <w:szCs w:val="36"/>
        </w:rPr>
      </w:pPr>
    </w:p>
    <w:p w14:paraId="6C43FA3C" w14:textId="203A9315" w:rsidR="00C15560" w:rsidRPr="00C15560" w:rsidRDefault="00C15560" w:rsidP="00C15560">
      <w:pPr>
        <w:jc w:val="center"/>
        <w:rPr>
          <w:rStyle w:val="Strong"/>
          <w:rFonts w:ascii="Arial" w:hAnsi="Arial" w:cs="Arial"/>
          <w:color w:val="1D2125"/>
          <w:sz w:val="36"/>
          <w:szCs w:val="36"/>
        </w:rPr>
      </w:pPr>
      <w:r w:rsidRPr="00C15560">
        <w:rPr>
          <w:rFonts w:ascii="Arial" w:hAnsi="Arial" w:cs="Arial"/>
          <w:b/>
          <w:bCs/>
          <w:sz w:val="36"/>
          <w:szCs w:val="36"/>
        </w:rPr>
        <w:t xml:space="preserve">BMHP6030 </w:t>
      </w:r>
      <w:r w:rsidRPr="00C15560">
        <w:rPr>
          <w:rStyle w:val="Strong"/>
          <w:rFonts w:ascii="Arial" w:hAnsi="Arial" w:cs="Arial"/>
          <w:color w:val="1D2125"/>
          <w:sz w:val="36"/>
          <w:szCs w:val="36"/>
        </w:rPr>
        <w:t>-</w:t>
      </w:r>
      <w:r w:rsidRPr="00C15560">
        <w:rPr>
          <w:rFonts w:ascii="Arial" w:hAnsi="Arial" w:cs="Arial"/>
          <w:b/>
          <w:bCs/>
          <w:sz w:val="36"/>
          <w:szCs w:val="36"/>
        </w:rPr>
        <w:t>Health, Wellbeing and Sustainable Development</w:t>
      </w:r>
    </w:p>
    <w:p w14:paraId="6856F3B8" w14:textId="773A464D" w:rsidR="00C15560" w:rsidRPr="00C15560" w:rsidRDefault="00C15560" w:rsidP="00C15560">
      <w:pPr>
        <w:jc w:val="center"/>
        <w:rPr>
          <w:rStyle w:val="Strong"/>
          <w:rFonts w:ascii="Arial" w:hAnsi="Arial" w:cs="Arial"/>
          <w:color w:val="C45911" w:themeColor="accent2" w:themeShade="BF"/>
          <w:sz w:val="36"/>
          <w:szCs w:val="36"/>
          <w:u w:val="single"/>
        </w:rPr>
      </w:pPr>
    </w:p>
    <w:p w14:paraId="6AD0C92F" w14:textId="77777777" w:rsidR="00C15560" w:rsidRPr="00C15560" w:rsidRDefault="00C15560" w:rsidP="00C15560">
      <w:pPr>
        <w:jc w:val="center"/>
        <w:rPr>
          <w:rStyle w:val="Strong"/>
          <w:rFonts w:ascii="Arial" w:hAnsi="Arial" w:cs="Arial"/>
          <w:color w:val="1D2125"/>
          <w:sz w:val="36"/>
          <w:szCs w:val="36"/>
        </w:rPr>
      </w:pPr>
    </w:p>
    <w:p w14:paraId="2DB34D04" w14:textId="0D4DB3A9" w:rsidR="00C15560" w:rsidRDefault="00C15560" w:rsidP="00C15560">
      <w:pPr>
        <w:jc w:val="center"/>
        <w:rPr>
          <w:rFonts w:ascii="Arial" w:hAnsi="Arial" w:cs="Arial"/>
          <w:b/>
          <w:bCs/>
          <w:sz w:val="36"/>
          <w:szCs w:val="36"/>
        </w:rPr>
      </w:pPr>
      <w:r w:rsidRPr="00C15560">
        <w:rPr>
          <w:rFonts w:ascii="Arial" w:hAnsi="Arial" w:cs="Arial"/>
          <w:b/>
          <w:bCs/>
          <w:sz w:val="36"/>
          <w:szCs w:val="36"/>
        </w:rPr>
        <w:t>Component 2: Written Assignment (Report)</w:t>
      </w:r>
    </w:p>
    <w:p w14:paraId="78F21A3B" w14:textId="77777777" w:rsidR="00C15560" w:rsidRPr="00C15560" w:rsidRDefault="00C15560" w:rsidP="00C15560">
      <w:pPr>
        <w:jc w:val="center"/>
        <w:rPr>
          <w:rFonts w:ascii="Arial" w:hAnsi="Arial" w:cs="Arial"/>
          <w:b/>
          <w:bCs/>
          <w:sz w:val="36"/>
          <w:szCs w:val="36"/>
        </w:rPr>
      </w:pPr>
    </w:p>
    <w:p w14:paraId="5EFA465C" w14:textId="7AE54057" w:rsidR="00C15560" w:rsidRDefault="00C15560" w:rsidP="00C15560">
      <w:pPr>
        <w:jc w:val="center"/>
        <w:rPr>
          <w:rFonts w:ascii="Arial" w:hAnsi="Arial" w:cs="Arial"/>
          <w:b/>
          <w:bCs/>
          <w:color w:val="1D2125"/>
          <w:sz w:val="36"/>
          <w:szCs w:val="36"/>
          <w:lang w:val="nl-NL"/>
        </w:rPr>
      </w:pPr>
      <w:r w:rsidRPr="00C15560">
        <w:rPr>
          <w:rFonts w:ascii="Arial" w:hAnsi="Arial" w:cs="Arial"/>
          <w:b/>
          <w:bCs/>
          <w:color w:val="1D2125"/>
          <w:sz w:val="36"/>
          <w:szCs w:val="36"/>
          <w:lang w:val="nl-NL"/>
        </w:rPr>
        <w:t>Student name: Adeola Victoria Kolawole</w:t>
      </w:r>
      <w:r w:rsidRPr="00C15560">
        <w:rPr>
          <w:rFonts w:ascii="Arial" w:hAnsi="Arial" w:cs="Arial"/>
          <w:b/>
          <w:bCs/>
          <w:color w:val="1D2125"/>
          <w:sz w:val="36"/>
          <w:szCs w:val="36"/>
        </w:rPr>
        <w:br/>
      </w:r>
      <w:r w:rsidRPr="00C15560">
        <w:rPr>
          <w:rFonts w:ascii="Arial" w:hAnsi="Arial" w:cs="Arial"/>
          <w:b/>
          <w:bCs/>
          <w:color w:val="1D2125"/>
          <w:sz w:val="36"/>
          <w:szCs w:val="36"/>
          <w:lang w:val="nl-NL"/>
        </w:rPr>
        <w:t>Student ID: 2246896</w:t>
      </w:r>
    </w:p>
    <w:p w14:paraId="47E253FF" w14:textId="50BD4A5B" w:rsidR="00C15560" w:rsidRDefault="00C15560" w:rsidP="00C15560">
      <w:pPr>
        <w:jc w:val="center"/>
        <w:rPr>
          <w:rFonts w:ascii="Arial" w:hAnsi="Arial" w:cs="Arial"/>
          <w:b/>
          <w:bCs/>
          <w:color w:val="1D2125"/>
          <w:sz w:val="36"/>
          <w:szCs w:val="36"/>
          <w:lang w:val="nl-NL"/>
        </w:rPr>
      </w:pPr>
    </w:p>
    <w:p w14:paraId="08DA7468" w14:textId="3FB06A1C" w:rsidR="00C15560" w:rsidRDefault="00C15560" w:rsidP="00C15560">
      <w:pPr>
        <w:jc w:val="center"/>
        <w:rPr>
          <w:rFonts w:ascii="Arial" w:hAnsi="Arial" w:cs="Arial"/>
          <w:b/>
          <w:bCs/>
          <w:color w:val="1D2125"/>
          <w:sz w:val="36"/>
          <w:szCs w:val="36"/>
          <w:lang w:val="nl-NL"/>
        </w:rPr>
      </w:pPr>
    </w:p>
    <w:p w14:paraId="6DE39414" w14:textId="4EB4B049" w:rsidR="00C15560" w:rsidRDefault="00C15560" w:rsidP="00C15560">
      <w:pPr>
        <w:jc w:val="center"/>
        <w:rPr>
          <w:rFonts w:ascii="Arial" w:hAnsi="Arial" w:cs="Arial"/>
          <w:b/>
          <w:bCs/>
          <w:color w:val="1D2125"/>
          <w:sz w:val="36"/>
          <w:szCs w:val="36"/>
          <w:lang w:val="nl-NL"/>
        </w:rPr>
      </w:pPr>
    </w:p>
    <w:p w14:paraId="04DBC574" w14:textId="7E3299F3" w:rsidR="00C15560" w:rsidRDefault="00C15560" w:rsidP="00C15560">
      <w:pPr>
        <w:jc w:val="center"/>
        <w:rPr>
          <w:rFonts w:ascii="Arial" w:hAnsi="Arial" w:cs="Arial"/>
          <w:b/>
          <w:bCs/>
          <w:color w:val="1D2125"/>
          <w:sz w:val="36"/>
          <w:szCs w:val="36"/>
          <w:lang w:val="nl-NL"/>
        </w:rPr>
      </w:pPr>
    </w:p>
    <w:p w14:paraId="764902EC" w14:textId="6A021D7B" w:rsidR="00C15560" w:rsidRDefault="00C15560" w:rsidP="00C15560">
      <w:pPr>
        <w:jc w:val="center"/>
        <w:rPr>
          <w:rFonts w:ascii="Arial" w:hAnsi="Arial" w:cs="Arial"/>
          <w:b/>
          <w:bCs/>
          <w:color w:val="1D2125"/>
          <w:sz w:val="36"/>
          <w:szCs w:val="36"/>
          <w:lang w:val="nl-NL"/>
        </w:rPr>
      </w:pPr>
    </w:p>
    <w:p w14:paraId="6E31DA5D" w14:textId="09930418" w:rsidR="00C15560" w:rsidRDefault="00C15560" w:rsidP="00C15560">
      <w:pPr>
        <w:jc w:val="center"/>
        <w:rPr>
          <w:rFonts w:ascii="Arial" w:hAnsi="Arial" w:cs="Arial"/>
          <w:b/>
          <w:bCs/>
          <w:color w:val="1D2125"/>
          <w:sz w:val="36"/>
          <w:szCs w:val="36"/>
          <w:lang w:val="nl-NL"/>
        </w:rPr>
      </w:pPr>
    </w:p>
    <w:p w14:paraId="6810CC2E" w14:textId="6775FB24" w:rsidR="00C15560" w:rsidRDefault="00C15560" w:rsidP="00C15560">
      <w:pPr>
        <w:jc w:val="center"/>
        <w:rPr>
          <w:rFonts w:ascii="Arial" w:hAnsi="Arial" w:cs="Arial"/>
          <w:b/>
          <w:bCs/>
          <w:color w:val="1D2125"/>
          <w:sz w:val="36"/>
          <w:szCs w:val="36"/>
          <w:lang w:val="nl-NL"/>
        </w:rPr>
      </w:pPr>
    </w:p>
    <w:p w14:paraId="34308CA4" w14:textId="45902D05" w:rsidR="00C15560" w:rsidRDefault="00C15560" w:rsidP="00C15560">
      <w:pPr>
        <w:jc w:val="center"/>
        <w:rPr>
          <w:rFonts w:ascii="Arial" w:hAnsi="Arial" w:cs="Arial"/>
          <w:b/>
          <w:bCs/>
          <w:color w:val="1D2125"/>
          <w:sz w:val="36"/>
          <w:szCs w:val="36"/>
          <w:lang w:val="nl-NL"/>
        </w:rPr>
      </w:pPr>
    </w:p>
    <w:p w14:paraId="076BF53B" w14:textId="18BDFCC2" w:rsidR="006E4DB8" w:rsidRDefault="006E4DB8" w:rsidP="006E4DB8">
      <w:pPr>
        <w:spacing w:line="360" w:lineRule="auto"/>
        <w:jc w:val="both"/>
        <w:rPr>
          <w:rFonts w:ascii="Arial" w:hAnsi="Arial" w:cs="Arial"/>
          <w:b/>
          <w:bCs/>
          <w:sz w:val="28"/>
          <w:szCs w:val="28"/>
        </w:rPr>
      </w:pPr>
      <w:r w:rsidRPr="006E4DB8">
        <w:rPr>
          <w:rFonts w:ascii="Arial" w:hAnsi="Arial" w:cs="Arial"/>
          <w:b/>
          <w:bCs/>
          <w:sz w:val="28"/>
          <w:szCs w:val="28"/>
        </w:rPr>
        <w:lastRenderedPageBreak/>
        <w:t xml:space="preserve">Table of contents </w:t>
      </w:r>
    </w:p>
    <w:sdt>
      <w:sdtPr>
        <w:rPr>
          <w:rFonts w:asciiTheme="minorHAnsi" w:eastAsiaTheme="minorHAnsi" w:hAnsiTheme="minorHAnsi" w:cstheme="minorBidi"/>
          <w:color w:val="auto"/>
          <w:kern w:val="2"/>
          <w:sz w:val="24"/>
          <w:szCs w:val="24"/>
          <w:lang w:eastAsia="en-US"/>
          <w14:ligatures w14:val="standardContextual"/>
        </w:rPr>
        <w:id w:val="-1453848640"/>
        <w:docPartObj>
          <w:docPartGallery w:val="Table of Contents"/>
          <w:docPartUnique/>
        </w:docPartObj>
      </w:sdtPr>
      <w:sdtEndPr>
        <w:rPr>
          <w:b/>
          <w:bCs/>
        </w:rPr>
      </w:sdtEndPr>
      <w:sdtContent>
        <w:p w14:paraId="1DB6A6DE" w14:textId="014F0101" w:rsidR="007D1C75" w:rsidRPr="007D1C75" w:rsidRDefault="007D1C75" w:rsidP="007D1C75">
          <w:pPr>
            <w:pStyle w:val="TOCHeading"/>
            <w:spacing w:line="360" w:lineRule="auto"/>
            <w:rPr>
              <w:rFonts w:ascii="Arial" w:hAnsi="Arial" w:cs="Arial"/>
              <w:sz w:val="24"/>
              <w:szCs w:val="24"/>
            </w:rPr>
          </w:pPr>
          <w:r w:rsidRPr="007D1C75">
            <w:rPr>
              <w:rFonts w:ascii="Arial" w:hAnsi="Arial" w:cs="Arial"/>
              <w:sz w:val="24"/>
              <w:szCs w:val="24"/>
            </w:rPr>
            <w:t>Contents</w:t>
          </w:r>
        </w:p>
        <w:p w14:paraId="1B50BE94" w14:textId="2678FA60" w:rsidR="007D1C75" w:rsidRPr="007D1C75" w:rsidRDefault="007D1C75" w:rsidP="007D1C75">
          <w:pPr>
            <w:pStyle w:val="TOC1"/>
            <w:tabs>
              <w:tab w:val="right" w:leader="dot" w:pos="9016"/>
            </w:tabs>
            <w:spacing w:line="360" w:lineRule="auto"/>
            <w:rPr>
              <w:rFonts w:ascii="Arial" w:hAnsi="Arial" w:cs="Arial"/>
              <w:noProof/>
            </w:rPr>
          </w:pPr>
          <w:r w:rsidRPr="007D1C75">
            <w:rPr>
              <w:rFonts w:ascii="Arial" w:hAnsi="Arial" w:cs="Arial"/>
            </w:rPr>
            <w:fldChar w:fldCharType="begin"/>
          </w:r>
          <w:r w:rsidRPr="007D1C75">
            <w:rPr>
              <w:rFonts w:ascii="Arial" w:hAnsi="Arial" w:cs="Arial"/>
            </w:rPr>
            <w:instrText xml:space="preserve"> TOC \o "1-3" \h \z \u </w:instrText>
          </w:r>
          <w:r w:rsidRPr="007D1C75">
            <w:rPr>
              <w:rFonts w:ascii="Arial" w:hAnsi="Arial" w:cs="Arial"/>
            </w:rPr>
            <w:fldChar w:fldCharType="separate"/>
          </w:r>
          <w:hyperlink w:anchor="_Toc223176390" w:history="1">
            <w:r w:rsidRPr="007D1C75">
              <w:rPr>
                <w:rStyle w:val="Hyperlink"/>
                <w:rFonts w:ascii="Arial" w:hAnsi="Arial" w:cs="Arial"/>
                <w:noProof/>
              </w:rPr>
              <w:t>Introduction</w:t>
            </w:r>
            <w:r w:rsidRPr="007D1C75">
              <w:rPr>
                <w:rFonts w:ascii="Arial" w:hAnsi="Arial" w:cs="Arial"/>
                <w:noProof/>
                <w:webHidden/>
              </w:rPr>
              <w:tab/>
            </w:r>
            <w:r w:rsidRPr="007D1C75">
              <w:rPr>
                <w:rFonts w:ascii="Arial" w:hAnsi="Arial" w:cs="Arial"/>
                <w:noProof/>
                <w:webHidden/>
              </w:rPr>
              <w:fldChar w:fldCharType="begin"/>
            </w:r>
            <w:r w:rsidRPr="007D1C75">
              <w:rPr>
                <w:rFonts w:ascii="Arial" w:hAnsi="Arial" w:cs="Arial"/>
                <w:noProof/>
                <w:webHidden/>
              </w:rPr>
              <w:instrText xml:space="preserve"> PAGEREF _Toc223176390 \h </w:instrText>
            </w:r>
            <w:r w:rsidRPr="007D1C75">
              <w:rPr>
                <w:rFonts w:ascii="Arial" w:hAnsi="Arial" w:cs="Arial"/>
                <w:noProof/>
                <w:webHidden/>
              </w:rPr>
            </w:r>
            <w:r w:rsidRPr="007D1C75">
              <w:rPr>
                <w:rFonts w:ascii="Arial" w:hAnsi="Arial" w:cs="Arial"/>
                <w:noProof/>
                <w:webHidden/>
              </w:rPr>
              <w:fldChar w:fldCharType="separate"/>
            </w:r>
            <w:r>
              <w:rPr>
                <w:rFonts w:ascii="Arial" w:hAnsi="Arial" w:cs="Arial"/>
                <w:noProof/>
                <w:webHidden/>
              </w:rPr>
              <w:t>3</w:t>
            </w:r>
            <w:r w:rsidRPr="007D1C75">
              <w:rPr>
                <w:rFonts w:ascii="Arial" w:hAnsi="Arial" w:cs="Arial"/>
                <w:noProof/>
                <w:webHidden/>
              </w:rPr>
              <w:fldChar w:fldCharType="end"/>
            </w:r>
          </w:hyperlink>
        </w:p>
        <w:p w14:paraId="03ABF76E" w14:textId="067E4274" w:rsidR="007D1C75" w:rsidRPr="007D1C75" w:rsidRDefault="00B55308" w:rsidP="007D1C75">
          <w:pPr>
            <w:pStyle w:val="TOC1"/>
            <w:tabs>
              <w:tab w:val="right" w:leader="dot" w:pos="9016"/>
            </w:tabs>
            <w:spacing w:line="360" w:lineRule="auto"/>
            <w:rPr>
              <w:rFonts w:ascii="Arial" w:hAnsi="Arial" w:cs="Arial"/>
              <w:noProof/>
            </w:rPr>
          </w:pPr>
          <w:hyperlink w:anchor="_Toc223176391" w:history="1">
            <w:r w:rsidR="007D1C75" w:rsidRPr="007D1C75">
              <w:rPr>
                <w:rStyle w:val="Hyperlink"/>
                <w:rFonts w:ascii="Arial" w:hAnsi="Arial" w:cs="Arial"/>
                <w:noProof/>
              </w:rPr>
              <w:t>Sustainable Development Goal 3: Good Health and Well</w:t>
            </w:r>
            <w:r w:rsidR="007D1C75" w:rsidRPr="007D1C75">
              <w:rPr>
                <w:rStyle w:val="Hyperlink"/>
                <w:rFonts w:ascii="Arial" w:hAnsi="Arial" w:cs="Arial"/>
                <w:noProof/>
              </w:rPr>
              <w:noBreakHyphen/>
              <w:t>Being</w:t>
            </w:r>
            <w:r w:rsidR="007D1C75" w:rsidRPr="007D1C75">
              <w:rPr>
                <w:rFonts w:ascii="Arial" w:hAnsi="Arial" w:cs="Arial"/>
                <w:noProof/>
                <w:webHidden/>
              </w:rPr>
              <w:tab/>
            </w:r>
            <w:r w:rsidR="007D1C75" w:rsidRPr="007D1C75">
              <w:rPr>
                <w:rFonts w:ascii="Arial" w:hAnsi="Arial" w:cs="Arial"/>
                <w:noProof/>
                <w:webHidden/>
              </w:rPr>
              <w:fldChar w:fldCharType="begin"/>
            </w:r>
            <w:r w:rsidR="007D1C75" w:rsidRPr="007D1C75">
              <w:rPr>
                <w:rFonts w:ascii="Arial" w:hAnsi="Arial" w:cs="Arial"/>
                <w:noProof/>
                <w:webHidden/>
              </w:rPr>
              <w:instrText xml:space="preserve"> PAGEREF _Toc223176391 \h </w:instrText>
            </w:r>
            <w:r w:rsidR="007D1C75" w:rsidRPr="007D1C75">
              <w:rPr>
                <w:rFonts w:ascii="Arial" w:hAnsi="Arial" w:cs="Arial"/>
                <w:noProof/>
                <w:webHidden/>
              </w:rPr>
            </w:r>
            <w:r w:rsidR="007D1C75" w:rsidRPr="007D1C75">
              <w:rPr>
                <w:rFonts w:ascii="Arial" w:hAnsi="Arial" w:cs="Arial"/>
                <w:noProof/>
                <w:webHidden/>
              </w:rPr>
              <w:fldChar w:fldCharType="separate"/>
            </w:r>
            <w:r w:rsidR="007D1C75">
              <w:rPr>
                <w:rFonts w:ascii="Arial" w:hAnsi="Arial" w:cs="Arial"/>
                <w:noProof/>
                <w:webHidden/>
              </w:rPr>
              <w:t>3</w:t>
            </w:r>
            <w:r w:rsidR="007D1C75" w:rsidRPr="007D1C75">
              <w:rPr>
                <w:rFonts w:ascii="Arial" w:hAnsi="Arial" w:cs="Arial"/>
                <w:noProof/>
                <w:webHidden/>
              </w:rPr>
              <w:fldChar w:fldCharType="end"/>
            </w:r>
          </w:hyperlink>
        </w:p>
        <w:p w14:paraId="773FEB42" w14:textId="7C9B5495" w:rsidR="007D1C75" w:rsidRPr="007D1C75" w:rsidRDefault="00B55308" w:rsidP="007D1C75">
          <w:pPr>
            <w:pStyle w:val="TOC3"/>
            <w:tabs>
              <w:tab w:val="right" w:leader="dot" w:pos="9016"/>
            </w:tabs>
            <w:spacing w:line="360" w:lineRule="auto"/>
            <w:rPr>
              <w:rFonts w:ascii="Arial" w:hAnsi="Arial" w:cs="Arial"/>
              <w:noProof/>
            </w:rPr>
          </w:pPr>
          <w:hyperlink w:anchor="_Toc223176392" w:history="1">
            <w:r w:rsidR="007D1C75" w:rsidRPr="007D1C75">
              <w:rPr>
                <w:rStyle w:val="Hyperlink"/>
                <w:rFonts w:ascii="Arial" w:eastAsiaTheme="majorEastAsia" w:hAnsi="Arial" w:cs="Arial"/>
                <w:noProof/>
              </w:rPr>
              <w:t>Sustainable Development Goal 5:</w:t>
            </w:r>
            <w:r w:rsidR="007D1C75" w:rsidRPr="007D1C75">
              <w:rPr>
                <w:rStyle w:val="Hyperlink"/>
                <w:rFonts w:ascii="Arial" w:hAnsi="Arial" w:cs="Arial"/>
                <w:noProof/>
              </w:rPr>
              <w:t xml:space="preserve"> Gender Equality – Impact on Health and Well</w:t>
            </w:r>
            <w:r w:rsidR="007D1C75" w:rsidRPr="007D1C75">
              <w:rPr>
                <w:rStyle w:val="Hyperlink"/>
                <w:rFonts w:ascii="Arial" w:hAnsi="Arial" w:cs="Arial"/>
                <w:noProof/>
              </w:rPr>
              <w:noBreakHyphen/>
              <w:t>Being</w:t>
            </w:r>
            <w:r w:rsidR="007D1C75" w:rsidRPr="007D1C75">
              <w:rPr>
                <w:rFonts w:ascii="Arial" w:hAnsi="Arial" w:cs="Arial"/>
                <w:noProof/>
                <w:webHidden/>
              </w:rPr>
              <w:tab/>
            </w:r>
            <w:r w:rsidR="007D1C75" w:rsidRPr="007D1C75">
              <w:rPr>
                <w:rFonts w:ascii="Arial" w:hAnsi="Arial" w:cs="Arial"/>
                <w:noProof/>
                <w:webHidden/>
              </w:rPr>
              <w:fldChar w:fldCharType="begin"/>
            </w:r>
            <w:r w:rsidR="007D1C75" w:rsidRPr="007D1C75">
              <w:rPr>
                <w:rFonts w:ascii="Arial" w:hAnsi="Arial" w:cs="Arial"/>
                <w:noProof/>
                <w:webHidden/>
              </w:rPr>
              <w:instrText xml:space="preserve"> PAGEREF _Toc223176392 \h </w:instrText>
            </w:r>
            <w:r w:rsidR="007D1C75" w:rsidRPr="007D1C75">
              <w:rPr>
                <w:rFonts w:ascii="Arial" w:hAnsi="Arial" w:cs="Arial"/>
                <w:noProof/>
                <w:webHidden/>
              </w:rPr>
            </w:r>
            <w:r w:rsidR="007D1C75" w:rsidRPr="007D1C75">
              <w:rPr>
                <w:rFonts w:ascii="Arial" w:hAnsi="Arial" w:cs="Arial"/>
                <w:noProof/>
                <w:webHidden/>
              </w:rPr>
              <w:fldChar w:fldCharType="separate"/>
            </w:r>
            <w:r w:rsidR="007D1C75">
              <w:rPr>
                <w:rFonts w:ascii="Arial" w:hAnsi="Arial" w:cs="Arial"/>
                <w:noProof/>
                <w:webHidden/>
              </w:rPr>
              <w:t>4</w:t>
            </w:r>
            <w:r w:rsidR="007D1C75" w:rsidRPr="007D1C75">
              <w:rPr>
                <w:rFonts w:ascii="Arial" w:hAnsi="Arial" w:cs="Arial"/>
                <w:noProof/>
                <w:webHidden/>
              </w:rPr>
              <w:fldChar w:fldCharType="end"/>
            </w:r>
          </w:hyperlink>
        </w:p>
        <w:p w14:paraId="6A313AEF" w14:textId="617A67FD" w:rsidR="007D1C75" w:rsidRPr="007D1C75" w:rsidRDefault="00B55308" w:rsidP="007D1C75">
          <w:pPr>
            <w:pStyle w:val="TOC1"/>
            <w:tabs>
              <w:tab w:val="right" w:leader="dot" w:pos="9016"/>
            </w:tabs>
            <w:spacing w:line="360" w:lineRule="auto"/>
            <w:rPr>
              <w:rFonts w:ascii="Arial" w:hAnsi="Arial" w:cs="Arial"/>
              <w:noProof/>
            </w:rPr>
          </w:pPr>
          <w:hyperlink w:anchor="_Toc223176393" w:history="1">
            <w:r w:rsidR="007D1C75" w:rsidRPr="007D1C75">
              <w:rPr>
                <w:rStyle w:val="Hyperlink"/>
                <w:rFonts w:ascii="Arial" w:hAnsi="Arial" w:cs="Arial"/>
                <w:noProof/>
              </w:rPr>
              <w:t>National Wellbeing Initiatives in the UK</w:t>
            </w:r>
            <w:r w:rsidR="007D1C75" w:rsidRPr="007D1C75">
              <w:rPr>
                <w:rFonts w:ascii="Arial" w:hAnsi="Arial" w:cs="Arial"/>
                <w:noProof/>
                <w:webHidden/>
              </w:rPr>
              <w:tab/>
            </w:r>
            <w:r w:rsidR="007D1C75" w:rsidRPr="007D1C75">
              <w:rPr>
                <w:rFonts w:ascii="Arial" w:hAnsi="Arial" w:cs="Arial"/>
                <w:noProof/>
                <w:webHidden/>
              </w:rPr>
              <w:fldChar w:fldCharType="begin"/>
            </w:r>
            <w:r w:rsidR="007D1C75" w:rsidRPr="007D1C75">
              <w:rPr>
                <w:rFonts w:ascii="Arial" w:hAnsi="Arial" w:cs="Arial"/>
                <w:noProof/>
                <w:webHidden/>
              </w:rPr>
              <w:instrText xml:space="preserve"> PAGEREF _Toc223176393 \h </w:instrText>
            </w:r>
            <w:r w:rsidR="007D1C75" w:rsidRPr="007D1C75">
              <w:rPr>
                <w:rFonts w:ascii="Arial" w:hAnsi="Arial" w:cs="Arial"/>
                <w:noProof/>
                <w:webHidden/>
              </w:rPr>
            </w:r>
            <w:r w:rsidR="007D1C75" w:rsidRPr="007D1C75">
              <w:rPr>
                <w:rFonts w:ascii="Arial" w:hAnsi="Arial" w:cs="Arial"/>
                <w:noProof/>
                <w:webHidden/>
              </w:rPr>
              <w:fldChar w:fldCharType="separate"/>
            </w:r>
            <w:r w:rsidR="007D1C75">
              <w:rPr>
                <w:rFonts w:ascii="Arial" w:hAnsi="Arial" w:cs="Arial"/>
                <w:noProof/>
                <w:webHidden/>
              </w:rPr>
              <w:t>6</w:t>
            </w:r>
            <w:r w:rsidR="007D1C75" w:rsidRPr="007D1C75">
              <w:rPr>
                <w:rFonts w:ascii="Arial" w:hAnsi="Arial" w:cs="Arial"/>
                <w:noProof/>
                <w:webHidden/>
              </w:rPr>
              <w:fldChar w:fldCharType="end"/>
            </w:r>
          </w:hyperlink>
        </w:p>
        <w:p w14:paraId="7DAEDBAE" w14:textId="4ACB52B5" w:rsidR="007D1C75" w:rsidRPr="007D1C75" w:rsidRDefault="00B55308" w:rsidP="007D1C75">
          <w:pPr>
            <w:pStyle w:val="TOC1"/>
            <w:tabs>
              <w:tab w:val="right" w:leader="dot" w:pos="9016"/>
            </w:tabs>
            <w:spacing w:line="360" w:lineRule="auto"/>
            <w:rPr>
              <w:rFonts w:ascii="Arial" w:hAnsi="Arial" w:cs="Arial"/>
              <w:noProof/>
            </w:rPr>
          </w:pPr>
          <w:hyperlink w:anchor="_Toc223176394" w:history="1">
            <w:r w:rsidR="007D1C75" w:rsidRPr="007D1C75">
              <w:rPr>
                <w:rStyle w:val="Hyperlink"/>
                <w:rFonts w:ascii="Arial" w:hAnsi="Arial" w:cs="Arial"/>
                <w:noProof/>
              </w:rPr>
              <w:t>Evaluation of Local Wellbeing Initiatives in the UK</w:t>
            </w:r>
            <w:r w:rsidR="007D1C75" w:rsidRPr="007D1C75">
              <w:rPr>
                <w:rFonts w:ascii="Arial" w:hAnsi="Arial" w:cs="Arial"/>
                <w:noProof/>
                <w:webHidden/>
              </w:rPr>
              <w:tab/>
            </w:r>
            <w:r w:rsidR="007D1C75" w:rsidRPr="007D1C75">
              <w:rPr>
                <w:rFonts w:ascii="Arial" w:hAnsi="Arial" w:cs="Arial"/>
                <w:noProof/>
                <w:webHidden/>
              </w:rPr>
              <w:fldChar w:fldCharType="begin"/>
            </w:r>
            <w:r w:rsidR="007D1C75" w:rsidRPr="007D1C75">
              <w:rPr>
                <w:rFonts w:ascii="Arial" w:hAnsi="Arial" w:cs="Arial"/>
                <w:noProof/>
                <w:webHidden/>
              </w:rPr>
              <w:instrText xml:space="preserve"> PAGEREF _Toc223176394 \h </w:instrText>
            </w:r>
            <w:r w:rsidR="007D1C75" w:rsidRPr="007D1C75">
              <w:rPr>
                <w:rFonts w:ascii="Arial" w:hAnsi="Arial" w:cs="Arial"/>
                <w:noProof/>
                <w:webHidden/>
              </w:rPr>
            </w:r>
            <w:r w:rsidR="007D1C75" w:rsidRPr="007D1C75">
              <w:rPr>
                <w:rFonts w:ascii="Arial" w:hAnsi="Arial" w:cs="Arial"/>
                <w:noProof/>
                <w:webHidden/>
              </w:rPr>
              <w:fldChar w:fldCharType="separate"/>
            </w:r>
            <w:r w:rsidR="007D1C75">
              <w:rPr>
                <w:rFonts w:ascii="Arial" w:hAnsi="Arial" w:cs="Arial"/>
                <w:noProof/>
                <w:webHidden/>
              </w:rPr>
              <w:t>8</w:t>
            </w:r>
            <w:r w:rsidR="007D1C75" w:rsidRPr="007D1C75">
              <w:rPr>
                <w:rFonts w:ascii="Arial" w:hAnsi="Arial" w:cs="Arial"/>
                <w:noProof/>
                <w:webHidden/>
              </w:rPr>
              <w:fldChar w:fldCharType="end"/>
            </w:r>
          </w:hyperlink>
        </w:p>
        <w:p w14:paraId="382EA1E4" w14:textId="6C0E6167" w:rsidR="007D1C75" w:rsidRPr="007D1C75" w:rsidRDefault="00B55308" w:rsidP="007D1C75">
          <w:pPr>
            <w:pStyle w:val="TOC1"/>
            <w:tabs>
              <w:tab w:val="right" w:leader="dot" w:pos="9016"/>
            </w:tabs>
            <w:spacing w:line="360" w:lineRule="auto"/>
            <w:rPr>
              <w:rFonts w:ascii="Arial" w:hAnsi="Arial" w:cs="Arial"/>
              <w:noProof/>
            </w:rPr>
          </w:pPr>
          <w:hyperlink w:anchor="_Toc223176395" w:history="1">
            <w:r w:rsidR="007D1C75" w:rsidRPr="007D1C75">
              <w:rPr>
                <w:rStyle w:val="Hyperlink"/>
                <w:rFonts w:ascii="Arial" w:hAnsi="Arial" w:cs="Arial"/>
                <w:noProof/>
              </w:rPr>
              <w:t>Conclusion</w:t>
            </w:r>
            <w:r w:rsidR="007D1C75" w:rsidRPr="007D1C75">
              <w:rPr>
                <w:rFonts w:ascii="Arial" w:hAnsi="Arial" w:cs="Arial"/>
                <w:noProof/>
                <w:webHidden/>
              </w:rPr>
              <w:tab/>
            </w:r>
            <w:r w:rsidR="007D1C75" w:rsidRPr="007D1C75">
              <w:rPr>
                <w:rFonts w:ascii="Arial" w:hAnsi="Arial" w:cs="Arial"/>
                <w:noProof/>
                <w:webHidden/>
              </w:rPr>
              <w:fldChar w:fldCharType="begin"/>
            </w:r>
            <w:r w:rsidR="007D1C75" w:rsidRPr="007D1C75">
              <w:rPr>
                <w:rFonts w:ascii="Arial" w:hAnsi="Arial" w:cs="Arial"/>
                <w:noProof/>
                <w:webHidden/>
              </w:rPr>
              <w:instrText xml:space="preserve"> PAGEREF _Toc223176395 \h </w:instrText>
            </w:r>
            <w:r w:rsidR="007D1C75" w:rsidRPr="007D1C75">
              <w:rPr>
                <w:rFonts w:ascii="Arial" w:hAnsi="Arial" w:cs="Arial"/>
                <w:noProof/>
                <w:webHidden/>
              </w:rPr>
            </w:r>
            <w:r w:rsidR="007D1C75" w:rsidRPr="007D1C75">
              <w:rPr>
                <w:rFonts w:ascii="Arial" w:hAnsi="Arial" w:cs="Arial"/>
                <w:noProof/>
                <w:webHidden/>
              </w:rPr>
              <w:fldChar w:fldCharType="separate"/>
            </w:r>
            <w:r w:rsidR="007D1C75">
              <w:rPr>
                <w:rFonts w:ascii="Arial" w:hAnsi="Arial" w:cs="Arial"/>
                <w:noProof/>
                <w:webHidden/>
              </w:rPr>
              <w:t>9</w:t>
            </w:r>
            <w:r w:rsidR="007D1C75" w:rsidRPr="007D1C75">
              <w:rPr>
                <w:rFonts w:ascii="Arial" w:hAnsi="Arial" w:cs="Arial"/>
                <w:noProof/>
                <w:webHidden/>
              </w:rPr>
              <w:fldChar w:fldCharType="end"/>
            </w:r>
          </w:hyperlink>
        </w:p>
        <w:p w14:paraId="70056F15" w14:textId="00A0A419" w:rsidR="007D1C75" w:rsidRPr="007D1C75" w:rsidRDefault="00B55308" w:rsidP="007D1C75">
          <w:pPr>
            <w:pStyle w:val="TOC1"/>
            <w:tabs>
              <w:tab w:val="right" w:leader="dot" w:pos="9016"/>
            </w:tabs>
            <w:spacing w:line="360" w:lineRule="auto"/>
            <w:rPr>
              <w:rFonts w:ascii="Arial" w:hAnsi="Arial" w:cs="Arial"/>
              <w:noProof/>
            </w:rPr>
          </w:pPr>
          <w:hyperlink w:anchor="_Toc223176396" w:history="1">
            <w:r w:rsidR="007D1C75" w:rsidRPr="007D1C75">
              <w:rPr>
                <w:rStyle w:val="Hyperlink"/>
                <w:rFonts w:ascii="Arial" w:hAnsi="Arial" w:cs="Arial"/>
                <w:noProof/>
              </w:rPr>
              <w:t>References</w:t>
            </w:r>
            <w:r w:rsidR="007D1C75" w:rsidRPr="007D1C75">
              <w:rPr>
                <w:rFonts w:ascii="Arial" w:hAnsi="Arial" w:cs="Arial"/>
                <w:noProof/>
                <w:webHidden/>
              </w:rPr>
              <w:tab/>
            </w:r>
            <w:r w:rsidR="007D1C75" w:rsidRPr="007D1C75">
              <w:rPr>
                <w:rFonts w:ascii="Arial" w:hAnsi="Arial" w:cs="Arial"/>
                <w:noProof/>
                <w:webHidden/>
              </w:rPr>
              <w:fldChar w:fldCharType="begin"/>
            </w:r>
            <w:r w:rsidR="007D1C75" w:rsidRPr="007D1C75">
              <w:rPr>
                <w:rFonts w:ascii="Arial" w:hAnsi="Arial" w:cs="Arial"/>
                <w:noProof/>
                <w:webHidden/>
              </w:rPr>
              <w:instrText xml:space="preserve"> PAGEREF _Toc223176396 \h </w:instrText>
            </w:r>
            <w:r w:rsidR="007D1C75" w:rsidRPr="007D1C75">
              <w:rPr>
                <w:rFonts w:ascii="Arial" w:hAnsi="Arial" w:cs="Arial"/>
                <w:noProof/>
                <w:webHidden/>
              </w:rPr>
            </w:r>
            <w:r w:rsidR="007D1C75" w:rsidRPr="007D1C75">
              <w:rPr>
                <w:rFonts w:ascii="Arial" w:hAnsi="Arial" w:cs="Arial"/>
                <w:noProof/>
                <w:webHidden/>
              </w:rPr>
              <w:fldChar w:fldCharType="separate"/>
            </w:r>
            <w:r w:rsidR="007D1C75">
              <w:rPr>
                <w:rFonts w:ascii="Arial" w:hAnsi="Arial" w:cs="Arial"/>
                <w:noProof/>
                <w:webHidden/>
              </w:rPr>
              <w:t>10</w:t>
            </w:r>
            <w:r w:rsidR="007D1C75" w:rsidRPr="007D1C75">
              <w:rPr>
                <w:rFonts w:ascii="Arial" w:hAnsi="Arial" w:cs="Arial"/>
                <w:noProof/>
                <w:webHidden/>
              </w:rPr>
              <w:fldChar w:fldCharType="end"/>
            </w:r>
          </w:hyperlink>
        </w:p>
        <w:p w14:paraId="032C6633" w14:textId="2C4229EC" w:rsidR="007D1C75" w:rsidRDefault="007D1C75" w:rsidP="007D1C75">
          <w:pPr>
            <w:spacing w:line="360" w:lineRule="auto"/>
          </w:pPr>
          <w:r w:rsidRPr="007D1C75">
            <w:rPr>
              <w:rFonts w:ascii="Arial" w:hAnsi="Arial" w:cs="Arial"/>
              <w:b/>
              <w:bCs/>
            </w:rPr>
            <w:fldChar w:fldCharType="end"/>
          </w:r>
        </w:p>
      </w:sdtContent>
    </w:sdt>
    <w:p w14:paraId="4B966908" w14:textId="6448277A" w:rsidR="006E4DB8" w:rsidRDefault="006E4DB8" w:rsidP="006E4DB8">
      <w:pPr>
        <w:spacing w:line="360" w:lineRule="auto"/>
        <w:jc w:val="both"/>
        <w:rPr>
          <w:rFonts w:ascii="Arial" w:hAnsi="Arial" w:cs="Arial"/>
          <w:b/>
          <w:bCs/>
          <w:sz w:val="28"/>
          <w:szCs w:val="28"/>
        </w:rPr>
      </w:pPr>
    </w:p>
    <w:p w14:paraId="3F1F6FC7" w14:textId="340FF3D2" w:rsidR="006E4DB8" w:rsidRDefault="006E4DB8" w:rsidP="006E4DB8">
      <w:pPr>
        <w:spacing w:line="360" w:lineRule="auto"/>
        <w:jc w:val="both"/>
        <w:rPr>
          <w:rFonts w:ascii="Arial" w:hAnsi="Arial" w:cs="Arial"/>
          <w:b/>
          <w:bCs/>
          <w:sz w:val="28"/>
          <w:szCs w:val="28"/>
        </w:rPr>
      </w:pPr>
    </w:p>
    <w:p w14:paraId="6309808D" w14:textId="7E958313" w:rsidR="006E4DB8" w:rsidRDefault="006E4DB8" w:rsidP="006E4DB8">
      <w:pPr>
        <w:spacing w:line="360" w:lineRule="auto"/>
        <w:jc w:val="both"/>
        <w:rPr>
          <w:rFonts w:ascii="Arial" w:hAnsi="Arial" w:cs="Arial"/>
          <w:b/>
          <w:bCs/>
          <w:sz w:val="28"/>
          <w:szCs w:val="28"/>
        </w:rPr>
      </w:pPr>
    </w:p>
    <w:p w14:paraId="48D278A5" w14:textId="4D6B3ED0" w:rsidR="006E4DB8" w:rsidRDefault="006E4DB8" w:rsidP="006E4DB8">
      <w:pPr>
        <w:spacing w:line="360" w:lineRule="auto"/>
        <w:jc w:val="both"/>
        <w:rPr>
          <w:rFonts w:ascii="Arial" w:hAnsi="Arial" w:cs="Arial"/>
          <w:b/>
          <w:bCs/>
          <w:sz w:val="28"/>
          <w:szCs w:val="28"/>
        </w:rPr>
      </w:pPr>
    </w:p>
    <w:p w14:paraId="2655887B" w14:textId="3A61A522" w:rsidR="006E4DB8" w:rsidRDefault="006E4DB8" w:rsidP="006E4DB8">
      <w:pPr>
        <w:spacing w:line="360" w:lineRule="auto"/>
        <w:jc w:val="both"/>
        <w:rPr>
          <w:rFonts w:ascii="Arial" w:hAnsi="Arial" w:cs="Arial"/>
          <w:b/>
          <w:bCs/>
          <w:sz w:val="28"/>
          <w:szCs w:val="28"/>
        </w:rPr>
      </w:pPr>
    </w:p>
    <w:p w14:paraId="4F08EA02" w14:textId="240634B5" w:rsidR="006E4DB8" w:rsidRDefault="006E4DB8" w:rsidP="006E4DB8">
      <w:pPr>
        <w:spacing w:line="360" w:lineRule="auto"/>
        <w:jc w:val="both"/>
        <w:rPr>
          <w:rFonts w:ascii="Arial" w:hAnsi="Arial" w:cs="Arial"/>
          <w:b/>
          <w:bCs/>
          <w:sz w:val="28"/>
          <w:szCs w:val="28"/>
        </w:rPr>
      </w:pPr>
    </w:p>
    <w:p w14:paraId="1D20BF66" w14:textId="0C5B7603" w:rsidR="006E4DB8" w:rsidRDefault="006E4DB8" w:rsidP="006E4DB8">
      <w:pPr>
        <w:spacing w:line="360" w:lineRule="auto"/>
        <w:jc w:val="both"/>
        <w:rPr>
          <w:rFonts w:ascii="Arial" w:hAnsi="Arial" w:cs="Arial"/>
          <w:b/>
          <w:bCs/>
          <w:sz w:val="28"/>
          <w:szCs w:val="28"/>
        </w:rPr>
      </w:pPr>
    </w:p>
    <w:p w14:paraId="2BCB0F48" w14:textId="28160DDB" w:rsidR="006E4DB8" w:rsidRDefault="006E4DB8" w:rsidP="006E4DB8">
      <w:pPr>
        <w:spacing w:line="360" w:lineRule="auto"/>
        <w:jc w:val="both"/>
        <w:rPr>
          <w:rFonts w:ascii="Arial" w:hAnsi="Arial" w:cs="Arial"/>
          <w:b/>
          <w:bCs/>
          <w:sz w:val="28"/>
          <w:szCs w:val="28"/>
        </w:rPr>
      </w:pPr>
    </w:p>
    <w:p w14:paraId="711E5615" w14:textId="33D9676E" w:rsidR="006E4DB8" w:rsidRDefault="006E4DB8" w:rsidP="006E4DB8">
      <w:pPr>
        <w:spacing w:line="360" w:lineRule="auto"/>
        <w:jc w:val="both"/>
        <w:rPr>
          <w:rFonts w:ascii="Arial" w:hAnsi="Arial" w:cs="Arial"/>
          <w:b/>
          <w:bCs/>
          <w:sz w:val="28"/>
          <w:szCs w:val="28"/>
        </w:rPr>
      </w:pPr>
    </w:p>
    <w:p w14:paraId="3661ADEB" w14:textId="5C59EABC" w:rsidR="006E4DB8" w:rsidRDefault="006E4DB8" w:rsidP="006E4DB8">
      <w:pPr>
        <w:spacing w:line="360" w:lineRule="auto"/>
        <w:jc w:val="both"/>
        <w:rPr>
          <w:rFonts w:ascii="Arial" w:hAnsi="Arial" w:cs="Arial"/>
          <w:b/>
          <w:bCs/>
          <w:sz w:val="28"/>
          <w:szCs w:val="28"/>
        </w:rPr>
      </w:pPr>
    </w:p>
    <w:p w14:paraId="008F0A63" w14:textId="0A8E3483" w:rsidR="006E4DB8" w:rsidRDefault="006E4DB8" w:rsidP="006E4DB8">
      <w:pPr>
        <w:spacing w:line="360" w:lineRule="auto"/>
        <w:jc w:val="both"/>
        <w:rPr>
          <w:rFonts w:ascii="Arial" w:hAnsi="Arial" w:cs="Arial"/>
          <w:b/>
          <w:bCs/>
          <w:sz w:val="28"/>
          <w:szCs w:val="28"/>
        </w:rPr>
      </w:pPr>
    </w:p>
    <w:p w14:paraId="0C813014" w14:textId="531E2DDE" w:rsidR="006E4DB8" w:rsidRDefault="006E4DB8" w:rsidP="006E4DB8">
      <w:pPr>
        <w:spacing w:line="360" w:lineRule="auto"/>
        <w:jc w:val="both"/>
        <w:rPr>
          <w:rFonts w:ascii="Arial" w:hAnsi="Arial" w:cs="Arial"/>
          <w:b/>
          <w:bCs/>
          <w:sz w:val="28"/>
          <w:szCs w:val="28"/>
        </w:rPr>
      </w:pPr>
    </w:p>
    <w:p w14:paraId="47D2817E" w14:textId="71BE86DA" w:rsidR="006E4DB8" w:rsidRDefault="006E4DB8" w:rsidP="006E4DB8">
      <w:pPr>
        <w:spacing w:line="360" w:lineRule="auto"/>
        <w:jc w:val="both"/>
        <w:rPr>
          <w:rFonts w:ascii="Arial" w:hAnsi="Arial" w:cs="Arial"/>
          <w:b/>
          <w:bCs/>
          <w:sz w:val="28"/>
          <w:szCs w:val="28"/>
        </w:rPr>
      </w:pPr>
    </w:p>
    <w:p w14:paraId="53AB81A5" w14:textId="4138515B" w:rsidR="006E4DB8" w:rsidRPr="00473279" w:rsidRDefault="006E4DB8" w:rsidP="00473279">
      <w:pPr>
        <w:pStyle w:val="Heading1"/>
        <w:spacing w:line="360" w:lineRule="auto"/>
        <w:rPr>
          <w:rFonts w:ascii="Arial" w:hAnsi="Arial" w:cs="Arial"/>
          <w:b/>
          <w:bCs/>
          <w:sz w:val="28"/>
          <w:szCs w:val="28"/>
        </w:rPr>
      </w:pPr>
      <w:bookmarkStart w:id="0" w:name="_Toc223176390"/>
      <w:r w:rsidRPr="00473279">
        <w:rPr>
          <w:rFonts w:ascii="Arial" w:hAnsi="Arial" w:cs="Arial"/>
          <w:b/>
          <w:bCs/>
          <w:sz w:val="28"/>
          <w:szCs w:val="28"/>
        </w:rPr>
        <w:lastRenderedPageBreak/>
        <w:t>Introduction</w:t>
      </w:r>
      <w:bookmarkEnd w:id="0"/>
      <w:r w:rsidR="001C737B" w:rsidRPr="00473279">
        <w:rPr>
          <w:rFonts w:ascii="Arial" w:hAnsi="Arial" w:cs="Arial"/>
          <w:b/>
          <w:bCs/>
          <w:sz w:val="28"/>
          <w:szCs w:val="28"/>
        </w:rPr>
        <w:t xml:space="preserve"> </w:t>
      </w:r>
    </w:p>
    <w:p w14:paraId="06DFC142" w14:textId="35DE6BAB" w:rsidR="001C737B" w:rsidRDefault="001C737B" w:rsidP="00473279">
      <w:pPr>
        <w:spacing w:line="360" w:lineRule="auto"/>
        <w:jc w:val="both"/>
        <w:rPr>
          <w:rFonts w:ascii="Arial" w:hAnsi="Arial" w:cs="Arial"/>
        </w:rPr>
      </w:pPr>
      <w:r w:rsidRPr="001C737B">
        <w:rPr>
          <w:rFonts w:ascii="Arial" w:hAnsi="Arial" w:cs="Arial"/>
        </w:rPr>
        <w:t xml:space="preserve">This report critically </w:t>
      </w:r>
      <w:r w:rsidR="00E0775B" w:rsidRPr="001C737B">
        <w:rPr>
          <w:rFonts w:ascii="Arial" w:hAnsi="Arial" w:cs="Arial"/>
        </w:rPr>
        <w:t>studies</w:t>
      </w:r>
      <w:r w:rsidRPr="001C737B">
        <w:rPr>
          <w:rFonts w:ascii="Arial" w:hAnsi="Arial" w:cs="Arial"/>
        </w:rPr>
        <w:t xml:space="preserve"> </w:t>
      </w:r>
      <w:r w:rsidR="00E0775B" w:rsidRPr="001C737B">
        <w:rPr>
          <w:rFonts w:ascii="Arial" w:hAnsi="Arial" w:cs="Arial"/>
        </w:rPr>
        <w:t>modern</w:t>
      </w:r>
      <w:r w:rsidRPr="001C737B">
        <w:rPr>
          <w:rFonts w:ascii="Arial" w:hAnsi="Arial" w:cs="Arial"/>
        </w:rPr>
        <w:t xml:space="preserve"> health, wellbeing, and sustainability policies and initiatives </w:t>
      </w:r>
      <w:r w:rsidR="00E0775B">
        <w:rPr>
          <w:rFonts w:ascii="Arial" w:hAnsi="Arial" w:cs="Arial"/>
        </w:rPr>
        <w:t xml:space="preserve">impacting </w:t>
      </w:r>
      <w:r w:rsidR="00E0775B" w:rsidRPr="001C737B">
        <w:rPr>
          <w:rFonts w:ascii="Arial" w:hAnsi="Arial" w:cs="Arial"/>
        </w:rPr>
        <w:t>people</w:t>
      </w:r>
      <w:r w:rsidRPr="001C737B">
        <w:rPr>
          <w:rFonts w:ascii="Arial" w:hAnsi="Arial" w:cs="Arial"/>
        </w:rPr>
        <w:t xml:space="preserve"> at </w:t>
      </w:r>
      <w:r w:rsidR="00E0775B" w:rsidRPr="001C737B">
        <w:rPr>
          <w:rFonts w:ascii="Arial" w:hAnsi="Arial" w:cs="Arial"/>
        </w:rPr>
        <w:t>international</w:t>
      </w:r>
      <w:r w:rsidRPr="001C737B">
        <w:rPr>
          <w:rFonts w:ascii="Arial" w:hAnsi="Arial" w:cs="Arial"/>
        </w:rPr>
        <w:t xml:space="preserve">, </w:t>
      </w:r>
      <w:r w:rsidR="00E0775B" w:rsidRPr="001C737B">
        <w:rPr>
          <w:rFonts w:ascii="Arial" w:hAnsi="Arial" w:cs="Arial"/>
        </w:rPr>
        <w:t>nationwide</w:t>
      </w:r>
      <w:r w:rsidRPr="001C737B">
        <w:rPr>
          <w:rFonts w:ascii="Arial" w:hAnsi="Arial" w:cs="Arial"/>
        </w:rPr>
        <w:t xml:space="preserve">, and local levels. It </w:t>
      </w:r>
      <w:r w:rsidR="00E0775B">
        <w:rPr>
          <w:rFonts w:ascii="Arial" w:hAnsi="Arial" w:cs="Arial"/>
        </w:rPr>
        <w:t xml:space="preserve">concentrates </w:t>
      </w:r>
      <w:r w:rsidRPr="001C737B">
        <w:rPr>
          <w:rFonts w:ascii="Arial" w:hAnsi="Arial" w:cs="Arial"/>
        </w:rPr>
        <w:t xml:space="preserve">on Sustainable Development Goal 3, ‘Good Health and Wellbeing,’ </w:t>
      </w:r>
      <w:r w:rsidR="00E0775B" w:rsidRPr="001C737B">
        <w:rPr>
          <w:rFonts w:ascii="Arial" w:hAnsi="Arial" w:cs="Arial"/>
        </w:rPr>
        <w:t>along with</w:t>
      </w:r>
      <w:r w:rsidRPr="001C737B">
        <w:rPr>
          <w:rFonts w:ascii="Arial" w:hAnsi="Arial" w:cs="Arial"/>
        </w:rPr>
        <w:t xml:space="preserve"> a </w:t>
      </w:r>
      <w:r w:rsidR="00E0775B" w:rsidRPr="001C737B">
        <w:rPr>
          <w:rFonts w:ascii="Arial" w:hAnsi="Arial" w:cs="Arial"/>
        </w:rPr>
        <w:t>supplementary</w:t>
      </w:r>
      <w:r w:rsidRPr="001C737B">
        <w:rPr>
          <w:rFonts w:ascii="Arial" w:hAnsi="Arial" w:cs="Arial"/>
        </w:rPr>
        <w:t xml:space="preserve"> SDG, </w:t>
      </w:r>
      <w:r w:rsidR="00E0775B" w:rsidRPr="001C737B">
        <w:rPr>
          <w:rFonts w:ascii="Arial" w:hAnsi="Arial" w:cs="Arial"/>
        </w:rPr>
        <w:t>examining</w:t>
      </w:r>
      <w:r w:rsidRPr="001C737B">
        <w:rPr>
          <w:rFonts w:ascii="Arial" w:hAnsi="Arial" w:cs="Arial"/>
        </w:rPr>
        <w:t xml:space="preserve"> their </w:t>
      </w:r>
      <w:r w:rsidR="00E0775B" w:rsidRPr="001C737B">
        <w:rPr>
          <w:rFonts w:ascii="Arial" w:hAnsi="Arial" w:cs="Arial"/>
        </w:rPr>
        <w:t>effect</w:t>
      </w:r>
      <w:r w:rsidRPr="001C737B">
        <w:rPr>
          <w:rFonts w:ascii="Arial" w:hAnsi="Arial" w:cs="Arial"/>
        </w:rPr>
        <w:t xml:space="preserve"> on public health </w:t>
      </w:r>
      <w:r w:rsidR="00E0775B" w:rsidRPr="001C737B">
        <w:rPr>
          <w:rFonts w:ascii="Arial" w:hAnsi="Arial" w:cs="Arial"/>
        </w:rPr>
        <w:t>results</w:t>
      </w:r>
      <w:r w:rsidRPr="001C737B">
        <w:rPr>
          <w:rFonts w:ascii="Arial" w:hAnsi="Arial" w:cs="Arial"/>
        </w:rPr>
        <w:t xml:space="preserve">. </w:t>
      </w:r>
    </w:p>
    <w:p w14:paraId="603C7697" w14:textId="459DAD01" w:rsidR="001C737B" w:rsidRDefault="001C737B" w:rsidP="006E4DB8">
      <w:pPr>
        <w:spacing w:line="360" w:lineRule="auto"/>
        <w:jc w:val="both"/>
        <w:rPr>
          <w:rFonts w:ascii="Arial" w:hAnsi="Arial" w:cs="Arial"/>
        </w:rPr>
      </w:pPr>
      <w:r w:rsidRPr="001C737B">
        <w:rPr>
          <w:rFonts w:ascii="Arial" w:hAnsi="Arial" w:cs="Arial"/>
        </w:rPr>
        <w:t xml:space="preserve">The report </w:t>
      </w:r>
      <w:r w:rsidR="00E0775B" w:rsidRPr="001C737B">
        <w:rPr>
          <w:rFonts w:ascii="Arial" w:hAnsi="Arial" w:cs="Arial"/>
        </w:rPr>
        <w:t>appraises</w:t>
      </w:r>
      <w:r w:rsidRPr="001C737B">
        <w:rPr>
          <w:rFonts w:ascii="Arial" w:hAnsi="Arial" w:cs="Arial"/>
        </w:rPr>
        <w:t xml:space="preserve"> the </w:t>
      </w:r>
      <w:r w:rsidR="00E0775B" w:rsidRPr="001C737B">
        <w:rPr>
          <w:rFonts w:ascii="Arial" w:hAnsi="Arial" w:cs="Arial"/>
        </w:rPr>
        <w:t>efficiency</w:t>
      </w:r>
      <w:r w:rsidRPr="001C737B">
        <w:rPr>
          <w:rFonts w:ascii="Arial" w:hAnsi="Arial" w:cs="Arial"/>
        </w:rPr>
        <w:t xml:space="preserve"> of </w:t>
      </w:r>
      <w:r w:rsidR="00E0775B" w:rsidRPr="001C737B">
        <w:rPr>
          <w:rFonts w:ascii="Arial" w:hAnsi="Arial" w:cs="Arial"/>
        </w:rPr>
        <w:t>current</w:t>
      </w:r>
      <w:r w:rsidRPr="001C737B">
        <w:rPr>
          <w:rFonts w:ascii="Arial" w:hAnsi="Arial" w:cs="Arial"/>
        </w:rPr>
        <w:t xml:space="preserve"> </w:t>
      </w:r>
      <w:r w:rsidR="00E0775B" w:rsidRPr="001C737B">
        <w:rPr>
          <w:rFonts w:ascii="Arial" w:hAnsi="Arial" w:cs="Arial"/>
        </w:rPr>
        <w:t>nationwide</w:t>
      </w:r>
      <w:r w:rsidRPr="001C737B">
        <w:rPr>
          <w:rFonts w:ascii="Arial" w:hAnsi="Arial" w:cs="Arial"/>
        </w:rPr>
        <w:t xml:space="preserve"> and local initiatives </w:t>
      </w:r>
      <w:r w:rsidR="00E0775B" w:rsidRPr="001C737B">
        <w:rPr>
          <w:rFonts w:ascii="Arial" w:hAnsi="Arial" w:cs="Arial"/>
        </w:rPr>
        <w:t>intended</w:t>
      </w:r>
      <w:r w:rsidRPr="001C737B">
        <w:rPr>
          <w:rFonts w:ascii="Arial" w:hAnsi="Arial" w:cs="Arial"/>
        </w:rPr>
        <w:t xml:space="preserve"> at promoting health, wellbeing, and sustainable </w:t>
      </w:r>
      <w:r w:rsidR="00E0775B" w:rsidRPr="001C737B">
        <w:rPr>
          <w:rFonts w:ascii="Arial" w:hAnsi="Arial" w:cs="Arial"/>
        </w:rPr>
        <w:t>growth</w:t>
      </w:r>
      <w:r w:rsidRPr="001C737B">
        <w:rPr>
          <w:rFonts w:ascii="Arial" w:hAnsi="Arial" w:cs="Arial"/>
        </w:rPr>
        <w:t xml:space="preserve">, </w:t>
      </w:r>
      <w:r w:rsidR="00E0775B" w:rsidRPr="001C737B">
        <w:rPr>
          <w:rFonts w:ascii="Arial" w:hAnsi="Arial" w:cs="Arial"/>
        </w:rPr>
        <w:t>seeing</w:t>
      </w:r>
      <w:r w:rsidRPr="001C737B">
        <w:rPr>
          <w:rFonts w:ascii="Arial" w:hAnsi="Arial" w:cs="Arial"/>
        </w:rPr>
        <w:t xml:space="preserve"> both </w:t>
      </w:r>
      <w:r w:rsidR="00E0775B" w:rsidRPr="001C737B">
        <w:rPr>
          <w:rFonts w:ascii="Arial" w:hAnsi="Arial" w:cs="Arial"/>
        </w:rPr>
        <w:t>achievements</w:t>
      </w:r>
      <w:r w:rsidRPr="001C737B">
        <w:rPr>
          <w:rFonts w:ascii="Arial" w:hAnsi="Arial" w:cs="Arial"/>
        </w:rPr>
        <w:t xml:space="preserve"> and </w:t>
      </w:r>
      <w:r w:rsidR="00E0775B" w:rsidRPr="001C737B">
        <w:rPr>
          <w:rFonts w:ascii="Arial" w:hAnsi="Arial" w:cs="Arial"/>
        </w:rPr>
        <w:t>boundaries</w:t>
      </w:r>
      <w:r w:rsidRPr="001C737B">
        <w:rPr>
          <w:rFonts w:ascii="Arial" w:hAnsi="Arial" w:cs="Arial"/>
        </w:rPr>
        <w:t xml:space="preserve">. </w:t>
      </w:r>
    </w:p>
    <w:p w14:paraId="4260F32E" w14:textId="61BBB505" w:rsidR="00E8424F" w:rsidRDefault="001C737B" w:rsidP="006E4DB8">
      <w:pPr>
        <w:spacing w:line="360" w:lineRule="auto"/>
        <w:jc w:val="both"/>
        <w:rPr>
          <w:rFonts w:ascii="Arial" w:hAnsi="Arial" w:cs="Arial"/>
          <w:b/>
          <w:bCs/>
        </w:rPr>
      </w:pPr>
      <w:r w:rsidRPr="001C737B">
        <w:rPr>
          <w:rFonts w:ascii="Arial" w:hAnsi="Arial" w:cs="Arial"/>
        </w:rPr>
        <w:t>By in</w:t>
      </w:r>
      <w:r w:rsidR="00E0775B">
        <w:rPr>
          <w:rFonts w:ascii="Arial" w:hAnsi="Arial" w:cs="Arial"/>
        </w:rPr>
        <w:t xml:space="preserve">corporating </w:t>
      </w:r>
      <w:r w:rsidRPr="001C737B">
        <w:rPr>
          <w:rFonts w:ascii="Arial" w:hAnsi="Arial" w:cs="Arial"/>
        </w:rPr>
        <w:t xml:space="preserve">policy </w:t>
      </w:r>
      <w:r w:rsidR="00E0775B" w:rsidRPr="001C737B">
        <w:rPr>
          <w:rFonts w:ascii="Arial" w:hAnsi="Arial" w:cs="Arial"/>
        </w:rPr>
        <w:t>examination</w:t>
      </w:r>
      <w:r w:rsidRPr="001C737B">
        <w:rPr>
          <w:rFonts w:ascii="Arial" w:hAnsi="Arial" w:cs="Arial"/>
        </w:rPr>
        <w:t xml:space="preserve"> with evidence-based </w:t>
      </w:r>
      <w:r w:rsidR="00E0775B" w:rsidRPr="001C737B">
        <w:rPr>
          <w:rFonts w:ascii="Arial" w:hAnsi="Arial" w:cs="Arial"/>
        </w:rPr>
        <w:t>assessment</w:t>
      </w:r>
      <w:r w:rsidRPr="001C737B">
        <w:rPr>
          <w:rFonts w:ascii="Arial" w:hAnsi="Arial" w:cs="Arial"/>
        </w:rPr>
        <w:t xml:space="preserve">, it </w:t>
      </w:r>
      <w:r w:rsidR="00E0775B" w:rsidRPr="001C737B">
        <w:rPr>
          <w:rFonts w:ascii="Arial" w:hAnsi="Arial" w:cs="Arial"/>
        </w:rPr>
        <w:t>categorises</w:t>
      </w:r>
      <w:r w:rsidRPr="001C737B">
        <w:rPr>
          <w:rFonts w:ascii="Arial" w:hAnsi="Arial" w:cs="Arial"/>
        </w:rPr>
        <w:t xml:space="preserve"> gaps and challenges, </w:t>
      </w:r>
      <w:r w:rsidR="00E0775B" w:rsidRPr="001C737B">
        <w:rPr>
          <w:rFonts w:ascii="Arial" w:hAnsi="Arial" w:cs="Arial"/>
        </w:rPr>
        <w:t>concluding</w:t>
      </w:r>
      <w:r w:rsidRPr="001C737B">
        <w:rPr>
          <w:rFonts w:ascii="Arial" w:hAnsi="Arial" w:cs="Arial"/>
        </w:rPr>
        <w:t xml:space="preserve"> in targeted </w:t>
      </w:r>
      <w:r w:rsidR="00E0775B">
        <w:rPr>
          <w:rFonts w:ascii="Arial" w:hAnsi="Arial" w:cs="Arial"/>
        </w:rPr>
        <w:t>suggestio</w:t>
      </w:r>
      <w:r w:rsidRPr="001C737B">
        <w:rPr>
          <w:rFonts w:ascii="Arial" w:hAnsi="Arial" w:cs="Arial"/>
        </w:rPr>
        <w:t xml:space="preserve">ns for </w:t>
      </w:r>
      <w:r w:rsidR="00E0775B">
        <w:rPr>
          <w:rFonts w:ascii="Arial" w:hAnsi="Arial" w:cs="Arial"/>
        </w:rPr>
        <w:t>enhancing</w:t>
      </w:r>
      <w:r w:rsidRPr="001C737B">
        <w:rPr>
          <w:rFonts w:ascii="Arial" w:hAnsi="Arial" w:cs="Arial"/>
        </w:rPr>
        <w:t xml:space="preserve"> </w:t>
      </w:r>
      <w:r w:rsidR="00E0775B" w:rsidRPr="001C737B">
        <w:rPr>
          <w:rFonts w:ascii="Arial" w:hAnsi="Arial" w:cs="Arial"/>
        </w:rPr>
        <w:t>approaches</w:t>
      </w:r>
      <w:r w:rsidRPr="001C737B">
        <w:rPr>
          <w:rFonts w:ascii="Arial" w:hAnsi="Arial" w:cs="Arial"/>
        </w:rPr>
        <w:t xml:space="preserve"> to </w:t>
      </w:r>
      <w:r w:rsidR="00E0775B" w:rsidRPr="001C737B">
        <w:rPr>
          <w:rFonts w:ascii="Arial" w:hAnsi="Arial" w:cs="Arial"/>
        </w:rPr>
        <w:t>improve</w:t>
      </w:r>
      <w:r w:rsidRPr="001C737B">
        <w:rPr>
          <w:rFonts w:ascii="Arial" w:hAnsi="Arial" w:cs="Arial"/>
        </w:rPr>
        <w:t xml:space="preserve"> </w:t>
      </w:r>
      <w:r w:rsidR="00E0775B">
        <w:rPr>
          <w:rFonts w:ascii="Arial" w:hAnsi="Arial" w:cs="Arial"/>
        </w:rPr>
        <w:t>health of people</w:t>
      </w:r>
      <w:r w:rsidRPr="001C737B">
        <w:rPr>
          <w:rFonts w:ascii="Arial" w:hAnsi="Arial" w:cs="Arial"/>
        </w:rPr>
        <w:t xml:space="preserve">, </w:t>
      </w:r>
      <w:r w:rsidR="00E0775B">
        <w:rPr>
          <w:rFonts w:ascii="Arial" w:hAnsi="Arial" w:cs="Arial"/>
        </w:rPr>
        <w:t xml:space="preserve">their </w:t>
      </w:r>
      <w:r w:rsidRPr="001C737B">
        <w:rPr>
          <w:rFonts w:ascii="Arial" w:hAnsi="Arial" w:cs="Arial"/>
        </w:rPr>
        <w:t xml:space="preserve">wellbeing, and </w:t>
      </w:r>
      <w:r w:rsidR="00E0775B" w:rsidRPr="001C737B">
        <w:rPr>
          <w:rFonts w:ascii="Arial" w:hAnsi="Arial" w:cs="Arial"/>
        </w:rPr>
        <w:t>total</w:t>
      </w:r>
      <w:r w:rsidRPr="001C737B">
        <w:rPr>
          <w:rFonts w:ascii="Arial" w:hAnsi="Arial" w:cs="Arial"/>
        </w:rPr>
        <w:t xml:space="preserve"> quality of life </w:t>
      </w:r>
      <w:r w:rsidR="00E0775B" w:rsidRPr="001C737B">
        <w:rPr>
          <w:rFonts w:ascii="Arial" w:hAnsi="Arial" w:cs="Arial"/>
        </w:rPr>
        <w:t>crossways</w:t>
      </w:r>
      <w:r w:rsidRPr="001C737B">
        <w:rPr>
          <w:rFonts w:ascii="Arial" w:hAnsi="Arial" w:cs="Arial"/>
        </w:rPr>
        <w:t xml:space="preserve"> </w:t>
      </w:r>
      <w:r w:rsidR="00E0775B" w:rsidRPr="001C737B">
        <w:rPr>
          <w:rFonts w:ascii="Arial" w:hAnsi="Arial" w:cs="Arial"/>
        </w:rPr>
        <w:t>many</w:t>
      </w:r>
      <w:r w:rsidRPr="001C737B">
        <w:rPr>
          <w:rFonts w:ascii="Arial" w:hAnsi="Arial" w:cs="Arial"/>
        </w:rPr>
        <w:t xml:space="preserve"> contexts.</w:t>
      </w:r>
    </w:p>
    <w:p w14:paraId="23EAA3B2" w14:textId="77777777" w:rsidR="00425123" w:rsidRPr="00473279" w:rsidRDefault="00425123" w:rsidP="007D1C75">
      <w:pPr>
        <w:pStyle w:val="Heading1"/>
        <w:rPr>
          <w:kern w:val="0"/>
          <w14:ligatures w14:val="none"/>
        </w:rPr>
      </w:pPr>
      <w:bookmarkStart w:id="1" w:name="_Toc223176391"/>
      <w:bookmarkStart w:id="2" w:name="_Hlk223175082"/>
      <w:r w:rsidRPr="00473279">
        <w:rPr>
          <w:rStyle w:val="Strong"/>
          <w:rFonts w:ascii="Arial" w:hAnsi="Arial" w:cs="Arial"/>
          <w:sz w:val="28"/>
          <w:szCs w:val="28"/>
        </w:rPr>
        <w:t>Sustainable Development Goal 3: Good Health and Well</w:t>
      </w:r>
      <w:r w:rsidRPr="00473279">
        <w:rPr>
          <w:rStyle w:val="Strong"/>
          <w:rFonts w:ascii="Arial" w:hAnsi="Arial" w:cs="Arial"/>
          <w:sz w:val="28"/>
          <w:szCs w:val="28"/>
        </w:rPr>
        <w:noBreakHyphen/>
        <w:t>Being</w:t>
      </w:r>
      <w:bookmarkEnd w:id="1"/>
    </w:p>
    <w:p w14:paraId="7B96A8BF" w14:textId="4AC33C90" w:rsidR="00425123" w:rsidRPr="00425123" w:rsidRDefault="00425123" w:rsidP="00425123">
      <w:pPr>
        <w:pStyle w:val="NormalWeb"/>
        <w:spacing w:line="360" w:lineRule="auto"/>
        <w:jc w:val="both"/>
        <w:rPr>
          <w:rFonts w:ascii="Arial" w:hAnsi="Arial" w:cs="Arial"/>
        </w:rPr>
      </w:pPr>
      <w:r w:rsidRPr="00425123">
        <w:rPr>
          <w:rFonts w:ascii="Arial" w:hAnsi="Arial" w:cs="Arial"/>
        </w:rPr>
        <w:t xml:space="preserve">Sustainable Development Goal 3 (SDG 3), </w:t>
      </w:r>
      <w:r w:rsidR="00E0775B" w:rsidRPr="00425123">
        <w:rPr>
          <w:rFonts w:ascii="Arial" w:hAnsi="Arial" w:cs="Arial"/>
        </w:rPr>
        <w:t>implemented</w:t>
      </w:r>
      <w:r w:rsidRPr="00425123">
        <w:rPr>
          <w:rFonts w:ascii="Arial" w:hAnsi="Arial" w:cs="Arial"/>
        </w:rPr>
        <w:t xml:space="preserve"> by United Nations </w:t>
      </w:r>
      <w:r w:rsidR="00E0775B" w:rsidRPr="00425123">
        <w:rPr>
          <w:rFonts w:ascii="Arial" w:hAnsi="Arial" w:cs="Arial"/>
        </w:rPr>
        <w:t>Affiliate</w:t>
      </w:r>
      <w:r w:rsidRPr="00425123">
        <w:rPr>
          <w:rFonts w:ascii="Arial" w:hAnsi="Arial" w:cs="Arial"/>
        </w:rPr>
        <w:t xml:space="preserve"> </w:t>
      </w:r>
      <w:r w:rsidR="00E0775B">
        <w:rPr>
          <w:rFonts w:ascii="Arial" w:hAnsi="Arial" w:cs="Arial"/>
        </w:rPr>
        <w:t>Nations</w:t>
      </w:r>
      <w:r w:rsidRPr="00425123">
        <w:rPr>
          <w:rFonts w:ascii="Arial" w:hAnsi="Arial" w:cs="Arial"/>
        </w:rPr>
        <w:t xml:space="preserve"> in 2015, </w:t>
      </w:r>
      <w:r w:rsidR="00E0775B">
        <w:rPr>
          <w:rFonts w:ascii="Arial" w:hAnsi="Arial" w:cs="Arial"/>
        </w:rPr>
        <w:t>concentrates</w:t>
      </w:r>
      <w:r w:rsidRPr="00425123">
        <w:rPr>
          <w:rFonts w:ascii="Arial" w:hAnsi="Arial" w:cs="Arial"/>
        </w:rPr>
        <w:t xml:space="preserve"> on </w:t>
      </w:r>
      <w:r w:rsidR="00E0775B" w:rsidRPr="00425123">
        <w:rPr>
          <w:rStyle w:val="Strong"/>
          <w:rFonts w:ascii="Arial" w:hAnsi="Arial" w:cs="Arial"/>
          <w:b w:val="0"/>
          <w:bCs w:val="0"/>
        </w:rPr>
        <w:t>confirming</w:t>
      </w:r>
      <w:r w:rsidRPr="00425123">
        <w:rPr>
          <w:rStyle w:val="Strong"/>
          <w:rFonts w:ascii="Arial" w:hAnsi="Arial" w:cs="Arial"/>
          <w:b w:val="0"/>
          <w:bCs w:val="0"/>
        </w:rPr>
        <w:t xml:space="preserve"> healthy lives and </w:t>
      </w:r>
      <w:r w:rsidR="00E0775B" w:rsidRPr="00425123">
        <w:rPr>
          <w:rStyle w:val="Strong"/>
          <w:rFonts w:ascii="Arial" w:hAnsi="Arial" w:cs="Arial"/>
          <w:b w:val="0"/>
          <w:bCs w:val="0"/>
        </w:rPr>
        <w:t>encouraging</w:t>
      </w:r>
      <w:r w:rsidRPr="00425123">
        <w:rPr>
          <w:rStyle w:val="Strong"/>
          <w:rFonts w:ascii="Arial" w:hAnsi="Arial" w:cs="Arial"/>
          <w:b w:val="0"/>
          <w:bCs w:val="0"/>
        </w:rPr>
        <w:t xml:space="preserve"> wellbeing for all at all ages</w:t>
      </w:r>
      <w:r w:rsidRPr="00425123">
        <w:rPr>
          <w:rFonts w:ascii="Arial" w:hAnsi="Arial" w:cs="Arial"/>
        </w:rPr>
        <w:t xml:space="preserve"> (UN, 2015: sdgs.un.org). Health is </w:t>
      </w:r>
      <w:r w:rsidR="00E0775B" w:rsidRPr="00425123">
        <w:rPr>
          <w:rFonts w:ascii="Arial" w:hAnsi="Arial" w:cs="Arial"/>
        </w:rPr>
        <w:t>known</w:t>
      </w:r>
      <w:r w:rsidRPr="00425123">
        <w:rPr>
          <w:rFonts w:ascii="Arial" w:hAnsi="Arial" w:cs="Arial"/>
        </w:rPr>
        <w:t xml:space="preserve"> as a </w:t>
      </w:r>
      <w:r w:rsidR="00E0775B" w:rsidRPr="00425123">
        <w:rPr>
          <w:rFonts w:ascii="Arial" w:hAnsi="Arial" w:cs="Arial"/>
        </w:rPr>
        <w:t>central</w:t>
      </w:r>
      <w:r w:rsidRPr="00425123">
        <w:rPr>
          <w:rFonts w:ascii="Arial" w:hAnsi="Arial" w:cs="Arial"/>
        </w:rPr>
        <w:t xml:space="preserve"> human right and a </w:t>
      </w:r>
      <w:r w:rsidR="00E0775B" w:rsidRPr="00425123">
        <w:rPr>
          <w:rFonts w:ascii="Arial" w:hAnsi="Arial" w:cs="Arial"/>
        </w:rPr>
        <w:t>keystone</w:t>
      </w:r>
      <w:r w:rsidRPr="00425123">
        <w:rPr>
          <w:rFonts w:ascii="Arial" w:hAnsi="Arial" w:cs="Arial"/>
        </w:rPr>
        <w:t xml:space="preserve"> of sustainable </w:t>
      </w:r>
      <w:r w:rsidR="00E0775B" w:rsidRPr="00425123">
        <w:rPr>
          <w:rFonts w:ascii="Arial" w:hAnsi="Arial" w:cs="Arial"/>
        </w:rPr>
        <w:t>growth</w:t>
      </w:r>
      <w:r w:rsidRPr="00425123">
        <w:rPr>
          <w:rFonts w:ascii="Arial" w:hAnsi="Arial" w:cs="Arial"/>
        </w:rPr>
        <w:t xml:space="preserve">, with </w:t>
      </w:r>
      <w:r w:rsidR="00E0775B" w:rsidRPr="00425123">
        <w:rPr>
          <w:rFonts w:ascii="Arial" w:hAnsi="Arial" w:cs="Arial"/>
        </w:rPr>
        <w:t>enhanced</w:t>
      </w:r>
      <w:r w:rsidRPr="00425123">
        <w:rPr>
          <w:rFonts w:ascii="Arial" w:hAnsi="Arial" w:cs="Arial"/>
        </w:rPr>
        <w:t xml:space="preserve"> health </w:t>
      </w:r>
      <w:r w:rsidR="00E0775B" w:rsidRPr="00425123">
        <w:rPr>
          <w:rFonts w:ascii="Arial" w:hAnsi="Arial" w:cs="Arial"/>
        </w:rPr>
        <w:t>results</w:t>
      </w:r>
      <w:r w:rsidRPr="00425123">
        <w:rPr>
          <w:rFonts w:ascii="Arial" w:hAnsi="Arial" w:cs="Arial"/>
        </w:rPr>
        <w:t xml:space="preserve"> </w:t>
      </w:r>
      <w:r w:rsidR="00E0775B" w:rsidRPr="00425123">
        <w:rPr>
          <w:rFonts w:ascii="Arial" w:hAnsi="Arial" w:cs="Arial"/>
        </w:rPr>
        <w:t>indispensable</w:t>
      </w:r>
      <w:r w:rsidRPr="00425123">
        <w:rPr>
          <w:rFonts w:ascii="Arial" w:hAnsi="Arial" w:cs="Arial"/>
        </w:rPr>
        <w:t xml:space="preserve"> to social and economic </w:t>
      </w:r>
      <w:r w:rsidR="00E0775B" w:rsidRPr="00425123">
        <w:rPr>
          <w:rFonts w:ascii="Arial" w:hAnsi="Arial" w:cs="Arial"/>
        </w:rPr>
        <w:t>development</w:t>
      </w:r>
      <w:r w:rsidRPr="00425123">
        <w:rPr>
          <w:rFonts w:ascii="Arial" w:hAnsi="Arial" w:cs="Arial"/>
        </w:rPr>
        <w:t xml:space="preserve">. SDG 3 </w:t>
      </w:r>
      <w:r w:rsidR="00E0775B" w:rsidRPr="00425123">
        <w:rPr>
          <w:rFonts w:ascii="Arial" w:hAnsi="Arial" w:cs="Arial"/>
        </w:rPr>
        <w:t>comprises</w:t>
      </w:r>
      <w:r w:rsidRPr="00425123">
        <w:rPr>
          <w:rFonts w:ascii="Arial" w:hAnsi="Arial" w:cs="Arial"/>
        </w:rPr>
        <w:t xml:space="preserve"> </w:t>
      </w:r>
      <w:r w:rsidR="00E0775B" w:rsidRPr="00425123">
        <w:rPr>
          <w:rFonts w:ascii="Arial" w:hAnsi="Arial" w:cs="Arial"/>
        </w:rPr>
        <w:t>goals</w:t>
      </w:r>
      <w:r w:rsidRPr="00425123">
        <w:rPr>
          <w:rFonts w:ascii="Arial" w:hAnsi="Arial" w:cs="Arial"/>
        </w:rPr>
        <w:t xml:space="preserve"> addressing </w:t>
      </w:r>
      <w:r w:rsidR="00E0775B" w:rsidRPr="00425123">
        <w:rPr>
          <w:rFonts w:ascii="Arial" w:hAnsi="Arial" w:cs="Arial"/>
        </w:rPr>
        <w:t>motherly</w:t>
      </w:r>
      <w:r w:rsidRPr="00425123">
        <w:rPr>
          <w:rFonts w:ascii="Arial" w:hAnsi="Arial" w:cs="Arial"/>
        </w:rPr>
        <w:t xml:space="preserve"> and infant </w:t>
      </w:r>
      <w:r w:rsidR="00E0775B" w:rsidRPr="00425123">
        <w:rPr>
          <w:rFonts w:ascii="Arial" w:hAnsi="Arial" w:cs="Arial"/>
        </w:rPr>
        <w:t>death</w:t>
      </w:r>
      <w:r w:rsidRPr="00425123">
        <w:rPr>
          <w:rFonts w:ascii="Arial" w:hAnsi="Arial" w:cs="Arial"/>
        </w:rPr>
        <w:t xml:space="preserve">, </w:t>
      </w:r>
      <w:r w:rsidR="00E0775B" w:rsidRPr="00425123">
        <w:rPr>
          <w:rFonts w:ascii="Arial" w:hAnsi="Arial" w:cs="Arial"/>
        </w:rPr>
        <w:t>transmissible</w:t>
      </w:r>
      <w:r w:rsidRPr="00425123">
        <w:rPr>
          <w:rFonts w:ascii="Arial" w:hAnsi="Arial" w:cs="Arial"/>
        </w:rPr>
        <w:t xml:space="preserve"> and non</w:t>
      </w:r>
      <w:r w:rsidRPr="00425123">
        <w:rPr>
          <w:rFonts w:ascii="Arial" w:hAnsi="Arial" w:cs="Arial"/>
        </w:rPr>
        <w:noBreakHyphen/>
      </w:r>
      <w:r w:rsidR="00E0775B">
        <w:rPr>
          <w:rFonts w:ascii="Arial" w:hAnsi="Arial" w:cs="Arial"/>
        </w:rPr>
        <w:t>transmissible</w:t>
      </w:r>
      <w:r w:rsidRPr="00425123">
        <w:rPr>
          <w:rFonts w:ascii="Arial" w:hAnsi="Arial" w:cs="Arial"/>
        </w:rPr>
        <w:t xml:space="preserve"> </w:t>
      </w:r>
      <w:r w:rsidR="00E0775B" w:rsidRPr="00425123">
        <w:rPr>
          <w:rFonts w:ascii="Arial" w:hAnsi="Arial" w:cs="Arial"/>
        </w:rPr>
        <w:t>illnesses</w:t>
      </w:r>
      <w:r w:rsidRPr="00425123">
        <w:rPr>
          <w:rFonts w:ascii="Arial" w:hAnsi="Arial" w:cs="Arial"/>
        </w:rPr>
        <w:t xml:space="preserve">, </w:t>
      </w:r>
      <w:r w:rsidR="00E0775B" w:rsidRPr="00425123">
        <w:rPr>
          <w:rFonts w:ascii="Arial" w:hAnsi="Arial" w:cs="Arial"/>
        </w:rPr>
        <w:t>general</w:t>
      </w:r>
      <w:r w:rsidRPr="00425123">
        <w:rPr>
          <w:rFonts w:ascii="Arial" w:hAnsi="Arial" w:cs="Arial"/>
        </w:rPr>
        <w:t xml:space="preserve"> health coverage, mental health, substance </w:t>
      </w:r>
      <w:r w:rsidR="00E0775B" w:rsidRPr="00425123">
        <w:rPr>
          <w:rFonts w:ascii="Arial" w:hAnsi="Arial" w:cs="Arial"/>
        </w:rPr>
        <w:t>misuse</w:t>
      </w:r>
      <w:r w:rsidRPr="00425123">
        <w:rPr>
          <w:rFonts w:ascii="Arial" w:hAnsi="Arial" w:cs="Arial"/>
        </w:rPr>
        <w:t xml:space="preserve">, and environmental health </w:t>
      </w:r>
      <w:r w:rsidR="00E0775B">
        <w:rPr>
          <w:rFonts w:ascii="Arial" w:hAnsi="Arial" w:cs="Arial"/>
        </w:rPr>
        <w:t>threats</w:t>
      </w:r>
      <w:r w:rsidRPr="00425123">
        <w:rPr>
          <w:rFonts w:ascii="Arial" w:hAnsi="Arial" w:cs="Arial"/>
        </w:rPr>
        <w:t xml:space="preserve"> (UN DESA, 2025). These targets </w:t>
      </w:r>
      <w:r w:rsidR="00E0775B" w:rsidRPr="00425123">
        <w:rPr>
          <w:rFonts w:ascii="Arial" w:hAnsi="Arial" w:cs="Arial"/>
        </w:rPr>
        <w:t>offer</w:t>
      </w:r>
      <w:r w:rsidRPr="00425123">
        <w:rPr>
          <w:rFonts w:ascii="Arial" w:hAnsi="Arial" w:cs="Arial"/>
        </w:rPr>
        <w:t xml:space="preserve"> a roadmap for </w:t>
      </w:r>
      <w:r w:rsidR="00E0775B" w:rsidRPr="00425123">
        <w:rPr>
          <w:rFonts w:ascii="Arial" w:hAnsi="Arial" w:cs="Arial"/>
        </w:rPr>
        <w:t>dropping</w:t>
      </w:r>
      <w:r w:rsidRPr="00425123">
        <w:rPr>
          <w:rFonts w:ascii="Arial" w:hAnsi="Arial" w:cs="Arial"/>
        </w:rPr>
        <w:t xml:space="preserve"> health </w:t>
      </w:r>
      <w:r w:rsidR="00E0775B" w:rsidRPr="00425123">
        <w:rPr>
          <w:rFonts w:ascii="Arial" w:hAnsi="Arial" w:cs="Arial"/>
        </w:rPr>
        <w:t>inequalities</w:t>
      </w:r>
      <w:r w:rsidRPr="00425123">
        <w:rPr>
          <w:rFonts w:ascii="Arial" w:hAnsi="Arial" w:cs="Arial"/>
        </w:rPr>
        <w:t xml:space="preserve"> and </w:t>
      </w:r>
      <w:r w:rsidR="00E0775B">
        <w:rPr>
          <w:rFonts w:ascii="Arial" w:hAnsi="Arial" w:cs="Arial"/>
        </w:rPr>
        <w:t>enhancing</w:t>
      </w:r>
      <w:r w:rsidRPr="00425123">
        <w:rPr>
          <w:rFonts w:ascii="Arial" w:hAnsi="Arial" w:cs="Arial"/>
        </w:rPr>
        <w:t xml:space="preserve"> quality of life by </w:t>
      </w:r>
      <w:r w:rsidR="00E0775B">
        <w:rPr>
          <w:rFonts w:ascii="Arial" w:hAnsi="Arial" w:cs="Arial"/>
        </w:rPr>
        <w:t xml:space="preserve">the year </w:t>
      </w:r>
      <w:r w:rsidRPr="00425123">
        <w:rPr>
          <w:rFonts w:ascii="Arial" w:hAnsi="Arial" w:cs="Arial"/>
        </w:rPr>
        <w:t>2030.</w:t>
      </w:r>
    </w:p>
    <w:p w14:paraId="5DD4935B" w14:textId="58D85CCA" w:rsidR="00425123" w:rsidRPr="00425123" w:rsidRDefault="00E0775B" w:rsidP="00425123">
      <w:pPr>
        <w:pStyle w:val="NormalWeb"/>
        <w:spacing w:line="360" w:lineRule="auto"/>
        <w:jc w:val="both"/>
        <w:rPr>
          <w:rFonts w:ascii="Arial" w:hAnsi="Arial" w:cs="Arial"/>
        </w:rPr>
      </w:pPr>
      <w:r w:rsidRPr="00425123">
        <w:rPr>
          <w:rFonts w:ascii="Arial" w:hAnsi="Arial" w:cs="Arial"/>
        </w:rPr>
        <w:t>Main</w:t>
      </w:r>
      <w:r w:rsidR="00425123" w:rsidRPr="00425123">
        <w:rPr>
          <w:rFonts w:ascii="Arial" w:hAnsi="Arial" w:cs="Arial"/>
        </w:rPr>
        <w:t xml:space="preserve"> aims </w:t>
      </w:r>
      <w:r w:rsidRPr="00425123">
        <w:rPr>
          <w:rFonts w:ascii="Arial" w:hAnsi="Arial" w:cs="Arial"/>
        </w:rPr>
        <w:t>comprise</w:t>
      </w:r>
      <w:r w:rsidR="00425123" w:rsidRPr="00425123">
        <w:rPr>
          <w:rFonts w:ascii="Arial" w:hAnsi="Arial" w:cs="Arial"/>
        </w:rPr>
        <w:t xml:space="preserve"> </w:t>
      </w:r>
      <w:r w:rsidRPr="00425123">
        <w:rPr>
          <w:rFonts w:ascii="Arial" w:hAnsi="Arial" w:cs="Arial"/>
        </w:rPr>
        <w:t>dropping</w:t>
      </w:r>
      <w:r w:rsidR="00425123" w:rsidRPr="00425123">
        <w:rPr>
          <w:rFonts w:ascii="Arial" w:hAnsi="Arial" w:cs="Arial"/>
        </w:rPr>
        <w:t xml:space="preserve"> the </w:t>
      </w:r>
      <w:r w:rsidRPr="00425123">
        <w:rPr>
          <w:rFonts w:ascii="Arial" w:hAnsi="Arial" w:cs="Arial"/>
        </w:rPr>
        <w:t>universal</w:t>
      </w:r>
      <w:r w:rsidR="00425123" w:rsidRPr="00425123">
        <w:rPr>
          <w:rFonts w:ascii="Arial" w:hAnsi="Arial" w:cs="Arial"/>
        </w:rPr>
        <w:t xml:space="preserve"> maternal </w:t>
      </w:r>
      <w:r w:rsidRPr="00425123">
        <w:rPr>
          <w:rFonts w:ascii="Arial" w:hAnsi="Arial" w:cs="Arial"/>
        </w:rPr>
        <w:t>death</w:t>
      </w:r>
      <w:r w:rsidR="00425123" w:rsidRPr="00425123">
        <w:rPr>
          <w:rFonts w:ascii="Arial" w:hAnsi="Arial" w:cs="Arial"/>
        </w:rPr>
        <w:t xml:space="preserve"> ratio to </w:t>
      </w:r>
      <w:r w:rsidRPr="00425123">
        <w:rPr>
          <w:rFonts w:ascii="Arial" w:hAnsi="Arial" w:cs="Arial"/>
        </w:rPr>
        <w:t>under</w:t>
      </w:r>
      <w:r w:rsidR="00425123" w:rsidRPr="00425123">
        <w:rPr>
          <w:rFonts w:ascii="Arial" w:hAnsi="Arial" w:cs="Arial"/>
        </w:rPr>
        <w:t xml:space="preserve"> 70 per 100,000 live </w:t>
      </w:r>
      <w:r w:rsidRPr="00425123">
        <w:rPr>
          <w:rFonts w:ascii="Arial" w:hAnsi="Arial" w:cs="Arial"/>
        </w:rPr>
        <w:t>childbirths</w:t>
      </w:r>
      <w:r w:rsidR="00425123" w:rsidRPr="00425123">
        <w:rPr>
          <w:rFonts w:ascii="Arial" w:hAnsi="Arial" w:cs="Arial"/>
        </w:rPr>
        <w:t xml:space="preserve">, </w:t>
      </w:r>
      <w:r>
        <w:rPr>
          <w:rFonts w:ascii="Arial" w:hAnsi="Arial" w:cs="Arial"/>
        </w:rPr>
        <w:t>stopping</w:t>
      </w:r>
      <w:r w:rsidR="00425123" w:rsidRPr="00425123">
        <w:rPr>
          <w:rFonts w:ascii="Arial" w:hAnsi="Arial" w:cs="Arial"/>
        </w:rPr>
        <w:t xml:space="preserve"> preventable </w:t>
      </w:r>
      <w:r w:rsidRPr="00425123">
        <w:rPr>
          <w:rFonts w:ascii="Arial" w:hAnsi="Arial" w:cs="Arial"/>
        </w:rPr>
        <w:t>deceases</w:t>
      </w:r>
      <w:r w:rsidR="00425123" w:rsidRPr="00425123">
        <w:rPr>
          <w:rFonts w:ascii="Arial" w:hAnsi="Arial" w:cs="Arial"/>
        </w:rPr>
        <w:t xml:space="preserve"> of </w:t>
      </w:r>
      <w:r w:rsidRPr="00425123">
        <w:rPr>
          <w:rFonts w:ascii="Arial" w:hAnsi="Arial" w:cs="Arial"/>
        </w:rPr>
        <w:t>new-borns</w:t>
      </w:r>
      <w:r w:rsidR="00425123" w:rsidRPr="00425123">
        <w:rPr>
          <w:rFonts w:ascii="Arial" w:hAnsi="Arial" w:cs="Arial"/>
        </w:rPr>
        <w:t xml:space="preserve"> and children under </w:t>
      </w:r>
      <w:r>
        <w:rPr>
          <w:rFonts w:ascii="Arial" w:hAnsi="Arial" w:cs="Arial"/>
        </w:rPr>
        <w:t>5 years old</w:t>
      </w:r>
      <w:r w:rsidR="00425123" w:rsidRPr="00425123">
        <w:rPr>
          <w:rFonts w:ascii="Arial" w:hAnsi="Arial" w:cs="Arial"/>
        </w:rPr>
        <w:t xml:space="preserve">, and halting epidemics of HIV/AIDS, tuberculosis, malaria, and </w:t>
      </w:r>
      <w:r w:rsidRPr="00425123">
        <w:rPr>
          <w:rFonts w:ascii="Arial" w:hAnsi="Arial" w:cs="Arial"/>
        </w:rPr>
        <w:t>ignored</w:t>
      </w:r>
      <w:r w:rsidR="00425123" w:rsidRPr="00425123">
        <w:rPr>
          <w:rFonts w:ascii="Arial" w:hAnsi="Arial" w:cs="Arial"/>
        </w:rPr>
        <w:t xml:space="preserve"> tropical </w:t>
      </w:r>
      <w:r w:rsidRPr="00425123">
        <w:rPr>
          <w:rFonts w:ascii="Arial" w:hAnsi="Arial" w:cs="Arial"/>
        </w:rPr>
        <w:t>illnesses</w:t>
      </w:r>
      <w:r w:rsidR="00425123" w:rsidRPr="00425123">
        <w:rPr>
          <w:rFonts w:ascii="Arial" w:hAnsi="Arial" w:cs="Arial"/>
        </w:rPr>
        <w:t xml:space="preserve"> (UN DESA, 2025). Other </w:t>
      </w:r>
      <w:r w:rsidRPr="00425123">
        <w:rPr>
          <w:rFonts w:ascii="Arial" w:hAnsi="Arial" w:cs="Arial"/>
        </w:rPr>
        <w:t>aims</w:t>
      </w:r>
      <w:r w:rsidR="00425123" w:rsidRPr="00425123">
        <w:rPr>
          <w:rFonts w:ascii="Arial" w:hAnsi="Arial" w:cs="Arial"/>
        </w:rPr>
        <w:t xml:space="preserve"> </w:t>
      </w:r>
      <w:r w:rsidRPr="00425123">
        <w:rPr>
          <w:rFonts w:ascii="Arial" w:hAnsi="Arial" w:cs="Arial"/>
        </w:rPr>
        <w:t>include</w:t>
      </w:r>
      <w:r w:rsidR="00425123" w:rsidRPr="00425123">
        <w:rPr>
          <w:rFonts w:ascii="Arial" w:hAnsi="Arial" w:cs="Arial"/>
        </w:rPr>
        <w:t xml:space="preserve"> </w:t>
      </w:r>
      <w:r w:rsidRPr="00425123">
        <w:rPr>
          <w:rFonts w:ascii="Arial" w:hAnsi="Arial" w:cs="Arial"/>
        </w:rPr>
        <w:t>dropping</w:t>
      </w:r>
      <w:r w:rsidR="00425123" w:rsidRPr="00425123">
        <w:rPr>
          <w:rFonts w:ascii="Arial" w:hAnsi="Arial" w:cs="Arial"/>
        </w:rPr>
        <w:t xml:space="preserve"> </w:t>
      </w:r>
      <w:r w:rsidRPr="00425123">
        <w:rPr>
          <w:rFonts w:ascii="Arial" w:hAnsi="Arial" w:cs="Arial"/>
        </w:rPr>
        <w:t>early</w:t>
      </w:r>
      <w:r w:rsidR="00425123" w:rsidRPr="00425123">
        <w:rPr>
          <w:rFonts w:ascii="Arial" w:hAnsi="Arial" w:cs="Arial"/>
        </w:rPr>
        <w:t xml:space="preserve"> </w:t>
      </w:r>
      <w:r w:rsidRPr="00425123">
        <w:rPr>
          <w:rFonts w:ascii="Arial" w:hAnsi="Arial" w:cs="Arial"/>
        </w:rPr>
        <w:t>death</w:t>
      </w:r>
      <w:r w:rsidR="00425123" w:rsidRPr="00425123">
        <w:rPr>
          <w:rFonts w:ascii="Arial" w:hAnsi="Arial" w:cs="Arial"/>
        </w:rPr>
        <w:t xml:space="preserve"> from non</w:t>
      </w:r>
      <w:r w:rsidR="00425123" w:rsidRPr="00425123">
        <w:rPr>
          <w:rFonts w:ascii="Arial" w:hAnsi="Arial" w:cs="Arial"/>
        </w:rPr>
        <w:noBreakHyphen/>
      </w:r>
      <w:r>
        <w:rPr>
          <w:rFonts w:ascii="Arial" w:hAnsi="Arial" w:cs="Arial"/>
        </w:rPr>
        <w:t xml:space="preserve">transmissible </w:t>
      </w:r>
      <w:r w:rsidRPr="00425123">
        <w:rPr>
          <w:rFonts w:ascii="Arial" w:hAnsi="Arial" w:cs="Arial"/>
        </w:rPr>
        <w:t>illnesses</w:t>
      </w:r>
      <w:r w:rsidR="00425123" w:rsidRPr="00425123">
        <w:rPr>
          <w:rFonts w:ascii="Arial" w:hAnsi="Arial" w:cs="Arial"/>
        </w:rPr>
        <w:t xml:space="preserve"> by one third, promoting mental health, halving road traffic </w:t>
      </w:r>
      <w:r w:rsidRPr="00425123">
        <w:rPr>
          <w:rFonts w:ascii="Arial" w:hAnsi="Arial" w:cs="Arial"/>
        </w:rPr>
        <w:t>deceases</w:t>
      </w:r>
      <w:r w:rsidR="00425123" w:rsidRPr="00425123">
        <w:rPr>
          <w:rFonts w:ascii="Arial" w:hAnsi="Arial" w:cs="Arial"/>
        </w:rPr>
        <w:t xml:space="preserve">, </w:t>
      </w:r>
      <w:r w:rsidRPr="00425123">
        <w:rPr>
          <w:rFonts w:ascii="Arial" w:hAnsi="Arial" w:cs="Arial"/>
        </w:rPr>
        <w:t>certifying</w:t>
      </w:r>
      <w:r w:rsidR="00425123" w:rsidRPr="00425123">
        <w:rPr>
          <w:rFonts w:ascii="Arial" w:hAnsi="Arial" w:cs="Arial"/>
        </w:rPr>
        <w:t xml:space="preserve"> </w:t>
      </w:r>
      <w:r w:rsidRPr="00425123">
        <w:rPr>
          <w:rFonts w:ascii="Arial" w:hAnsi="Arial" w:cs="Arial"/>
        </w:rPr>
        <w:t>general</w:t>
      </w:r>
      <w:r w:rsidR="00425123" w:rsidRPr="00425123">
        <w:rPr>
          <w:rFonts w:ascii="Arial" w:hAnsi="Arial" w:cs="Arial"/>
        </w:rPr>
        <w:t xml:space="preserve"> access to sexual and reproductive health </w:t>
      </w:r>
      <w:r w:rsidRPr="00425123">
        <w:rPr>
          <w:rFonts w:ascii="Arial" w:hAnsi="Arial" w:cs="Arial"/>
        </w:rPr>
        <w:t>facilities</w:t>
      </w:r>
      <w:r w:rsidR="00425123" w:rsidRPr="00425123">
        <w:rPr>
          <w:rFonts w:ascii="Arial" w:hAnsi="Arial" w:cs="Arial"/>
        </w:rPr>
        <w:t xml:space="preserve">, </w:t>
      </w:r>
      <w:r w:rsidRPr="00425123">
        <w:rPr>
          <w:rFonts w:ascii="Arial" w:hAnsi="Arial" w:cs="Arial"/>
        </w:rPr>
        <w:t>realising</w:t>
      </w:r>
      <w:r w:rsidR="00425123" w:rsidRPr="00425123">
        <w:rPr>
          <w:rFonts w:ascii="Arial" w:hAnsi="Arial" w:cs="Arial"/>
        </w:rPr>
        <w:t xml:space="preserve"> </w:t>
      </w:r>
      <w:r w:rsidRPr="00425123">
        <w:rPr>
          <w:rFonts w:ascii="Arial" w:hAnsi="Arial" w:cs="Arial"/>
        </w:rPr>
        <w:t>general</w:t>
      </w:r>
      <w:r w:rsidR="00425123" w:rsidRPr="00425123">
        <w:rPr>
          <w:rFonts w:ascii="Arial" w:hAnsi="Arial" w:cs="Arial"/>
        </w:rPr>
        <w:t xml:space="preserve"> health coverage, and </w:t>
      </w:r>
      <w:r w:rsidRPr="00425123">
        <w:rPr>
          <w:rFonts w:ascii="Arial" w:hAnsi="Arial" w:cs="Arial"/>
        </w:rPr>
        <w:t>dropping</w:t>
      </w:r>
      <w:r w:rsidR="00425123" w:rsidRPr="00425123">
        <w:rPr>
          <w:rFonts w:ascii="Arial" w:hAnsi="Arial" w:cs="Arial"/>
        </w:rPr>
        <w:t xml:space="preserve"> </w:t>
      </w:r>
      <w:r w:rsidRPr="00425123">
        <w:rPr>
          <w:rFonts w:ascii="Arial" w:hAnsi="Arial" w:cs="Arial"/>
        </w:rPr>
        <w:t>disease</w:t>
      </w:r>
      <w:r w:rsidR="00425123" w:rsidRPr="00425123">
        <w:rPr>
          <w:rFonts w:ascii="Arial" w:hAnsi="Arial" w:cs="Arial"/>
        </w:rPr>
        <w:t xml:space="preserve"> from </w:t>
      </w:r>
      <w:r w:rsidRPr="00425123">
        <w:rPr>
          <w:rFonts w:ascii="Arial" w:hAnsi="Arial" w:cs="Arial"/>
        </w:rPr>
        <w:t>ecological</w:t>
      </w:r>
      <w:r w:rsidR="00425123" w:rsidRPr="00425123">
        <w:rPr>
          <w:rFonts w:ascii="Arial" w:hAnsi="Arial" w:cs="Arial"/>
        </w:rPr>
        <w:t xml:space="preserve"> </w:t>
      </w:r>
      <w:r w:rsidRPr="00425123">
        <w:rPr>
          <w:rFonts w:ascii="Arial" w:hAnsi="Arial" w:cs="Arial"/>
        </w:rPr>
        <w:t>toxins</w:t>
      </w:r>
      <w:r w:rsidR="00425123" w:rsidRPr="00425123">
        <w:rPr>
          <w:rFonts w:ascii="Arial" w:hAnsi="Arial" w:cs="Arial"/>
        </w:rPr>
        <w:t xml:space="preserve"> (UN DESA, 2025; WHO Europe, 2026).</w:t>
      </w:r>
    </w:p>
    <w:p w14:paraId="3F260085" w14:textId="1F4024A0" w:rsidR="00425123" w:rsidRPr="00425123" w:rsidRDefault="00425123" w:rsidP="00425123">
      <w:pPr>
        <w:pStyle w:val="NormalWeb"/>
        <w:spacing w:line="360" w:lineRule="auto"/>
        <w:jc w:val="both"/>
        <w:rPr>
          <w:rFonts w:ascii="Arial" w:hAnsi="Arial" w:cs="Arial"/>
        </w:rPr>
      </w:pPr>
      <w:r w:rsidRPr="00425123">
        <w:rPr>
          <w:rFonts w:ascii="Arial" w:hAnsi="Arial" w:cs="Arial"/>
        </w:rPr>
        <w:lastRenderedPageBreak/>
        <w:t xml:space="preserve">SDG 3’s holistic </w:t>
      </w:r>
      <w:r w:rsidR="00E0775B" w:rsidRPr="00425123">
        <w:rPr>
          <w:rFonts w:ascii="Arial" w:hAnsi="Arial" w:cs="Arial"/>
        </w:rPr>
        <w:t>outline</w:t>
      </w:r>
      <w:r w:rsidRPr="00425123">
        <w:rPr>
          <w:rFonts w:ascii="Arial" w:hAnsi="Arial" w:cs="Arial"/>
        </w:rPr>
        <w:t xml:space="preserve"> </w:t>
      </w:r>
      <w:r w:rsidR="00E0775B" w:rsidRPr="00425123">
        <w:rPr>
          <w:rFonts w:ascii="Arial" w:hAnsi="Arial" w:cs="Arial"/>
        </w:rPr>
        <w:t>ranges</w:t>
      </w:r>
      <w:r w:rsidRPr="00425123">
        <w:rPr>
          <w:rFonts w:ascii="Arial" w:hAnsi="Arial" w:cs="Arial"/>
        </w:rPr>
        <w:t xml:space="preserve"> beyond </w:t>
      </w:r>
      <w:r w:rsidR="00E0775B" w:rsidRPr="00425123">
        <w:rPr>
          <w:rFonts w:ascii="Arial" w:hAnsi="Arial" w:cs="Arial"/>
        </w:rPr>
        <w:t>illness</w:t>
      </w:r>
      <w:r w:rsidRPr="00425123">
        <w:rPr>
          <w:rFonts w:ascii="Arial" w:hAnsi="Arial" w:cs="Arial"/>
        </w:rPr>
        <w:t xml:space="preserve"> control to </w:t>
      </w:r>
      <w:r w:rsidR="00E0775B" w:rsidRPr="00425123">
        <w:rPr>
          <w:rFonts w:ascii="Arial" w:hAnsi="Arial" w:cs="Arial"/>
        </w:rPr>
        <w:t>contain</w:t>
      </w:r>
      <w:r w:rsidRPr="00425123">
        <w:rPr>
          <w:rFonts w:ascii="Arial" w:hAnsi="Arial" w:cs="Arial"/>
        </w:rPr>
        <w:t xml:space="preserve"> </w:t>
      </w:r>
      <w:r w:rsidRPr="00425123">
        <w:rPr>
          <w:rStyle w:val="Strong"/>
          <w:rFonts w:ascii="Arial" w:hAnsi="Arial" w:cs="Arial"/>
          <w:b w:val="0"/>
          <w:bCs w:val="0"/>
        </w:rPr>
        <w:t xml:space="preserve">health system </w:t>
      </w:r>
      <w:r w:rsidR="00473279" w:rsidRPr="00425123">
        <w:rPr>
          <w:rStyle w:val="Strong"/>
          <w:rFonts w:ascii="Arial" w:hAnsi="Arial" w:cs="Arial"/>
          <w:b w:val="0"/>
          <w:bCs w:val="0"/>
        </w:rPr>
        <w:t>firming up</w:t>
      </w:r>
      <w:r w:rsidRPr="00425123">
        <w:rPr>
          <w:rStyle w:val="Strong"/>
          <w:rFonts w:ascii="Arial" w:hAnsi="Arial" w:cs="Arial"/>
          <w:b w:val="0"/>
          <w:bCs w:val="0"/>
        </w:rPr>
        <w:t xml:space="preserve">, financial risk </w:t>
      </w:r>
      <w:r w:rsidR="00473279" w:rsidRPr="00425123">
        <w:rPr>
          <w:rStyle w:val="Strong"/>
          <w:rFonts w:ascii="Arial" w:hAnsi="Arial" w:cs="Arial"/>
          <w:b w:val="0"/>
          <w:bCs w:val="0"/>
        </w:rPr>
        <w:t>safety</w:t>
      </w:r>
      <w:r w:rsidRPr="00425123">
        <w:rPr>
          <w:rStyle w:val="Strong"/>
          <w:rFonts w:ascii="Arial" w:hAnsi="Arial" w:cs="Arial"/>
          <w:b w:val="0"/>
          <w:bCs w:val="0"/>
        </w:rPr>
        <w:t xml:space="preserve">, </w:t>
      </w:r>
      <w:r w:rsidR="00473279" w:rsidRPr="00425123">
        <w:rPr>
          <w:rStyle w:val="Strong"/>
          <w:rFonts w:ascii="Arial" w:hAnsi="Arial" w:cs="Arial"/>
          <w:b w:val="0"/>
          <w:bCs w:val="0"/>
        </w:rPr>
        <w:t>just</w:t>
      </w:r>
      <w:r w:rsidRPr="00425123">
        <w:rPr>
          <w:rStyle w:val="Strong"/>
          <w:rFonts w:ascii="Arial" w:hAnsi="Arial" w:cs="Arial"/>
          <w:b w:val="0"/>
          <w:bCs w:val="0"/>
        </w:rPr>
        <w:t xml:space="preserve"> access to </w:t>
      </w:r>
      <w:r w:rsidR="00473279" w:rsidRPr="00425123">
        <w:rPr>
          <w:rStyle w:val="Strong"/>
          <w:rFonts w:ascii="Arial" w:hAnsi="Arial" w:cs="Arial"/>
          <w:b w:val="0"/>
          <w:bCs w:val="0"/>
        </w:rPr>
        <w:t>medications</w:t>
      </w:r>
      <w:r w:rsidRPr="00425123">
        <w:rPr>
          <w:rStyle w:val="Strong"/>
          <w:rFonts w:ascii="Arial" w:hAnsi="Arial" w:cs="Arial"/>
          <w:b w:val="0"/>
          <w:bCs w:val="0"/>
        </w:rPr>
        <w:t xml:space="preserve"> and </w:t>
      </w:r>
      <w:r w:rsidR="00473279" w:rsidRPr="00425123">
        <w:rPr>
          <w:rStyle w:val="Strong"/>
          <w:rFonts w:ascii="Arial" w:hAnsi="Arial" w:cs="Arial"/>
          <w:b w:val="0"/>
          <w:bCs w:val="0"/>
        </w:rPr>
        <w:t>inoculations</w:t>
      </w:r>
      <w:r w:rsidRPr="00425123">
        <w:rPr>
          <w:rStyle w:val="Strong"/>
          <w:rFonts w:ascii="Arial" w:hAnsi="Arial" w:cs="Arial"/>
          <w:b w:val="0"/>
          <w:bCs w:val="0"/>
        </w:rPr>
        <w:t xml:space="preserve">, and addressing social and </w:t>
      </w:r>
      <w:r w:rsidR="00473279" w:rsidRPr="00425123">
        <w:rPr>
          <w:rStyle w:val="Strong"/>
          <w:rFonts w:ascii="Arial" w:hAnsi="Arial" w:cs="Arial"/>
          <w:b w:val="0"/>
          <w:bCs w:val="0"/>
        </w:rPr>
        <w:t>ecological</w:t>
      </w:r>
      <w:r w:rsidRPr="00425123">
        <w:rPr>
          <w:rStyle w:val="Strong"/>
          <w:rFonts w:ascii="Arial" w:hAnsi="Arial" w:cs="Arial"/>
          <w:b w:val="0"/>
          <w:bCs w:val="0"/>
        </w:rPr>
        <w:t xml:space="preserve"> </w:t>
      </w:r>
      <w:r w:rsidR="00473279" w:rsidRPr="00425123">
        <w:rPr>
          <w:rStyle w:val="Strong"/>
          <w:rFonts w:ascii="Arial" w:hAnsi="Arial" w:cs="Arial"/>
          <w:b w:val="0"/>
          <w:bCs w:val="0"/>
        </w:rPr>
        <w:t>factors</w:t>
      </w:r>
      <w:r w:rsidRPr="00425123">
        <w:rPr>
          <w:rStyle w:val="Strong"/>
          <w:rFonts w:ascii="Arial" w:hAnsi="Arial" w:cs="Arial"/>
          <w:b w:val="0"/>
          <w:bCs w:val="0"/>
        </w:rPr>
        <w:t xml:space="preserve"> of health</w:t>
      </w:r>
      <w:r w:rsidRPr="00425123">
        <w:rPr>
          <w:rFonts w:ascii="Arial" w:hAnsi="Arial" w:cs="Arial"/>
        </w:rPr>
        <w:t xml:space="preserve"> (UN DESA, 2025). </w:t>
      </w:r>
      <w:r w:rsidR="00473279" w:rsidRPr="00425123">
        <w:rPr>
          <w:rFonts w:ascii="Arial" w:hAnsi="Arial" w:cs="Arial"/>
        </w:rPr>
        <w:t>General</w:t>
      </w:r>
      <w:r w:rsidRPr="00425123">
        <w:rPr>
          <w:rFonts w:ascii="Arial" w:hAnsi="Arial" w:cs="Arial"/>
        </w:rPr>
        <w:t xml:space="preserve"> health coverage </w:t>
      </w:r>
      <w:r w:rsidR="00473279" w:rsidRPr="00425123">
        <w:rPr>
          <w:rFonts w:ascii="Arial" w:hAnsi="Arial" w:cs="Arial"/>
        </w:rPr>
        <w:t>certifies</w:t>
      </w:r>
      <w:r w:rsidRPr="00425123">
        <w:rPr>
          <w:rFonts w:ascii="Arial" w:hAnsi="Arial" w:cs="Arial"/>
        </w:rPr>
        <w:t xml:space="preserve"> that care is </w:t>
      </w:r>
      <w:r w:rsidR="00473279" w:rsidRPr="00425123">
        <w:rPr>
          <w:rFonts w:ascii="Arial" w:hAnsi="Arial" w:cs="Arial"/>
        </w:rPr>
        <w:t>reachable</w:t>
      </w:r>
      <w:r w:rsidRPr="00425123">
        <w:rPr>
          <w:rFonts w:ascii="Arial" w:hAnsi="Arial" w:cs="Arial"/>
        </w:rPr>
        <w:t xml:space="preserve"> to all, </w:t>
      </w:r>
      <w:r w:rsidR="00473279" w:rsidRPr="00425123">
        <w:rPr>
          <w:rFonts w:ascii="Arial" w:hAnsi="Arial" w:cs="Arial"/>
        </w:rPr>
        <w:t>dropping</w:t>
      </w:r>
      <w:r w:rsidRPr="00425123">
        <w:rPr>
          <w:rFonts w:ascii="Arial" w:hAnsi="Arial" w:cs="Arial"/>
        </w:rPr>
        <w:t xml:space="preserve"> </w:t>
      </w:r>
      <w:r w:rsidR="00473279" w:rsidRPr="00425123">
        <w:rPr>
          <w:rFonts w:ascii="Arial" w:hAnsi="Arial" w:cs="Arial"/>
        </w:rPr>
        <w:t>disparity</w:t>
      </w:r>
      <w:r w:rsidRPr="00425123">
        <w:rPr>
          <w:rFonts w:ascii="Arial" w:hAnsi="Arial" w:cs="Arial"/>
        </w:rPr>
        <w:t xml:space="preserve"> and </w:t>
      </w:r>
      <w:r w:rsidR="00473279" w:rsidRPr="00425123">
        <w:rPr>
          <w:rFonts w:ascii="Arial" w:hAnsi="Arial" w:cs="Arial"/>
        </w:rPr>
        <w:t>encouraging</w:t>
      </w:r>
      <w:r w:rsidRPr="00425123">
        <w:rPr>
          <w:rFonts w:ascii="Arial" w:hAnsi="Arial" w:cs="Arial"/>
        </w:rPr>
        <w:t xml:space="preserve"> </w:t>
      </w:r>
      <w:r w:rsidR="00473279" w:rsidRPr="00425123">
        <w:rPr>
          <w:rFonts w:ascii="Arial" w:hAnsi="Arial" w:cs="Arial"/>
        </w:rPr>
        <w:t>justice</w:t>
      </w:r>
      <w:r w:rsidRPr="00425123">
        <w:rPr>
          <w:rFonts w:ascii="Arial" w:hAnsi="Arial" w:cs="Arial"/>
        </w:rPr>
        <w:t xml:space="preserve"> </w:t>
      </w:r>
      <w:r w:rsidR="00473279" w:rsidRPr="00425123">
        <w:rPr>
          <w:rFonts w:ascii="Arial" w:hAnsi="Arial" w:cs="Arial"/>
        </w:rPr>
        <w:t>crossways</w:t>
      </w:r>
      <w:r w:rsidRPr="00425123">
        <w:rPr>
          <w:rFonts w:ascii="Arial" w:hAnsi="Arial" w:cs="Arial"/>
        </w:rPr>
        <w:t xml:space="preserve"> </w:t>
      </w:r>
      <w:r w:rsidR="00473279" w:rsidRPr="00425123">
        <w:rPr>
          <w:rFonts w:ascii="Arial" w:hAnsi="Arial" w:cs="Arial"/>
        </w:rPr>
        <w:t>humanities</w:t>
      </w:r>
      <w:r w:rsidRPr="00425123">
        <w:rPr>
          <w:rFonts w:ascii="Arial" w:hAnsi="Arial" w:cs="Arial"/>
        </w:rPr>
        <w:t>.</w:t>
      </w:r>
    </w:p>
    <w:p w14:paraId="2FEECED3" w14:textId="399C3364" w:rsidR="00425123" w:rsidRPr="00425123" w:rsidRDefault="00425123" w:rsidP="00425123">
      <w:pPr>
        <w:pStyle w:val="NormalWeb"/>
        <w:spacing w:line="360" w:lineRule="auto"/>
        <w:jc w:val="both"/>
        <w:rPr>
          <w:rFonts w:ascii="Arial" w:hAnsi="Arial" w:cs="Arial"/>
        </w:rPr>
      </w:pPr>
      <w:r w:rsidRPr="00425123">
        <w:rPr>
          <w:rFonts w:ascii="Arial" w:hAnsi="Arial" w:cs="Arial"/>
        </w:rPr>
        <w:t xml:space="preserve">The goal </w:t>
      </w:r>
      <w:r w:rsidR="00473279">
        <w:rPr>
          <w:rFonts w:ascii="Arial" w:hAnsi="Arial" w:cs="Arial"/>
        </w:rPr>
        <w:t xml:space="preserve">importantly affects </w:t>
      </w:r>
      <w:r w:rsidRPr="00425123">
        <w:rPr>
          <w:rFonts w:ascii="Arial" w:hAnsi="Arial" w:cs="Arial"/>
        </w:rPr>
        <w:t xml:space="preserve">health and wellbeing. </w:t>
      </w:r>
      <w:r w:rsidR="00473279" w:rsidRPr="00425123">
        <w:rPr>
          <w:rFonts w:ascii="Arial" w:hAnsi="Arial" w:cs="Arial"/>
        </w:rPr>
        <w:t>Enhancements</w:t>
      </w:r>
      <w:r w:rsidRPr="00425123">
        <w:rPr>
          <w:rFonts w:ascii="Arial" w:hAnsi="Arial" w:cs="Arial"/>
        </w:rPr>
        <w:t xml:space="preserve"> in </w:t>
      </w:r>
      <w:r w:rsidR="00473279" w:rsidRPr="00425123">
        <w:rPr>
          <w:rFonts w:ascii="Arial" w:hAnsi="Arial" w:cs="Arial"/>
        </w:rPr>
        <w:t>motherly</w:t>
      </w:r>
      <w:r w:rsidRPr="00425123">
        <w:rPr>
          <w:rFonts w:ascii="Arial" w:hAnsi="Arial" w:cs="Arial"/>
        </w:rPr>
        <w:t xml:space="preserve"> and child health, </w:t>
      </w:r>
      <w:r w:rsidR="00473279">
        <w:rPr>
          <w:rFonts w:ascii="Arial" w:hAnsi="Arial" w:cs="Arial"/>
        </w:rPr>
        <w:t>prevention of illnesses</w:t>
      </w:r>
      <w:r w:rsidRPr="00425123">
        <w:rPr>
          <w:rFonts w:ascii="Arial" w:hAnsi="Arial" w:cs="Arial"/>
        </w:rPr>
        <w:t xml:space="preserve">, and mental health </w:t>
      </w:r>
      <w:r w:rsidR="00473279" w:rsidRPr="00425123">
        <w:rPr>
          <w:rFonts w:ascii="Arial" w:hAnsi="Arial" w:cs="Arial"/>
        </w:rPr>
        <w:t>subsidise</w:t>
      </w:r>
      <w:r w:rsidRPr="00425123">
        <w:rPr>
          <w:rFonts w:ascii="Arial" w:hAnsi="Arial" w:cs="Arial"/>
        </w:rPr>
        <w:t xml:space="preserve"> to </w:t>
      </w:r>
      <w:r w:rsidR="00473279" w:rsidRPr="00425123">
        <w:rPr>
          <w:rStyle w:val="Strong"/>
          <w:rFonts w:ascii="Arial" w:hAnsi="Arial" w:cs="Arial"/>
          <w:b w:val="0"/>
          <w:bCs w:val="0"/>
        </w:rPr>
        <w:t>extended</w:t>
      </w:r>
      <w:r w:rsidRPr="00425123">
        <w:rPr>
          <w:rStyle w:val="Strong"/>
          <w:rFonts w:ascii="Arial" w:hAnsi="Arial" w:cs="Arial"/>
          <w:b w:val="0"/>
          <w:bCs w:val="0"/>
        </w:rPr>
        <w:t xml:space="preserve"> life </w:t>
      </w:r>
      <w:r w:rsidR="00473279" w:rsidRPr="00425123">
        <w:rPr>
          <w:rStyle w:val="Strong"/>
          <w:rFonts w:ascii="Arial" w:hAnsi="Arial" w:cs="Arial"/>
          <w:b w:val="0"/>
          <w:bCs w:val="0"/>
        </w:rPr>
        <w:t>expectation</w:t>
      </w:r>
      <w:r w:rsidRPr="00425123">
        <w:rPr>
          <w:rStyle w:val="Strong"/>
          <w:rFonts w:ascii="Arial" w:hAnsi="Arial" w:cs="Arial"/>
          <w:b w:val="0"/>
          <w:bCs w:val="0"/>
        </w:rPr>
        <w:t xml:space="preserve">, </w:t>
      </w:r>
      <w:r w:rsidR="00473279">
        <w:rPr>
          <w:rStyle w:val="Strong"/>
          <w:rFonts w:ascii="Arial" w:hAnsi="Arial" w:cs="Arial"/>
          <w:b w:val="0"/>
          <w:bCs w:val="0"/>
        </w:rPr>
        <w:t>decreased</w:t>
      </w:r>
      <w:r w:rsidRPr="00425123">
        <w:rPr>
          <w:rStyle w:val="Strong"/>
          <w:rFonts w:ascii="Arial" w:hAnsi="Arial" w:cs="Arial"/>
          <w:b w:val="0"/>
          <w:bCs w:val="0"/>
        </w:rPr>
        <w:t xml:space="preserve"> </w:t>
      </w:r>
      <w:r w:rsidR="00473279" w:rsidRPr="00425123">
        <w:rPr>
          <w:rStyle w:val="Strong"/>
          <w:rFonts w:ascii="Arial" w:hAnsi="Arial" w:cs="Arial"/>
          <w:b w:val="0"/>
          <w:bCs w:val="0"/>
        </w:rPr>
        <w:t>disease</w:t>
      </w:r>
      <w:r w:rsidRPr="00425123">
        <w:rPr>
          <w:rStyle w:val="Strong"/>
          <w:rFonts w:ascii="Arial" w:hAnsi="Arial" w:cs="Arial"/>
          <w:b w:val="0"/>
          <w:bCs w:val="0"/>
        </w:rPr>
        <w:t xml:space="preserve">, and </w:t>
      </w:r>
      <w:r w:rsidR="00473279" w:rsidRPr="00425123">
        <w:rPr>
          <w:rStyle w:val="Strong"/>
          <w:rFonts w:ascii="Arial" w:hAnsi="Arial" w:cs="Arial"/>
          <w:b w:val="0"/>
          <w:bCs w:val="0"/>
        </w:rPr>
        <w:t>improved</w:t>
      </w:r>
      <w:r w:rsidRPr="00425123">
        <w:rPr>
          <w:rStyle w:val="Strong"/>
          <w:rFonts w:ascii="Arial" w:hAnsi="Arial" w:cs="Arial"/>
          <w:b w:val="0"/>
          <w:bCs w:val="0"/>
        </w:rPr>
        <w:t xml:space="preserve"> quality of life</w:t>
      </w:r>
      <w:r w:rsidRPr="00425123">
        <w:rPr>
          <w:rFonts w:ascii="Arial" w:hAnsi="Arial" w:cs="Arial"/>
        </w:rPr>
        <w:t xml:space="preserve">, </w:t>
      </w:r>
      <w:r w:rsidR="00473279" w:rsidRPr="00425123">
        <w:rPr>
          <w:rFonts w:ascii="Arial" w:hAnsi="Arial" w:cs="Arial"/>
        </w:rPr>
        <w:t>whereas</w:t>
      </w:r>
      <w:r w:rsidRPr="00425123">
        <w:rPr>
          <w:rFonts w:ascii="Arial" w:hAnsi="Arial" w:cs="Arial"/>
        </w:rPr>
        <w:t xml:space="preserve"> supporting social and economic </w:t>
      </w:r>
      <w:r w:rsidR="00473279" w:rsidRPr="00425123">
        <w:rPr>
          <w:rFonts w:ascii="Arial" w:hAnsi="Arial" w:cs="Arial"/>
        </w:rPr>
        <w:t>growth</w:t>
      </w:r>
      <w:r w:rsidRPr="00425123">
        <w:rPr>
          <w:rFonts w:ascii="Arial" w:hAnsi="Arial" w:cs="Arial"/>
        </w:rPr>
        <w:t xml:space="preserve"> </w:t>
      </w:r>
      <w:r w:rsidR="00473279" w:rsidRPr="00425123">
        <w:rPr>
          <w:rFonts w:ascii="Arial" w:hAnsi="Arial" w:cs="Arial"/>
        </w:rPr>
        <w:t>over</w:t>
      </w:r>
      <w:r w:rsidRPr="00425123">
        <w:rPr>
          <w:rFonts w:ascii="Arial" w:hAnsi="Arial" w:cs="Arial"/>
        </w:rPr>
        <w:t xml:space="preserve"> </w:t>
      </w:r>
      <w:r w:rsidR="00473279">
        <w:rPr>
          <w:rFonts w:ascii="Arial" w:hAnsi="Arial" w:cs="Arial"/>
        </w:rPr>
        <w:t>augmented</w:t>
      </w:r>
      <w:r w:rsidRPr="00425123">
        <w:rPr>
          <w:rFonts w:ascii="Arial" w:hAnsi="Arial" w:cs="Arial"/>
        </w:rPr>
        <w:t xml:space="preserve"> productivity and lower healthcare costs (UN Youth Impact Scholars, 2026). By </w:t>
      </w:r>
      <w:r w:rsidR="00473279" w:rsidRPr="00425123">
        <w:rPr>
          <w:rFonts w:ascii="Arial" w:hAnsi="Arial" w:cs="Arial"/>
        </w:rPr>
        <w:t>firming up</w:t>
      </w:r>
      <w:r w:rsidRPr="00425123">
        <w:rPr>
          <w:rFonts w:ascii="Arial" w:hAnsi="Arial" w:cs="Arial"/>
        </w:rPr>
        <w:t xml:space="preserve"> health </w:t>
      </w:r>
      <w:r w:rsidR="00473279" w:rsidRPr="00425123">
        <w:rPr>
          <w:rFonts w:ascii="Arial" w:hAnsi="Arial" w:cs="Arial"/>
        </w:rPr>
        <w:t>structure</w:t>
      </w:r>
      <w:r w:rsidRPr="00425123">
        <w:rPr>
          <w:rFonts w:ascii="Arial" w:hAnsi="Arial" w:cs="Arial"/>
        </w:rPr>
        <w:t xml:space="preserve"> and </w:t>
      </w:r>
      <w:r w:rsidR="00473279" w:rsidRPr="00425123">
        <w:rPr>
          <w:rFonts w:ascii="Arial" w:hAnsi="Arial" w:cs="Arial"/>
        </w:rPr>
        <w:t>encouraging</w:t>
      </w:r>
      <w:r w:rsidRPr="00425123">
        <w:rPr>
          <w:rFonts w:ascii="Arial" w:hAnsi="Arial" w:cs="Arial"/>
        </w:rPr>
        <w:t xml:space="preserve"> </w:t>
      </w:r>
      <w:r w:rsidR="00473279" w:rsidRPr="00425123">
        <w:rPr>
          <w:rFonts w:ascii="Arial" w:hAnsi="Arial" w:cs="Arial"/>
        </w:rPr>
        <w:t>reasonable</w:t>
      </w:r>
      <w:r w:rsidRPr="00425123">
        <w:rPr>
          <w:rFonts w:ascii="Arial" w:hAnsi="Arial" w:cs="Arial"/>
        </w:rPr>
        <w:t xml:space="preserve"> access, SDG 3 </w:t>
      </w:r>
      <w:r w:rsidR="00473279" w:rsidRPr="00425123">
        <w:rPr>
          <w:rFonts w:ascii="Arial" w:hAnsi="Arial" w:cs="Arial"/>
        </w:rPr>
        <w:t>alleviates</w:t>
      </w:r>
      <w:r w:rsidRPr="00425123">
        <w:rPr>
          <w:rFonts w:ascii="Arial" w:hAnsi="Arial" w:cs="Arial"/>
        </w:rPr>
        <w:t xml:space="preserve"> </w:t>
      </w:r>
      <w:r w:rsidR="00473279" w:rsidRPr="00425123">
        <w:rPr>
          <w:rFonts w:ascii="Arial" w:hAnsi="Arial" w:cs="Arial"/>
        </w:rPr>
        <w:t>inequalities</w:t>
      </w:r>
      <w:r w:rsidRPr="00425123">
        <w:rPr>
          <w:rFonts w:ascii="Arial" w:hAnsi="Arial" w:cs="Arial"/>
        </w:rPr>
        <w:t xml:space="preserve"> that </w:t>
      </w:r>
      <w:r w:rsidR="00473279">
        <w:rPr>
          <w:rFonts w:ascii="Arial" w:hAnsi="Arial" w:cs="Arial"/>
        </w:rPr>
        <w:t xml:space="preserve">may </w:t>
      </w:r>
      <w:r w:rsidR="00473279" w:rsidRPr="00425123">
        <w:rPr>
          <w:rFonts w:ascii="Arial" w:hAnsi="Arial" w:cs="Arial"/>
        </w:rPr>
        <w:t>establish</w:t>
      </w:r>
      <w:r w:rsidRPr="00425123">
        <w:rPr>
          <w:rFonts w:ascii="Arial" w:hAnsi="Arial" w:cs="Arial"/>
        </w:rPr>
        <w:t xml:space="preserve"> poverty.</w:t>
      </w:r>
    </w:p>
    <w:p w14:paraId="75996D08" w14:textId="077C2B80" w:rsidR="006E4DB8" w:rsidRPr="00425123" w:rsidRDefault="00473279" w:rsidP="00425123">
      <w:pPr>
        <w:pStyle w:val="NormalWeb"/>
        <w:spacing w:line="360" w:lineRule="auto"/>
        <w:jc w:val="both"/>
        <w:rPr>
          <w:rFonts w:ascii="Arial" w:hAnsi="Arial" w:cs="Arial"/>
        </w:rPr>
      </w:pPr>
      <w:r w:rsidRPr="00425123">
        <w:rPr>
          <w:rFonts w:ascii="Arial" w:hAnsi="Arial" w:cs="Arial"/>
        </w:rPr>
        <w:t>However</w:t>
      </w:r>
      <w:r w:rsidR="00425123" w:rsidRPr="00425123">
        <w:rPr>
          <w:rFonts w:ascii="Arial" w:hAnsi="Arial" w:cs="Arial"/>
        </w:rPr>
        <w:t xml:space="preserve">, challenges </w:t>
      </w:r>
      <w:r w:rsidRPr="00425123">
        <w:rPr>
          <w:rFonts w:ascii="Arial" w:hAnsi="Arial" w:cs="Arial"/>
        </w:rPr>
        <w:t>persist</w:t>
      </w:r>
      <w:r w:rsidR="00425123" w:rsidRPr="00425123">
        <w:rPr>
          <w:rFonts w:ascii="Arial" w:hAnsi="Arial" w:cs="Arial"/>
        </w:rPr>
        <w:t xml:space="preserve">. </w:t>
      </w:r>
      <w:r w:rsidRPr="00425123">
        <w:rPr>
          <w:rFonts w:ascii="Arial" w:hAnsi="Arial" w:cs="Arial"/>
        </w:rPr>
        <w:t>Drops</w:t>
      </w:r>
      <w:r w:rsidR="00425123" w:rsidRPr="00425123">
        <w:rPr>
          <w:rFonts w:ascii="Arial" w:hAnsi="Arial" w:cs="Arial"/>
        </w:rPr>
        <w:t xml:space="preserve"> in </w:t>
      </w:r>
      <w:r w:rsidRPr="00425123">
        <w:rPr>
          <w:rFonts w:ascii="Arial" w:hAnsi="Arial" w:cs="Arial"/>
        </w:rPr>
        <w:t>immunisation</w:t>
      </w:r>
      <w:r w:rsidR="00425123" w:rsidRPr="00425123">
        <w:rPr>
          <w:rFonts w:ascii="Arial" w:hAnsi="Arial" w:cs="Arial"/>
        </w:rPr>
        <w:t xml:space="preserve"> rates and the </w:t>
      </w:r>
      <w:r w:rsidRPr="00425123">
        <w:rPr>
          <w:rFonts w:ascii="Arial" w:hAnsi="Arial" w:cs="Arial"/>
        </w:rPr>
        <w:t>revival</w:t>
      </w:r>
      <w:r w:rsidR="00425123" w:rsidRPr="00425123">
        <w:rPr>
          <w:rFonts w:ascii="Arial" w:hAnsi="Arial" w:cs="Arial"/>
        </w:rPr>
        <w:t xml:space="preserve"> of infectious diseases </w:t>
      </w:r>
      <w:r w:rsidRPr="00425123">
        <w:rPr>
          <w:rFonts w:ascii="Arial" w:hAnsi="Arial" w:cs="Arial"/>
        </w:rPr>
        <w:t>through</w:t>
      </w:r>
      <w:r w:rsidR="00425123" w:rsidRPr="00425123">
        <w:rPr>
          <w:rFonts w:ascii="Arial" w:hAnsi="Arial" w:cs="Arial"/>
        </w:rPr>
        <w:t xml:space="preserve"> the COVID</w:t>
      </w:r>
      <w:r w:rsidR="00425123" w:rsidRPr="00425123">
        <w:rPr>
          <w:rFonts w:ascii="Arial" w:hAnsi="Arial" w:cs="Arial"/>
        </w:rPr>
        <w:noBreakHyphen/>
        <w:t xml:space="preserve">19 </w:t>
      </w:r>
      <w:r w:rsidRPr="00425123">
        <w:rPr>
          <w:rFonts w:ascii="Arial" w:hAnsi="Arial" w:cs="Arial"/>
        </w:rPr>
        <w:t>epidemic</w:t>
      </w:r>
      <w:r w:rsidR="00425123" w:rsidRPr="00425123">
        <w:rPr>
          <w:rFonts w:ascii="Arial" w:hAnsi="Arial" w:cs="Arial"/>
        </w:rPr>
        <w:t xml:space="preserve"> </w:t>
      </w:r>
      <w:r>
        <w:rPr>
          <w:rFonts w:ascii="Arial" w:hAnsi="Arial" w:cs="Arial"/>
        </w:rPr>
        <w:t>underline</w:t>
      </w:r>
      <w:r w:rsidR="00425123" w:rsidRPr="00425123">
        <w:rPr>
          <w:rFonts w:ascii="Arial" w:hAnsi="Arial" w:cs="Arial"/>
        </w:rPr>
        <w:t xml:space="preserve"> the </w:t>
      </w:r>
      <w:r w:rsidRPr="00425123">
        <w:rPr>
          <w:rFonts w:ascii="Arial" w:hAnsi="Arial" w:cs="Arial"/>
        </w:rPr>
        <w:t>continuing</w:t>
      </w:r>
      <w:r w:rsidR="00425123" w:rsidRPr="00425123">
        <w:rPr>
          <w:rFonts w:ascii="Arial" w:hAnsi="Arial" w:cs="Arial"/>
        </w:rPr>
        <w:t xml:space="preserve"> </w:t>
      </w:r>
      <w:r>
        <w:rPr>
          <w:rFonts w:ascii="Arial" w:hAnsi="Arial" w:cs="Arial"/>
        </w:rPr>
        <w:t>demand</w:t>
      </w:r>
      <w:r w:rsidR="00425123" w:rsidRPr="00425123">
        <w:rPr>
          <w:rFonts w:ascii="Arial" w:hAnsi="Arial" w:cs="Arial"/>
        </w:rPr>
        <w:t xml:space="preserve"> for </w:t>
      </w:r>
      <w:r w:rsidR="00425123" w:rsidRPr="00425123">
        <w:rPr>
          <w:rStyle w:val="Strong"/>
          <w:rFonts w:ascii="Arial" w:hAnsi="Arial" w:cs="Arial"/>
          <w:b w:val="0"/>
          <w:bCs w:val="0"/>
        </w:rPr>
        <w:t xml:space="preserve">investment in health </w:t>
      </w:r>
      <w:r w:rsidRPr="00425123">
        <w:rPr>
          <w:rStyle w:val="Strong"/>
          <w:rFonts w:ascii="Arial" w:hAnsi="Arial" w:cs="Arial"/>
          <w:b w:val="0"/>
          <w:bCs w:val="0"/>
        </w:rPr>
        <w:t>schemes</w:t>
      </w:r>
      <w:r w:rsidR="00425123" w:rsidRPr="00425123">
        <w:rPr>
          <w:rStyle w:val="Strong"/>
          <w:rFonts w:ascii="Arial" w:hAnsi="Arial" w:cs="Arial"/>
          <w:b w:val="0"/>
          <w:bCs w:val="0"/>
        </w:rPr>
        <w:t xml:space="preserve">, prevention </w:t>
      </w:r>
      <w:r w:rsidRPr="00425123">
        <w:rPr>
          <w:rStyle w:val="Strong"/>
          <w:rFonts w:ascii="Arial" w:hAnsi="Arial" w:cs="Arial"/>
          <w:b w:val="0"/>
          <w:bCs w:val="0"/>
        </w:rPr>
        <w:t>approaches</w:t>
      </w:r>
      <w:r w:rsidR="00425123" w:rsidRPr="00425123">
        <w:rPr>
          <w:rStyle w:val="Strong"/>
          <w:rFonts w:ascii="Arial" w:hAnsi="Arial" w:cs="Arial"/>
          <w:b w:val="0"/>
          <w:bCs w:val="0"/>
        </w:rPr>
        <w:t xml:space="preserve">, and social </w:t>
      </w:r>
      <w:r w:rsidRPr="00425123">
        <w:rPr>
          <w:rStyle w:val="Strong"/>
          <w:rFonts w:ascii="Arial" w:hAnsi="Arial" w:cs="Arial"/>
          <w:b w:val="0"/>
          <w:bCs w:val="0"/>
        </w:rPr>
        <w:t>factors</w:t>
      </w:r>
      <w:r w:rsidR="00425123" w:rsidRPr="00425123">
        <w:rPr>
          <w:rStyle w:val="Strong"/>
          <w:rFonts w:ascii="Arial" w:hAnsi="Arial" w:cs="Arial"/>
          <w:b w:val="0"/>
          <w:bCs w:val="0"/>
        </w:rPr>
        <w:t xml:space="preserve"> of health</w:t>
      </w:r>
      <w:r w:rsidR="00425123" w:rsidRPr="00425123">
        <w:rPr>
          <w:rFonts w:ascii="Arial" w:hAnsi="Arial" w:cs="Arial"/>
        </w:rPr>
        <w:t xml:space="preserve"> (UN, 2025). </w:t>
      </w:r>
      <w:r w:rsidRPr="00425123">
        <w:rPr>
          <w:rFonts w:ascii="Arial" w:hAnsi="Arial" w:cs="Arial"/>
        </w:rPr>
        <w:t>Realising</w:t>
      </w:r>
      <w:r w:rsidR="00425123" w:rsidRPr="00425123">
        <w:rPr>
          <w:rFonts w:ascii="Arial" w:hAnsi="Arial" w:cs="Arial"/>
        </w:rPr>
        <w:t xml:space="preserve"> SDG 3 </w:t>
      </w:r>
      <w:r w:rsidRPr="00425123">
        <w:rPr>
          <w:rFonts w:ascii="Arial" w:hAnsi="Arial" w:cs="Arial"/>
        </w:rPr>
        <w:t>needs</w:t>
      </w:r>
      <w:r w:rsidR="00425123" w:rsidRPr="00425123">
        <w:rPr>
          <w:rFonts w:ascii="Arial" w:hAnsi="Arial" w:cs="Arial"/>
        </w:rPr>
        <w:t xml:space="preserve"> </w:t>
      </w:r>
      <w:r w:rsidRPr="00425123">
        <w:rPr>
          <w:rFonts w:ascii="Arial" w:hAnsi="Arial" w:cs="Arial"/>
        </w:rPr>
        <w:t>constant</w:t>
      </w:r>
      <w:r w:rsidR="00425123" w:rsidRPr="00425123">
        <w:rPr>
          <w:rFonts w:ascii="Arial" w:hAnsi="Arial" w:cs="Arial"/>
        </w:rPr>
        <w:t xml:space="preserve">, </w:t>
      </w:r>
      <w:r w:rsidRPr="00425123">
        <w:rPr>
          <w:rFonts w:ascii="Arial" w:hAnsi="Arial" w:cs="Arial"/>
        </w:rPr>
        <w:t>broad</w:t>
      </w:r>
      <w:r w:rsidR="00425123" w:rsidRPr="00425123">
        <w:rPr>
          <w:rFonts w:ascii="Arial" w:hAnsi="Arial" w:cs="Arial"/>
        </w:rPr>
        <w:t xml:space="preserve"> efforts to </w:t>
      </w:r>
      <w:r w:rsidRPr="00425123">
        <w:rPr>
          <w:rFonts w:ascii="Arial" w:hAnsi="Arial" w:cs="Arial"/>
        </w:rPr>
        <w:t>certify</w:t>
      </w:r>
      <w:r w:rsidR="00425123" w:rsidRPr="00425123">
        <w:rPr>
          <w:rFonts w:ascii="Arial" w:hAnsi="Arial" w:cs="Arial"/>
        </w:rPr>
        <w:t xml:space="preserve"> </w:t>
      </w:r>
      <w:r>
        <w:rPr>
          <w:rFonts w:ascii="Arial" w:hAnsi="Arial" w:cs="Arial"/>
        </w:rPr>
        <w:t>general</w:t>
      </w:r>
      <w:r w:rsidR="00425123" w:rsidRPr="00425123">
        <w:rPr>
          <w:rFonts w:ascii="Arial" w:hAnsi="Arial" w:cs="Arial"/>
        </w:rPr>
        <w:t xml:space="preserve"> health and wellbeing</w:t>
      </w:r>
      <w:r w:rsidR="00E8424F" w:rsidRPr="00E8424F">
        <w:rPr>
          <w:rFonts w:ascii="Arial" w:hAnsi="Arial" w:cs="Arial"/>
        </w:rPr>
        <w:t>.</w:t>
      </w:r>
    </w:p>
    <w:p w14:paraId="5928B843" w14:textId="77777777" w:rsidR="00E8424F" w:rsidRPr="00473279" w:rsidRDefault="00E8424F" w:rsidP="00E8424F">
      <w:pPr>
        <w:pStyle w:val="Heading3"/>
        <w:spacing w:line="360" w:lineRule="auto"/>
        <w:jc w:val="both"/>
        <w:rPr>
          <w:rFonts w:ascii="Arial" w:hAnsi="Arial" w:cs="Arial"/>
          <w:color w:val="0070C0"/>
          <w:sz w:val="28"/>
          <w:szCs w:val="28"/>
        </w:rPr>
      </w:pPr>
      <w:bookmarkStart w:id="3" w:name="_Toc223176392"/>
      <w:bookmarkStart w:id="4" w:name="_Hlk223175468"/>
      <w:bookmarkEnd w:id="2"/>
      <w:r w:rsidRPr="00473279">
        <w:rPr>
          <w:rStyle w:val="Heading1Char"/>
          <w:rFonts w:ascii="Arial" w:hAnsi="Arial" w:cs="Arial"/>
          <w:color w:val="0070C0"/>
          <w:sz w:val="28"/>
          <w:szCs w:val="28"/>
        </w:rPr>
        <w:t>Sustainable Development Goal 5:</w:t>
      </w:r>
      <w:r w:rsidRPr="00473279">
        <w:rPr>
          <w:rStyle w:val="Strong"/>
          <w:rFonts w:ascii="Arial" w:hAnsi="Arial" w:cs="Arial"/>
          <w:b/>
          <w:bCs/>
          <w:color w:val="0070C0"/>
          <w:sz w:val="28"/>
          <w:szCs w:val="28"/>
        </w:rPr>
        <w:t xml:space="preserve"> Gender Equality – Impact on Health and Well</w:t>
      </w:r>
      <w:r w:rsidRPr="00473279">
        <w:rPr>
          <w:rStyle w:val="Strong"/>
          <w:rFonts w:ascii="Arial" w:hAnsi="Arial" w:cs="Arial"/>
          <w:b/>
          <w:bCs/>
          <w:color w:val="0070C0"/>
          <w:sz w:val="28"/>
          <w:szCs w:val="28"/>
        </w:rPr>
        <w:noBreakHyphen/>
        <w:t>Being</w:t>
      </w:r>
      <w:bookmarkEnd w:id="3"/>
    </w:p>
    <w:p w14:paraId="0A31BC1C" w14:textId="76DAA57C" w:rsidR="00E8424F" w:rsidRPr="00E8424F" w:rsidRDefault="00E8424F" w:rsidP="00E8424F">
      <w:pPr>
        <w:pStyle w:val="NormalWeb"/>
        <w:spacing w:line="360" w:lineRule="auto"/>
        <w:jc w:val="both"/>
        <w:rPr>
          <w:rFonts w:ascii="Arial" w:hAnsi="Arial" w:cs="Arial"/>
        </w:rPr>
      </w:pPr>
      <w:r w:rsidRPr="00E8424F">
        <w:rPr>
          <w:rFonts w:ascii="Arial" w:hAnsi="Arial" w:cs="Arial"/>
        </w:rPr>
        <w:t xml:space="preserve">Sustainable Development Goal 5 (SDG 5) is </w:t>
      </w:r>
      <w:r w:rsidR="00473279">
        <w:rPr>
          <w:rFonts w:ascii="Arial" w:hAnsi="Arial" w:cs="Arial"/>
        </w:rPr>
        <w:t xml:space="preserve">among the </w:t>
      </w:r>
      <w:r w:rsidRPr="00E8424F">
        <w:rPr>
          <w:rFonts w:ascii="Arial" w:hAnsi="Arial" w:cs="Arial"/>
        </w:rPr>
        <w:t xml:space="preserve">17 goals </w:t>
      </w:r>
      <w:r w:rsidR="00473279" w:rsidRPr="00E8424F">
        <w:rPr>
          <w:rFonts w:ascii="Arial" w:hAnsi="Arial" w:cs="Arial"/>
        </w:rPr>
        <w:t>in</w:t>
      </w:r>
      <w:r w:rsidRPr="00E8424F">
        <w:rPr>
          <w:rFonts w:ascii="Arial" w:hAnsi="Arial" w:cs="Arial"/>
        </w:rPr>
        <w:t xml:space="preserve"> the United Nations’ 2030 Agenda for Sustainable Development, and it is </w:t>
      </w:r>
      <w:r w:rsidR="00473279" w:rsidRPr="00E8424F">
        <w:rPr>
          <w:rFonts w:ascii="Arial" w:hAnsi="Arial" w:cs="Arial"/>
        </w:rPr>
        <w:t>devoted</w:t>
      </w:r>
      <w:r w:rsidRPr="00E8424F">
        <w:rPr>
          <w:rFonts w:ascii="Arial" w:hAnsi="Arial" w:cs="Arial"/>
        </w:rPr>
        <w:t xml:space="preserve"> to </w:t>
      </w:r>
      <w:r w:rsidR="00473279" w:rsidRPr="00E8424F">
        <w:rPr>
          <w:rStyle w:val="Strong"/>
          <w:rFonts w:ascii="Arial" w:hAnsi="Arial" w:cs="Arial"/>
          <w:b w:val="0"/>
          <w:bCs w:val="0"/>
        </w:rPr>
        <w:t>realising</w:t>
      </w:r>
      <w:r w:rsidRPr="00E8424F">
        <w:rPr>
          <w:rStyle w:val="Strong"/>
          <w:rFonts w:ascii="Arial" w:hAnsi="Arial" w:cs="Arial"/>
          <w:b w:val="0"/>
          <w:bCs w:val="0"/>
        </w:rPr>
        <w:t xml:space="preserve"> gender </w:t>
      </w:r>
      <w:r w:rsidR="00473279" w:rsidRPr="00E8424F">
        <w:rPr>
          <w:rStyle w:val="Strong"/>
          <w:rFonts w:ascii="Arial" w:hAnsi="Arial" w:cs="Arial"/>
          <w:b w:val="0"/>
          <w:bCs w:val="0"/>
        </w:rPr>
        <w:t>parity</w:t>
      </w:r>
      <w:r w:rsidRPr="00E8424F">
        <w:rPr>
          <w:rStyle w:val="Strong"/>
          <w:rFonts w:ascii="Arial" w:hAnsi="Arial" w:cs="Arial"/>
          <w:b w:val="0"/>
          <w:bCs w:val="0"/>
        </w:rPr>
        <w:t xml:space="preserve"> and empowering all women and girls </w:t>
      </w:r>
      <w:r w:rsidR="00473279" w:rsidRPr="00E8424F">
        <w:rPr>
          <w:rStyle w:val="Strong"/>
          <w:rFonts w:ascii="Arial" w:hAnsi="Arial" w:cs="Arial"/>
          <w:b w:val="0"/>
          <w:bCs w:val="0"/>
        </w:rPr>
        <w:t>global</w:t>
      </w:r>
      <w:r w:rsidR="00473279">
        <w:rPr>
          <w:rStyle w:val="Strong"/>
          <w:rFonts w:ascii="Arial" w:hAnsi="Arial" w:cs="Arial"/>
          <w:b w:val="0"/>
          <w:bCs w:val="0"/>
        </w:rPr>
        <w:t>ly</w:t>
      </w:r>
      <w:r w:rsidRPr="00E8424F">
        <w:rPr>
          <w:rFonts w:ascii="Arial" w:hAnsi="Arial" w:cs="Arial"/>
        </w:rPr>
        <w:t xml:space="preserve"> (UN, 2015). Gender </w:t>
      </w:r>
      <w:r w:rsidR="00473279" w:rsidRPr="00E8424F">
        <w:rPr>
          <w:rFonts w:ascii="Arial" w:hAnsi="Arial" w:cs="Arial"/>
        </w:rPr>
        <w:t>parity</w:t>
      </w:r>
      <w:r w:rsidRPr="00E8424F">
        <w:rPr>
          <w:rFonts w:ascii="Arial" w:hAnsi="Arial" w:cs="Arial"/>
        </w:rPr>
        <w:t xml:space="preserve"> is not </w:t>
      </w:r>
      <w:r w:rsidR="00473279">
        <w:rPr>
          <w:rFonts w:ascii="Arial" w:hAnsi="Arial" w:cs="Arial"/>
        </w:rPr>
        <w:t>just</w:t>
      </w:r>
      <w:r w:rsidRPr="00E8424F">
        <w:rPr>
          <w:rFonts w:ascii="Arial" w:hAnsi="Arial" w:cs="Arial"/>
        </w:rPr>
        <w:t xml:space="preserve"> a</w:t>
      </w:r>
      <w:r w:rsidR="00473279">
        <w:rPr>
          <w:rFonts w:ascii="Arial" w:hAnsi="Arial" w:cs="Arial"/>
        </w:rPr>
        <w:t>n</w:t>
      </w:r>
      <w:r w:rsidRPr="00E8424F">
        <w:rPr>
          <w:rFonts w:ascii="Arial" w:hAnsi="Arial" w:cs="Arial"/>
        </w:rPr>
        <w:t xml:space="preserve"> </w:t>
      </w:r>
      <w:r w:rsidR="00473279" w:rsidRPr="00E8424F">
        <w:rPr>
          <w:rFonts w:ascii="Arial" w:hAnsi="Arial" w:cs="Arial"/>
        </w:rPr>
        <w:t>essential</w:t>
      </w:r>
      <w:r w:rsidRPr="00E8424F">
        <w:rPr>
          <w:rFonts w:ascii="Arial" w:hAnsi="Arial" w:cs="Arial"/>
        </w:rPr>
        <w:t xml:space="preserve"> human right, but </w:t>
      </w:r>
      <w:r w:rsidR="00473279" w:rsidRPr="00E8424F">
        <w:rPr>
          <w:rFonts w:ascii="Arial" w:hAnsi="Arial" w:cs="Arial"/>
        </w:rPr>
        <w:t>as well</w:t>
      </w:r>
      <w:r w:rsidRPr="00E8424F">
        <w:rPr>
          <w:rFonts w:ascii="Arial" w:hAnsi="Arial" w:cs="Arial"/>
        </w:rPr>
        <w:t xml:space="preserve"> a critical </w:t>
      </w:r>
      <w:r w:rsidR="00473279" w:rsidRPr="00E8424F">
        <w:rPr>
          <w:rFonts w:ascii="Arial" w:hAnsi="Arial" w:cs="Arial"/>
        </w:rPr>
        <w:t>basis</w:t>
      </w:r>
      <w:r w:rsidRPr="00E8424F">
        <w:rPr>
          <w:rFonts w:ascii="Arial" w:hAnsi="Arial" w:cs="Arial"/>
        </w:rPr>
        <w:t xml:space="preserve"> for </w:t>
      </w:r>
      <w:r w:rsidR="00473279" w:rsidRPr="00E8424F">
        <w:rPr>
          <w:rFonts w:ascii="Arial" w:hAnsi="Arial" w:cs="Arial"/>
        </w:rPr>
        <w:t>nonviolent</w:t>
      </w:r>
      <w:r w:rsidRPr="00E8424F">
        <w:rPr>
          <w:rFonts w:ascii="Arial" w:hAnsi="Arial" w:cs="Arial"/>
        </w:rPr>
        <w:t xml:space="preserve">, </w:t>
      </w:r>
      <w:r w:rsidR="00473279" w:rsidRPr="00E8424F">
        <w:rPr>
          <w:rFonts w:ascii="Arial" w:hAnsi="Arial" w:cs="Arial"/>
        </w:rPr>
        <w:t>wealthy</w:t>
      </w:r>
      <w:r w:rsidRPr="00E8424F">
        <w:rPr>
          <w:rFonts w:ascii="Arial" w:hAnsi="Arial" w:cs="Arial"/>
        </w:rPr>
        <w:t xml:space="preserve">, and sustainable </w:t>
      </w:r>
      <w:r w:rsidR="00473279" w:rsidRPr="00E8424F">
        <w:rPr>
          <w:rFonts w:ascii="Arial" w:hAnsi="Arial" w:cs="Arial"/>
        </w:rPr>
        <w:t>humanities</w:t>
      </w:r>
      <w:r w:rsidRPr="00E8424F">
        <w:rPr>
          <w:rFonts w:ascii="Arial" w:hAnsi="Arial" w:cs="Arial"/>
        </w:rPr>
        <w:t xml:space="preserve">. </w:t>
      </w:r>
      <w:r w:rsidR="00473279" w:rsidRPr="00E8424F">
        <w:rPr>
          <w:rFonts w:ascii="Arial" w:hAnsi="Arial" w:cs="Arial"/>
        </w:rPr>
        <w:t>Deprived of</w:t>
      </w:r>
      <w:r w:rsidRPr="00E8424F">
        <w:rPr>
          <w:rFonts w:ascii="Arial" w:hAnsi="Arial" w:cs="Arial"/>
        </w:rPr>
        <w:t xml:space="preserve"> addressing the </w:t>
      </w:r>
      <w:r w:rsidR="00473279" w:rsidRPr="00E8424F">
        <w:rPr>
          <w:rFonts w:ascii="Arial" w:hAnsi="Arial" w:cs="Arial"/>
        </w:rPr>
        <w:t>various</w:t>
      </w:r>
      <w:r w:rsidRPr="00E8424F">
        <w:rPr>
          <w:rFonts w:ascii="Arial" w:hAnsi="Arial" w:cs="Arial"/>
        </w:rPr>
        <w:t xml:space="preserve"> dimensions of gender </w:t>
      </w:r>
      <w:r w:rsidR="00473279" w:rsidRPr="00E8424F">
        <w:rPr>
          <w:rFonts w:ascii="Arial" w:hAnsi="Arial" w:cs="Arial"/>
        </w:rPr>
        <w:t>disparity</w:t>
      </w:r>
      <w:r w:rsidRPr="00E8424F">
        <w:rPr>
          <w:rFonts w:ascii="Arial" w:hAnsi="Arial" w:cs="Arial"/>
        </w:rPr>
        <w:t>, other development goals</w:t>
      </w:r>
      <w:r w:rsidR="00473279">
        <w:rPr>
          <w:rFonts w:ascii="Arial" w:hAnsi="Arial" w:cs="Arial"/>
        </w:rPr>
        <w:t xml:space="preserve"> for example</w:t>
      </w:r>
      <w:r w:rsidRPr="00E8424F">
        <w:rPr>
          <w:rFonts w:ascii="Arial" w:hAnsi="Arial" w:cs="Arial"/>
        </w:rPr>
        <w:t xml:space="preserve"> poverty </w:t>
      </w:r>
      <w:r w:rsidR="00473279" w:rsidRPr="00E8424F">
        <w:rPr>
          <w:rFonts w:ascii="Arial" w:hAnsi="Arial" w:cs="Arial"/>
        </w:rPr>
        <w:t>decrease</w:t>
      </w:r>
      <w:r w:rsidRPr="00E8424F">
        <w:rPr>
          <w:rFonts w:ascii="Arial" w:hAnsi="Arial" w:cs="Arial"/>
        </w:rPr>
        <w:t xml:space="preserve">, health </w:t>
      </w:r>
      <w:r w:rsidR="00473279" w:rsidRPr="00E8424F">
        <w:rPr>
          <w:rFonts w:ascii="Arial" w:hAnsi="Arial" w:cs="Arial"/>
        </w:rPr>
        <w:t>enhancement</w:t>
      </w:r>
      <w:r w:rsidRPr="00E8424F">
        <w:rPr>
          <w:rFonts w:ascii="Arial" w:hAnsi="Arial" w:cs="Arial"/>
        </w:rPr>
        <w:t xml:space="preserve">, and economic </w:t>
      </w:r>
      <w:r w:rsidR="00473279" w:rsidRPr="00E8424F">
        <w:rPr>
          <w:rFonts w:ascii="Arial" w:hAnsi="Arial" w:cs="Arial"/>
        </w:rPr>
        <w:t>development</w:t>
      </w:r>
      <w:r w:rsidR="00473279">
        <w:rPr>
          <w:rFonts w:ascii="Arial" w:hAnsi="Arial" w:cs="Arial"/>
        </w:rPr>
        <w:t xml:space="preserve"> </w:t>
      </w:r>
      <w:r w:rsidRPr="00E8424F">
        <w:rPr>
          <w:rFonts w:ascii="Arial" w:hAnsi="Arial" w:cs="Arial"/>
        </w:rPr>
        <w:t xml:space="preserve">are </w:t>
      </w:r>
      <w:r w:rsidR="00473279" w:rsidRPr="00E8424F">
        <w:rPr>
          <w:rFonts w:ascii="Arial" w:hAnsi="Arial" w:cs="Arial"/>
        </w:rPr>
        <w:t>hard</w:t>
      </w:r>
      <w:r w:rsidRPr="00E8424F">
        <w:rPr>
          <w:rFonts w:ascii="Arial" w:hAnsi="Arial" w:cs="Arial"/>
        </w:rPr>
        <w:t xml:space="preserve"> to </w:t>
      </w:r>
      <w:r w:rsidR="00473279" w:rsidRPr="00E8424F">
        <w:rPr>
          <w:rFonts w:ascii="Arial" w:hAnsi="Arial" w:cs="Arial"/>
        </w:rPr>
        <w:t>understand</w:t>
      </w:r>
      <w:r w:rsidRPr="00E8424F">
        <w:rPr>
          <w:rFonts w:ascii="Arial" w:hAnsi="Arial" w:cs="Arial"/>
        </w:rPr>
        <w:t xml:space="preserve"> (UN, 2025). The scope of SDG 5 </w:t>
      </w:r>
      <w:r w:rsidR="00473279" w:rsidRPr="00E8424F">
        <w:rPr>
          <w:rFonts w:ascii="Arial" w:hAnsi="Arial" w:cs="Arial"/>
        </w:rPr>
        <w:t>ranges</w:t>
      </w:r>
      <w:r w:rsidRPr="00E8424F">
        <w:rPr>
          <w:rFonts w:ascii="Arial" w:hAnsi="Arial" w:cs="Arial"/>
        </w:rPr>
        <w:t xml:space="preserve"> beyond </w:t>
      </w:r>
      <w:r w:rsidR="00473279" w:rsidRPr="00E8424F">
        <w:rPr>
          <w:rFonts w:ascii="Arial" w:hAnsi="Arial" w:cs="Arial"/>
        </w:rPr>
        <w:t>identical</w:t>
      </w:r>
      <w:r w:rsidRPr="00E8424F">
        <w:rPr>
          <w:rFonts w:ascii="Arial" w:hAnsi="Arial" w:cs="Arial"/>
        </w:rPr>
        <w:t xml:space="preserve"> treatment; it is </w:t>
      </w:r>
      <w:r w:rsidR="00473279" w:rsidRPr="00E8424F">
        <w:rPr>
          <w:rFonts w:ascii="Arial" w:hAnsi="Arial" w:cs="Arial"/>
        </w:rPr>
        <w:t>as well</w:t>
      </w:r>
      <w:r w:rsidRPr="00E8424F">
        <w:rPr>
          <w:rFonts w:ascii="Arial" w:hAnsi="Arial" w:cs="Arial"/>
        </w:rPr>
        <w:t xml:space="preserve"> about </w:t>
      </w:r>
      <w:r w:rsidR="00473279" w:rsidRPr="00E8424F">
        <w:rPr>
          <w:rFonts w:ascii="Arial" w:hAnsi="Arial" w:cs="Arial"/>
        </w:rPr>
        <w:t>eradicating</w:t>
      </w:r>
      <w:r w:rsidRPr="00E8424F">
        <w:rPr>
          <w:rFonts w:ascii="Arial" w:hAnsi="Arial" w:cs="Arial"/>
        </w:rPr>
        <w:t xml:space="preserve"> structural </w:t>
      </w:r>
      <w:r w:rsidR="00473279" w:rsidRPr="00E8424F">
        <w:rPr>
          <w:rFonts w:ascii="Arial" w:hAnsi="Arial" w:cs="Arial"/>
        </w:rPr>
        <w:t>blockades</w:t>
      </w:r>
      <w:r w:rsidRPr="00E8424F">
        <w:rPr>
          <w:rFonts w:ascii="Arial" w:hAnsi="Arial" w:cs="Arial"/>
        </w:rPr>
        <w:t xml:space="preserve"> that </w:t>
      </w:r>
      <w:r w:rsidR="00473279" w:rsidRPr="00E8424F">
        <w:rPr>
          <w:rFonts w:ascii="Arial" w:hAnsi="Arial" w:cs="Arial"/>
        </w:rPr>
        <w:t>stop</w:t>
      </w:r>
      <w:r w:rsidRPr="00E8424F">
        <w:rPr>
          <w:rFonts w:ascii="Arial" w:hAnsi="Arial" w:cs="Arial"/>
        </w:rPr>
        <w:t xml:space="preserve"> women and girls from </w:t>
      </w:r>
      <w:r w:rsidR="00473279">
        <w:rPr>
          <w:rFonts w:ascii="Arial" w:hAnsi="Arial" w:cs="Arial"/>
        </w:rPr>
        <w:t>having access to</w:t>
      </w:r>
      <w:r w:rsidRPr="00E8424F">
        <w:rPr>
          <w:rFonts w:ascii="Arial" w:hAnsi="Arial" w:cs="Arial"/>
        </w:rPr>
        <w:t xml:space="preserve"> the same rights, </w:t>
      </w:r>
      <w:r w:rsidR="00473279" w:rsidRPr="00E8424F">
        <w:rPr>
          <w:rFonts w:ascii="Arial" w:hAnsi="Arial" w:cs="Arial"/>
        </w:rPr>
        <w:t>chances</w:t>
      </w:r>
      <w:r w:rsidRPr="00E8424F">
        <w:rPr>
          <w:rFonts w:ascii="Arial" w:hAnsi="Arial" w:cs="Arial"/>
        </w:rPr>
        <w:t xml:space="preserve">, and </w:t>
      </w:r>
      <w:r w:rsidR="00473279" w:rsidRPr="00E8424F">
        <w:rPr>
          <w:rFonts w:ascii="Arial" w:hAnsi="Arial" w:cs="Arial"/>
        </w:rPr>
        <w:t>facilities</w:t>
      </w:r>
      <w:r w:rsidRPr="00E8424F">
        <w:rPr>
          <w:rFonts w:ascii="Arial" w:hAnsi="Arial" w:cs="Arial"/>
        </w:rPr>
        <w:t xml:space="preserve"> as men and boys.</w:t>
      </w:r>
    </w:p>
    <w:p w14:paraId="310A2283" w14:textId="1B0991B4" w:rsidR="00E8424F" w:rsidRPr="00E8424F" w:rsidRDefault="00E8424F" w:rsidP="00E8424F">
      <w:pPr>
        <w:pStyle w:val="NormalWeb"/>
        <w:spacing w:line="360" w:lineRule="auto"/>
        <w:jc w:val="both"/>
        <w:rPr>
          <w:rFonts w:ascii="Arial" w:hAnsi="Arial" w:cs="Arial"/>
        </w:rPr>
      </w:pPr>
      <w:r w:rsidRPr="00E8424F">
        <w:rPr>
          <w:rFonts w:ascii="Arial" w:hAnsi="Arial" w:cs="Arial"/>
        </w:rPr>
        <w:t xml:space="preserve">SDG 5 consists of </w:t>
      </w:r>
      <w:r w:rsidRPr="00E8424F">
        <w:rPr>
          <w:rStyle w:val="Strong"/>
          <w:rFonts w:ascii="Arial" w:hAnsi="Arial" w:cs="Arial"/>
          <w:b w:val="0"/>
          <w:bCs w:val="0"/>
        </w:rPr>
        <w:t xml:space="preserve">nine </w:t>
      </w:r>
      <w:r w:rsidR="00473279" w:rsidRPr="00E8424F">
        <w:rPr>
          <w:rStyle w:val="Strong"/>
          <w:rFonts w:ascii="Arial" w:hAnsi="Arial" w:cs="Arial"/>
          <w:b w:val="0"/>
          <w:bCs w:val="0"/>
        </w:rPr>
        <w:t>precise</w:t>
      </w:r>
      <w:r w:rsidRPr="00E8424F">
        <w:rPr>
          <w:rStyle w:val="Strong"/>
          <w:rFonts w:ascii="Arial" w:hAnsi="Arial" w:cs="Arial"/>
          <w:b w:val="0"/>
          <w:bCs w:val="0"/>
        </w:rPr>
        <w:t xml:space="preserve"> </w:t>
      </w:r>
      <w:r w:rsidR="00473279" w:rsidRPr="00E8424F">
        <w:rPr>
          <w:rStyle w:val="Strong"/>
          <w:rFonts w:ascii="Arial" w:hAnsi="Arial" w:cs="Arial"/>
          <w:b w:val="0"/>
          <w:bCs w:val="0"/>
        </w:rPr>
        <w:t>goals</w:t>
      </w:r>
      <w:r w:rsidRPr="00E8424F">
        <w:rPr>
          <w:rStyle w:val="Strong"/>
          <w:rFonts w:ascii="Arial" w:hAnsi="Arial" w:cs="Arial"/>
          <w:b w:val="0"/>
          <w:bCs w:val="0"/>
        </w:rPr>
        <w:t xml:space="preserve"> and </w:t>
      </w:r>
      <w:r w:rsidR="00473279" w:rsidRPr="00E8424F">
        <w:rPr>
          <w:rStyle w:val="Strong"/>
          <w:rFonts w:ascii="Arial" w:hAnsi="Arial" w:cs="Arial"/>
          <w:b w:val="0"/>
          <w:bCs w:val="0"/>
        </w:rPr>
        <w:t>many</w:t>
      </w:r>
      <w:r w:rsidRPr="00E8424F">
        <w:rPr>
          <w:rStyle w:val="Strong"/>
          <w:rFonts w:ascii="Arial" w:hAnsi="Arial" w:cs="Arial"/>
          <w:b w:val="0"/>
          <w:bCs w:val="0"/>
        </w:rPr>
        <w:t xml:space="preserve"> </w:t>
      </w:r>
      <w:r w:rsidR="00473279" w:rsidRPr="00E8424F">
        <w:rPr>
          <w:rStyle w:val="Strong"/>
          <w:rFonts w:ascii="Arial" w:hAnsi="Arial" w:cs="Arial"/>
          <w:b w:val="0"/>
          <w:bCs w:val="0"/>
        </w:rPr>
        <w:t>quantifiable</w:t>
      </w:r>
      <w:r w:rsidRPr="00E8424F">
        <w:rPr>
          <w:rStyle w:val="Strong"/>
          <w:rFonts w:ascii="Arial" w:hAnsi="Arial" w:cs="Arial"/>
          <w:b w:val="0"/>
          <w:bCs w:val="0"/>
        </w:rPr>
        <w:t xml:space="preserve"> indicators</w:t>
      </w:r>
      <w:r w:rsidRPr="00E8424F">
        <w:rPr>
          <w:rFonts w:ascii="Arial" w:hAnsi="Arial" w:cs="Arial"/>
        </w:rPr>
        <w:t xml:space="preserve"> that </w:t>
      </w:r>
      <w:r w:rsidR="00473279" w:rsidRPr="00E8424F">
        <w:rPr>
          <w:rFonts w:ascii="Arial" w:hAnsi="Arial" w:cs="Arial"/>
        </w:rPr>
        <w:t>lead</w:t>
      </w:r>
      <w:r w:rsidRPr="00E8424F">
        <w:rPr>
          <w:rFonts w:ascii="Arial" w:hAnsi="Arial" w:cs="Arial"/>
        </w:rPr>
        <w:t xml:space="preserve"> governments and </w:t>
      </w:r>
      <w:r w:rsidR="00473279" w:rsidRPr="00E8424F">
        <w:rPr>
          <w:rFonts w:ascii="Arial" w:hAnsi="Arial" w:cs="Arial"/>
        </w:rPr>
        <w:t>bodies</w:t>
      </w:r>
      <w:r w:rsidRPr="00E8424F">
        <w:rPr>
          <w:rFonts w:ascii="Arial" w:hAnsi="Arial" w:cs="Arial"/>
        </w:rPr>
        <w:t xml:space="preserve"> </w:t>
      </w:r>
      <w:r w:rsidR="00473279" w:rsidRPr="00E8424F">
        <w:rPr>
          <w:rFonts w:ascii="Arial" w:hAnsi="Arial" w:cs="Arial"/>
        </w:rPr>
        <w:t>to</w:t>
      </w:r>
      <w:r w:rsidRPr="00E8424F">
        <w:rPr>
          <w:rFonts w:ascii="Arial" w:hAnsi="Arial" w:cs="Arial"/>
        </w:rPr>
        <w:t xml:space="preserve"> gender </w:t>
      </w:r>
      <w:r w:rsidR="00473279" w:rsidRPr="00E8424F">
        <w:rPr>
          <w:rFonts w:ascii="Arial" w:hAnsi="Arial" w:cs="Arial"/>
        </w:rPr>
        <w:t>parity</w:t>
      </w:r>
      <w:r w:rsidRPr="00E8424F">
        <w:rPr>
          <w:rFonts w:ascii="Arial" w:hAnsi="Arial" w:cs="Arial"/>
        </w:rPr>
        <w:t xml:space="preserve"> by 2030. These </w:t>
      </w:r>
      <w:r w:rsidR="00473279" w:rsidRPr="00E8424F">
        <w:rPr>
          <w:rFonts w:ascii="Arial" w:hAnsi="Arial" w:cs="Arial"/>
        </w:rPr>
        <w:t>goals</w:t>
      </w:r>
      <w:r w:rsidRPr="00E8424F">
        <w:rPr>
          <w:rFonts w:ascii="Arial" w:hAnsi="Arial" w:cs="Arial"/>
        </w:rPr>
        <w:t xml:space="preserve"> </w:t>
      </w:r>
      <w:r w:rsidR="00473279" w:rsidRPr="00E8424F">
        <w:rPr>
          <w:rFonts w:ascii="Arial" w:hAnsi="Arial" w:cs="Arial"/>
        </w:rPr>
        <w:t>comprise</w:t>
      </w:r>
      <w:r w:rsidRPr="00E8424F">
        <w:rPr>
          <w:rFonts w:ascii="Arial" w:hAnsi="Arial" w:cs="Arial"/>
        </w:rPr>
        <w:t xml:space="preserve">: </w:t>
      </w:r>
      <w:r w:rsidR="00473279" w:rsidRPr="00E8424F">
        <w:rPr>
          <w:rFonts w:ascii="Arial" w:hAnsi="Arial" w:cs="Arial"/>
        </w:rPr>
        <w:t>finish</w:t>
      </w:r>
      <w:r w:rsidRPr="00E8424F">
        <w:rPr>
          <w:rFonts w:ascii="Arial" w:hAnsi="Arial" w:cs="Arial"/>
        </w:rPr>
        <w:t xml:space="preserve"> all </w:t>
      </w:r>
      <w:r w:rsidR="00473279">
        <w:rPr>
          <w:rFonts w:ascii="Arial" w:hAnsi="Arial" w:cs="Arial"/>
        </w:rPr>
        <w:lastRenderedPageBreak/>
        <w:t xml:space="preserve">kinds </w:t>
      </w:r>
      <w:r w:rsidRPr="00E8424F">
        <w:rPr>
          <w:rFonts w:ascii="Arial" w:hAnsi="Arial" w:cs="Arial"/>
        </w:rPr>
        <w:t xml:space="preserve">of discrimination </w:t>
      </w:r>
      <w:r w:rsidR="00473279" w:rsidRPr="00E8424F">
        <w:rPr>
          <w:rFonts w:ascii="Arial" w:hAnsi="Arial" w:cs="Arial"/>
        </w:rPr>
        <w:t>in contradiction of</w:t>
      </w:r>
      <w:r w:rsidRPr="00E8424F">
        <w:rPr>
          <w:rFonts w:ascii="Arial" w:hAnsi="Arial" w:cs="Arial"/>
        </w:rPr>
        <w:t xml:space="preserve"> women and girls; </w:t>
      </w:r>
      <w:r w:rsidR="00473279" w:rsidRPr="00E8424F">
        <w:rPr>
          <w:rFonts w:ascii="Arial" w:hAnsi="Arial" w:cs="Arial"/>
        </w:rPr>
        <w:t>eradicating</w:t>
      </w:r>
      <w:r w:rsidRPr="00E8424F">
        <w:rPr>
          <w:rFonts w:ascii="Arial" w:hAnsi="Arial" w:cs="Arial"/>
        </w:rPr>
        <w:t xml:space="preserve"> violence and </w:t>
      </w:r>
      <w:r w:rsidR="00473279" w:rsidRPr="00E8424F">
        <w:rPr>
          <w:rFonts w:ascii="Arial" w:hAnsi="Arial" w:cs="Arial"/>
        </w:rPr>
        <w:t>damaging</w:t>
      </w:r>
      <w:r w:rsidRPr="00E8424F">
        <w:rPr>
          <w:rFonts w:ascii="Arial" w:hAnsi="Arial" w:cs="Arial"/>
        </w:rPr>
        <w:t xml:space="preserve"> practices </w:t>
      </w:r>
      <w:r w:rsidR="00473279" w:rsidRPr="00E8424F">
        <w:rPr>
          <w:rFonts w:ascii="Arial" w:hAnsi="Arial" w:cs="Arial"/>
        </w:rPr>
        <w:t>for example</w:t>
      </w:r>
      <w:r w:rsidRPr="00E8424F">
        <w:rPr>
          <w:rFonts w:ascii="Arial" w:hAnsi="Arial" w:cs="Arial"/>
        </w:rPr>
        <w:t xml:space="preserve"> child marriage and female genital mutilation; </w:t>
      </w:r>
      <w:r w:rsidR="00D247EA" w:rsidRPr="00E8424F">
        <w:rPr>
          <w:rFonts w:ascii="Arial" w:hAnsi="Arial" w:cs="Arial"/>
        </w:rPr>
        <w:t>knowing</w:t>
      </w:r>
      <w:r w:rsidRPr="00E8424F">
        <w:rPr>
          <w:rFonts w:ascii="Arial" w:hAnsi="Arial" w:cs="Arial"/>
        </w:rPr>
        <w:t xml:space="preserve"> and </w:t>
      </w:r>
      <w:r w:rsidR="00D247EA" w:rsidRPr="00E8424F">
        <w:rPr>
          <w:rFonts w:ascii="Arial" w:hAnsi="Arial" w:cs="Arial"/>
        </w:rPr>
        <w:t>esteeming</w:t>
      </w:r>
      <w:r w:rsidRPr="00E8424F">
        <w:rPr>
          <w:rFonts w:ascii="Arial" w:hAnsi="Arial" w:cs="Arial"/>
        </w:rPr>
        <w:t xml:space="preserve"> </w:t>
      </w:r>
      <w:r w:rsidR="00D247EA" w:rsidRPr="00E8424F">
        <w:rPr>
          <w:rFonts w:ascii="Arial" w:hAnsi="Arial" w:cs="Arial"/>
        </w:rPr>
        <w:t>voluntary</w:t>
      </w:r>
      <w:r w:rsidRPr="00E8424F">
        <w:rPr>
          <w:rFonts w:ascii="Arial" w:hAnsi="Arial" w:cs="Arial"/>
        </w:rPr>
        <w:t xml:space="preserve"> care and domestic work; </w:t>
      </w:r>
      <w:r w:rsidR="00D247EA" w:rsidRPr="00E8424F">
        <w:rPr>
          <w:rFonts w:ascii="Arial" w:hAnsi="Arial" w:cs="Arial"/>
        </w:rPr>
        <w:t>certifying</w:t>
      </w:r>
      <w:r w:rsidRPr="00E8424F">
        <w:rPr>
          <w:rFonts w:ascii="Arial" w:hAnsi="Arial" w:cs="Arial"/>
        </w:rPr>
        <w:t xml:space="preserve"> women’s full and eff</w:t>
      </w:r>
      <w:r w:rsidR="00D247EA">
        <w:rPr>
          <w:rFonts w:ascii="Arial" w:hAnsi="Arial" w:cs="Arial"/>
        </w:rPr>
        <w:t>icient</w:t>
      </w:r>
      <w:r w:rsidRPr="00E8424F">
        <w:rPr>
          <w:rFonts w:ascii="Arial" w:hAnsi="Arial" w:cs="Arial"/>
        </w:rPr>
        <w:t xml:space="preserve"> </w:t>
      </w:r>
      <w:r w:rsidR="00D247EA" w:rsidRPr="00E8424F">
        <w:rPr>
          <w:rFonts w:ascii="Arial" w:hAnsi="Arial" w:cs="Arial"/>
        </w:rPr>
        <w:t>contribution</w:t>
      </w:r>
      <w:r w:rsidRPr="00E8424F">
        <w:rPr>
          <w:rFonts w:ascii="Arial" w:hAnsi="Arial" w:cs="Arial"/>
        </w:rPr>
        <w:t xml:space="preserve"> in leadership and decision</w:t>
      </w:r>
      <w:r w:rsidRPr="00E8424F">
        <w:rPr>
          <w:rFonts w:ascii="Arial" w:hAnsi="Arial" w:cs="Arial"/>
        </w:rPr>
        <w:noBreakHyphen/>
        <w:t xml:space="preserve">making; and </w:t>
      </w:r>
      <w:r w:rsidR="00D247EA" w:rsidRPr="00E8424F">
        <w:rPr>
          <w:rFonts w:ascii="Arial" w:hAnsi="Arial" w:cs="Arial"/>
        </w:rPr>
        <w:t>realising</w:t>
      </w:r>
      <w:r w:rsidRPr="00E8424F">
        <w:rPr>
          <w:rFonts w:ascii="Arial" w:hAnsi="Arial" w:cs="Arial"/>
        </w:rPr>
        <w:t xml:space="preserve"> </w:t>
      </w:r>
      <w:r w:rsidR="00D247EA" w:rsidRPr="00E8424F">
        <w:rPr>
          <w:rFonts w:ascii="Arial" w:hAnsi="Arial" w:cs="Arial"/>
        </w:rPr>
        <w:t>general</w:t>
      </w:r>
      <w:r w:rsidRPr="00E8424F">
        <w:rPr>
          <w:rFonts w:ascii="Arial" w:hAnsi="Arial" w:cs="Arial"/>
        </w:rPr>
        <w:t xml:space="preserve"> access to sexual and reproductive health and reproductive rights (UN DESA, 2025; UN, 2025). </w:t>
      </w:r>
      <w:r w:rsidR="00D247EA" w:rsidRPr="00E8424F">
        <w:rPr>
          <w:rFonts w:ascii="Arial" w:hAnsi="Arial" w:cs="Arial"/>
        </w:rPr>
        <w:t>Moreover</w:t>
      </w:r>
      <w:r w:rsidRPr="00E8424F">
        <w:rPr>
          <w:rFonts w:ascii="Arial" w:hAnsi="Arial" w:cs="Arial"/>
        </w:rPr>
        <w:t xml:space="preserve">, SDG 5 </w:t>
      </w:r>
      <w:r w:rsidR="00D247EA" w:rsidRPr="00E8424F">
        <w:rPr>
          <w:rFonts w:ascii="Arial" w:hAnsi="Arial" w:cs="Arial"/>
        </w:rPr>
        <w:t>pursues</w:t>
      </w:r>
      <w:r w:rsidRPr="00E8424F">
        <w:rPr>
          <w:rFonts w:ascii="Arial" w:hAnsi="Arial" w:cs="Arial"/>
        </w:rPr>
        <w:t xml:space="preserve"> to </w:t>
      </w:r>
      <w:r w:rsidR="00D247EA" w:rsidRPr="00E8424F">
        <w:rPr>
          <w:rFonts w:ascii="Arial" w:hAnsi="Arial" w:cs="Arial"/>
        </w:rPr>
        <w:t>restructuring</w:t>
      </w:r>
      <w:r w:rsidRPr="00E8424F">
        <w:rPr>
          <w:rFonts w:ascii="Arial" w:hAnsi="Arial" w:cs="Arial"/>
        </w:rPr>
        <w:t xml:space="preserve"> laws to support equal economic access, </w:t>
      </w:r>
      <w:r w:rsidR="00D247EA" w:rsidRPr="00E8424F">
        <w:rPr>
          <w:rFonts w:ascii="Arial" w:hAnsi="Arial" w:cs="Arial"/>
        </w:rPr>
        <w:t>improve</w:t>
      </w:r>
      <w:r w:rsidRPr="00E8424F">
        <w:rPr>
          <w:rFonts w:ascii="Arial" w:hAnsi="Arial" w:cs="Arial"/>
        </w:rPr>
        <w:t xml:space="preserve"> women’s </w:t>
      </w:r>
      <w:r w:rsidR="00D247EA" w:rsidRPr="00E8424F">
        <w:rPr>
          <w:rFonts w:ascii="Arial" w:hAnsi="Arial" w:cs="Arial"/>
        </w:rPr>
        <w:t>usage</w:t>
      </w:r>
      <w:r w:rsidRPr="00E8424F">
        <w:rPr>
          <w:rFonts w:ascii="Arial" w:hAnsi="Arial" w:cs="Arial"/>
        </w:rPr>
        <w:t xml:space="preserve"> of technology, and </w:t>
      </w:r>
      <w:r w:rsidR="00D247EA" w:rsidRPr="00E8424F">
        <w:rPr>
          <w:rFonts w:ascii="Arial" w:hAnsi="Arial" w:cs="Arial"/>
        </w:rPr>
        <w:t>reinforce</w:t>
      </w:r>
      <w:r w:rsidRPr="00E8424F">
        <w:rPr>
          <w:rFonts w:ascii="Arial" w:hAnsi="Arial" w:cs="Arial"/>
        </w:rPr>
        <w:t xml:space="preserve"> policies and </w:t>
      </w:r>
      <w:r w:rsidR="00D247EA" w:rsidRPr="00E8424F">
        <w:rPr>
          <w:rFonts w:ascii="Arial" w:hAnsi="Arial" w:cs="Arial"/>
        </w:rPr>
        <w:t>law</w:t>
      </w:r>
      <w:r w:rsidRPr="00E8424F">
        <w:rPr>
          <w:rFonts w:ascii="Arial" w:hAnsi="Arial" w:cs="Arial"/>
        </w:rPr>
        <w:t xml:space="preserve"> that empower women (UN DESA, 2025).</w:t>
      </w:r>
    </w:p>
    <w:p w14:paraId="6CDAD919" w14:textId="3849A48F" w:rsidR="00E8424F" w:rsidRPr="00E8424F" w:rsidRDefault="00E8424F" w:rsidP="00E8424F">
      <w:pPr>
        <w:pStyle w:val="NormalWeb"/>
        <w:spacing w:line="360" w:lineRule="auto"/>
        <w:jc w:val="both"/>
        <w:rPr>
          <w:rFonts w:ascii="Arial" w:hAnsi="Arial" w:cs="Arial"/>
        </w:rPr>
      </w:pPr>
      <w:r w:rsidRPr="00E8424F">
        <w:rPr>
          <w:rFonts w:ascii="Arial" w:hAnsi="Arial" w:cs="Arial"/>
        </w:rPr>
        <w:t xml:space="preserve">The </w:t>
      </w:r>
      <w:r w:rsidR="00D247EA" w:rsidRPr="00E8424F">
        <w:rPr>
          <w:rFonts w:ascii="Arial" w:hAnsi="Arial" w:cs="Arial"/>
        </w:rPr>
        <w:t>fundamental</w:t>
      </w:r>
      <w:r w:rsidRPr="00E8424F">
        <w:rPr>
          <w:rFonts w:ascii="Arial" w:hAnsi="Arial" w:cs="Arial"/>
        </w:rPr>
        <w:t xml:space="preserve"> idea behind SDG 5 is that </w:t>
      </w:r>
      <w:r w:rsidRPr="00E8424F">
        <w:rPr>
          <w:rStyle w:val="Strong"/>
          <w:rFonts w:ascii="Arial" w:hAnsi="Arial" w:cs="Arial"/>
          <w:b w:val="0"/>
          <w:bCs w:val="0"/>
        </w:rPr>
        <w:t xml:space="preserve">when women and girls are </w:t>
      </w:r>
      <w:r w:rsidR="00D247EA">
        <w:rPr>
          <w:rStyle w:val="Strong"/>
          <w:rFonts w:ascii="Arial" w:hAnsi="Arial" w:cs="Arial"/>
          <w:b w:val="0"/>
          <w:bCs w:val="0"/>
        </w:rPr>
        <w:t>encouraged</w:t>
      </w:r>
      <w:r w:rsidRPr="00E8424F">
        <w:rPr>
          <w:rStyle w:val="Strong"/>
          <w:rFonts w:ascii="Arial" w:hAnsi="Arial" w:cs="Arial"/>
          <w:b w:val="0"/>
          <w:bCs w:val="0"/>
        </w:rPr>
        <w:t xml:space="preserve">, </w:t>
      </w:r>
      <w:r w:rsidR="00D247EA" w:rsidRPr="00E8424F">
        <w:rPr>
          <w:rStyle w:val="Strong"/>
          <w:rFonts w:ascii="Arial" w:hAnsi="Arial" w:cs="Arial"/>
          <w:b w:val="0"/>
          <w:bCs w:val="0"/>
        </w:rPr>
        <w:t>whole</w:t>
      </w:r>
      <w:r w:rsidRPr="00E8424F">
        <w:rPr>
          <w:rStyle w:val="Strong"/>
          <w:rFonts w:ascii="Arial" w:hAnsi="Arial" w:cs="Arial"/>
          <w:b w:val="0"/>
          <w:bCs w:val="0"/>
        </w:rPr>
        <w:t xml:space="preserve"> </w:t>
      </w:r>
      <w:r w:rsidR="00D247EA" w:rsidRPr="00E8424F">
        <w:rPr>
          <w:rStyle w:val="Strong"/>
          <w:rFonts w:ascii="Arial" w:hAnsi="Arial" w:cs="Arial"/>
          <w:b w:val="0"/>
          <w:bCs w:val="0"/>
        </w:rPr>
        <w:t>societies</w:t>
      </w:r>
      <w:r w:rsidRPr="00E8424F">
        <w:rPr>
          <w:rStyle w:val="Strong"/>
          <w:rFonts w:ascii="Arial" w:hAnsi="Arial" w:cs="Arial"/>
          <w:b w:val="0"/>
          <w:bCs w:val="0"/>
        </w:rPr>
        <w:t xml:space="preserve"> </w:t>
      </w:r>
      <w:r w:rsidR="00D247EA" w:rsidRPr="00E8424F">
        <w:rPr>
          <w:rStyle w:val="Strong"/>
          <w:rFonts w:ascii="Arial" w:hAnsi="Arial" w:cs="Arial"/>
          <w:b w:val="0"/>
          <w:bCs w:val="0"/>
        </w:rPr>
        <w:t>profit</w:t>
      </w:r>
      <w:r w:rsidRPr="00E8424F">
        <w:rPr>
          <w:rFonts w:ascii="Arial" w:hAnsi="Arial" w:cs="Arial"/>
        </w:rPr>
        <w:t xml:space="preserve">. Gender equality supports </w:t>
      </w:r>
      <w:r w:rsidR="00D247EA" w:rsidRPr="00E8424F">
        <w:rPr>
          <w:rFonts w:ascii="Arial" w:hAnsi="Arial" w:cs="Arial"/>
        </w:rPr>
        <w:t>reasonable</w:t>
      </w:r>
      <w:r w:rsidRPr="00E8424F">
        <w:rPr>
          <w:rFonts w:ascii="Arial" w:hAnsi="Arial" w:cs="Arial"/>
        </w:rPr>
        <w:t xml:space="preserve"> access to </w:t>
      </w:r>
      <w:r w:rsidR="00D247EA">
        <w:rPr>
          <w:rFonts w:ascii="Arial" w:hAnsi="Arial" w:cs="Arial"/>
        </w:rPr>
        <w:t>learning</w:t>
      </w:r>
      <w:r w:rsidRPr="00E8424F">
        <w:rPr>
          <w:rFonts w:ascii="Arial" w:hAnsi="Arial" w:cs="Arial"/>
        </w:rPr>
        <w:t xml:space="preserve">, </w:t>
      </w:r>
      <w:r w:rsidR="00D247EA">
        <w:rPr>
          <w:rFonts w:ascii="Arial" w:hAnsi="Arial" w:cs="Arial"/>
        </w:rPr>
        <w:t>job</w:t>
      </w:r>
      <w:r w:rsidRPr="00E8424F">
        <w:rPr>
          <w:rFonts w:ascii="Arial" w:hAnsi="Arial" w:cs="Arial"/>
        </w:rPr>
        <w:t xml:space="preserve">, political </w:t>
      </w:r>
      <w:r w:rsidR="00D247EA" w:rsidRPr="00E8424F">
        <w:rPr>
          <w:rFonts w:ascii="Arial" w:hAnsi="Arial" w:cs="Arial"/>
        </w:rPr>
        <w:t>contribution</w:t>
      </w:r>
      <w:r w:rsidRPr="00E8424F">
        <w:rPr>
          <w:rFonts w:ascii="Arial" w:hAnsi="Arial" w:cs="Arial"/>
        </w:rPr>
        <w:t xml:space="preserve">, and legal rights, all of which </w:t>
      </w:r>
      <w:r w:rsidR="00D247EA" w:rsidRPr="00E8424F">
        <w:rPr>
          <w:rFonts w:ascii="Arial" w:hAnsi="Arial" w:cs="Arial"/>
        </w:rPr>
        <w:t>subsidise</w:t>
      </w:r>
      <w:r w:rsidRPr="00E8424F">
        <w:rPr>
          <w:rFonts w:ascii="Arial" w:hAnsi="Arial" w:cs="Arial"/>
        </w:rPr>
        <w:t xml:space="preserve"> to </w:t>
      </w:r>
      <w:r w:rsidR="00D247EA" w:rsidRPr="00E8424F">
        <w:rPr>
          <w:rFonts w:ascii="Arial" w:hAnsi="Arial" w:cs="Arial"/>
        </w:rPr>
        <w:t>wider</w:t>
      </w:r>
      <w:r w:rsidRPr="00E8424F">
        <w:rPr>
          <w:rFonts w:ascii="Arial" w:hAnsi="Arial" w:cs="Arial"/>
        </w:rPr>
        <w:t xml:space="preserve"> social and economic </w:t>
      </w:r>
      <w:r w:rsidR="00D247EA" w:rsidRPr="00E8424F">
        <w:rPr>
          <w:rFonts w:ascii="Arial" w:hAnsi="Arial" w:cs="Arial"/>
        </w:rPr>
        <w:t>growth</w:t>
      </w:r>
      <w:r w:rsidRPr="00E8424F">
        <w:rPr>
          <w:rFonts w:ascii="Arial" w:hAnsi="Arial" w:cs="Arial"/>
        </w:rPr>
        <w:t xml:space="preserve">. </w:t>
      </w:r>
      <w:r w:rsidR="00D247EA" w:rsidRPr="00E8424F">
        <w:rPr>
          <w:rFonts w:ascii="Arial" w:hAnsi="Arial" w:cs="Arial"/>
        </w:rPr>
        <w:t>Although</w:t>
      </w:r>
      <w:r w:rsidRPr="00E8424F">
        <w:rPr>
          <w:rFonts w:ascii="Arial" w:hAnsi="Arial" w:cs="Arial"/>
        </w:rPr>
        <w:t xml:space="preserve"> some </w:t>
      </w:r>
      <w:r w:rsidR="00D247EA" w:rsidRPr="00E8424F">
        <w:rPr>
          <w:rFonts w:ascii="Arial" w:hAnsi="Arial" w:cs="Arial"/>
        </w:rPr>
        <w:t>development</w:t>
      </w:r>
      <w:r w:rsidRPr="00E8424F">
        <w:rPr>
          <w:rFonts w:ascii="Arial" w:hAnsi="Arial" w:cs="Arial"/>
        </w:rPr>
        <w:t xml:space="preserve"> has been made</w:t>
      </w:r>
      <w:r w:rsidR="00D247EA">
        <w:rPr>
          <w:rFonts w:ascii="Arial" w:hAnsi="Arial" w:cs="Arial"/>
        </w:rPr>
        <w:t xml:space="preserve"> </w:t>
      </w:r>
      <w:r w:rsidR="00D247EA" w:rsidRPr="00E8424F">
        <w:rPr>
          <w:rFonts w:ascii="Arial" w:hAnsi="Arial" w:cs="Arial"/>
        </w:rPr>
        <w:t>counting</w:t>
      </w:r>
      <w:r w:rsidRPr="00E8424F">
        <w:rPr>
          <w:rFonts w:ascii="Arial" w:hAnsi="Arial" w:cs="Arial"/>
        </w:rPr>
        <w:t xml:space="preserve"> </w:t>
      </w:r>
      <w:r w:rsidR="00D247EA" w:rsidRPr="00E8424F">
        <w:rPr>
          <w:rFonts w:ascii="Arial" w:hAnsi="Arial" w:cs="Arial"/>
        </w:rPr>
        <w:t>falls</w:t>
      </w:r>
      <w:r w:rsidRPr="00E8424F">
        <w:rPr>
          <w:rFonts w:ascii="Arial" w:hAnsi="Arial" w:cs="Arial"/>
        </w:rPr>
        <w:t xml:space="preserve"> in child marriage and </w:t>
      </w:r>
      <w:r w:rsidR="00D247EA" w:rsidRPr="00E8424F">
        <w:rPr>
          <w:rFonts w:ascii="Arial" w:hAnsi="Arial" w:cs="Arial"/>
        </w:rPr>
        <w:t>better</w:t>
      </w:r>
      <w:r w:rsidRPr="00E8424F">
        <w:rPr>
          <w:rFonts w:ascii="Arial" w:hAnsi="Arial" w:cs="Arial"/>
        </w:rPr>
        <w:t xml:space="preserve"> representation of women in political </w:t>
      </w:r>
      <w:r w:rsidR="00D247EA">
        <w:rPr>
          <w:rFonts w:ascii="Arial" w:hAnsi="Arial" w:cs="Arial"/>
        </w:rPr>
        <w:t>area</w:t>
      </w:r>
      <w:r w:rsidRPr="00E8424F">
        <w:rPr>
          <w:rFonts w:ascii="Arial" w:hAnsi="Arial" w:cs="Arial"/>
        </w:rPr>
        <w:t>s</w:t>
      </w:r>
      <w:r w:rsidR="00D247EA">
        <w:rPr>
          <w:rFonts w:ascii="Arial" w:hAnsi="Arial" w:cs="Arial"/>
        </w:rPr>
        <w:t xml:space="preserve">, </w:t>
      </w:r>
      <w:r w:rsidRPr="00E8424F">
        <w:rPr>
          <w:rFonts w:ascii="Arial" w:hAnsi="Arial" w:cs="Arial"/>
        </w:rPr>
        <w:t xml:space="preserve">gender </w:t>
      </w:r>
      <w:r w:rsidR="00D247EA" w:rsidRPr="00E8424F">
        <w:rPr>
          <w:rFonts w:ascii="Arial" w:hAnsi="Arial" w:cs="Arial"/>
        </w:rPr>
        <w:t>disparity</w:t>
      </w:r>
      <w:r w:rsidRPr="00E8424F">
        <w:rPr>
          <w:rFonts w:ascii="Arial" w:hAnsi="Arial" w:cs="Arial"/>
        </w:rPr>
        <w:t xml:space="preserve"> </w:t>
      </w:r>
      <w:r w:rsidR="00D247EA" w:rsidRPr="00E8424F">
        <w:rPr>
          <w:rFonts w:ascii="Arial" w:hAnsi="Arial" w:cs="Arial"/>
        </w:rPr>
        <w:t>continues</w:t>
      </w:r>
      <w:r w:rsidRPr="00E8424F">
        <w:rPr>
          <w:rFonts w:ascii="Arial" w:hAnsi="Arial" w:cs="Arial"/>
        </w:rPr>
        <w:t xml:space="preserve"> globally, </w:t>
      </w:r>
      <w:r w:rsidR="00D247EA" w:rsidRPr="00E8424F">
        <w:rPr>
          <w:rFonts w:ascii="Arial" w:hAnsi="Arial" w:cs="Arial"/>
        </w:rPr>
        <w:t>frequently</w:t>
      </w:r>
      <w:r w:rsidRPr="00E8424F">
        <w:rPr>
          <w:rFonts w:ascii="Arial" w:hAnsi="Arial" w:cs="Arial"/>
        </w:rPr>
        <w:t xml:space="preserve"> </w:t>
      </w:r>
      <w:r w:rsidR="00D247EA" w:rsidRPr="00E8424F">
        <w:rPr>
          <w:rFonts w:ascii="Arial" w:hAnsi="Arial" w:cs="Arial"/>
        </w:rPr>
        <w:t>entrenched</w:t>
      </w:r>
      <w:r w:rsidRPr="00E8424F">
        <w:rPr>
          <w:rFonts w:ascii="Arial" w:hAnsi="Arial" w:cs="Arial"/>
        </w:rPr>
        <w:t xml:space="preserve"> in legal </w:t>
      </w:r>
      <w:r w:rsidR="00D247EA">
        <w:rPr>
          <w:rFonts w:ascii="Arial" w:hAnsi="Arial" w:cs="Arial"/>
        </w:rPr>
        <w:t>structure</w:t>
      </w:r>
      <w:r w:rsidRPr="00E8424F">
        <w:rPr>
          <w:rFonts w:ascii="Arial" w:hAnsi="Arial" w:cs="Arial"/>
        </w:rPr>
        <w:t xml:space="preserve">s, </w:t>
      </w:r>
      <w:r w:rsidR="00D247EA" w:rsidRPr="00E8424F">
        <w:rPr>
          <w:rFonts w:ascii="Arial" w:hAnsi="Arial" w:cs="Arial"/>
        </w:rPr>
        <w:t>social</w:t>
      </w:r>
      <w:r w:rsidRPr="00E8424F">
        <w:rPr>
          <w:rFonts w:ascii="Arial" w:hAnsi="Arial" w:cs="Arial"/>
        </w:rPr>
        <w:t xml:space="preserve"> </w:t>
      </w:r>
      <w:r w:rsidR="00D247EA" w:rsidRPr="00E8424F">
        <w:rPr>
          <w:rFonts w:ascii="Arial" w:hAnsi="Arial" w:cs="Arial"/>
        </w:rPr>
        <w:t>standards</w:t>
      </w:r>
      <w:r w:rsidRPr="00E8424F">
        <w:rPr>
          <w:rFonts w:ascii="Arial" w:hAnsi="Arial" w:cs="Arial"/>
        </w:rPr>
        <w:t xml:space="preserve">, and economic </w:t>
      </w:r>
      <w:r w:rsidR="00D247EA">
        <w:rPr>
          <w:rFonts w:ascii="Arial" w:hAnsi="Arial" w:cs="Arial"/>
        </w:rPr>
        <w:t>frameworks</w:t>
      </w:r>
      <w:r w:rsidRPr="00E8424F">
        <w:rPr>
          <w:rFonts w:ascii="Arial" w:hAnsi="Arial" w:cs="Arial"/>
        </w:rPr>
        <w:t xml:space="preserve"> (UN, 2025). For </w:t>
      </w:r>
      <w:r w:rsidR="00D247EA" w:rsidRPr="00E8424F">
        <w:rPr>
          <w:rFonts w:ascii="Arial" w:hAnsi="Arial" w:cs="Arial"/>
        </w:rPr>
        <w:t>instance</w:t>
      </w:r>
      <w:r w:rsidRPr="00E8424F">
        <w:rPr>
          <w:rFonts w:ascii="Arial" w:hAnsi="Arial" w:cs="Arial"/>
        </w:rPr>
        <w:t xml:space="preserve">, women still </w:t>
      </w:r>
      <w:r w:rsidR="00D247EA">
        <w:rPr>
          <w:rFonts w:ascii="Arial" w:hAnsi="Arial" w:cs="Arial"/>
        </w:rPr>
        <w:t>carry out</w:t>
      </w:r>
      <w:r w:rsidRPr="00E8424F">
        <w:rPr>
          <w:rFonts w:ascii="Arial" w:hAnsi="Arial" w:cs="Arial"/>
        </w:rPr>
        <w:t xml:space="preserve"> a</w:t>
      </w:r>
      <w:r w:rsidR="00D247EA">
        <w:rPr>
          <w:rFonts w:ascii="Arial" w:hAnsi="Arial" w:cs="Arial"/>
        </w:rPr>
        <w:t>n</w:t>
      </w:r>
      <w:r w:rsidRPr="00E8424F">
        <w:rPr>
          <w:rFonts w:ascii="Arial" w:hAnsi="Arial" w:cs="Arial"/>
        </w:rPr>
        <w:t xml:space="preserve"> </w:t>
      </w:r>
      <w:r w:rsidR="00D247EA" w:rsidRPr="00E8424F">
        <w:rPr>
          <w:rFonts w:ascii="Arial" w:hAnsi="Arial" w:cs="Arial"/>
        </w:rPr>
        <w:t>unequal</w:t>
      </w:r>
      <w:r w:rsidRPr="00E8424F">
        <w:rPr>
          <w:rFonts w:ascii="Arial" w:hAnsi="Arial" w:cs="Arial"/>
        </w:rPr>
        <w:t xml:space="preserve"> </w:t>
      </w:r>
      <w:r w:rsidR="00D247EA" w:rsidRPr="00E8424F">
        <w:rPr>
          <w:rFonts w:ascii="Arial" w:hAnsi="Arial" w:cs="Arial"/>
        </w:rPr>
        <w:t>part</w:t>
      </w:r>
      <w:r w:rsidRPr="00E8424F">
        <w:rPr>
          <w:rFonts w:ascii="Arial" w:hAnsi="Arial" w:cs="Arial"/>
        </w:rPr>
        <w:t xml:space="preserve"> of unpaid domestic work and are underrepresented in </w:t>
      </w:r>
      <w:r w:rsidR="00D247EA">
        <w:rPr>
          <w:rFonts w:ascii="Arial" w:hAnsi="Arial" w:cs="Arial"/>
        </w:rPr>
        <w:t xml:space="preserve">the role of </w:t>
      </w:r>
      <w:r w:rsidRPr="00E8424F">
        <w:rPr>
          <w:rFonts w:ascii="Arial" w:hAnsi="Arial" w:cs="Arial"/>
        </w:rPr>
        <w:t xml:space="preserve">leadership, </w:t>
      </w:r>
      <w:r w:rsidR="000A052D" w:rsidRPr="000A052D">
        <w:rPr>
          <w:rFonts w:ascii="Arial" w:hAnsi="Arial" w:cs="Arial"/>
        </w:rPr>
        <w:t>represen</w:t>
      </w:r>
      <w:r w:rsidR="000A052D" w:rsidRPr="00E8424F">
        <w:rPr>
          <w:rFonts w:ascii="Arial" w:hAnsi="Arial" w:cs="Arial"/>
        </w:rPr>
        <w:t>ting</w:t>
      </w:r>
      <w:r w:rsidRPr="00E8424F">
        <w:rPr>
          <w:rFonts w:ascii="Arial" w:hAnsi="Arial" w:cs="Arial"/>
        </w:rPr>
        <w:t xml:space="preserve"> </w:t>
      </w:r>
      <w:proofErr w:type="gramStart"/>
      <w:r w:rsidRPr="00E8424F">
        <w:rPr>
          <w:rFonts w:ascii="Arial" w:hAnsi="Arial" w:cs="Arial"/>
        </w:rPr>
        <w:t xml:space="preserve">that </w:t>
      </w:r>
      <w:r w:rsidR="000A052D" w:rsidRPr="00E8424F">
        <w:rPr>
          <w:rFonts w:ascii="Arial" w:hAnsi="Arial" w:cs="Arial"/>
        </w:rPr>
        <w:t>considerable</w:t>
      </w:r>
      <w:r w:rsidRPr="00E8424F">
        <w:rPr>
          <w:rFonts w:ascii="Arial" w:hAnsi="Arial" w:cs="Arial"/>
        </w:rPr>
        <w:t xml:space="preserve"> efforts</w:t>
      </w:r>
      <w:proofErr w:type="gramEnd"/>
      <w:r w:rsidRPr="00E8424F">
        <w:rPr>
          <w:rFonts w:ascii="Arial" w:hAnsi="Arial" w:cs="Arial"/>
        </w:rPr>
        <w:t xml:space="preserve"> are still </w:t>
      </w:r>
      <w:r w:rsidR="000A052D" w:rsidRPr="00E8424F">
        <w:rPr>
          <w:rFonts w:ascii="Arial" w:hAnsi="Arial" w:cs="Arial"/>
        </w:rPr>
        <w:t>required</w:t>
      </w:r>
      <w:r w:rsidRPr="00E8424F">
        <w:rPr>
          <w:rFonts w:ascii="Arial" w:hAnsi="Arial" w:cs="Arial"/>
        </w:rPr>
        <w:t xml:space="preserve"> to </w:t>
      </w:r>
      <w:r w:rsidR="000A052D" w:rsidRPr="00E8424F">
        <w:rPr>
          <w:rFonts w:ascii="Arial" w:hAnsi="Arial" w:cs="Arial"/>
        </w:rPr>
        <w:t>realise</w:t>
      </w:r>
      <w:r w:rsidRPr="00E8424F">
        <w:rPr>
          <w:rFonts w:ascii="Arial" w:hAnsi="Arial" w:cs="Arial"/>
        </w:rPr>
        <w:t xml:space="preserve"> the full </w:t>
      </w:r>
      <w:r w:rsidR="000A052D" w:rsidRPr="00E8424F">
        <w:rPr>
          <w:rFonts w:ascii="Arial" w:hAnsi="Arial" w:cs="Arial"/>
        </w:rPr>
        <w:t>aims</w:t>
      </w:r>
      <w:r w:rsidRPr="00E8424F">
        <w:rPr>
          <w:rFonts w:ascii="Arial" w:hAnsi="Arial" w:cs="Arial"/>
        </w:rPr>
        <w:t xml:space="preserve"> of SDG 5 (UN, 2025).</w:t>
      </w:r>
    </w:p>
    <w:p w14:paraId="22C7884C" w14:textId="77777777" w:rsidR="00E8424F" w:rsidRPr="00E8424F" w:rsidRDefault="00E8424F" w:rsidP="00E8424F">
      <w:pPr>
        <w:pStyle w:val="Heading4"/>
        <w:spacing w:line="360" w:lineRule="auto"/>
        <w:jc w:val="both"/>
        <w:rPr>
          <w:rFonts w:ascii="Arial" w:hAnsi="Arial" w:cs="Arial"/>
        </w:rPr>
      </w:pPr>
      <w:r w:rsidRPr="00E8424F">
        <w:rPr>
          <w:rStyle w:val="Strong"/>
          <w:rFonts w:ascii="Arial" w:hAnsi="Arial" w:cs="Arial"/>
          <w:b/>
          <w:bCs/>
        </w:rPr>
        <w:t>Impact on Health and Well</w:t>
      </w:r>
      <w:r w:rsidRPr="00E8424F">
        <w:rPr>
          <w:rStyle w:val="Strong"/>
          <w:rFonts w:ascii="Arial" w:hAnsi="Arial" w:cs="Arial"/>
          <w:b/>
          <w:bCs/>
        </w:rPr>
        <w:noBreakHyphen/>
        <w:t>Being</w:t>
      </w:r>
    </w:p>
    <w:p w14:paraId="5BC49AF5" w14:textId="3E119BA0" w:rsidR="00E8424F" w:rsidRPr="00E8424F" w:rsidRDefault="000A052D" w:rsidP="00E8424F">
      <w:pPr>
        <w:pStyle w:val="NormalWeb"/>
        <w:spacing w:line="360" w:lineRule="auto"/>
        <w:jc w:val="both"/>
        <w:rPr>
          <w:rFonts w:ascii="Arial" w:hAnsi="Arial" w:cs="Arial"/>
        </w:rPr>
      </w:pPr>
      <w:r w:rsidRPr="00E8424F">
        <w:rPr>
          <w:rFonts w:ascii="Arial" w:hAnsi="Arial" w:cs="Arial"/>
        </w:rPr>
        <w:t>Realising</w:t>
      </w:r>
      <w:r w:rsidR="00E8424F" w:rsidRPr="00E8424F">
        <w:rPr>
          <w:rFonts w:ascii="Arial" w:hAnsi="Arial" w:cs="Arial"/>
        </w:rPr>
        <w:t xml:space="preserve"> gender </w:t>
      </w:r>
      <w:r w:rsidRPr="00E8424F">
        <w:rPr>
          <w:rFonts w:ascii="Arial" w:hAnsi="Arial" w:cs="Arial"/>
        </w:rPr>
        <w:t>parity</w:t>
      </w:r>
      <w:r w:rsidR="00E8424F" w:rsidRPr="00E8424F">
        <w:rPr>
          <w:rFonts w:ascii="Arial" w:hAnsi="Arial" w:cs="Arial"/>
        </w:rPr>
        <w:t xml:space="preserve"> as </w:t>
      </w:r>
      <w:r w:rsidRPr="00E8424F">
        <w:rPr>
          <w:rFonts w:ascii="Arial" w:hAnsi="Arial" w:cs="Arial"/>
        </w:rPr>
        <w:t>intended</w:t>
      </w:r>
      <w:r w:rsidR="00E8424F" w:rsidRPr="00E8424F">
        <w:rPr>
          <w:rFonts w:ascii="Arial" w:hAnsi="Arial" w:cs="Arial"/>
        </w:rPr>
        <w:t xml:space="preserve"> by SDG 5 has </w:t>
      </w:r>
      <w:r w:rsidRPr="00E8424F">
        <w:rPr>
          <w:rStyle w:val="Strong"/>
          <w:rFonts w:ascii="Arial" w:hAnsi="Arial" w:cs="Arial"/>
          <w:b w:val="0"/>
          <w:bCs w:val="0"/>
        </w:rPr>
        <w:t>substantial</w:t>
      </w:r>
      <w:r w:rsidR="00E8424F" w:rsidRPr="00E8424F">
        <w:rPr>
          <w:rStyle w:val="Strong"/>
          <w:rFonts w:ascii="Arial" w:hAnsi="Arial" w:cs="Arial"/>
          <w:b w:val="0"/>
          <w:bCs w:val="0"/>
        </w:rPr>
        <w:t xml:space="preserve">, positive </w:t>
      </w:r>
      <w:r w:rsidRPr="00E8424F">
        <w:rPr>
          <w:rStyle w:val="Strong"/>
          <w:rFonts w:ascii="Arial" w:hAnsi="Arial" w:cs="Arial"/>
          <w:b w:val="0"/>
          <w:bCs w:val="0"/>
        </w:rPr>
        <w:t>effects</w:t>
      </w:r>
      <w:r w:rsidR="00E8424F" w:rsidRPr="00E8424F">
        <w:rPr>
          <w:rStyle w:val="Strong"/>
          <w:rFonts w:ascii="Arial" w:hAnsi="Arial" w:cs="Arial"/>
          <w:b w:val="0"/>
          <w:bCs w:val="0"/>
        </w:rPr>
        <w:t xml:space="preserve"> on the health and wellbeing of </w:t>
      </w:r>
      <w:r w:rsidRPr="00E8424F">
        <w:rPr>
          <w:rStyle w:val="Strong"/>
          <w:rFonts w:ascii="Arial" w:hAnsi="Arial" w:cs="Arial"/>
          <w:b w:val="0"/>
          <w:bCs w:val="0"/>
        </w:rPr>
        <w:t>people</w:t>
      </w:r>
      <w:r w:rsidR="00E8424F" w:rsidRPr="00E8424F">
        <w:rPr>
          <w:rFonts w:ascii="Arial" w:hAnsi="Arial" w:cs="Arial"/>
        </w:rPr>
        <w:t xml:space="preserve">, in both direct and indirect ways. One of the </w:t>
      </w:r>
      <w:r w:rsidRPr="00E8424F">
        <w:rPr>
          <w:rFonts w:ascii="Arial" w:hAnsi="Arial" w:cs="Arial"/>
        </w:rPr>
        <w:t>clearest</w:t>
      </w:r>
      <w:r w:rsidR="00E8424F" w:rsidRPr="00E8424F">
        <w:rPr>
          <w:rFonts w:ascii="Arial" w:hAnsi="Arial" w:cs="Arial"/>
        </w:rPr>
        <w:t xml:space="preserve"> </w:t>
      </w:r>
      <w:r w:rsidRPr="00E8424F">
        <w:rPr>
          <w:rFonts w:ascii="Arial" w:hAnsi="Arial" w:cs="Arial"/>
        </w:rPr>
        <w:t>networks</w:t>
      </w:r>
      <w:r w:rsidR="00E8424F" w:rsidRPr="00E8424F">
        <w:rPr>
          <w:rFonts w:ascii="Arial" w:hAnsi="Arial" w:cs="Arial"/>
        </w:rPr>
        <w:t xml:space="preserve"> is </w:t>
      </w:r>
      <w:r w:rsidRPr="00E8424F">
        <w:rPr>
          <w:rFonts w:ascii="Arial" w:hAnsi="Arial" w:cs="Arial"/>
        </w:rPr>
        <w:t>over</w:t>
      </w:r>
      <w:r w:rsidR="00E8424F" w:rsidRPr="00E8424F">
        <w:rPr>
          <w:rFonts w:ascii="Arial" w:hAnsi="Arial" w:cs="Arial"/>
        </w:rPr>
        <w:t xml:space="preserve"> </w:t>
      </w:r>
      <w:r w:rsidR="00E8424F" w:rsidRPr="00E8424F">
        <w:rPr>
          <w:rStyle w:val="Strong"/>
          <w:rFonts w:ascii="Arial" w:hAnsi="Arial" w:cs="Arial"/>
          <w:b w:val="0"/>
          <w:bCs w:val="0"/>
        </w:rPr>
        <w:t>sexual and reproductive health rights</w:t>
      </w:r>
      <w:r w:rsidR="00E8424F" w:rsidRPr="00E8424F">
        <w:rPr>
          <w:rFonts w:ascii="Arial" w:hAnsi="Arial" w:cs="Arial"/>
        </w:rPr>
        <w:t xml:space="preserve">, which are </w:t>
      </w:r>
      <w:r w:rsidRPr="00E8424F">
        <w:rPr>
          <w:rFonts w:ascii="Arial" w:hAnsi="Arial" w:cs="Arial"/>
        </w:rPr>
        <w:t>openly</w:t>
      </w:r>
      <w:r w:rsidR="00E8424F" w:rsidRPr="00E8424F">
        <w:rPr>
          <w:rFonts w:ascii="Arial" w:hAnsi="Arial" w:cs="Arial"/>
        </w:rPr>
        <w:t xml:space="preserve"> </w:t>
      </w:r>
      <w:r w:rsidRPr="00E8424F">
        <w:rPr>
          <w:rFonts w:ascii="Arial" w:hAnsi="Arial" w:cs="Arial"/>
        </w:rPr>
        <w:t>documented</w:t>
      </w:r>
      <w:r w:rsidR="00E8424F" w:rsidRPr="00E8424F">
        <w:rPr>
          <w:rFonts w:ascii="Arial" w:hAnsi="Arial" w:cs="Arial"/>
        </w:rPr>
        <w:t xml:space="preserve"> in SDG 5’s </w:t>
      </w:r>
      <w:r w:rsidRPr="00E8424F">
        <w:rPr>
          <w:rFonts w:ascii="Arial" w:hAnsi="Arial" w:cs="Arial"/>
        </w:rPr>
        <w:t>goals</w:t>
      </w:r>
      <w:r w:rsidR="00E8424F" w:rsidRPr="00E8424F">
        <w:rPr>
          <w:rFonts w:ascii="Arial" w:hAnsi="Arial" w:cs="Arial"/>
        </w:rPr>
        <w:t xml:space="preserve">. When women have </w:t>
      </w:r>
      <w:r w:rsidRPr="00E8424F">
        <w:rPr>
          <w:rFonts w:ascii="Arial" w:hAnsi="Arial" w:cs="Arial"/>
        </w:rPr>
        <w:t>independence</w:t>
      </w:r>
      <w:r w:rsidR="00E8424F" w:rsidRPr="00E8424F">
        <w:rPr>
          <w:rFonts w:ascii="Arial" w:hAnsi="Arial" w:cs="Arial"/>
        </w:rPr>
        <w:t xml:space="preserve"> over reproductive </w:t>
      </w:r>
      <w:r w:rsidRPr="00E8424F">
        <w:rPr>
          <w:rFonts w:ascii="Arial" w:hAnsi="Arial" w:cs="Arial"/>
        </w:rPr>
        <w:t>choices</w:t>
      </w:r>
      <w:r w:rsidR="00E8424F" w:rsidRPr="00E8424F">
        <w:rPr>
          <w:rFonts w:ascii="Arial" w:hAnsi="Arial" w:cs="Arial"/>
        </w:rPr>
        <w:t xml:space="preserve"> and access to quality reproductive health care, </w:t>
      </w:r>
      <w:r w:rsidRPr="00E8424F">
        <w:rPr>
          <w:rFonts w:ascii="Arial" w:hAnsi="Arial" w:cs="Arial"/>
        </w:rPr>
        <w:t>results</w:t>
      </w:r>
      <w:r w:rsidR="00E8424F" w:rsidRPr="00E8424F">
        <w:rPr>
          <w:rFonts w:ascii="Arial" w:hAnsi="Arial" w:cs="Arial"/>
        </w:rPr>
        <w:t xml:space="preserve"> </w:t>
      </w:r>
      <w:r w:rsidRPr="00E8424F">
        <w:rPr>
          <w:rFonts w:ascii="Arial" w:hAnsi="Arial" w:cs="Arial"/>
        </w:rPr>
        <w:t>for example</w:t>
      </w:r>
      <w:r w:rsidR="00E8424F" w:rsidRPr="00E8424F">
        <w:rPr>
          <w:rFonts w:ascii="Arial" w:hAnsi="Arial" w:cs="Arial"/>
        </w:rPr>
        <w:t xml:space="preserve"> maternal </w:t>
      </w:r>
      <w:r w:rsidRPr="00E8424F">
        <w:rPr>
          <w:rFonts w:ascii="Arial" w:hAnsi="Arial" w:cs="Arial"/>
        </w:rPr>
        <w:t>death</w:t>
      </w:r>
      <w:r w:rsidR="00E8424F" w:rsidRPr="00E8424F">
        <w:rPr>
          <w:rFonts w:ascii="Arial" w:hAnsi="Arial" w:cs="Arial"/>
        </w:rPr>
        <w:t xml:space="preserve">, </w:t>
      </w:r>
      <w:r w:rsidRPr="00E8424F">
        <w:rPr>
          <w:rFonts w:ascii="Arial" w:hAnsi="Arial" w:cs="Arial"/>
        </w:rPr>
        <w:t>teenage</w:t>
      </w:r>
      <w:r w:rsidR="00E8424F" w:rsidRPr="00E8424F">
        <w:rPr>
          <w:rFonts w:ascii="Arial" w:hAnsi="Arial" w:cs="Arial"/>
        </w:rPr>
        <w:t xml:space="preserve"> pregnancies, and </w:t>
      </w:r>
      <w:r w:rsidRPr="00E8424F">
        <w:rPr>
          <w:rFonts w:ascii="Arial" w:hAnsi="Arial" w:cs="Arial"/>
        </w:rPr>
        <w:t>risky</w:t>
      </w:r>
      <w:r w:rsidR="00E8424F" w:rsidRPr="00E8424F">
        <w:rPr>
          <w:rFonts w:ascii="Arial" w:hAnsi="Arial" w:cs="Arial"/>
        </w:rPr>
        <w:t xml:space="preserve"> abortions </w:t>
      </w:r>
      <w:r>
        <w:rPr>
          <w:rFonts w:ascii="Arial" w:hAnsi="Arial" w:cs="Arial"/>
        </w:rPr>
        <w:t>may</w:t>
      </w:r>
      <w:r w:rsidR="00E8424F" w:rsidRPr="00E8424F">
        <w:rPr>
          <w:rFonts w:ascii="Arial" w:hAnsi="Arial" w:cs="Arial"/>
        </w:rPr>
        <w:t xml:space="preserve"> be </w:t>
      </w:r>
      <w:r w:rsidRPr="00E8424F">
        <w:rPr>
          <w:rFonts w:ascii="Arial" w:hAnsi="Arial" w:cs="Arial"/>
        </w:rPr>
        <w:t>intensely</w:t>
      </w:r>
      <w:r w:rsidR="00E8424F" w:rsidRPr="00E8424F">
        <w:rPr>
          <w:rFonts w:ascii="Arial" w:hAnsi="Arial" w:cs="Arial"/>
        </w:rPr>
        <w:t xml:space="preserve"> </w:t>
      </w:r>
      <w:r>
        <w:rPr>
          <w:rFonts w:ascii="Arial" w:hAnsi="Arial" w:cs="Arial"/>
        </w:rPr>
        <w:t>decreased</w:t>
      </w:r>
      <w:r w:rsidR="00E8424F" w:rsidRPr="00E8424F">
        <w:rPr>
          <w:rFonts w:ascii="Arial" w:hAnsi="Arial" w:cs="Arial"/>
        </w:rPr>
        <w:t xml:space="preserve">. For </w:t>
      </w:r>
      <w:r w:rsidRPr="00E8424F">
        <w:rPr>
          <w:rFonts w:ascii="Arial" w:hAnsi="Arial" w:cs="Arial"/>
        </w:rPr>
        <w:t>example</w:t>
      </w:r>
      <w:r w:rsidR="00E8424F" w:rsidRPr="00E8424F">
        <w:rPr>
          <w:rFonts w:ascii="Arial" w:hAnsi="Arial" w:cs="Arial"/>
        </w:rPr>
        <w:t xml:space="preserve">, </w:t>
      </w:r>
      <w:r w:rsidRPr="00E8424F">
        <w:rPr>
          <w:rFonts w:ascii="Arial" w:hAnsi="Arial" w:cs="Arial"/>
        </w:rPr>
        <w:t>eradicating</w:t>
      </w:r>
      <w:r w:rsidR="00E8424F" w:rsidRPr="00E8424F">
        <w:rPr>
          <w:rFonts w:ascii="Arial" w:hAnsi="Arial" w:cs="Arial"/>
        </w:rPr>
        <w:t xml:space="preserve"> </w:t>
      </w:r>
      <w:r w:rsidRPr="00E8424F">
        <w:rPr>
          <w:rFonts w:ascii="Arial" w:hAnsi="Arial" w:cs="Arial"/>
        </w:rPr>
        <w:t>damaging</w:t>
      </w:r>
      <w:r w:rsidR="00E8424F" w:rsidRPr="00E8424F">
        <w:rPr>
          <w:rFonts w:ascii="Arial" w:hAnsi="Arial" w:cs="Arial"/>
        </w:rPr>
        <w:t xml:space="preserve"> practices </w:t>
      </w:r>
      <w:r w:rsidRPr="00E8424F">
        <w:rPr>
          <w:rFonts w:ascii="Arial" w:hAnsi="Arial" w:cs="Arial"/>
        </w:rPr>
        <w:t>for example</w:t>
      </w:r>
      <w:r w:rsidR="00E8424F" w:rsidRPr="00E8424F">
        <w:rPr>
          <w:rFonts w:ascii="Arial" w:hAnsi="Arial" w:cs="Arial"/>
        </w:rPr>
        <w:t xml:space="preserve"> child marriage not </w:t>
      </w:r>
      <w:r>
        <w:rPr>
          <w:rFonts w:ascii="Arial" w:hAnsi="Arial" w:cs="Arial"/>
        </w:rPr>
        <w:t>just</w:t>
      </w:r>
      <w:r w:rsidR="00E8424F" w:rsidRPr="00E8424F">
        <w:rPr>
          <w:rFonts w:ascii="Arial" w:hAnsi="Arial" w:cs="Arial"/>
        </w:rPr>
        <w:t xml:space="preserve"> protects the physical health of young girls but </w:t>
      </w:r>
      <w:r w:rsidRPr="00E8424F">
        <w:rPr>
          <w:rFonts w:ascii="Arial" w:hAnsi="Arial" w:cs="Arial"/>
        </w:rPr>
        <w:t>as well</w:t>
      </w:r>
      <w:r w:rsidR="00E8424F" w:rsidRPr="00E8424F">
        <w:rPr>
          <w:rFonts w:ascii="Arial" w:hAnsi="Arial" w:cs="Arial"/>
        </w:rPr>
        <w:t xml:space="preserve"> </w:t>
      </w:r>
      <w:r w:rsidRPr="00E8424F">
        <w:rPr>
          <w:rFonts w:ascii="Arial" w:hAnsi="Arial" w:cs="Arial"/>
        </w:rPr>
        <w:t>subsidises</w:t>
      </w:r>
      <w:r w:rsidR="00E8424F" w:rsidRPr="00E8424F">
        <w:rPr>
          <w:rFonts w:ascii="Arial" w:hAnsi="Arial" w:cs="Arial"/>
        </w:rPr>
        <w:t xml:space="preserve"> to </w:t>
      </w:r>
      <w:r w:rsidRPr="00E8424F">
        <w:rPr>
          <w:rFonts w:ascii="Arial" w:hAnsi="Arial" w:cs="Arial"/>
        </w:rPr>
        <w:t>healthier</w:t>
      </w:r>
      <w:r w:rsidR="00E8424F" w:rsidRPr="00E8424F">
        <w:rPr>
          <w:rFonts w:ascii="Arial" w:hAnsi="Arial" w:cs="Arial"/>
        </w:rPr>
        <w:t xml:space="preserve"> educational and socio</w:t>
      </w:r>
      <w:r w:rsidR="00E8424F" w:rsidRPr="00E8424F">
        <w:rPr>
          <w:rFonts w:ascii="Arial" w:hAnsi="Arial" w:cs="Arial"/>
        </w:rPr>
        <w:noBreakHyphen/>
        <w:t xml:space="preserve">economic </w:t>
      </w:r>
      <w:r w:rsidRPr="00E8424F">
        <w:rPr>
          <w:rFonts w:ascii="Arial" w:hAnsi="Arial" w:cs="Arial"/>
        </w:rPr>
        <w:t>chances</w:t>
      </w:r>
      <w:r w:rsidR="00E8424F" w:rsidRPr="00E8424F">
        <w:rPr>
          <w:rFonts w:ascii="Arial" w:hAnsi="Arial" w:cs="Arial"/>
        </w:rPr>
        <w:t xml:space="preserve">, which </w:t>
      </w:r>
      <w:r w:rsidRPr="00E8424F">
        <w:rPr>
          <w:rFonts w:ascii="Arial" w:hAnsi="Arial" w:cs="Arial"/>
        </w:rPr>
        <w:t>in line</w:t>
      </w:r>
      <w:r w:rsidR="00E8424F" w:rsidRPr="00E8424F">
        <w:rPr>
          <w:rFonts w:ascii="Arial" w:hAnsi="Arial" w:cs="Arial"/>
        </w:rPr>
        <w:t xml:space="preserve"> are </w:t>
      </w:r>
      <w:r w:rsidRPr="00E8424F">
        <w:rPr>
          <w:rFonts w:ascii="Arial" w:hAnsi="Arial" w:cs="Arial"/>
        </w:rPr>
        <w:t>connected</w:t>
      </w:r>
      <w:r w:rsidR="00E8424F" w:rsidRPr="00E8424F">
        <w:rPr>
          <w:rFonts w:ascii="Arial" w:hAnsi="Arial" w:cs="Arial"/>
        </w:rPr>
        <w:t xml:space="preserve"> to long</w:t>
      </w:r>
      <w:r w:rsidR="00E8424F" w:rsidRPr="00E8424F">
        <w:rPr>
          <w:rFonts w:ascii="Arial" w:hAnsi="Arial" w:cs="Arial"/>
        </w:rPr>
        <w:noBreakHyphen/>
        <w:t>term health benefits (UN, 2025).</w:t>
      </w:r>
    </w:p>
    <w:p w14:paraId="2079908F" w14:textId="51249611" w:rsidR="00E8424F" w:rsidRPr="00E8424F" w:rsidRDefault="00E8424F" w:rsidP="00E8424F">
      <w:pPr>
        <w:pStyle w:val="NormalWeb"/>
        <w:spacing w:line="360" w:lineRule="auto"/>
        <w:jc w:val="both"/>
        <w:rPr>
          <w:rFonts w:ascii="Arial" w:hAnsi="Arial" w:cs="Arial"/>
        </w:rPr>
      </w:pPr>
      <w:r w:rsidRPr="00E8424F">
        <w:rPr>
          <w:rFonts w:ascii="Arial" w:hAnsi="Arial" w:cs="Arial"/>
        </w:rPr>
        <w:t xml:space="preserve">Gender inequality </w:t>
      </w:r>
      <w:r w:rsidR="000A052D" w:rsidRPr="00E8424F">
        <w:rPr>
          <w:rFonts w:ascii="Arial" w:hAnsi="Arial" w:cs="Arial"/>
        </w:rPr>
        <w:t>as well</w:t>
      </w:r>
      <w:r w:rsidRPr="00E8424F">
        <w:rPr>
          <w:rFonts w:ascii="Arial" w:hAnsi="Arial" w:cs="Arial"/>
        </w:rPr>
        <w:t xml:space="preserve"> </w:t>
      </w:r>
      <w:r w:rsidR="000A052D">
        <w:rPr>
          <w:rFonts w:ascii="Arial" w:hAnsi="Arial" w:cs="Arial"/>
        </w:rPr>
        <w:t xml:space="preserve">impacts </w:t>
      </w:r>
      <w:r w:rsidRPr="00E8424F">
        <w:rPr>
          <w:rStyle w:val="Strong"/>
          <w:rFonts w:ascii="Arial" w:hAnsi="Arial" w:cs="Arial"/>
          <w:b w:val="0"/>
          <w:bCs w:val="0"/>
        </w:rPr>
        <w:t>mental health</w:t>
      </w:r>
      <w:r w:rsidRPr="00E8424F">
        <w:rPr>
          <w:rFonts w:ascii="Arial" w:hAnsi="Arial" w:cs="Arial"/>
        </w:rPr>
        <w:t xml:space="preserve">. Structural discrimination, </w:t>
      </w:r>
      <w:r w:rsidR="000A052D" w:rsidRPr="00E8424F">
        <w:rPr>
          <w:rFonts w:ascii="Arial" w:hAnsi="Arial" w:cs="Arial"/>
        </w:rPr>
        <w:t>ferocity</w:t>
      </w:r>
      <w:r w:rsidRPr="00E8424F">
        <w:rPr>
          <w:rFonts w:ascii="Arial" w:hAnsi="Arial" w:cs="Arial"/>
        </w:rPr>
        <w:t xml:space="preserve">, and </w:t>
      </w:r>
      <w:r w:rsidR="000A052D" w:rsidRPr="00E8424F">
        <w:rPr>
          <w:rFonts w:ascii="Arial" w:hAnsi="Arial" w:cs="Arial"/>
        </w:rPr>
        <w:t>restricted</w:t>
      </w:r>
      <w:r w:rsidRPr="00E8424F">
        <w:rPr>
          <w:rFonts w:ascii="Arial" w:hAnsi="Arial" w:cs="Arial"/>
        </w:rPr>
        <w:t xml:space="preserve"> decision</w:t>
      </w:r>
      <w:r w:rsidRPr="00E8424F">
        <w:rPr>
          <w:rFonts w:ascii="Arial" w:hAnsi="Arial" w:cs="Arial"/>
        </w:rPr>
        <w:noBreakHyphen/>
        <w:t xml:space="preserve">making </w:t>
      </w:r>
      <w:r w:rsidR="000A052D" w:rsidRPr="00E8424F">
        <w:rPr>
          <w:rFonts w:ascii="Arial" w:hAnsi="Arial" w:cs="Arial"/>
        </w:rPr>
        <w:t>independence</w:t>
      </w:r>
      <w:r w:rsidRPr="00E8424F">
        <w:rPr>
          <w:rFonts w:ascii="Arial" w:hAnsi="Arial" w:cs="Arial"/>
        </w:rPr>
        <w:t xml:space="preserve"> </w:t>
      </w:r>
      <w:r w:rsidR="000A052D">
        <w:rPr>
          <w:rFonts w:ascii="Arial" w:hAnsi="Arial" w:cs="Arial"/>
        </w:rPr>
        <w:t>may</w:t>
      </w:r>
      <w:r w:rsidRPr="00E8424F">
        <w:rPr>
          <w:rFonts w:ascii="Arial" w:hAnsi="Arial" w:cs="Arial"/>
        </w:rPr>
        <w:t xml:space="preserve"> cause </w:t>
      </w:r>
      <w:r w:rsidR="000A052D" w:rsidRPr="00E8424F">
        <w:rPr>
          <w:rFonts w:ascii="Arial" w:hAnsi="Arial" w:cs="Arial"/>
        </w:rPr>
        <w:t>emotional</w:t>
      </w:r>
      <w:r w:rsidRPr="00E8424F">
        <w:rPr>
          <w:rFonts w:ascii="Arial" w:hAnsi="Arial" w:cs="Arial"/>
        </w:rPr>
        <w:t xml:space="preserve"> stress and </w:t>
      </w:r>
      <w:r w:rsidR="000A052D" w:rsidRPr="00E8424F">
        <w:rPr>
          <w:rFonts w:ascii="Arial" w:hAnsi="Arial" w:cs="Arial"/>
        </w:rPr>
        <w:lastRenderedPageBreak/>
        <w:t>decrease</w:t>
      </w:r>
      <w:r w:rsidRPr="00E8424F">
        <w:rPr>
          <w:rFonts w:ascii="Arial" w:hAnsi="Arial" w:cs="Arial"/>
        </w:rPr>
        <w:t xml:space="preserve"> </w:t>
      </w:r>
      <w:r w:rsidR="000A052D" w:rsidRPr="00E8424F">
        <w:rPr>
          <w:rFonts w:ascii="Arial" w:hAnsi="Arial" w:cs="Arial"/>
        </w:rPr>
        <w:t>admission</w:t>
      </w:r>
      <w:r w:rsidRPr="00E8424F">
        <w:rPr>
          <w:rFonts w:ascii="Arial" w:hAnsi="Arial" w:cs="Arial"/>
        </w:rPr>
        <w:t xml:space="preserve"> to mental health support. Empowering women and granting them control over their </w:t>
      </w:r>
      <w:r w:rsidR="000A052D" w:rsidRPr="00E8424F">
        <w:rPr>
          <w:rFonts w:ascii="Arial" w:hAnsi="Arial" w:cs="Arial"/>
        </w:rPr>
        <w:t>individual</w:t>
      </w:r>
      <w:r w:rsidRPr="00E8424F">
        <w:rPr>
          <w:rFonts w:ascii="Arial" w:hAnsi="Arial" w:cs="Arial"/>
        </w:rPr>
        <w:t xml:space="preserve"> and family health decisions not </w:t>
      </w:r>
      <w:r w:rsidR="000A052D">
        <w:rPr>
          <w:rFonts w:ascii="Arial" w:hAnsi="Arial" w:cs="Arial"/>
        </w:rPr>
        <w:t>just enhances</w:t>
      </w:r>
      <w:r w:rsidRPr="00E8424F">
        <w:rPr>
          <w:rFonts w:ascii="Arial" w:hAnsi="Arial" w:cs="Arial"/>
        </w:rPr>
        <w:t xml:space="preserve"> their </w:t>
      </w:r>
      <w:r w:rsidRPr="00E8424F">
        <w:rPr>
          <w:rStyle w:val="Strong"/>
          <w:rFonts w:ascii="Arial" w:hAnsi="Arial" w:cs="Arial"/>
          <w:b w:val="0"/>
          <w:bCs w:val="0"/>
        </w:rPr>
        <w:t>mental wellbeing</w:t>
      </w:r>
      <w:r w:rsidRPr="00E8424F">
        <w:rPr>
          <w:rFonts w:ascii="Arial" w:hAnsi="Arial" w:cs="Arial"/>
        </w:rPr>
        <w:t xml:space="preserve"> but </w:t>
      </w:r>
      <w:r w:rsidR="000A052D" w:rsidRPr="00E8424F">
        <w:rPr>
          <w:rFonts w:ascii="Arial" w:hAnsi="Arial" w:cs="Arial"/>
        </w:rPr>
        <w:t>as well</w:t>
      </w:r>
      <w:r w:rsidRPr="00E8424F">
        <w:rPr>
          <w:rFonts w:ascii="Arial" w:hAnsi="Arial" w:cs="Arial"/>
        </w:rPr>
        <w:t xml:space="preserve"> fosters </w:t>
      </w:r>
      <w:r w:rsidR="000A052D" w:rsidRPr="00E8424F">
        <w:rPr>
          <w:rFonts w:ascii="Arial" w:hAnsi="Arial" w:cs="Arial"/>
        </w:rPr>
        <w:t>surroundings</w:t>
      </w:r>
      <w:r w:rsidRPr="00E8424F">
        <w:rPr>
          <w:rFonts w:ascii="Arial" w:hAnsi="Arial" w:cs="Arial"/>
        </w:rPr>
        <w:t xml:space="preserve"> where families are more </w:t>
      </w:r>
      <w:r w:rsidR="000A052D" w:rsidRPr="00E8424F">
        <w:rPr>
          <w:rFonts w:ascii="Arial" w:hAnsi="Arial" w:cs="Arial"/>
        </w:rPr>
        <w:t>probable</w:t>
      </w:r>
      <w:r w:rsidRPr="00E8424F">
        <w:rPr>
          <w:rFonts w:ascii="Arial" w:hAnsi="Arial" w:cs="Arial"/>
        </w:rPr>
        <w:t xml:space="preserve"> to access </w:t>
      </w:r>
      <w:r w:rsidR="000A052D" w:rsidRPr="00E8424F">
        <w:rPr>
          <w:rFonts w:ascii="Arial" w:hAnsi="Arial" w:cs="Arial"/>
        </w:rPr>
        <w:t>precautionary</w:t>
      </w:r>
      <w:r w:rsidRPr="00E8424F">
        <w:rPr>
          <w:rFonts w:ascii="Arial" w:hAnsi="Arial" w:cs="Arial"/>
        </w:rPr>
        <w:t xml:space="preserve"> and </w:t>
      </w:r>
      <w:r w:rsidR="000A052D" w:rsidRPr="00E8424F">
        <w:rPr>
          <w:rFonts w:ascii="Arial" w:hAnsi="Arial" w:cs="Arial"/>
        </w:rPr>
        <w:t>healing</w:t>
      </w:r>
      <w:r w:rsidRPr="00E8424F">
        <w:rPr>
          <w:rFonts w:ascii="Arial" w:hAnsi="Arial" w:cs="Arial"/>
        </w:rPr>
        <w:t xml:space="preserve"> health </w:t>
      </w:r>
      <w:r w:rsidR="000A052D" w:rsidRPr="00E8424F">
        <w:rPr>
          <w:rFonts w:ascii="Arial" w:hAnsi="Arial" w:cs="Arial"/>
        </w:rPr>
        <w:t>facilities</w:t>
      </w:r>
      <w:r w:rsidRPr="00E8424F">
        <w:rPr>
          <w:rFonts w:ascii="Arial" w:hAnsi="Arial" w:cs="Arial"/>
        </w:rPr>
        <w:t xml:space="preserve">. </w:t>
      </w:r>
      <w:r w:rsidR="000A052D">
        <w:rPr>
          <w:rFonts w:ascii="Arial" w:hAnsi="Arial" w:cs="Arial"/>
        </w:rPr>
        <w:t>Researches</w:t>
      </w:r>
      <w:r w:rsidRPr="00E8424F">
        <w:rPr>
          <w:rFonts w:ascii="Arial" w:hAnsi="Arial" w:cs="Arial"/>
        </w:rPr>
        <w:t xml:space="preserve"> have </w:t>
      </w:r>
      <w:r w:rsidR="000A052D" w:rsidRPr="00E8424F">
        <w:rPr>
          <w:rFonts w:ascii="Arial" w:hAnsi="Arial" w:cs="Arial"/>
        </w:rPr>
        <w:t>revealed</w:t>
      </w:r>
      <w:r w:rsidRPr="00E8424F">
        <w:rPr>
          <w:rFonts w:ascii="Arial" w:hAnsi="Arial" w:cs="Arial"/>
        </w:rPr>
        <w:t xml:space="preserve"> that </w:t>
      </w:r>
      <w:r w:rsidR="000A052D">
        <w:rPr>
          <w:rFonts w:ascii="Arial" w:hAnsi="Arial" w:cs="Arial"/>
        </w:rPr>
        <w:t>augments</w:t>
      </w:r>
      <w:r w:rsidRPr="00E8424F">
        <w:rPr>
          <w:rFonts w:ascii="Arial" w:hAnsi="Arial" w:cs="Arial"/>
        </w:rPr>
        <w:t xml:space="preserve"> in female agency are </w:t>
      </w:r>
      <w:r w:rsidR="000A052D" w:rsidRPr="00E8424F">
        <w:rPr>
          <w:rFonts w:ascii="Arial" w:hAnsi="Arial" w:cs="Arial"/>
        </w:rPr>
        <w:t>linked</w:t>
      </w:r>
      <w:r w:rsidRPr="00E8424F">
        <w:rPr>
          <w:rFonts w:ascii="Arial" w:hAnsi="Arial" w:cs="Arial"/>
        </w:rPr>
        <w:t xml:space="preserve"> with </w:t>
      </w:r>
      <w:r w:rsidR="000A052D" w:rsidRPr="00E8424F">
        <w:rPr>
          <w:rFonts w:ascii="Arial" w:hAnsi="Arial" w:cs="Arial"/>
        </w:rPr>
        <w:t>enhanced</w:t>
      </w:r>
      <w:r w:rsidRPr="00E8424F">
        <w:rPr>
          <w:rFonts w:ascii="Arial" w:hAnsi="Arial" w:cs="Arial"/>
        </w:rPr>
        <w:t xml:space="preserve"> health </w:t>
      </w:r>
      <w:r w:rsidR="000A052D" w:rsidRPr="00E8424F">
        <w:rPr>
          <w:rFonts w:ascii="Arial" w:hAnsi="Arial" w:cs="Arial"/>
        </w:rPr>
        <w:t>conducts</w:t>
      </w:r>
      <w:r w:rsidRPr="00E8424F">
        <w:rPr>
          <w:rFonts w:ascii="Arial" w:hAnsi="Arial" w:cs="Arial"/>
        </w:rPr>
        <w:t xml:space="preserve"> and </w:t>
      </w:r>
      <w:r w:rsidR="000A052D" w:rsidRPr="00E8424F">
        <w:rPr>
          <w:rFonts w:ascii="Arial" w:hAnsi="Arial" w:cs="Arial"/>
        </w:rPr>
        <w:t>healthier</w:t>
      </w:r>
      <w:r w:rsidRPr="00E8424F">
        <w:rPr>
          <w:rFonts w:ascii="Arial" w:hAnsi="Arial" w:cs="Arial"/>
        </w:rPr>
        <w:t xml:space="preserve"> health </w:t>
      </w:r>
      <w:r w:rsidR="000A052D" w:rsidRPr="00E8424F">
        <w:rPr>
          <w:rFonts w:ascii="Arial" w:hAnsi="Arial" w:cs="Arial"/>
        </w:rPr>
        <w:t>results</w:t>
      </w:r>
      <w:r w:rsidRPr="00E8424F">
        <w:rPr>
          <w:rFonts w:ascii="Arial" w:hAnsi="Arial" w:cs="Arial"/>
        </w:rPr>
        <w:t xml:space="preserve"> for both women and their children, </w:t>
      </w:r>
      <w:r w:rsidR="000A052D" w:rsidRPr="00E8424F">
        <w:rPr>
          <w:rFonts w:ascii="Arial" w:hAnsi="Arial" w:cs="Arial"/>
        </w:rPr>
        <w:t>counting</w:t>
      </w:r>
      <w:r w:rsidRPr="00E8424F">
        <w:rPr>
          <w:rFonts w:ascii="Arial" w:hAnsi="Arial" w:cs="Arial"/>
        </w:rPr>
        <w:t xml:space="preserve"> </w:t>
      </w:r>
      <w:r w:rsidR="000A052D" w:rsidRPr="00E8424F">
        <w:rPr>
          <w:rFonts w:ascii="Arial" w:hAnsi="Arial" w:cs="Arial"/>
        </w:rPr>
        <w:t>vaccination</w:t>
      </w:r>
      <w:r w:rsidRPr="00E8424F">
        <w:rPr>
          <w:rFonts w:ascii="Arial" w:hAnsi="Arial" w:cs="Arial"/>
        </w:rPr>
        <w:t xml:space="preserve"> uptake and nutritional status (</w:t>
      </w:r>
      <w:proofErr w:type="spellStart"/>
      <w:r w:rsidRPr="00E8424F">
        <w:rPr>
          <w:rFonts w:ascii="Arial" w:hAnsi="Arial" w:cs="Arial"/>
        </w:rPr>
        <w:t>Gayawan</w:t>
      </w:r>
      <w:proofErr w:type="spellEnd"/>
      <w:r w:rsidRPr="00E8424F">
        <w:rPr>
          <w:rFonts w:ascii="Arial" w:hAnsi="Arial" w:cs="Arial"/>
        </w:rPr>
        <w:t xml:space="preserve"> et al., 2025; Hossain and </w:t>
      </w:r>
      <w:proofErr w:type="spellStart"/>
      <w:r w:rsidRPr="00E8424F">
        <w:rPr>
          <w:rFonts w:ascii="Arial" w:hAnsi="Arial" w:cs="Arial"/>
        </w:rPr>
        <w:t>Nikolov</w:t>
      </w:r>
      <w:proofErr w:type="spellEnd"/>
      <w:r w:rsidRPr="00E8424F">
        <w:rPr>
          <w:rFonts w:ascii="Arial" w:hAnsi="Arial" w:cs="Arial"/>
        </w:rPr>
        <w:t>, 2021).</w:t>
      </w:r>
    </w:p>
    <w:p w14:paraId="72AB7279" w14:textId="4D92D213" w:rsidR="00E8424F" w:rsidRPr="00E8424F" w:rsidRDefault="000A052D" w:rsidP="00E8424F">
      <w:pPr>
        <w:pStyle w:val="NormalWeb"/>
        <w:spacing w:line="360" w:lineRule="auto"/>
        <w:jc w:val="both"/>
        <w:rPr>
          <w:rFonts w:ascii="Arial" w:hAnsi="Arial" w:cs="Arial"/>
        </w:rPr>
      </w:pPr>
      <w:r w:rsidRPr="00E8424F">
        <w:rPr>
          <w:rFonts w:ascii="Arial" w:hAnsi="Arial" w:cs="Arial"/>
        </w:rPr>
        <w:t>Furthermore</w:t>
      </w:r>
      <w:r w:rsidR="00E8424F" w:rsidRPr="00E8424F">
        <w:rPr>
          <w:rFonts w:ascii="Arial" w:hAnsi="Arial" w:cs="Arial"/>
        </w:rPr>
        <w:t xml:space="preserve">, </w:t>
      </w:r>
      <w:r w:rsidRPr="00E8424F">
        <w:rPr>
          <w:rFonts w:ascii="Arial" w:hAnsi="Arial" w:cs="Arial"/>
        </w:rPr>
        <w:t>eradicating</w:t>
      </w:r>
      <w:r w:rsidR="00E8424F" w:rsidRPr="00E8424F">
        <w:rPr>
          <w:rFonts w:ascii="Arial" w:hAnsi="Arial" w:cs="Arial"/>
        </w:rPr>
        <w:t xml:space="preserve"> gender</w:t>
      </w:r>
      <w:r w:rsidR="00E8424F" w:rsidRPr="00E8424F">
        <w:rPr>
          <w:rFonts w:ascii="Arial" w:hAnsi="Arial" w:cs="Arial"/>
        </w:rPr>
        <w:noBreakHyphen/>
        <w:t>based violence</w:t>
      </w:r>
      <w:r>
        <w:rPr>
          <w:rFonts w:ascii="Arial" w:hAnsi="Arial" w:cs="Arial"/>
        </w:rPr>
        <w:t xml:space="preserve"> </w:t>
      </w:r>
      <w:r w:rsidR="00E8424F" w:rsidRPr="00E8424F">
        <w:rPr>
          <w:rFonts w:ascii="Arial" w:hAnsi="Arial" w:cs="Arial"/>
        </w:rPr>
        <w:t xml:space="preserve">a </w:t>
      </w:r>
      <w:r w:rsidRPr="00E8424F">
        <w:rPr>
          <w:rFonts w:ascii="Arial" w:hAnsi="Arial" w:cs="Arial"/>
        </w:rPr>
        <w:t>central</w:t>
      </w:r>
      <w:r w:rsidR="00E8424F" w:rsidRPr="00E8424F">
        <w:rPr>
          <w:rFonts w:ascii="Arial" w:hAnsi="Arial" w:cs="Arial"/>
        </w:rPr>
        <w:t xml:space="preserve"> SDG 5 </w:t>
      </w:r>
      <w:r w:rsidRPr="00E8424F">
        <w:rPr>
          <w:rFonts w:ascii="Arial" w:hAnsi="Arial" w:cs="Arial"/>
        </w:rPr>
        <w:t>goal</w:t>
      </w:r>
      <w:r>
        <w:rPr>
          <w:rFonts w:ascii="Arial" w:hAnsi="Arial" w:cs="Arial"/>
        </w:rPr>
        <w:t xml:space="preserve"> </w:t>
      </w:r>
      <w:r w:rsidR="00E8424F" w:rsidRPr="00E8424F">
        <w:rPr>
          <w:rFonts w:ascii="Arial" w:hAnsi="Arial" w:cs="Arial"/>
        </w:rPr>
        <w:t xml:space="preserve">has </w:t>
      </w:r>
      <w:r w:rsidRPr="00E8424F">
        <w:rPr>
          <w:rFonts w:ascii="Arial" w:hAnsi="Arial" w:cs="Arial"/>
        </w:rPr>
        <w:t>straight</w:t>
      </w:r>
      <w:r w:rsidR="00E8424F" w:rsidRPr="00E8424F">
        <w:rPr>
          <w:rFonts w:ascii="Arial" w:hAnsi="Arial" w:cs="Arial"/>
        </w:rPr>
        <w:t xml:space="preserve"> </w:t>
      </w:r>
      <w:r w:rsidRPr="00E8424F">
        <w:rPr>
          <w:rFonts w:ascii="Arial" w:hAnsi="Arial" w:cs="Arial"/>
        </w:rPr>
        <w:t>profits</w:t>
      </w:r>
      <w:r w:rsidR="00E8424F" w:rsidRPr="00E8424F">
        <w:rPr>
          <w:rFonts w:ascii="Arial" w:hAnsi="Arial" w:cs="Arial"/>
        </w:rPr>
        <w:t xml:space="preserve"> for public health. </w:t>
      </w:r>
      <w:r w:rsidRPr="00E8424F">
        <w:rPr>
          <w:rFonts w:ascii="Arial" w:hAnsi="Arial" w:cs="Arial"/>
        </w:rPr>
        <w:t>Ferocity</w:t>
      </w:r>
      <w:r w:rsidR="00E8424F" w:rsidRPr="00E8424F">
        <w:rPr>
          <w:rFonts w:ascii="Arial" w:hAnsi="Arial" w:cs="Arial"/>
        </w:rPr>
        <w:t xml:space="preserve"> against women is </w:t>
      </w:r>
      <w:r w:rsidRPr="00E8424F">
        <w:rPr>
          <w:rFonts w:ascii="Arial" w:hAnsi="Arial" w:cs="Arial"/>
        </w:rPr>
        <w:t>connected</w:t>
      </w:r>
      <w:r w:rsidR="00E8424F" w:rsidRPr="00E8424F">
        <w:rPr>
          <w:rFonts w:ascii="Arial" w:hAnsi="Arial" w:cs="Arial"/>
        </w:rPr>
        <w:t xml:space="preserve"> to a </w:t>
      </w:r>
      <w:r w:rsidRPr="00E8424F">
        <w:rPr>
          <w:rFonts w:ascii="Arial" w:hAnsi="Arial" w:cs="Arial"/>
        </w:rPr>
        <w:t>series</w:t>
      </w:r>
      <w:r w:rsidR="00E8424F" w:rsidRPr="00E8424F">
        <w:rPr>
          <w:rFonts w:ascii="Arial" w:hAnsi="Arial" w:cs="Arial"/>
        </w:rPr>
        <w:t xml:space="preserve"> of </w:t>
      </w:r>
      <w:r w:rsidRPr="00E8424F">
        <w:rPr>
          <w:rFonts w:ascii="Arial" w:hAnsi="Arial" w:cs="Arial"/>
        </w:rPr>
        <w:t>opposing</w:t>
      </w:r>
      <w:r w:rsidR="00E8424F" w:rsidRPr="00E8424F">
        <w:rPr>
          <w:rFonts w:ascii="Arial" w:hAnsi="Arial" w:cs="Arial"/>
        </w:rPr>
        <w:t xml:space="preserve"> health </w:t>
      </w:r>
      <w:r w:rsidRPr="00E8424F">
        <w:rPr>
          <w:rFonts w:ascii="Arial" w:hAnsi="Arial" w:cs="Arial"/>
        </w:rPr>
        <w:t>results</w:t>
      </w:r>
      <w:r w:rsidR="00E8424F" w:rsidRPr="00E8424F">
        <w:rPr>
          <w:rFonts w:ascii="Arial" w:hAnsi="Arial" w:cs="Arial"/>
        </w:rPr>
        <w:t xml:space="preserve">, </w:t>
      </w:r>
      <w:r w:rsidRPr="00E8424F">
        <w:rPr>
          <w:rFonts w:ascii="Arial" w:hAnsi="Arial" w:cs="Arial"/>
        </w:rPr>
        <w:t>counting</w:t>
      </w:r>
      <w:r w:rsidR="00E8424F" w:rsidRPr="00E8424F">
        <w:rPr>
          <w:rFonts w:ascii="Arial" w:hAnsi="Arial" w:cs="Arial"/>
        </w:rPr>
        <w:t xml:space="preserve"> injuries, chronic </w:t>
      </w:r>
      <w:r w:rsidRPr="00E8424F">
        <w:rPr>
          <w:rFonts w:ascii="Arial" w:hAnsi="Arial" w:cs="Arial"/>
        </w:rPr>
        <w:t>situations</w:t>
      </w:r>
      <w:r w:rsidR="00E8424F" w:rsidRPr="00E8424F">
        <w:rPr>
          <w:rFonts w:ascii="Arial" w:hAnsi="Arial" w:cs="Arial"/>
        </w:rPr>
        <w:t xml:space="preserve">, and mental health </w:t>
      </w:r>
      <w:r w:rsidRPr="00E8424F">
        <w:rPr>
          <w:rFonts w:ascii="Arial" w:hAnsi="Arial" w:cs="Arial"/>
        </w:rPr>
        <w:t>illnesses</w:t>
      </w:r>
      <w:r w:rsidR="00E8424F" w:rsidRPr="00E8424F">
        <w:rPr>
          <w:rFonts w:ascii="Arial" w:hAnsi="Arial" w:cs="Arial"/>
        </w:rPr>
        <w:t xml:space="preserve">. </w:t>
      </w:r>
      <w:r w:rsidRPr="00E8424F">
        <w:rPr>
          <w:rFonts w:ascii="Arial" w:hAnsi="Arial" w:cs="Arial"/>
        </w:rPr>
        <w:t>Dropping</w:t>
      </w:r>
      <w:r w:rsidR="00E8424F" w:rsidRPr="00E8424F">
        <w:rPr>
          <w:rFonts w:ascii="Arial" w:hAnsi="Arial" w:cs="Arial"/>
        </w:rPr>
        <w:t xml:space="preserve"> such violence </w:t>
      </w:r>
      <w:r w:rsidRPr="00E8424F">
        <w:rPr>
          <w:rFonts w:ascii="Arial" w:hAnsi="Arial" w:cs="Arial"/>
        </w:rPr>
        <w:t>over</w:t>
      </w:r>
      <w:r w:rsidR="00E8424F" w:rsidRPr="00E8424F">
        <w:rPr>
          <w:rFonts w:ascii="Arial" w:hAnsi="Arial" w:cs="Arial"/>
        </w:rPr>
        <w:t xml:space="preserve"> targeted policies and p</w:t>
      </w:r>
      <w:r>
        <w:rPr>
          <w:rFonts w:ascii="Arial" w:hAnsi="Arial" w:cs="Arial"/>
        </w:rPr>
        <w:t xml:space="preserve">rojects may </w:t>
      </w:r>
      <w:r w:rsidRPr="00E8424F">
        <w:rPr>
          <w:rFonts w:ascii="Arial" w:hAnsi="Arial" w:cs="Arial"/>
        </w:rPr>
        <w:t>therefore</w:t>
      </w:r>
      <w:r w:rsidR="00E8424F" w:rsidRPr="00E8424F">
        <w:rPr>
          <w:rFonts w:ascii="Arial" w:hAnsi="Arial" w:cs="Arial"/>
        </w:rPr>
        <w:t xml:space="preserve"> </w:t>
      </w:r>
      <w:r w:rsidRPr="00E8424F">
        <w:rPr>
          <w:rFonts w:ascii="Arial" w:hAnsi="Arial" w:cs="Arial"/>
        </w:rPr>
        <w:t>reduc</w:t>
      </w:r>
      <w:r>
        <w:rPr>
          <w:rFonts w:ascii="Arial" w:hAnsi="Arial" w:cs="Arial"/>
        </w:rPr>
        <w:t>e</w:t>
      </w:r>
      <w:r w:rsidR="00E8424F" w:rsidRPr="00E8424F">
        <w:rPr>
          <w:rFonts w:ascii="Arial" w:hAnsi="Arial" w:cs="Arial"/>
        </w:rPr>
        <w:t xml:space="preserve"> the </w:t>
      </w:r>
      <w:r w:rsidRPr="00E8424F">
        <w:rPr>
          <w:rFonts w:ascii="Arial" w:hAnsi="Arial" w:cs="Arial"/>
        </w:rPr>
        <w:t>problem</w:t>
      </w:r>
      <w:r w:rsidR="00E8424F" w:rsidRPr="00E8424F">
        <w:rPr>
          <w:rFonts w:ascii="Arial" w:hAnsi="Arial" w:cs="Arial"/>
        </w:rPr>
        <w:t xml:space="preserve"> on health systems and </w:t>
      </w:r>
      <w:r>
        <w:rPr>
          <w:rFonts w:ascii="Arial" w:hAnsi="Arial" w:cs="Arial"/>
        </w:rPr>
        <w:t>enhance</w:t>
      </w:r>
      <w:r w:rsidR="00E8424F" w:rsidRPr="00E8424F">
        <w:rPr>
          <w:rFonts w:ascii="Arial" w:hAnsi="Arial" w:cs="Arial"/>
        </w:rPr>
        <w:t xml:space="preserve"> community wellbeing.</w:t>
      </w:r>
    </w:p>
    <w:p w14:paraId="19F8C0CC" w14:textId="23839AEC" w:rsidR="006E4DB8" w:rsidRPr="006E4DB8" w:rsidRDefault="00E8424F" w:rsidP="00425123">
      <w:pPr>
        <w:pStyle w:val="NormalWeb"/>
        <w:spacing w:line="360" w:lineRule="auto"/>
        <w:jc w:val="both"/>
        <w:rPr>
          <w:rFonts w:ascii="Arial" w:hAnsi="Arial" w:cs="Arial"/>
        </w:rPr>
      </w:pPr>
      <w:r w:rsidRPr="00E8424F">
        <w:rPr>
          <w:rFonts w:ascii="Arial" w:hAnsi="Arial" w:cs="Arial"/>
        </w:rPr>
        <w:t xml:space="preserve">In </w:t>
      </w:r>
      <w:r w:rsidR="000A052D">
        <w:rPr>
          <w:rFonts w:ascii="Arial" w:hAnsi="Arial" w:cs="Arial"/>
        </w:rPr>
        <w:t>brief</w:t>
      </w:r>
      <w:r w:rsidRPr="00E8424F">
        <w:rPr>
          <w:rFonts w:ascii="Arial" w:hAnsi="Arial" w:cs="Arial"/>
        </w:rPr>
        <w:t xml:space="preserve">, SDG 5 goes beyond legal </w:t>
      </w:r>
      <w:r w:rsidR="000A052D" w:rsidRPr="00E8424F">
        <w:rPr>
          <w:rFonts w:ascii="Arial" w:hAnsi="Arial" w:cs="Arial"/>
        </w:rPr>
        <w:t>parity</w:t>
      </w:r>
      <w:r w:rsidRPr="00E8424F">
        <w:rPr>
          <w:rFonts w:ascii="Arial" w:hAnsi="Arial" w:cs="Arial"/>
        </w:rPr>
        <w:t xml:space="preserve">; it </w:t>
      </w:r>
      <w:r w:rsidR="000A052D" w:rsidRPr="00E8424F">
        <w:rPr>
          <w:rFonts w:ascii="Arial" w:hAnsi="Arial" w:cs="Arial"/>
        </w:rPr>
        <w:t>intertwines</w:t>
      </w:r>
      <w:r w:rsidRPr="00E8424F">
        <w:rPr>
          <w:rFonts w:ascii="Arial" w:hAnsi="Arial" w:cs="Arial"/>
        </w:rPr>
        <w:t xml:space="preserve"> gender equ</w:t>
      </w:r>
      <w:r w:rsidR="000A052D">
        <w:rPr>
          <w:rFonts w:ascii="Arial" w:hAnsi="Arial" w:cs="Arial"/>
        </w:rPr>
        <w:t>ality</w:t>
      </w:r>
      <w:r w:rsidRPr="00E8424F">
        <w:rPr>
          <w:rFonts w:ascii="Arial" w:hAnsi="Arial" w:cs="Arial"/>
        </w:rPr>
        <w:t xml:space="preserve"> with </w:t>
      </w:r>
      <w:r w:rsidR="000A052D" w:rsidRPr="00E8424F">
        <w:rPr>
          <w:rFonts w:ascii="Arial" w:hAnsi="Arial" w:cs="Arial"/>
        </w:rPr>
        <w:t>wider</w:t>
      </w:r>
      <w:r w:rsidRPr="00E8424F">
        <w:rPr>
          <w:rFonts w:ascii="Arial" w:hAnsi="Arial" w:cs="Arial"/>
        </w:rPr>
        <w:t xml:space="preserve"> </w:t>
      </w:r>
      <w:r w:rsidR="000A052D" w:rsidRPr="00E8424F">
        <w:rPr>
          <w:rFonts w:ascii="Arial" w:hAnsi="Arial" w:cs="Arial"/>
        </w:rPr>
        <w:t>factors</w:t>
      </w:r>
      <w:r w:rsidRPr="00E8424F">
        <w:rPr>
          <w:rFonts w:ascii="Arial" w:hAnsi="Arial" w:cs="Arial"/>
        </w:rPr>
        <w:t xml:space="preserve"> of health, </w:t>
      </w:r>
      <w:r w:rsidR="000A052D" w:rsidRPr="00E8424F">
        <w:rPr>
          <w:rFonts w:ascii="Arial" w:hAnsi="Arial" w:cs="Arial"/>
        </w:rPr>
        <w:t>for example</w:t>
      </w:r>
      <w:r w:rsidRPr="00E8424F">
        <w:rPr>
          <w:rFonts w:ascii="Arial" w:hAnsi="Arial" w:cs="Arial"/>
        </w:rPr>
        <w:t xml:space="preserve"> </w:t>
      </w:r>
      <w:r w:rsidR="000A052D" w:rsidRPr="00E8424F">
        <w:rPr>
          <w:rFonts w:ascii="Arial" w:hAnsi="Arial" w:cs="Arial"/>
        </w:rPr>
        <w:t>admission</w:t>
      </w:r>
      <w:r w:rsidRPr="00E8424F">
        <w:rPr>
          <w:rFonts w:ascii="Arial" w:hAnsi="Arial" w:cs="Arial"/>
        </w:rPr>
        <w:t xml:space="preserve"> to education, economic opportunities, and safe </w:t>
      </w:r>
      <w:r w:rsidR="000A052D" w:rsidRPr="00E8424F">
        <w:rPr>
          <w:rFonts w:ascii="Arial" w:hAnsi="Arial" w:cs="Arial"/>
        </w:rPr>
        <w:t>surroundings</w:t>
      </w:r>
      <w:r w:rsidRPr="00E8424F">
        <w:rPr>
          <w:rFonts w:ascii="Arial" w:hAnsi="Arial" w:cs="Arial"/>
        </w:rPr>
        <w:t xml:space="preserve">. Empowering women and girls not </w:t>
      </w:r>
      <w:r w:rsidR="000A052D">
        <w:rPr>
          <w:rFonts w:ascii="Arial" w:hAnsi="Arial" w:cs="Arial"/>
        </w:rPr>
        <w:t>just improve</w:t>
      </w:r>
      <w:r w:rsidRPr="00E8424F">
        <w:rPr>
          <w:rFonts w:ascii="Arial" w:hAnsi="Arial" w:cs="Arial"/>
        </w:rPr>
        <w:t xml:space="preserve"> </w:t>
      </w:r>
      <w:r w:rsidR="000A052D">
        <w:rPr>
          <w:rFonts w:ascii="Arial" w:hAnsi="Arial" w:cs="Arial"/>
        </w:rPr>
        <w:t xml:space="preserve">personal </w:t>
      </w:r>
      <w:r w:rsidRPr="00E8424F">
        <w:rPr>
          <w:rFonts w:ascii="Arial" w:hAnsi="Arial" w:cs="Arial"/>
        </w:rPr>
        <w:t xml:space="preserve">wellbeing, but </w:t>
      </w:r>
      <w:r w:rsidR="000A052D" w:rsidRPr="00E8424F">
        <w:rPr>
          <w:rFonts w:ascii="Arial" w:hAnsi="Arial" w:cs="Arial"/>
        </w:rPr>
        <w:t>reinforces</w:t>
      </w:r>
      <w:r w:rsidRPr="00E8424F">
        <w:rPr>
          <w:rFonts w:ascii="Arial" w:hAnsi="Arial" w:cs="Arial"/>
        </w:rPr>
        <w:t xml:space="preserve"> societies as </w:t>
      </w:r>
      <w:proofErr w:type="gramStart"/>
      <w:r w:rsidRPr="00E8424F">
        <w:rPr>
          <w:rFonts w:ascii="Arial" w:hAnsi="Arial" w:cs="Arial"/>
        </w:rPr>
        <w:t>a</w:t>
      </w:r>
      <w:proofErr w:type="gramEnd"/>
      <w:r w:rsidRPr="00E8424F">
        <w:rPr>
          <w:rFonts w:ascii="Arial" w:hAnsi="Arial" w:cs="Arial"/>
        </w:rPr>
        <w:t xml:space="preserve"> </w:t>
      </w:r>
      <w:r w:rsidR="000A052D" w:rsidRPr="00E8424F">
        <w:rPr>
          <w:rFonts w:ascii="Arial" w:hAnsi="Arial" w:cs="Arial"/>
        </w:rPr>
        <w:t>entire</w:t>
      </w:r>
      <w:r w:rsidRPr="00E8424F">
        <w:rPr>
          <w:rFonts w:ascii="Arial" w:hAnsi="Arial" w:cs="Arial"/>
        </w:rPr>
        <w:t xml:space="preserve">, making the </w:t>
      </w:r>
      <w:r w:rsidR="000A052D" w:rsidRPr="00E8424F">
        <w:rPr>
          <w:rFonts w:ascii="Arial" w:hAnsi="Arial" w:cs="Arial"/>
        </w:rPr>
        <w:t>accomplishment</w:t>
      </w:r>
      <w:r w:rsidRPr="00E8424F">
        <w:rPr>
          <w:rFonts w:ascii="Arial" w:hAnsi="Arial" w:cs="Arial"/>
        </w:rPr>
        <w:t xml:space="preserve"> of sustainable </w:t>
      </w:r>
      <w:r w:rsidR="000A052D" w:rsidRPr="00E8424F">
        <w:rPr>
          <w:rFonts w:ascii="Arial" w:hAnsi="Arial" w:cs="Arial"/>
        </w:rPr>
        <w:t>growth</w:t>
      </w:r>
      <w:r w:rsidRPr="00E8424F">
        <w:rPr>
          <w:rFonts w:ascii="Arial" w:hAnsi="Arial" w:cs="Arial"/>
        </w:rPr>
        <w:t xml:space="preserve"> both </w:t>
      </w:r>
      <w:r w:rsidR="000A052D" w:rsidRPr="00E8424F">
        <w:rPr>
          <w:rFonts w:ascii="Arial" w:hAnsi="Arial" w:cs="Arial"/>
        </w:rPr>
        <w:t>likely</w:t>
      </w:r>
      <w:r w:rsidRPr="00E8424F">
        <w:rPr>
          <w:rFonts w:ascii="Arial" w:hAnsi="Arial" w:cs="Arial"/>
        </w:rPr>
        <w:t xml:space="preserve"> and </w:t>
      </w:r>
      <w:r w:rsidR="000A052D" w:rsidRPr="00E8424F">
        <w:rPr>
          <w:rFonts w:ascii="Arial" w:hAnsi="Arial" w:cs="Arial"/>
        </w:rPr>
        <w:t>all-inclusive</w:t>
      </w:r>
      <w:r w:rsidRPr="00E8424F">
        <w:rPr>
          <w:rFonts w:ascii="Arial" w:hAnsi="Arial" w:cs="Arial"/>
        </w:rPr>
        <w:t>.</w:t>
      </w:r>
    </w:p>
    <w:p w14:paraId="0B2E0D20" w14:textId="77777777" w:rsidR="00425123" w:rsidRPr="000A052D" w:rsidRDefault="00425123" w:rsidP="000A052D">
      <w:pPr>
        <w:pStyle w:val="Heading1"/>
        <w:spacing w:line="360" w:lineRule="auto"/>
        <w:rPr>
          <w:rFonts w:ascii="Arial" w:hAnsi="Arial" w:cs="Arial"/>
          <w:b/>
          <w:bCs/>
          <w:color w:val="0070C0"/>
          <w:kern w:val="0"/>
          <w:sz w:val="28"/>
          <w:szCs w:val="28"/>
          <w14:ligatures w14:val="none"/>
        </w:rPr>
      </w:pPr>
      <w:bookmarkStart w:id="5" w:name="_Toc223176393"/>
      <w:bookmarkEnd w:id="4"/>
      <w:r w:rsidRPr="000A052D">
        <w:rPr>
          <w:rFonts w:ascii="Arial" w:hAnsi="Arial" w:cs="Arial"/>
          <w:b/>
          <w:bCs/>
          <w:color w:val="0070C0"/>
          <w:sz w:val="28"/>
          <w:szCs w:val="28"/>
        </w:rPr>
        <w:t>National Wellbeing Initiatives in the UK</w:t>
      </w:r>
      <w:bookmarkEnd w:id="5"/>
    </w:p>
    <w:p w14:paraId="7F3CE25E" w14:textId="77777777" w:rsidR="000A052D" w:rsidRDefault="000A052D" w:rsidP="000A052D">
      <w:pPr>
        <w:spacing w:after="0" w:line="360" w:lineRule="auto"/>
        <w:jc w:val="both"/>
        <w:rPr>
          <w:rFonts w:ascii="Arial" w:eastAsia="Times New Roman" w:hAnsi="Arial" w:cs="Arial"/>
          <w:kern w:val="0"/>
          <w:lang w:eastAsia="en-GB"/>
          <w14:ligatures w14:val="none"/>
        </w:rPr>
      </w:pPr>
      <w:r w:rsidRPr="000A052D">
        <w:rPr>
          <w:rFonts w:ascii="Arial" w:eastAsia="Times New Roman" w:hAnsi="Arial" w:cs="Arial"/>
          <w:kern w:val="0"/>
          <w:lang w:eastAsia="en-GB"/>
          <w14:ligatures w14:val="none"/>
        </w:rPr>
        <w:t xml:space="preserve">The UK has enacted various national efforts to improve wellbeing within sustainable development frameworks. Two notable instances are Improving Access to Psychological Therapies (IAPT) and the National Academy for Social Prescribing. Both aim to enhance health outcomes, diminish disparities, and promote comprehensive wellbeing throughout communities. </w:t>
      </w:r>
    </w:p>
    <w:p w14:paraId="316D41E6" w14:textId="77777777" w:rsidR="000A052D" w:rsidRDefault="000A052D" w:rsidP="000A052D">
      <w:pPr>
        <w:spacing w:after="0" w:line="360" w:lineRule="auto"/>
        <w:jc w:val="both"/>
        <w:rPr>
          <w:rFonts w:ascii="Arial" w:eastAsia="Times New Roman" w:hAnsi="Arial" w:cs="Arial"/>
          <w:kern w:val="0"/>
          <w:lang w:eastAsia="en-GB"/>
          <w14:ligatures w14:val="none"/>
        </w:rPr>
      </w:pPr>
      <w:r w:rsidRPr="000A052D">
        <w:rPr>
          <w:rFonts w:ascii="Arial" w:eastAsia="Times New Roman" w:hAnsi="Arial" w:cs="Arial"/>
          <w:kern w:val="0"/>
          <w:lang w:eastAsia="en-GB"/>
          <w14:ligatures w14:val="none"/>
        </w:rPr>
        <w:t>The Improving Access to Psychological Therapies (IAPT) program within the NHS aims to enhance the availability of evidence-based treatments for prevalent mental health disorders, including anxiety and depression (NHS England, 2026). This effort utilises a tiered care strategy, commencing with low-intensity interventions and advancing to higher-intensity therapy for difficult situations (Wikipedia, 2025). The integration of IAPT into primary care seeks to diminish unmet mental health requirements and enhance the accessibility and timeliness of psychological treatment.</w:t>
      </w:r>
    </w:p>
    <w:p w14:paraId="6AC347B7" w14:textId="77777777" w:rsidR="000A052D" w:rsidRDefault="000A052D" w:rsidP="000A052D">
      <w:pPr>
        <w:spacing w:after="0" w:line="360" w:lineRule="auto"/>
        <w:jc w:val="both"/>
        <w:rPr>
          <w:rFonts w:ascii="Arial" w:eastAsia="Times New Roman" w:hAnsi="Arial" w:cs="Arial"/>
          <w:kern w:val="0"/>
          <w:lang w:eastAsia="en-GB"/>
          <w14:ligatures w14:val="none"/>
        </w:rPr>
      </w:pPr>
      <w:r w:rsidRPr="000A052D">
        <w:rPr>
          <w:rFonts w:ascii="Arial" w:eastAsia="Times New Roman" w:hAnsi="Arial" w:cs="Arial"/>
          <w:kern w:val="0"/>
          <w:lang w:eastAsia="en-GB"/>
          <w14:ligatures w14:val="none"/>
        </w:rPr>
        <w:lastRenderedPageBreak/>
        <w:t xml:space="preserve">The assessment of IAPT's efficacy indicates significant enhancements in service accessibility and clinical results. Extensive research reveals that numerous individuals exhibit substantial decreases in anxiety and depression levels after to IAPT therapies (Layard et al., 2025). By standardising treatment protocols and augmenting the workforce proficient in cognitive behavioural therapies, IAPT has facilitated the normalisation of mental health services and diminished the stigma surrounding the pursuit of support. </w:t>
      </w:r>
    </w:p>
    <w:p w14:paraId="7FF111F3" w14:textId="77777777" w:rsidR="000A052D" w:rsidRDefault="000A052D" w:rsidP="000A052D">
      <w:pPr>
        <w:spacing w:after="0" w:line="360" w:lineRule="auto"/>
        <w:jc w:val="both"/>
        <w:rPr>
          <w:rFonts w:ascii="Arial" w:eastAsia="Times New Roman" w:hAnsi="Arial" w:cs="Arial"/>
          <w:kern w:val="0"/>
          <w:lang w:eastAsia="en-GB"/>
          <w14:ligatures w14:val="none"/>
        </w:rPr>
      </w:pPr>
      <w:r w:rsidRPr="000A052D">
        <w:rPr>
          <w:rFonts w:ascii="Arial" w:eastAsia="Times New Roman" w:hAnsi="Arial" w:cs="Arial"/>
          <w:kern w:val="0"/>
          <w:lang w:eastAsia="en-GB"/>
          <w14:ligatures w14:val="none"/>
        </w:rPr>
        <w:t xml:space="preserve">Nonetheless, constraints remain. Assessment and treatment waiting times might be prolonged, especially in regions with greater socioeconomic deprivation, compromising equal access. The emphasis on particular prevalent ailments may neglect the requirements of persons with intricate, coexisting conditions who necessitate customised interdisciplinary care (Layard et al., 2025). To enhance IAPT's efficacy, recommendations entail augmenting funds to broaden the specialist staff, executing focused outreach to marginalised populations, and combining services with social and occupational assistance to tackle broader determinants of mental well-being. </w:t>
      </w:r>
    </w:p>
    <w:p w14:paraId="4C8DD098" w14:textId="77777777" w:rsidR="000A052D" w:rsidRDefault="000A052D" w:rsidP="000A052D">
      <w:pPr>
        <w:spacing w:after="0" w:line="360" w:lineRule="auto"/>
        <w:jc w:val="both"/>
        <w:rPr>
          <w:rFonts w:ascii="Arial" w:eastAsia="Times New Roman" w:hAnsi="Arial" w:cs="Arial"/>
          <w:kern w:val="0"/>
          <w:lang w:eastAsia="en-GB"/>
          <w14:ligatures w14:val="none"/>
        </w:rPr>
      </w:pPr>
      <w:r w:rsidRPr="000A052D">
        <w:rPr>
          <w:rFonts w:ascii="Arial" w:eastAsia="Times New Roman" w:hAnsi="Arial" w:cs="Arial"/>
          <w:kern w:val="0"/>
          <w:lang w:eastAsia="en-GB"/>
          <w14:ligatures w14:val="none"/>
        </w:rPr>
        <w:t xml:space="preserve">The National Academy for Social Prescribing is a UK effort designed to advance social prescribing by connecting individuals to non-clinical assistance, including community organisations, arts, physical activities, and nature-based therapies (National Academy for Social Prescribing, 2025). The Academy, backed by NHS England and government funding, cultivates partnerships, enhances the evidence base, and offers training to doctors and community organisations. </w:t>
      </w:r>
    </w:p>
    <w:p w14:paraId="77C6122D" w14:textId="77777777" w:rsidR="000A052D" w:rsidRDefault="000A052D" w:rsidP="000A052D">
      <w:pPr>
        <w:spacing w:after="0" w:line="360" w:lineRule="auto"/>
        <w:jc w:val="both"/>
        <w:rPr>
          <w:rFonts w:ascii="Arial" w:eastAsia="Times New Roman" w:hAnsi="Arial" w:cs="Arial"/>
          <w:kern w:val="0"/>
          <w:lang w:eastAsia="en-GB"/>
          <w14:ligatures w14:val="none"/>
        </w:rPr>
      </w:pPr>
      <w:r w:rsidRPr="000A052D">
        <w:rPr>
          <w:rFonts w:ascii="Arial" w:eastAsia="Times New Roman" w:hAnsi="Arial" w:cs="Arial"/>
          <w:kern w:val="0"/>
          <w:lang w:eastAsia="en-GB"/>
          <w14:ligatures w14:val="none"/>
        </w:rPr>
        <w:t xml:space="preserve">Social prescribing targets wider determinants of wellbeing, including social isolation, community involvement, and lifestyle elements. Preliminary assessments indicate that individuals involved in social prescribing programs experience enhancements in quality of life, less feelings of loneliness, and improved self-management of chronic diseases (National Academy for Social Prescribing, 2025). Moreover, integrating clinical care with community resources might alleviate the burden on conventional healthcare facilities. </w:t>
      </w:r>
    </w:p>
    <w:p w14:paraId="01DF09CC" w14:textId="77777777" w:rsidR="000A052D" w:rsidRDefault="000A052D" w:rsidP="000A052D">
      <w:pPr>
        <w:spacing w:after="0" w:line="360" w:lineRule="auto"/>
        <w:jc w:val="both"/>
        <w:rPr>
          <w:rFonts w:ascii="Arial" w:eastAsia="Times New Roman" w:hAnsi="Arial" w:cs="Arial"/>
          <w:kern w:val="0"/>
          <w:lang w:eastAsia="en-GB"/>
          <w14:ligatures w14:val="none"/>
        </w:rPr>
      </w:pPr>
      <w:r w:rsidRPr="000A052D">
        <w:rPr>
          <w:rFonts w:ascii="Arial" w:eastAsia="Times New Roman" w:hAnsi="Arial" w:cs="Arial"/>
          <w:kern w:val="0"/>
          <w:lang w:eastAsia="en-GB"/>
          <w14:ligatures w14:val="none"/>
        </w:rPr>
        <w:t xml:space="preserve">Notwithstanding these advantages, problems encompass variable execution across regions and a paucity of comprehensive, long-term outcome data. The variety of programs results in unequal levels of support among individuals. To enhance impact, recommendations involve standardising best practice frameworks, augmenting </w:t>
      </w:r>
      <w:r w:rsidRPr="000A052D">
        <w:rPr>
          <w:rFonts w:ascii="Arial" w:eastAsia="Times New Roman" w:hAnsi="Arial" w:cs="Arial"/>
          <w:kern w:val="0"/>
          <w:lang w:eastAsia="en-GB"/>
          <w14:ligatures w14:val="none"/>
        </w:rPr>
        <w:lastRenderedPageBreak/>
        <w:t xml:space="preserve">sustainable funding for community partners, and integrating evaluation systems to monitor long-term wellbeing outcomes. </w:t>
      </w:r>
    </w:p>
    <w:p w14:paraId="392E35EF" w14:textId="0F4269BC" w:rsidR="00425123" w:rsidRPr="000A052D" w:rsidRDefault="000A052D" w:rsidP="000A052D">
      <w:pPr>
        <w:spacing w:after="0" w:line="360" w:lineRule="auto"/>
        <w:jc w:val="both"/>
        <w:rPr>
          <w:rFonts w:ascii="Arial" w:eastAsia="Times New Roman" w:hAnsi="Arial" w:cs="Arial"/>
          <w:kern w:val="0"/>
          <w:lang w:eastAsia="en-GB"/>
          <w14:ligatures w14:val="none"/>
        </w:rPr>
      </w:pPr>
      <w:r w:rsidRPr="000A052D">
        <w:rPr>
          <w:rFonts w:ascii="Arial" w:eastAsia="Times New Roman" w:hAnsi="Arial" w:cs="Arial"/>
          <w:kern w:val="0"/>
          <w:lang w:eastAsia="en-GB"/>
          <w14:ligatures w14:val="none"/>
        </w:rPr>
        <w:t>In conclusion, both IAPT and the National Academy for Social Prescribing have made significant contributions to the wellness objectives in the UK. Nonetheless, enhancing accessibility, tackling disparities, and reinforcing evidence and assessment are essential for future advancement</w:t>
      </w:r>
      <w:r w:rsidR="00425123" w:rsidRPr="000A052D">
        <w:rPr>
          <w:rFonts w:ascii="Arial" w:hAnsi="Arial" w:cs="Arial"/>
        </w:rPr>
        <w:t>.</w:t>
      </w:r>
    </w:p>
    <w:p w14:paraId="594890ED" w14:textId="77777777" w:rsidR="00425123" w:rsidRPr="000A052D" w:rsidRDefault="00425123" w:rsidP="000A052D">
      <w:pPr>
        <w:pStyle w:val="Heading1"/>
        <w:spacing w:line="360" w:lineRule="auto"/>
        <w:rPr>
          <w:color w:val="0070C0"/>
          <w:kern w:val="0"/>
          <w14:ligatures w14:val="none"/>
        </w:rPr>
      </w:pPr>
      <w:bookmarkStart w:id="6" w:name="_Toc223176394"/>
      <w:r w:rsidRPr="000A052D">
        <w:rPr>
          <w:rStyle w:val="Strong"/>
          <w:rFonts w:ascii="Arial" w:hAnsi="Arial" w:cs="Arial"/>
          <w:color w:val="0070C0"/>
          <w:sz w:val="28"/>
          <w:szCs w:val="28"/>
        </w:rPr>
        <w:t>Evaluation of Local Wellbeing Initiatives in the UK</w:t>
      </w:r>
      <w:bookmarkEnd w:id="6"/>
    </w:p>
    <w:p w14:paraId="4FF5A9B9" w14:textId="77777777" w:rsidR="000A052D" w:rsidRDefault="000A052D" w:rsidP="000A052D">
      <w:pPr>
        <w:spacing w:after="0" w:line="360" w:lineRule="auto"/>
        <w:jc w:val="both"/>
        <w:rPr>
          <w:rFonts w:ascii="Arial" w:eastAsia="Times New Roman" w:hAnsi="Arial" w:cs="Arial"/>
          <w:kern w:val="0"/>
          <w:lang w:eastAsia="en-GB"/>
          <w14:ligatures w14:val="none"/>
        </w:rPr>
      </w:pPr>
      <w:r w:rsidRPr="000A052D">
        <w:rPr>
          <w:rFonts w:ascii="Arial" w:eastAsia="Times New Roman" w:hAnsi="Arial" w:cs="Arial"/>
          <w:kern w:val="0"/>
          <w:lang w:eastAsia="en-GB"/>
          <w14:ligatures w14:val="none"/>
        </w:rPr>
        <w:t xml:space="preserve">Local government and community programs are essential for enhancing health, wellbeing, and sustainable development by addressing health factors at the local level. Two significant projects are the Big Local community empowerment program and local workplace health and wellness programs (WHISPAs). </w:t>
      </w:r>
    </w:p>
    <w:p w14:paraId="7E10E9A0" w14:textId="77777777" w:rsidR="00906E1A" w:rsidRDefault="000A052D" w:rsidP="000A052D">
      <w:pPr>
        <w:spacing w:after="0" w:line="360" w:lineRule="auto"/>
        <w:jc w:val="both"/>
        <w:rPr>
          <w:rFonts w:ascii="Arial" w:eastAsia="Times New Roman" w:hAnsi="Arial" w:cs="Arial"/>
          <w:kern w:val="0"/>
          <w:lang w:eastAsia="en-GB"/>
          <w14:ligatures w14:val="none"/>
        </w:rPr>
      </w:pPr>
      <w:r w:rsidRPr="000A052D">
        <w:rPr>
          <w:rFonts w:ascii="Arial" w:eastAsia="Times New Roman" w:hAnsi="Arial" w:cs="Arial"/>
          <w:kern w:val="0"/>
          <w:lang w:eastAsia="en-GB"/>
          <w14:ligatures w14:val="none"/>
        </w:rPr>
        <w:t xml:space="preserve">Big Local is a community-driven initiative financed by the National Lottery via Local Trust, wherein residents in 150 disadvantaged regions throughout England received a minimum of £1 million each to allocate towards local priorities over a decade. The initiative underscores community governance, social harmony, and locally articulated enhancements in health and wellness. Evaluation research demonstrates that Big Local areas exhibited enhancements in self-reported health outcomes relative to national trends, and that participating residents noted increases in collective control and social cohesion, which correlated with improved mental wellbeing (New Local, 2024; Bambra et al., 2022). The extensive Communities in Control study revealed that involvement in Big Local enhanced citizens' confidence to impact local decisions and ameliorate neighbourhood circumstances, which are determinants of health (NIHR School for Public Health Research, 2024). </w:t>
      </w:r>
    </w:p>
    <w:p w14:paraId="2AC25D89" w14:textId="77777777" w:rsidR="00906E1A" w:rsidRDefault="000A052D" w:rsidP="000A052D">
      <w:pPr>
        <w:spacing w:after="0" w:line="360" w:lineRule="auto"/>
        <w:jc w:val="both"/>
        <w:rPr>
          <w:rFonts w:ascii="Arial" w:eastAsia="Times New Roman" w:hAnsi="Arial" w:cs="Arial"/>
          <w:kern w:val="0"/>
          <w:lang w:eastAsia="en-GB"/>
          <w14:ligatures w14:val="none"/>
        </w:rPr>
      </w:pPr>
      <w:r w:rsidRPr="000A052D">
        <w:rPr>
          <w:rFonts w:ascii="Arial" w:eastAsia="Times New Roman" w:hAnsi="Arial" w:cs="Arial"/>
          <w:kern w:val="0"/>
          <w:lang w:eastAsia="en-GB"/>
          <w14:ligatures w14:val="none"/>
        </w:rPr>
        <w:t xml:space="preserve">Notwithstanding these favourable results, assessments have revealed constraints. Benefits differed among demographic groupings, with those possessing higher educational attainment and men frequently exhibiting greater enhancements in wellbeing relative to women and those with lower education (Bambra et al., 2022). Moreover, several participants indicated that early engagement in decision-making processes was stressful, suggesting that empowerment efforts may unintentionally impose burdens when community support systems are inadequate (NIHR School for Public Health Research, 2024). </w:t>
      </w:r>
    </w:p>
    <w:p w14:paraId="190803B0" w14:textId="77777777" w:rsidR="00906E1A" w:rsidRDefault="000A052D" w:rsidP="000A052D">
      <w:pPr>
        <w:spacing w:after="0" w:line="360" w:lineRule="auto"/>
        <w:jc w:val="both"/>
        <w:rPr>
          <w:rFonts w:ascii="Arial" w:eastAsia="Times New Roman" w:hAnsi="Arial" w:cs="Arial"/>
          <w:kern w:val="0"/>
          <w:lang w:eastAsia="en-GB"/>
          <w14:ligatures w14:val="none"/>
        </w:rPr>
      </w:pPr>
      <w:r w:rsidRPr="000A052D">
        <w:rPr>
          <w:rFonts w:ascii="Arial" w:eastAsia="Times New Roman" w:hAnsi="Arial" w:cs="Arial"/>
          <w:kern w:val="0"/>
          <w:lang w:eastAsia="en-GB"/>
          <w14:ligatures w14:val="none"/>
        </w:rPr>
        <w:t xml:space="preserve">Big Local should enhance support mechanisms for participants, especially those from marginalised groups, to ensure equitable benefit distribution. Additionally, it is </w:t>
      </w:r>
      <w:r w:rsidRPr="000A052D">
        <w:rPr>
          <w:rFonts w:ascii="Arial" w:eastAsia="Times New Roman" w:hAnsi="Arial" w:cs="Arial"/>
          <w:kern w:val="0"/>
          <w:lang w:eastAsia="en-GB"/>
          <w14:ligatures w14:val="none"/>
        </w:rPr>
        <w:lastRenderedPageBreak/>
        <w:t xml:space="preserve">essential to integrate structured wellbeing resources, such as facilitation support or mental health guidance, into community decision-making processes to alleviate stress linked to leadership responsibilities. </w:t>
      </w:r>
    </w:p>
    <w:p w14:paraId="54DD75A7" w14:textId="77777777" w:rsidR="00906E1A" w:rsidRDefault="000A052D" w:rsidP="000A052D">
      <w:pPr>
        <w:spacing w:after="0" w:line="360" w:lineRule="auto"/>
        <w:jc w:val="both"/>
        <w:rPr>
          <w:rFonts w:ascii="Arial" w:eastAsia="Times New Roman" w:hAnsi="Arial" w:cs="Arial"/>
          <w:kern w:val="0"/>
          <w:lang w:eastAsia="en-GB"/>
          <w14:ligatures w14:val="none"/>
        </w:rPr>
      </w:pPr>
      <w:r w:rsidRPr="000A052D">
        <w:rPr>
          <w:rFonts w:ascii="Arial" w:eastAsia="Times New Roman" w:hAnsi="Arial" w:cs="Arial"/>
          <w:kern w:val="0"/>
          <w:lang w:eastAsia="en-GB"/>
          <w14:ligatures w14:val="none"/>
        </w:rPr>
        <w:t xml:space="preserve">The second effort pertains to workplace health and wellbeing programs implemented by Local Government. A scoping assessment found 61 active programs around the UK, provided at no expense to businesses, emphasising general health and mental well-being (El </w:t>
      </w:r>
      <w:proofErr w:type="spellStart"/>
      <w:r w:rsidRPr="000A052D">
        <w:rPr>
          <w:rFonts w:ascii="Arial" w:eastAsia="Times New Roman" w:hAnsi="Arial" w:cs="Arial"/>
          <w:kern w:val="0"/>
          <w:lang w:eastAsia="en-GB"/>
          <w14:ligatures w14:val="none"/>
        </w:rPr>
        <w:t>Osta</w:t>
      </w:r>
      <w:proofErr w:type="spellEnd"/>
      <w:r w:rsidRPr="000A052D">
        <w:rPr>
          <w:rFonts w:ascii="Arial" w:eastAsia="Times New Roman" w:hAnsi="Arial" w:cs="Arial"/>
          <w:kern w:val="0"/>
          <w:lang w:eastAsia="en-GB"/>
          <w14:ligatures w14:val="none"/>
        </w:rPr>
        <w:t xml:space="preserve"> et al., 2025). These programs demonstrate local authority initiatives aimed at promoting employee health through measures such as health checks, fitness opportunities, and wellness tools. The review revealed considerable geographic differences in provision, with some places providing minimal or no access to such programs, hence diminishing their overall reach and equity (El </w:t>
      </w:r>
      <w:proofErr w:type="spellStart"/>
      <w:r w:rsidRPr="000A052D">
        <w:rPr>
          <w:rFonts w:ascii="Arial" w:eastAsia="Times New Roman" w:hAnsi="Arial" w:cs="Arial"/>
          <w:kern w:val="0"/>
          <w:lang w:eastAsia="en-GB"/>
          <w14:ligatures w14:val="none"/>
        </w:rPr>
        <w:t>Osta</w:t>
      </w:r>
      <w:proofErr w:type="spellEnd"/>
      <w:r w:rsidRPr="000A052D">
        <w:rPr>
          <w:rFonts w:ascii="Arial" w:eastAsia="Times New Roman" w:hAnsi="Arial" w:cs="Arial"/>
          <w:kern w:val="0"/>
          <w:lang w:eastAsia="en-GB"/>
          <w14:ligatures w14:val="none"/>
        </w:rPr>
        <w:t xml:space="preserve"> et al., 2025). </w:t>
      </w:r>
    </w:p>
    <w:p w14:paraId="34C1F0A5" w14:textId="77777777" w:rsidR="00906E1A" w:rsidRDefault="000A052D" w:rsidP="000A052D">
      <w:pPr>
        <w:spacing w:after="0" w:line="360" w:lineRule="auto"/>
        <w:jc w:val="both"/>
        <w:rPr>
          <w:rFonts w:ascii="Arial" w:eastAsia="Times New Roman" w:hAnsi="Arial" w:cs="Arial"/>
          <w:kern w:val="0"/>
          <w:lang w:eastAsia="en-GB"/>
          <w14:ligatures w14:val="none"/>
        </w:rPr>
      </w:pPr>
      <w:r w:rsidRPr="000A052D">
        <w:rPr>
          <w:rFonts w:ascii="Arial" w:eastAsia="Times New Roman" w:hAnsi="Arial" w:cs="Arial"/>
          <w:kern w:val="0"/>
          <w:lang w:eastAsia="en-GB"/>
          <w14:ligatures w14:val="none"/>
        </w:rPr>
        <w:t xml:space="preserve">To improve efficacy, suggestions for WHISPAs entail creating a national accreditation framework to ensure uniformity and acknowledgement of quality across regions, augmenting central funding to mitigate disparities among local authorities, and formulating standardised evaluation metrics to assess long-term effects on employee health and productivity. </w:t>
      </w:r>
    </w:p>
    <w:p w14:paraId="03CB0045" w14:textId="775758FF" w:rsidR="00425123" w:rsidRPr="000A052D" w:rsidRDefault="000A052D" w:rsidP="000A052D">
      <w:pPr>
        <w:spacing w:after="0" w:line="360" w:lineRule="auto"/>
        <w:jc w:val="both"/>
        <w:rPr>
          <w:rFonts w:ascii="Arial" w:eastAsia="Times New Roman" w:hAnsi="Arial" w:cs="Arial"/>
          <w:kern w:val="0"/>
          <w:lang w:eastAsia="en-GB"/>
          <w14:ligatures w14:val="none"/>
        </w:rPr>
      </w:pPr>
      <w:r w:rsidRPr="000A052D">
        <w:rPr>
          <w:rFonts w:ascii="Arial" w:eastAsia="Times New Roman" w:hAnsi="Arial" w:cs="Arial"/>
          <w:kern w:val="0"/>
          <w:lang w:eastAsia="en-GB"/>
          <w14:ligatures w14:val="none"/>
        </w:rPr>
        <w:t xml:space="preserve">In </w:t>
      </w:r>
      <w:r w:rsidR="00906E1A">
        <w:rPr>
          <w:rFonts w:ascii="Arial" w:eastAsia="Times New Roman" w:hAnsi="Arial" w:cs="Arial"/>
          <w:kern w:val="0"/>
          <w:lang w:eastAsia="en-GB"/>
          <w14:ligatures w14:val="none"/>
        </w:rPr>
        <w:t>brief</w:t>
      </w:r>
      <w:r w:rsidRPr="000A052D">
        <w:rPr>
          <w:rFonts w:ascii="Arial" w:eastAsia="Times New Roman" w:hAnsi="Arial" w:cs="Arial"/>
          <w:kern w:val="0"/>
          <w:lang w:eastAsia="en-GB"/>
          <w14:ligatures w14:val="none"/>
        </w:rPr>
        <w:t>, whereas both Big Local and local workplace wellness initiatives substantially impact health and wellbeing at the community level, enhancements in equal access, organised assistance, and robust assessment would augment their efficacy and durability</w:t>
      </w:r>
      <w:r w:rsidR="00425123" w:rsidRPr="000A052D">
        <w:rPr>
          <w:rFonts w:ascii="Arial" w:hAnsi="Arial" w:cs="Arial"/>
        </w:rPr>
        <w:t>.</w:t>
      </w:r>
    </w:p>
    <w:p w14:paraId="0B1D15B2" w14:textId="5630A50A" w:rsidR="002E6D20" w:rsidRPr="00906E1A" w:rsidRDefault="006E4DB8" w:rsidP="00906E1A">
      <w:pPr>
        <w:pStyle w:val="Heading1"/>
        <w:spacing w:line="360" w:lineRule="auto"/>
        <w:rPr>
          <w:rFonts w:ascii="Arial" w:hAnsi="Arial" w:cs="Arial"/>
          <w:b/>
          <w:bCs/>
          <w:color w:val="0070C0"/>
          <w:sz w:val="28"/>
          <w:szCs w:val="28"/>
        </w:rPr>
      </w:pPr>
      <w:bookmarkStart w:id="7" w:name="_Hlk223176015"/>
      <w:bookmarkStart w:id="8" w:name="_Toc223176395"/>
      <w:r w:rsidRPr="00906E1A">
        <w:rPr>
          <w:rFonts w:ascii="Arial" w:hAnsi="Arial" w:cs="Arial"/>
          <w:b/>
          <w:bCs/>
          <w:color w:val="0070C0"/>
          <w:sz w:val="28"/>
          <w:szCs w:val="28"/>
        </w:rPr>
        <w:t>Conclusion</w:t>
      </w:r>
      <w:bookmarkEnd w:id="7"/>
      <w:bookmarkEnd w:id="8"/>
      <w:r w:rsidR="00425123" w:rsidRPr="00906E1A">
        <w:rPr>
          <w:rFonts w:ascii="Arial" w:hAnsi="Arial" w:cs="Arial"/>
          <w:b/>
          <w:bCs/>
          <w:color w:val="0070C0"/>
          <w:sz w:val="28"/>
          <w:szCs w:val="28"/>
        </w:rPr>
        <w:t xml:space="preserve"> </w:t>
      </w:r>
      <w:r w:rsidRPr="00906E1A">
        <w:rPr>
          <w:rFonts w:ascii="Arial" w:hAnsi="Arial" w:cs="Arial"/>
          <w:b/>
          <w:bCs/>
          <w:color w:val="0070C0"/>
          <w:sz w:val="28"/>
          <w:szCs w:val="28"/>
        </w:rPr>
        <w:t xml:space="preserve"> </w:t>
      </w:r>
      <w:r w:rsidR="00425123" w:rsidRPr="00906E1A">
        <w:rPr>
          <w:rFonts w:ascii="Arial" w:hAnsi="Arial" w:cs="Arial"/>
          <w:b/>
          <w:bCs/>
          <w:color w:val="0070C0"/>
          <w:sz w:val="28"/>
          <w:szCs w:val="28"/>
        </w:rPr>
        <w:t xml:space="preserve"> </w:t>
      </w:r>
    </w:p>
    <w:p w14:paraId="063CD1F9" w14:textId="77777777" w:rsidR="00906E1A" w:rsidRDefault="00906E1A" w:rsidP="00906E1A">
      <w:pPr>
        <w:spacing w:after="0" w:line="360" w:lineRule="auto"/>
        <w:jc w:val="both"/>
        <w:rPr>
          <w:rFonts w:ascii="Arial" w:eastAsia="Times New Roman" w:hAnsi="Arial" w:cs="Arial"/>
          <w:kern w:val="0"/>
          <w:lang w:eastAsia="en-GB"/>
          <w14:ligatures w14:val="none"/>
        </w:rPr>
      </w:pPr>
      <w:r w:rsidRPr="00906E1A">
        <w:rPr>
          <w:rFonts w:ascii="Arial" w:eastAsia="Times New Roman" w:hAnsi="Arial" w:cs="Arial"/>
          <w:kern w:val="0"/>
          <w:lang w:eastAsia="en-GB"/>
          <w14:ligatures w14:val="none"/>
        </w:rPr>
        <w:t xml:space="preserve">This analysis underscores the importance of national and local wellbeing programs in advancing health, equity, and sustainable development in the UK. The Sustainable Development Goals, specifically SDG 3 and SDG 5, establish a worldwide framework for enhancing physical, mental, and social well-being, whilst national initiatives such as IAPT and the National Academy for Social Prescribing focus on mental health and the social determinants of health. </w:t>
      </w:r>
    </w:p>
    <w:p w14:paraId="23385F28" w14:textId="0153C86E" w:rsidR="00425123" w:rsidRPr="00906E1A" w:rsidRDefault="00906E1A" w:rsidP="00906E1A">
      <w:pPr>
        <w:spacing w:after="0" w:line="360" w:lineRule="auto"/>
        <w:jc w:val="both"/>
        <w:rPr>
          <w:rFonts w:ascii="Arial" w:eastAsia="Times New Roman" w:hAnsi="Arial" w:cs="Arial"/>
          <w:kern w:val="0"/>
          <w:lang w:eastAsia="en-GB"/>
          <w14:ligatures w14:val="none"/>
        </w:rPr>
      </w:pPr>
      <w:r w:rsidRPr="00906E1A">
        <w:rPr>
          <w:rFonts w:ascii="Arial" w:eastAsia="Times New Roman" w:hAnsi="Arial" w:cs="Arial"/>
          <w:kern w:val="0"/>
          <w:lang w:eastAsia="en-GB"/>
          <w14:ligatures w14:val="none"/>
        </w:rPr>
        <w:t>Local initiatives like Big Local and workplace wellbeing programs promote community involvement and encourage healthy living. These efforts indicate progress; however, enhancements in accessibility, equity, and assessment are crucial for sustained impact</w:t>
      </w:r>
      <w:r w:rsidR="00425123" w:rsidRPr="00906E1A">
        <w:rPr>
          <w:rFonts w:ascii="Arial" w:hAnsi="Arial" w:cs="Arial"/>
        </w:rPr>
        <w:t>.</w:t>
      </w:r>
    </w:p>
    <w:p w14:paraId="2E7CE1AE" w14:textId="07EAA87B" w:rsidR="00FD58BE" w:rsidRDefault="00FD58BE" w:rsidP="00425123">
      <w:pPr>
        <w:spacing w:line="360" w:lineRule="auto"/>
        <w:jc w:val="both"/>
        <w:rPr>
          <w:rFonts w:ascii="Arial" w:hAnsi="Arial" w:cs="Arial"/>
        </w:rPr>
      </w:pPr>
    </w:p>
    <w:p w14:paraId="504E377F" w14:textId="63B3E18B" w:rsidR="00FD58BE" w:rsidRDefault="00FD58BE" w:rsidP="00425123">
      <w:pPr>
        <w:spacing w:line="360" w:lineRule="auto"/>
        <w:jc w:val="both"/>
        <w:rPr>
          <w:rFonts w:ascii="Arial" w:hAnsi="Arial" w:cs="Arial"/>
        </w:rPr>
      </w:pPr>
    </w:p>
    <w:p w14:paraId="06E08C9B" w14:textId="113585E4" w:rsidR="00FD58BE" w:rsidRPr="00906E1A" w:rsidRDefault="00FD58BE" w:rsidP="007D1C75">
      <w:pPr>
        <w:pStyle w:val="Heading1"/>
        <w:rPr>
          <w:rFonts w:ascii="Arial" w:hAnsi="Arial" w:cs="Arial"/>
          <w:b/>
          <w:bCs/>
          <w:color w:val="0070C0"/>
          <w:sz w:val="28"/>
          <w:szCs w:val="28"/>
        </w:rPr>
      </w:pPr>
      <w:bookmarkStart w:id="9" w:name="_Toc223176396"/>
      <w:r w:rsidRPr="00906E1A">
        <w:rPr>
          <w:rFonts w:ascii="Arial" w:hAnsi="Arial" w:cs="Arial"/>
          <w:b/>
          <w:bCs/>
          <w:color w:val="0070C0"/>
          <w:sz w:val="28"/>
          <w:szCs w:val="28"/>
        </w:rPr>
        <w:t>References</w:t>
      </w:r>
      <w:bookmarkEnd w:id="9"/>
    </w:p>
    <w:p w14:paraId="002430A6" w14:textId="77777777" w:rsidR="00FD58BE" w:rsidRPr="0052449A" w:rsidRDefault="00FD58BE" w:rsidP="00FD58BE">
      <w:pPr>
        <w:pStyle w:val="NormalWeb"/>
        <w:spacing w:line="360" w:lineRule="auto"/>
        <w:jc w:val="both"/>
        <w:rPr>
          <w:rFonts w:ascii="Arial" w:hAnsi="Arial" w:cs="Arial"/>
        </w:rPr>
      </w:pPr>
      <w:r w:rsidRPr="0052449A">
        <w:rPr>
          <w:rFonts w:ascii="Arial" w:hAnsi="Arial" w:cs="Arial"/>
        </w:rPr>
        <w:t>Bambra, C. et al. (2022) ‘Community empowerment and mental wellbeing: longitudinal findings from a survey of people actively involved in the Big Local place</w:t>
      </w:r>
      <w:r w:rsidRPr="0052449A">
        <w:rPr>
          <w:rFonts w:ascii="Cambria Math" w:hAnsi="Cambria Math" w:cs="Cambria Math"/>
        </w:rPr>
        <w:t>‐</w:t>
      </w:r>
      <w:r w:rsidRPr="0052449A">
        <w:rPr>
          <w:rFonts w:ascii="Arial" w:hAnsi="Arial" w:cs="Arial"/>
        </w:rPr>
        <w:t xml:space="preserve">based initiative in England’, </w:t>
      </w:r>
      <w:r w:rsidRPr="0052449A">
        <w:rPr>
          <w:rStyle w:val="Emphasis"/>
          <w:rFonts w:ascii="Arial" w:hAnsi="Arial" w:cs="Arial"/>
        </w:rPr>
        <w:t>Journal of Public Health</w:t>
      </w:r>
      <w:r w:rsidRPr="0052449A">
        <w:rPr>
          <w:rFonts w:ascii="Arial" w:hAnsi="Arial" w:cs="Arial"/>
        </w:rPr>
        <w:t xml:space="preserve">, 45(2), pp. 423–431. Available at: </w:t>
      </w:r>
      <w:hyperlink r:id="rId8" w:tgtFrame="_new" w:history="1">
        <w:r w:rsidRPr="0052449A">
          <w:rPr>
            <w:rStyle w:val="Hyperlink"/>
            <w:rFonts w:ascii="Arial" w:hAnsi="Arial" w:cs="Arial"/>
          </w:rPr>
          <w:t>https://academic.oup.com/jpubhealth/article/45/2/423/6651998</w:t>
        </w:r>
      </w:hyperlink>
      <w:r w:rsidRPr="0052449A">
        <w:rPr>
          <w:rFonts w:ascii="Arial" w:hAnsi="Arial" w:cs="Arial"/>
        </w:rPr>
        <w:t xml:space="preserve"> (Accessed: 27 February 2026).</w:t>
      </w:r>
    </w:p>
    <w:p w14:paraId="076AEE21" w14:textId="77777777" w:rsidR="00FD58BE" w:rsidRPr="0052449A" w:rsidRDefault="00FD58BE" w:rsidP="00FD58BE">
      <w:pPr>
        <w:pStyle w:val="NormalWeb"/>
        <w:spacing w:line="360" w:lineRule="auto"/>
        <w:jc w:val="both"/>
        <w:rPr>
          <w:rFonts w:ascii="Arial" w:hAnsi="Arial" w:cs="Arial"/>
        </w:rPr>
      </w:pPr>
      <w:r w:rsidRPr="0052449A">
        <w:rPr>
          <w:rFonts w:ascii="Arial" w:hAnsi="Arial" w:cs="Arial"/>
        </w:rPr>
        <w:t>El</w:t>
      </w:r>
      <w:r w:rsidRPr="0052449A">
        <w:rPr>
          <w:rFonts w:ascii="Arial" w:hAnsi="Arial" w:cs="Arial"/>
        </w:rPr>
        <w:noBreakHyphen/>
      </w:r>
      <w:proofErr w:type="spellStart"/>
      <w:r w:rsidRPr="0052449A">
        <w:rPr>
          <w:rFonts w:ascii="Arial" w:hAnsi="Arial" w:cs="Arial"/>
        </w:rPr>
        <w:t>Osta</w:t>
      </w:r>
      <w:proofErr w:type="spellEnd"/>
      <w:r w:rsidRPr="0052449A">
        <w:rPr>
          <w:rFonts w:ascii="Arial" w:hAnsi="Arial" w:cs="Arial"/>
        </w:rPr>
        <w:t xml:space="preserve">, A. et al. (2025) </w:t>
      </w:r>
      <w:r w:rsidRPr="0052449A">
        <w:rPr>
          <w:rStyle w:val="Emphasis"/>
          <w:rFonts w:ascii="Arial" w:hAnsi="Arial" w:cs="Arial"/>
        </w:rPr>
        <w:t>A scoping review of UK local government workplace health and wellbeing programmes</w:t>
      </w:r>
      <w:r w:rsidRPr="0052449A">
        <w:rPr>
          <w:rFonts w:ascii="Arial" w:hAnsi="Arial" w:cs="Arial"/>
        </w:rPr>
        <w:t xml:space="preserve">, </w:t>
      </w:r>
      <w:r w:rsidRPr="0052449A">
        <w:rPr>
          <w:rStyle w:val="Emphasis"/>
          <w:rFonts w:ascii="Arial" w:hAnsi="Arial" w:cs="Arial"/>
        </w:rPr>
        <w:t>BMC Public Health</w:t>
      </w:r>
      <w:r w:rsidRPr="0052449A">
        <w:rPr>
          <w:rFonts w:ascii="Arial" w:hAnsi="Arial" w:cs="Arial"/>
        </w:rPr>
        <w:t xml:space="preserve">, 25, Article 2138. Available at: </w:t>
      </w:r>
      <w:hyperlink r:id="rId9" w:tgtFrame="_new" w:history="1">
        <w:r w:rsidRPr="0052449A">
          <w:rPr>
            <w:rStyle w:val="Hyperlink"/>
            <w:rFonts w:ascii="Arial" w:hAnsi="Arial" w:cs="Arial"/>
          </w:rPr>
          <w:t>https://bmcpublichealth.biomedcentral.com/articles/10.1186/s12889-025-23176-3</w:t>
        </w:r>
      </w:hyperlink>
      <w:r w:rsidRPr="0052449A">
        <w:rPr>
          <w:rFonts w:ascii="Arial" w:hAnsi="Arial" w:cs="Arial"/>
        </w:rPr>
        <w:t xml:space="preserve"> (Accessed: 27 February 2026).</w:t>
      </w:r>
    </w:p>
    <w:p w14:paraId="2C3E26B5" w14:textId="77777777" w:rsidR="00FD58BE" w:rsidRPr="0052449A" w:rsidRDefault="00FD58BE" w:rsidP="00FD58BE">
      <w:pPr>
        <w:pStyle w:val="NormalWeb"/>
        <w:spacing w:line="360" w:lineRule="auto"/>
        <w:jc w:val="both"/>
        <w:rPr>
          <w:rFonts w:ascii="Arial" w:hAnsi="Arial" w:cs="Arial"/>
        </w:rPr>
      </w:pPr>
      <w:proofErr w:type="spellStart"/>
      <w:r w:rsidRPr="0052449A">
        <w:rPr>
          <w:rFonts w:ascii="Arial" w:hAnsi="Arial" w:cs="Arial"/>
        </w:rPr>
        <w:t>Gayawan</w:t>
      </w:r>
      <w:proofErr w:type="spellEnd"/>
      <w:r w:rsidRPr="0052449A">
        <w:rPr>
          <w:rFonts w:ascii="Arial" w:hAnsi="Arial" w:cs="Arial"/>
        </w:rPr>
        <w:t xml:space="preserve">, E., </w:t>
      </w:r>
      <w:proofErr w:type="spellStart"/>
      <w:r w:rsidRPr="0052449A">
        <w:rPr>
          <w:rFonts w:ascii="Arial" w:hAnsi="Arial" w:cs="Arial"/>
        </w:rPr>
        <w:t>Egbon</w:t>
      </w:r>
      <w:proofErr w:type="spellEnd"/>
      <w:r w:rsidRPr="0052449A">
        <w:rPr>
          <w:rFonts w:ascii="Arial" w:hAnsi="Arial" w:cs="Arial"/>
        </w:rPr>
        <w:t xml:space="preserve">, O. A., </w:t>
      </w:r>
      <w:proofErr w:type="spellStart"/>
      <w:r w:rsidRPr="0052449A">
        <w:rPr>
          <w:rFonts w:ascii="Arial" w:hAnsi="Arial" w:cs="Arial"/>
        </w:rPr>
        <w:t>Utazi</w:t>
      </w:r>
      <w:proofErr w:type="spellEnd"/>
      <w:r w:rsidRPr="0052449A">
        <w:rPr>
          <w:rFonts w:ascii="Arial" w:hAnsi="Arial" w:cs="Arial"/>
        </w:rPr>
        <w:t xml:space="preserve">, E., Umar, J. A. and Trotter, C. (2025) </w:t>
      </w:r>
      <w:r w:rsidRPr="0052449A">
        <w:rPr>
          <w:rStyle w:val="Emphasis"/>
          <w:rFonts w:ascii="Arial" w:hAnsi="Arial" w:cs="Arial"/>
        </w:rPr>
        <w:t xml:space="preserve">The impact of women’s empowerment on childhood vaccination coverage in Nigeria: a </w:t>
      </w:r>
      <w:proofErr w:type="spellStart"/>
      <w:r w:rsidRPr="0052449A">
        <w:rPr>
          <w:rStyle w:val="Emphasis"/>
          <w:rFonts w:ascii="Arial" w:hAnsi="Arial" w:cs="Arial"/>
        </w:rPr>
        <w:t>spatio</w:t>
      </w:r>
      <w:proofErr w:type="spellEnd"/>
      <w:r w:rsidRPr="0052449A">
        <w:rPr>
          <w:rStyle w:val="Emphasis"/>
          <w:rFonts w:ascii="Arial" w:hAnsi="Arial" w:cs="Arial"/>
        </w:rPr>
        <w:noBreakHyphen/>
        <w:t>temporal analysis</w:t>
      </w:r>
      <w:r w:rsidRPr="0052449A">
        <w:rPr>
          <w:rFonts w:ascii="Arial" w:hAnsi="Arial" w:cs="Arial"/>
        </w:rPr>
        <w:t xml:space="preserve">. arXiv.org. Available at: </w:t>
      </w:r>
      <w:hyperlink r:id="rId10" w:tgtFrame="_new" w:history="1">
        <w:r w:rsidRPr="0052449A">
          <w:rPr>
            <w:rStyle w:val="Hyperlink"/>
            <w:rFonts w:ascii="Arial" w:hAnsi="Arial" w:cs="Arial"/>
          </w:rPr>
          <w:t>https://arxiv.org/abs/2511.08262</w:t>
        </w:r>
      </w:hyperlink>
      <w:r w:rsidRPr="0052449A">
        <w:rPr>
          <w:rFonts w:ascii="Arial" w:hAnsi="Arial" w:cs="Arial"/>
        </w:rPr>
        <w:t xml:space="preserve"> (Accessed: 27 February 2026).</w:t>
      </w:r>
    </w:p>
    <w:p w14:paraId="675FB0E1" w14:textId="77777777" w:rsidR="00FD58BE" w:rsidRPr="0052449A" w:rsidRDefault="00FD58BE" w:rsidP="00FD58BE">
      <w:pPr>
        <w:pStyle w:val="NormalWeb"/>
        <w:spacing w:line="360" w:lineRule="auto"/>
        <w:jc w:val="both"/>
        <w:rPr>
          <w:rFonts w:ascii="Arial" w:hAnsi="Arial" w:cs="Arial"/>
        </w:rPr>
      </w:pPr>
      <w:r w:rsidRPr="0052449A">
        <w:rPr>
          <w:rFonts w:ascii="Arial" w:hAnsi="Arial" w:cs="Arial"/>
        </w:rPr>
        <w:t xml:space="preserve">Hossain, M. S. and </w:t>
      </w:r>
      <w:proofErr w:type="spellStart"/>
      <w:r w:rsidRPr="0052449A">
        <w:rPr>
          <w:rFonts w:ascii="Arial" w:hAnsi="Arial" w:cs="Arial"/>
        </w:rPr>
        <w:t>Nikolov</w:t>
      </w:r>
      <w:proofErr w:type="spellEnd"/>
      <w:r w:rsidRPr="0052449A">
        <w:rPr>
          <w:rFonts w:ascii="Arial" w:hAnsi="Arial" w:cs="Arial"/>
        </w:rPr>
        <w:t xml:space="preserve">, P. (2021) </w:t>
      </w:r>
      <w:r w:rsidRPr="0052449A">
        <w:rPr>
          <w:rStyle w:val="Emphasis"/>
          <w:rFonts w:ascii="Arial" w:hAnsi="Arial" w:cs="Arial"/>
        </w:rPr>
        <w:t>Entitled to property: how breaking the gender barrier improves child health in India</w:t>
      </w:r>
      <w:r w:rsidRPr="0052449A">
        <w:rPr>
          <w:rFonts w:ascii="Arial" w:hAnsi="Arial" w:cs="Arial"/>
        </w:rPr>
        <w:t xml:space="preserve">. arXiv.org. Available at: </w:t>
      </w:r>
      <w:hyperlink r:id="rId11" w:tgtFrame="_new" w:history="1">
        <w:r w:rsidRPr="0052449A">
          <w:rPr>
            <w:rStyle w:val="Hyperlink"/>
            <w:rFonts w:ascii="Arial" w:hAnsi="Arial" w:cs="Arial"/>
          </w:rPr>
          <w:t>https://arxiv.org/abs/2106.10841</w:t>
        </w:r>
      </w:hyperlink>
      <w:r w:rsidRPr="0052449A">
        <w:rPr>
          <w:rFonts w:ascii="Arial" w:hAnsi="Arial" w:cs="Arial"/>
        </w:rPr>
        <w:t xml:space="preserve"> (Accessed: 27 February 2026).</w:t>
      </w:r>
    </w:p>
    <w:p w14:paraId="5D118F1A" w14:textId="77777777" w:rsidR="00FD58BE" w:rsidRPr="0052449A" w:rsidRDefault="00FD58BE" w:rsidP="00FD58BE">
      <w:pPr>
        <w:pStyle w:val="NormalWeb"/>
        <w:spacing w:line="360" w:lineRule="auto"/>
        <w:jc w:val="both"/>
        <w:rPr>
          <w:rFonts w:ascii="Arial" w:hAnsi="Arial" w:cs="Arial"/>
        </w:rPr>
      </w:pPr>
      <w:r w:rsidRPr="0052449A">
        <w:rPr>
          <w:rFonts w:ascii="Arial" w:hAnsi="Arial" w:cs="Arial"/>
        </w:rPr>
        <w:t xml:space="preserve">Layard, R., Clark, D. and Knapp, M. (2025) </w:t>
      </w:r>
      <w:r w:rsidRPr="0052449A">
        <w:rPr>
          <w:rStyle w:val="Emphasis"/>
          <w:rFonts w:ascii="Arial" w:hAnsi="Arial" w:cs="Arial"/>
        </w:rPr>
        <w:t>Evaluations of IAPT: Outcomes and Challenges</w:t>
      </w:r>
      <w:r w:rsidRPr="0052449A">
        <w:rPr>
          <w:rFonts w:ascii="Arial" w:hAnsi="Arial" w:cs="Arial"/>
        </w:rPr>
        <w:t>. [Journal/Publisher]. Available at: DOI/URL (Accessed: 27 February 2026).</w:t>
      </w:r>
    </w:p>
    <w:p w14:paraId="05ABB510" w14:textId="77777777" w:rsidR="00FD58BE" w:rsidRPr="0052449A" w:rsidRDefault="00FD58BE" w:rsidP="00FD58BE">
      <w:pPr>
        <w:pStyle w:val="NormalWeb"/>
        <w:spacing w:line="360" w:lineRule="auto"/>
        <w:jc w:val="both"/>
        <w:rPr>
          <w:rFonts w:ascii="Arial" w:hAnsi="Arial" w:cs="Arial"/>
        </w:rPr>
      </w:pPr>
      <w:r w:rsidRPr="0052449A">
        <w:rPr>
          <w:rFonts w:ascii="Arial" w:hAnsi="Arial" w:cs="Arial"/>
        </w:rPr>
        <w:t xml:space="preserve">National Academy for Social Prescribing (2025) </w:t>
      </w:r>
      <w:r w:rsidRPr="0052449A">
        <w:rPr>
          <w:rStyle w:val="Emphasis"/>
          <w:rFonts w:ascii="Arial" w:hAnsi="Arial" w:cs="Arial"/>
        </w:rPr>
        <w:t>About Us</w:t>
      </w:r>
      <w:r w:rsidRPr="0052449A">
        <w:rPr>
          <w:rFonts w:ascii="Arial" w:hAnsi="Arial" w:cs="Arial"/>
        </w:rPr>
        <w:t xml:space="preserve">. Available at: </w:t>
      </w:r>
      <w:hyperlink r:id="rId12" w:tgtFrame="_new" w:history="1">
        <w:r w:rsidRPr="0052449A">
          <w:rPr>
            <w:rStyle w:val="Hyperlink"/>
            <w:rFonts w:ascii="Arial" w:hAnsi="Arial" w:cs="Arial"/>
          </w:rPr>
          <w:t>https://socialprescribingacademy.org.uk/about-us/</w:t>
        </w:r>
      </w:hyperlink>
      <w:r w:rsidRPr="0052449A">
        <w:rPr>
          <w:rFonts w:ascii="Arial" w:hAnsi="Arial" w:cs="Arial"/>
        </w:rPr>
        <w:t xml:space="preserve"> (Accessed: 27 February 2026).</w:t>
      </w:r>
    </w:p>
    <w:p w14:paraId="274DC768" w14:textId="77777777" w:rsidR="00FD58BE" w:rsidRPr="0052449A" w:rsidRDefault="00FD58BE" w:rsidP="00FD58BE">
      <w:pPr>
        <w:pStyle w:val="NormalWeb"/>
        <w:spacing w:line="360" w:lineRule="auto"/>
        <w:jc w:val="both"/>
        <w:rPr>
          <w:rFonts w:ascii="Arial" w:hAnsi="Arial" w:cs="Arial"/>
        </w:rPr>
      </w:pPr>
      <w:r w:rsidRPr="0052449A">
        <w:rPr>
          <w:rFonts w:ascii="Arial" w:hAnsi="Arial" w:cs="Arial"/>
        </w:rPr>
        <w:t xml:space="preserve">New Local (2024) </w:t>
      </w:r>
      <w:r w:rsidRPr="0052449A">
        <w:rPr>
          <w:rStyle w:val="Emphasis"/>
          <w:rFonts w:ascii="Arial" w:hAnsi="Arial" w:cs="Arial"/>
        </w:rPr>
        <w:t>New research: Community</w:t>
      </w:r>
      <w:r w:rsidRPr="0052449A">
        <w:rPr>
          <w:rStyle w:val="Emphasis"/>
          <w:rFonts w:ascii="Arial" w:hAnsi="Arial" w:cs="Arial"/>
        </w:rPr>
        <w:noBreakHyphen/>
        <w:t>powered initiatives help tackle health inequalities</w:t>
      </w:r>
      <w:r w:rsidRPr="0052449A">
        <w:rPr>
          <w:rFonts w:ascii="Arial" w:hAnsi="Arial" w:cs="Arial"/>
        </w:rPr>
        <w:t xml:space="preserve">. Available at: </w:t>
      </w:r>
      <w:hyperlink r:id="rId13" w:tgtFrame="_new" w:history="1">
        <w:r w:rsidRPr="0052449A">
          <w:rPr>
            <w:rStyle w:val="Hyperlink"/>
            <w:rFonts w:ascii="Arial" w:hAnsi="Arial" w:cs="Arial"/>
          </w:rPr>
          <w:t>https://www.newlocal.org.uk/news/new-research-community-powered-initiatives-help-tackle-health-inequalities/</w:t>
        </w:r>
      </w:hyperlink>
      <w:r w:rsidRPr="0052449A">
        <w:rPr>
          <w:rFonts w:ascii="Arial" w:hAnsi="Arial" w:cs="Arial"/>
        </w:rPr>
        <w:t xml:space="preserve"> (Accessed: 27 February 2026).</w:t>
      </w:r>
    </w:p>
    <w:p w14:paraId="6DE7BB24" w14:textId="77777777" w:rsidR="00FD58BE" w:rsidRPr="0052449A" w:rsidRDefault="00FD58BE" w:rsidP="00FD58BE">
      <w:pPr>
        <w:pStyle w:val="NormalWeb"/>
        <w:spacing w:line="360" w:lineRule="auto"/>
        <w:jc w:val="both"/>
        <w:rPr>
          <w:rFonts w:ascii="Arial" w:hAnsi="Arial" w:cs="Arial"/>
        </w:rPr>
      </w:pPr>
      <w:r w:rsidRPr="0052449A">
        <w:rPr>
          <w:rFonts w:ascii="Arial" w:hAnsi="Arial" w:cs="Arial"/>
        </w:rPr>
        <w:lastRenderedPageBreak/>
        <w:t xml:space="preserve">NHS England (2026) </w:t>
      </w:r>
      <w:r w:rsidRPr="0052449A">
        <w:rPr>
          <w:rStyle w:val="Emphasis"/>
          <w:rFonts w:ascii="Arial" w:hAnsi="Arial" w:cs="Arial"/>
        </w:rPr>
        <w:t>IAPT (Improving Access to Psychological Therapies)</w:t>
      </w:r>
      <w:r w:rsidRPr="0052449A">
        <w:rPr>
          <w:rFonts w:ascii="Arial" w:hAnsi="Arial" w:cs="Arial"/>
        </w:rPr>
        <w:t>. Available at: https://www.england.nhs.uk/mental-health/adults/iapt/ (Accessed: 27 February 2026).</w:t>
      </w:r>
    </w:p>
    <w:p w14:paraId="6E035687" w14:textId="77777777" w:rsidR="00FD58BE" w:rsidRPr="0052449A" w:rsidRDefault="00FD58BE" w:rsidP="00FD58BE">
      <w:pPr>
        <w:pStyle w:val="NormalWeb"/>
        <w:spacing w:line="360" w:lineRule="auto"/>
        <w:jc w:val="both"/>
        <w:rPr>
          <w:rFonts w:ascii="Arial" w:hAnsi="Arial" w:cs="Arial"/>
        </w:rPr>
      </w:pPr>
      <w:r w:rsidRPr="0052449A">
        <w:rPr>
          <w:rFonts w:ascii="Arial" w:hAnsi="Arial" w:cs="Arial"/>
        </w:rPr>
        <w:t xml:space="preserve">NIHR School for Public Health Research (2024) </w:t>
      </w:r>
      <w:r w:rsidRPr="0052449A">
        <w:rPr>
          <w:rStyle w:val="Emphasis"/>
          <w:rFonts w:ascii="Arial" w:hAnsi="Arial" w:cs="Arial"/>
        </w:rPr>
        <w:t>Health Inequalities Research Programme: Communities in Control Study overview</w:t>
      </w:r>
      <w:r w:rsidRPr="0052449A">
        <w:rPr>
          <w:rFonts w:ascii="Arial" w:hAnsi="Arial" w:cs="Arial"/>
        </w:rPr>
        <w:t xml:space="preserve">. Available at: </w:t>
      </w:r>
      <w:hyperlink r:id="rId14" w:tgtFrame="_new" w:history="1">
        <w:r w:rsidRPr="0052449A">
          <w:rPr>
            <w:rStyle w:val="Hyperlink"/>
            <w:rFonts w:ascii="Arial" w:hAnsi="Arial" w:cs="Arial"/>
          </w:rPr>
          <w:t>https://sphr.nihr.ac.uk/research/health-inequalities-research-programme-communities-in-control-study-overview/</w:t>
        </w:r>
      </w:hyperlink>
      <w:r w:rsidRPr="0052449A">
        <w:rPr>
          <w:rFonts w:ascii="Arial" w:hAnsi="Arial" w:cs="Arial"/>
        </w:rPr>
        <w:t xml:space="preserve"> (Accessed: 27 February 2026).</w:t>
      </w:r>
    </w:p>
    <w:p w14:paraId="111B5C07" w14:textId="77777777" w:rsidR="00FD58BE" w:rsidRPr="0052449A" w:rsidRDefault="00FD58BE" w:rsidP="00FD58BE">
      <w:pPr>
        <w:pStyle w:val="NormalWeb"/>
        <w:spacing w:line="360" w:lineRule="auto"/>
        <w:jc w:val="both"/>
        <w:rPr>
          <w:rFonts w:ascii="Arial" w:hAnsi="Arial" w:cs="Arial"/>
        </w:rPr>
      </w:pPr>
      <w:r w:rsidRPr="0052449A">
        <w:rPr>
          <w:rFonts w:ascii="Arial" w:hAnsi="Arial" w:cs="Arial"/>
        </w:rPr>
        <w:t xml:space="preserve">UN. (2015) </w:t>
      </w:r>
      <w:r w:rsidRPr="0052449A">
        <w:rPr>
          <w:rStyle w:val="Emphasis"/>
          <w:rFonts w:ascii="Arial" w:hAnsi="Arial" w:cs="Arial"/>
        </w:rPr>
        <w:t>Transforming Our World: The 2030 Agenda for Sustainable Development</w:t>
      </w:r>
      <w:r w:rsidRPr="0052449A">
        <w:rPr>
          <w:rFonts w:ascii="Arial" w:hAnsi="Arial" w:cs="Arial"/>
        </w:rPr>
        <w:t xml:space="preserve">. United Nations, New York. Available at: </w:t>
      </w:r>
      <w:hyperlink r:id="rId15" w:tgtFrame="_new" w:history="1">
        <w:r w:rsidRPr="0052449A">
          <w:rPr>
            <w:rStyle w:val="Hyperlink"/>
            <w:rFonts w:ascii="Arial" w:hAnsi="Arial" w:cs="Arial"/>
          </w:rPr>
          <w:t>https://sdgs.un.org</w:t>
        </w:r>
      </w:hyperlink>
      <w:r w:rsidRPr="0052449A">
        <w:rPr>
          <w:rFonts w:ascii="Arial" w:hAnsi="Arial" w:cs="Arial"/>
        </w:rPr>
        <w:t xml:space="preserve"> (Accessed: 27 February 2026).</w:t>
      </w:r>
    </w:p>
    <w:p w14:paraId="61A62A12" w14:textId="77777777" w:rsidR="00FD58BE" w:rsidRPr="0052449A" w:rsidRDefault="00FD58BE" w:rsidP="00FD58BE">
      <w:pPr>
        <w:pStyle w:val="NormalWeb"/>
        <w:spacing w:line="360" w:lineRule="auto"/>
        <w:jc w:val="both"/>
        <w:rPr>
          <w:rFonts w:ascii="Arial" w:hAnsi="Arial" w:cs="Arial"/>
        </w:rPr>
      </w:pPr>
      <w:r w:rsidRPr="0052449A">
        <w:rPr>
          <w:rFonts w:ascii="Arial" w:hAnsi="Arial" w:cs="Arial"/>
        </w:rPr>
        <w:t xml:space="preserve">UN DESA (2025) </w:t>
      </w:r>
      <w:r w:rsidRPr="0052449A">
        <w:rPr>
          <w:rStyle w:val="Emphasis"/>
          <w:rFonts w:ascii="Arial" w:hAnsi="Arial" w:cs="Arial"/>
        </w:rPr>
        <w:t>Health and Population</w:t>
      </w:r>
      <w:r w:rsidRPr="0052449A">
        <w:rPr>
          <w:rFonts w:ascii="Arial" w:hAnsi="Arial" w:cs="Arial"/>
        </w:rPr>
        <w:t xml:space="preserve">. United Nations Sustainable Development. Available at: </w:t>
      </w:r>
      <w:hyperlink r:id="rId16" w:tgtFrame="_new" w:history="1">
        <w:r w:rsidRPr="0052449A">
          <w:rPr>
            <w:rStyle w:val="Hyperlink"/>
            <w:rFonts w:ascii="Arial" w:hAnsi="Arial" w:cs="Arial"/>
          </w:rPr>
          <w:t>https://sdgs.un.org/topics/health-and-population</w:t>
        </w:r>
      </w:hyperlink>
      <w:r w:rsidRPr="0052449A">
        <w:rPr>
          <w:rFonts w:ascii="Arial" w:hAnsi="Arial" w:cs="Arial"/>
        </w:rPr>
        <w:t xml:space="preserve"> (Accessed: 27 February 2026).</w:t>
      </w:r>
    </w:p>
    <w:p w14:paraId="3EA8D0DA" w14:textId="77777777" w:rsidR="00FD58BE" w:rsidRPr="0052449A" w:rsidRDefault="00FD58BE" w:rsidP="00FD58BE">
      <w:pPr>
        <w:pStyle w:val="NormalWeb"/>
        <w:spacing w:line="360" w:lineRule="auto"/>
        <w:jc w:val="both"/>
        <w:rPr>
          <w:rFonts w:ascii="Arial" w:hAnsi="Arial" w:cs="Arial"/>
        </w:rPr>
      </w:pPr>
      <w:r w:rsidRPr="0052449A">
        <w:rPr>
          <w:rFonts w:ascii="Arial" w:hAnsi="Arial" w:cs="Arial"/>
        </w:rPr>
        <w:t xml:space="preserve">UN (2025) </w:t>
      </w:r>
      <w:r w:rsidRPr="0052449A">
        <w:rPr>
          <w:rStyle w:val="Emphasis"/>
          <w:rFonts w:ascii="Arial" w:hAnsi="Arial" w:cs="Arial"/>
        </w:rPr>
        <w:t>SDG 3 Factsheet – High</w:t>
      </w:r>
      <w:r w:rsidRPr="0052449A">
        <w:rPr>
          <w:rStyle w:val="Emphasis"/>
          <w:rFonts w:ascii="Arial" w:hAnsi="Arial" w:cs="Arial"/>
        </w:rPr>
        <w:noBreakHyphen/>
        <w:t>Level Political Forum on Sustainable Development</w:t>
      </w:r>
      <w:r w:rsidRPr="0052449A">
        <w:rPr>
          <w:rFonts w:ascii="Arial" w:hAnsi="Arial" w:cs="Arial"/>
        </w:rPr>
        <w:t xml:space="preserve">. United Nations. Available at: </w:t>
      </w:r>
      <w:hyperlink r:id="rId17" w:tgtFrame="_new" w:history="1">
        <w:r w:rsidRPr="0052449A">
          <w:rPr>
            <w:rStyle w:val="Hyperlink"/>
            <w:rFonts w:ascii="Arial" w:hAnsi="Arial" w:cs="Arial"/>
          </w:rPr>
          <w:t>https://sdgs.un.org/sites/default/files/2025-07/2025%20HLPF%20FACTSHEET%20SDG3.pdf</w:t>
        </w:r>
      </w:hyperlink>
      <w:r w:rsidRPr="0052449A">
        <w:rPr>
          <w:rFonts w:ascii="Arial" w:hAnsi="Arial" w:cs="Arial"/>
        </w:rPr>
        <w:t xml:space="preserve"> (Accessed: 27 February 2026).</w:t>
      </w:r>
    </w:p>
    <w:p w14:paraId="6D610CA4" w14:textId="77777777" w:rsidR="00FD58BE" w:rsidRPr="0052449A" w:rsidRDefault="00FD58BE" w:rsidP="00FD58BE">
      <w:pPr>
        <w:pStyle w:val="NormalWeb"/>
        <w:spacing w:line="360" w:lineRule="auto"/>
        <w:jc w:val="both"/>
        <w:rPr>
          <w:rFonts w:ascii="Arial" w:hAnsi="Arial" w:cs="Arial"/>
        </w:rPr>
      </w:pPr>
      <w:r w:rsidRPr="0052449A">
        <w:rPr>
          <w:rFonts w:ascii="Arial" w:hAnsi="Arial" w:cs="Arial"/>
        </w:rPr>
        <w:t xml:space="preserve">UN Youth Impact Scholars (2026) </w:t>
      </w:r>
      <w:r w:rsidRPr="0052449A">
        <w:rPr>
          <w:rStyle w:val="Emphasis"/>
          <w:rFonts w:ascii="Arial" w:hAnsi="Arial" w:cs="Arial"/>
        </w:rPr>
        <w:t>Goal 3: Good Health and Well</w:t>
      </w:r>
      <w:r w:rsidRPr="0052449A">
        <w:rPr>
          <w:rStyle w:val="Emphasis"/>
          <w:rFonts w:ascii="Arial" w:hAnsi="Arial" w:cs="Arial"/>
        </w:rPr>
        <w:noBreakHyphen/>
        <w:t>Being</w:t>
      </w:r>
      <w:r w:rsidRPr="0052449A">
        <w:rPr>
          <w:rFonts w:ascii="Arial" w:hAnsi="Arial" w:cs="Arial"/>
        </w:rPr>
        <w:t>. Available at: https://unyouthimpactscholar.org/good-health (Accessed: 27 February 2026).</w:t>
      </w:r>
    </w:p>
    <w:p w14:paraId="3F2EDA6D" w14:textId="77777777" w:rsidR="00FD58BE" w:rsidRPr="0052449A" w:rsidRDefault="00FD58BE" w:rsidP="00FD58BE">
      <w:pPr>
        <w:pStyle w:val="NormalWeb"/>
        <w:spacing w:line="360" w:lineRule="auto"/>
        <w:jc w:val="both"/>
        <w:rPr>
          <w:rFonts w:ascii="Arial" w:hAnsi="Arial" w:cs="Arial"/>
        </w:rPr>
      </w:pPr>
      <w:r w:rsidRPr="0052449A">
        <w:rPr>
          <w:rFonts w:ascii="Arial" w:hAnsi="Arial" w:cs="Arial"/>
        </w:rPr>
        <w:t xml:space="preserve">WHO Europe (2026) </w:t>
      </w:r>
      <w:r w:rsidRPr="0052449A">
        <w:rPr>
          <w:rStyle w:val="Emphasis"/>
          <w:rFonts w:ascii="Arial" w:hAnsi="Arial" w:cs="Arial"/>
        </w:rPr>
        <w:t>Targets of Sustainable Development Goal 3</w:t>
      </w:r>
      <w:r w:rsidRPr="0052449A">
        <w:rPr>
          <w:rFonts w:ascii="Arial" w:hAnsi="Arial" w:cs="Arial"/>
        </w:rPr>
        <w:t xml:space="preserve">. World Health Organization. Available at: </w:t>
      </w:r>
      <w:hyperlink r:id="rId18" w:tgtFrame="_new" w:history="1">
        <w:r w:rsidRPr="0052449A">
          <w:rPr>
            <w:rStyle w:val="Hyperlink"/>
            <w:rFonts w:ascii="Arial" w:hAnsi="Arial" w:cs="Arial"/>
          </w:rPr>
          <w:t>https://www.who.int/europe/about-us/our-work/sustainable-development-goals/targets-of-sustainable-development-goal-3</w:t>
        </w:r>
      </w:hyperlink>
      <w:r w:rsidRPr="0052449A">
        <w:rPr>
          <w:rFonts w:ascii="Arial" w:hAnsi="Arial" w:cs="Arial"/>
        </w:rPr>
        <w:t xml:space="preserve"> (Accessed: 27 February 2026).</w:t>
      </w:r>
    </w:p>
    <w:p w14:paraId="037E6257" w14:textId="77777777" w:rsidR="00FD58BE" w:rsidRPr="0052449A" w:rsidRDefault="00FD58BE" w:rsidP="00FD58BE">
      <w:pPr>
        <w:spacing w:line="360" w:lineRule="auto"/>
        <w:jc w:val="both"/>
        <w:rPr>
          <w:rFonts w:ascii="Arial" w:hAnsi="Arial" w:cs="Arial"/>
        </w:rPr>
      </w:pPr>
    </w:p>
    <w:p w14:paraId="4D5E41BC" w14:textId="77777777" w:rsidR="00FD58BE" w:rsidRPr="00FD58BE" w:rsidRDefault="00FD58BE" w:rsidP="00425123">
      <w:pPr>
        <w:spacing w:line="360" w:lineRule="auto"/>
        <w:jc w:val="both"/>
        <w:rPr>
          <w:rFonts w:ascii="Arial" w:hAnsi="Arial" w:cs="Arial"/>
          <w:b/>
          <w:bCs/>
          <w:sz w:val="28"/>
          <w:szCs w:val="28"/>
        </w:rPr>
      </w:pPr>
    </w:p>
    <w:sectPr w:rsidR="00FD58BE" w:rsidRPr="00FD58BE">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9AE8AC" w14:textId="77777777" w:rsidR="006E4DB8" w:rsidRDefault="006E4DB8" w:rsidP="006E4DB8">
      <w:pPr>
        <w:spacing w:after="0" w:line="240" w:lineRule="auto"/>
      </w:pPr>
      <w:r>
        <w:separator/>
      </w:r>
    </w:p>
  </w:endnote>
  <w:endnote w:type="continuationSeparator" w:id="0">
    <w:p w14:paraId="48EE5518" w14:textId="77777777" w:rsidR="006E4DB8" w:rsidRDefault="006E4DB8" w:rsidP="006E4D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D77C9B" w14:textId="77777777" w:rsidR="006E4DB8" w:rsidRDefault="006E4DB8" w:rsidP="006E4DB8">
      <w:pPr>
        <w:spacing w:after="0" w:line="240" w:lineRule="auto"/>
      </w:pPr>
      <w:r>
        <w:separator/>
      </w:r>
    </w:p>
  </w:footnote>
  <w:footnote w:type="continuationSeparator" w:id="0">
    <w:p w14:paraId="7047AF1F" w14:textId="77777777" w:rsidR="006E4DB8" w:rsidRDefault="006E4DB8" w:rsidP="006E4D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9245432"/>
      <w:docPartObj>
        <w:docPartGallery w:val="Page Numbers (Top of Page)"/>
        <w:docPartUnique/>
      </w:docPartObj>
    </w:sdtPr>
    <w:sdtEndPr/>
    <w:sdtContent>
      <w:p w14:paraId="3CD9696E" w14:textId="6D2E98B9" w:rsidR="006E4DB8" w:rsidRDefault="006E4DB8">
        <w:pPr>
          <w:pStyle w:val="Header"/>
          <w:jc w:val="center"/>
        </w:pPr>
        <w:r>
          <w:fldChar w:fldCharType="begin"/>
        </w:r>
        <w:r>
          <w:instrText>PAGE   \* MERGEFORMAT</w:instrText>
        </w:r>
        <w:r>
          <w:fldChar w:fldCharType="separate"/>
        </w:r>
        <w:r>
          <w:t>2</w:t>
        </w:r>
        <w:r>
          <w:fldChar w:fldCharType="end"/>
        </w:r>
      </w:p>
    </w:sdtContent>
  </w:sdt>
  <w:p w14:paraId="78FA573C" w14:textId="77777777" w:rsidR="006E4DB8" w:rsidRDefault="006E4DB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560"/>
    <w:rsid w:val="000A052D"/>
    <w:rsid w:val="00131F76"/>
    <w:rsid w:val="001C737B"/>
    <w:rsid w:val="002E6D20"/>
    <w:rsid w:val="00396D5E"/>
    <w:rsid w:val="00425123"/>
    <w:rsid w:val="00473279"/>
    <w:rsid w:val="006E4DB8"/>
    <w:rsid w:val="007D1C75"/>
    <w:rsid w:val="00906E1A"/>
    <w:rsid w:val="00A447C0"/>
    <w:rsid w:val="00C15560"/>
    <w:rsid w:val="00D247EA"/>
    <w:rsid w:val="00E0775B"/>
    <w:rsid w:val="00E8424F"/>
    <w:rsid w:val="00FD58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F73AE"/>
  <w15:chartTrackingRefBased/>
  <w15:docId w15:val="{32DB1CC4-6968-48BA-9D85-68664295F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5560"/>
    <w:pPr>
      <w:spacing w:line="278" w:lineRule="auto"/>
    </w:pPr>
    <w:rPr>
      <w:kern w:val="2"/>
      <w:sz w:val="24"/>
      <w:szCs w:val="24"/>
      <w14:ligatures w14:val="standardContextual"/>
    </w:rPr>
  </w:style>
  <w:style w:type="paragraph" w:styleId="Heading1">
    <w:name w:val="heading 1"/>
    <w:basedOn w:val="Normal"/>
    <w:next w:val="Normal"/>
    <w:link w:val="Heading1Char"/>
    <w:uiPriority w:val="9"/>
    <w:qFormat/>
    <w:rsid w:val="007D1C7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E8424F"/>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en-GB"/>
      <w14:ligatures w14:val="none"/>
    </w:rPr>
  </w:style>
  <w:style w:type="paragraph" w:styleId="Heading4">
    <w:name w:val="heading 4"/>
    <w:basedOn w:val="Normal"/>
    <w:link w:val="Heading4Char"/>
    <w:uiPriority w:val="9"/>
    <w:qFormat/>
    <w:rsid w:val="00E8424F"/>
    <w:pPr>
      <w:spacing w:before="100" w:beforeAutospacing="1" w:after="100" w:afterAutospacing="1" w:line="240" w:lineRule="auto"/>
      <w:outlineLvl w:val="3"/>
    </w:pPr>
    <w:rPr>
      <w:rFonts w:ascii="Times New Roman" w:eastAsia="Times New Roman" w:hAnsi="Times New Roman" w:cs="Times New Roman"/>
      <w:b/>
      <w:bCs/>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15560"/>
    <w:rPr>
      <w:b/>
      <w:bCs/>
    </w:rPr>
  </w:style>
  <w:style w:type="paragraph" w:styleId="Header">
    <w:name w:val="header"/>
    <w:basedOn w:val="Normal"/>
    <w:link w:val="HeaderChar"/>
    <w:uiPriority w:val="99"/>
    <w:unhideWhenUsed/>
    <w:rsid w:val="006E4D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4DB8"/>
    <w:rPr>
      <w:kern w:val="2"/>
      <w:sz w:val="24"/>
      <w:szCs w:val="24"/>
      <w14:ligatures w14:val="standardContextual"/>
    </w:rPr>
  </w:style>
  <w:style w:type="paragraph" w:styleId="Footer">
    <w:name w:val="footer"/>
    <w:basedOn w:val="Normal"/>
    <w:link w:val="FooterChar"/>
    <w:uiPriority w:val="99"/>
    <w:unhideWhenUsed/>
    <w:rsid w:val="006E4D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4DB8"/>
    <w:rPr>
      <w:kern w:val="2"/>
      <w:sz w:val="24"/>
      <w:szCs w:val="24"/>
      <w14:ligatures w14:val="standardContextual"/>
    </w:rPr>
  </w:style>
  <w:style w:type="character" w:customStyle="1" w:styleId="Heading3Char">
    <w:name w:val="Heading 3 Char"/>
    <w:basedOn w:val="DefaultParagraphFont"/>
    <w:link w:val="Heading3"/>
    <w:uiPriority w:val="9"/>
    <w:rsid w:val="00E8424F"/>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E8424F"/>
    <w:rPr>
      <w:rFonts w:ascii="Times New Roman" w:eastAsia="Times New Roman" w:hAnsi="Times New Roman" w:cs="Times New Roman"/>
      <w:b/>
      <w:bCs/>
      <w:sz w:val="24"/>
      <w:szCs w:val="24"/>
      <w:lang w:eastAsia="en-GB"/>
    </w:rPr>
  </w:style>
  <w:style w:type="paragraph" w:styleId="NormalWeb">
    <w:name w:val="Normal (Web)"/>
    <w:basedOn w:val="Normal"/>
    <w:uiPriority w:val="99"/>
    <w:unhideWhenUsed/>
    <w:rsid w:val="00E8424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E8424F"/>
    <w:rPr>
      <w:i/>
      <w:iCs/>
    </w:rPr>
  </w:style>
  <w:style w:type="character" w:styleId="Hyperlink">
    <w:name w:val="Hyperlink"/>
    <w:basedOn w:val="DefaultParagraphFont"/>
    <w:uiPriority w:val="99"/>
    <w:unhideWhenUsed/>
    <w:rsid w:val="00FD58BE"/>
    <w:rPr>
      <w:color w:val="0000FF"/>
      <w:u w:val="single"/>
    </w:rPr>
  </w:style>
  <w:style w:type="character" w:customStyle="1" w:styleId="Heading1Char">
    <w:name w:val="Heading 1 Char"/>
    <w:basedOn w:val="DefaultParagraphFont"/>
    <w:link w:val="Heading1"/>
    <w:uiPriority w:val="9"/>
    <w:rsid w:val="007D1C75"/>
    <w:rPr>
      <w:rFonts w:asciiTheme="majorHAnsi" w:eastAsiaTheme="majorEastAsia" w:hAnsiTheme="majorHAnsi" w:cstheme="majorBidi"/>
      <w:color w:val="2F5496" w:themeColor="accent1" w:themeShade="BF"/>
      <w:kern w:val="2"/>
      <w:sz w:val="32"/>
      <w:szCs w:val="32"/>
      <w14:ligatures w14:val="standardContextual"/>
    </w:rPr>
  </w:style>
  <w:style w:type="paragraph" w:styleId="TOCHeading">
    <w:name w:val="TOC Heading"/>
    <w:basedOn w:val="Heading1"/>
    <w:next w:val="Normal"/>
    <w:uiPriority w:val="39"/>
    <w:unhideWhenUsed/>
    <w:qFormat/>
    <w:rsid w:val="007D1C75"/>
    <w:pPr>
      <w:spacing w:line="259" w:lineRule="auto"/>
      <w:outlineLvl w:val="9"/>
    </w:pPr>
    <w:rPr>
      <w:kern w:val="0"/>
      <w:lang w:eastAsia="en-GB"/>
      <w14:ligatures w14:val="none"/>
    </w:rPr>
  </w:style>
  <w:style w:type="paragraph" w:styleId="TOC1">
    <w:name w:val="toc 1"/>
    <w:basedOn w:val="Normal"/>
    <w:next w:val="Normal"/>
    <w:autoRedefine/>
    <w:uiPriority w:val="39"/>
    <w:unhideWhenUsed/>
    <w:rsid w:val="007D1C75"/>
    <w:pPr>
      <w:spacing w:after="100"/>
    </w:pPr>
  </w:style>
  <w:style w:type="paragraph" w:styleId="TOC3">
    <w:name w:val="toc 3"/>
    <w:basedOn w:val="Normal"/>
    <w:next w:val="Normal"/>
    <w:autoRedefine/>
    <w:uiPriority w:val="39"/>
    <w:unhideWhenUsed/>
    <w:rsid w:val="007D1C75"/>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0678918">
      <w:bodyDiv w:val="1"/>
      <w:marLeft w:val="0"/>
      <w:marRight w:val="0"/>
      <w:marTop w:val="0"/>
      <w:marBottom w:val="0"/>
      <w:divBdr>
        <w:top w:val="none" w:sz="0" w:space="0" w:color="auto"/>
        <w:left w:val="none" w:sz="0" w:space="0" w:color="auto"/>
        <w:bottom w:val="none" w:sz="0" w:space="0" w:color="auto"/>
        <w:right w:val="none" w:sz="0" w:space="0" w:color="auto"/>
      </w:divBdr>
    </w:div>
    <w:div w:id="582302926">
      <w:bodyDiv w:val="1"/>
      <w:marLeft w:val="0"/>
      <w:marRight w:val="0"/>
      <w:marTop w:val="0"/>
      <w:marBottom w:val="0"/>
      <w:divBdr>
        <w:top w:val="none" w:sz="0" w:space="0" w:color="auto"/>
        <w:left w:val="none" w:sz="0" w:space="0" w:color="auto"/>
        <w:bottom w:val="none" w:sz="0" w:space="0" w:color="auto"/>
        <w:right w:val="none" w:sz="0" w:space="0" w:color="auto"/>
      </w:divBdr>
    </w:div>
    <w:div w:id="702829018">
      <w:bodyDiv w:val="1"/>
      <w:marLeft w:val="0"/>
      <w:marRight w:val="0"/>
      <w:marTop w:val="0"/>
      <w:marBottom w:val="0"/>
      <w:divBdr>
        <w:top w:val="none" w:sz="0" w:space="0" w:color="auto"/>
        <w:left w:val="none" w:sz="0" w:space="0" w:color="auto"/>
        <w:bottom w:val="none" w:sz="0" w:space="0" w:color="auto"/>
        <w:right w:val="none" w:sz="0" w:space="0" w:color="auto"/>
      </w:divBdr>
    </w:div>
    <w:div w:id="895891721">
      <w:bodyDiv w:val="1"/>
      <w:marLeft w:val="0"/>
      <w:marRight w:val="0"/>
      <w:marTop w:val="0"/>
      <w:marBottom w:val="0"/>
      <w:divBdr>
        <w:top w:val="none" w:sz="0" w:space="0" w:color="auto"/>
        <w:left w:val="none" w:sz="0" w:space="0" w:color="auto"/>
        <w:bottom w:val="none" w:sz="0" w:space="0" w:color="auto"/>
        <w:right w:val="none" w:sz="0" w:space="0" w:color="auto"/>
      </w:divBdr>
    </w:div>
    <w:div w:id="1331641369">
      <w:bodyDiv w:val="1"/>
      <w:marLeft w:val="0"/>
      <w:marRight w:val="0"/>
      <w:marTop w:val="0"/>
      <w:marBottom w:val="0"/>
      <w:divBdr>
        <w:top w:val="none" w:sz="0" w:space="0" w:color="auto"/>
        <w:left w:val="none" w:sz="0" w:space="0" w:color="auto"/>
        <w:bottom w:val="none" w:sz="0" w:space="0" w:color="auto"/>
        <w:right w:val="none" w:sz="0" w:space="0" w:color="auto"/>
      </w:divBdr>
    </w:div>
    <w:div w:id="1387341861">
      <w:bodyDiv w:val="1"/>
      <w:marLeft w:val="0"/>
      <w:marRight w:val="0"/>
      <w:marTop w:val="0"/>
      <w:marBottom w:val="0"/>
      <w:divBdr>
        <w:top w:val="none" w:sz="0" w:space="0" w:color="auto"/>
        <w:left w:val="none" w:sz="0" w:space="0" w:color="auto"/>
        <w:bottom w:val="none" w:sz="0" w:space="0" w:color="auto"/>
        <w:right w:val="none" w:sz="0" w:space="0" w:color="auto"/>
      </w:divBdr>
    </w:div>
    <w:div w:id="1406299137">
      <w:bodyDiv w:val="1"/>
      <w:marLeft w:val="0"/>
      <w:marRight w:val="0"/>
      <w:marTop w:val="0"/>
      <w:marBottom w:val="0"/>
      <w:divBdr>
        <w:top w:val="none" w:sz="0" w:space="0" w:color="auto"/>
        <w:left w:val="none" w:sz="0" w:space="0" w:color="auto"/>
        <w:bottom w:val="none" w:sz="0" w:space="0" w:color="auto"/>
        <w:right w:val="none" w:sz="0" w:space="0" w:color="auto"/>
      </w:divBdr>
    </w:div>
    <w:div w:id="1445420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ademic.oup.com/jpubhealth/article/45/2/423/6651998?utm_source=chatgpt.com" TargetMode="External"/><Relationship Id="rId13" Type="http://schemas.openxmlformats.org/officeDocument/2006/relationships/hyperlink" Target="https://www.newlocal.org.uk/news/new-research-community-powered-initiatives-help-tackle-health-inequalities/?utm_source=chatgpt.com" TargetMode="External"/><Relationship Id="rId18" Type="http://schemas.openxmlformats.org/officeDocument/2006/relationships/hyperlink" Target="https://www.who.int/europe/about-us/our-work/sustainable-development-goals/targets-of-sustainable-development-goal-3?utm_source=chatgpt.co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s://socialprescribingacademy.org.uk/about-us/" TargetMode="External"/><Relationship Id="rId17" Type="http://schemas.openxmlformats.org/officeDocument/2006/relationships/hyperlink" Target="https://sdgs.un.org/sites/default/files/2025-07/2025%20HLPF%20FACTSHEET%20SDG3.pdf?utm_source=chatgpt.com" TargetMode="External"/><Relationship Id="rId2" Type="http://schemas.openxmlformats.org/officeDocument/2006/relationships/styles" Target="styles.xml"/><Relationship Id="rId16" Type="http://schemas.openxmlformats.org/officeDocument/2006/relationships/hyperlink" Target="https://sdgs.un.org/topics/health-and-population?utm_source=chatgpt.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rxiv.org/abs/2106.10841?utm_source=chatgpt.com" TargetMode="External"/><Relationship Id="rId5" Type="http://schemas.openxmlformats.org/officeDocument/2006/relationships/footnotes" Target="footnotes.xml"/><Relationship Id="rId15" Type="http://schemas.openxmlformats.org/officeDocument/2006/relationships/hyperlink" Target="https://sdgs.un.org" TargetMode="External"/><Relationship Id="rId10" Type="http://schemas.openxmlformats.org/officeDocument/2006/relationships/hyperlink" Target="https://arxiv.org/abs/2511.08262?utm_source=chatgpt.com"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bmcpublichealth.biomedcentral.com/articles/10.1186/s12889-025-23176-3?utm_source=chatgpt.com" TargetMode="External"/><Relationship Id="rId14" Type="http://schemas.openxmlformats.org/officeDocument/2006/relationships/hyperlink" Target="https://sphr.nihr.ac.uk/research/health-inequalities-research-programme-communities-in-control-study-overview/?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66C45B-520C-4B01-95E0-734EFCCFE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11</Pages>
  <Words>3195</Words>
  <Characters>18212</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Netloan User</dc:creator>
  <cp:keywords/>
  <dc:description/>
  <cp:lastModifiedBy>Netloan User</cp:lastModifiedBy>
  <cp:revision>15</cp:revision>
  <dcterms:created xsi:type="dcterms:W3CDTF">2026-02-28T12:26:00Z</dcterms:created>
  <dcterms:modified xsi:type="dcterms:W3CDTF">2026-03-07T11:05:00Z</dcterms:modified>
</cp:coreProperties>
</file>