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22C65" w14:textId="48A5A838" w:rsidR="005F6895" w:rsidRDefault="00897715" w:rsidP="005F6895">
      <w:pPr>
        <w:rPr>
          <w:rFonts w:ascii="Calibri" w:eastAsia="Times New Roman" w:hAnsi="Calibri" w:cs="Calibri"/>
          <w:b/>
          <w:bCs/>
          <w:color w:val="000000"/>
          <w:bdr w:val="none" w:sz="0" w:space="0" w:color="auto" w:frame="1"/>
        </w:rPr>
      </w:pPr>
      <w:r w:rsidRPr="005F6895">
        <w:rPr>
          <w:rFonts w:ascii="Calibri" w:eastAsia="Times New Roman" w:hAnsi="Calibri" w:cs="Calibri"/>
          <w:b/>
          <w:bCs/>
          <w:color w:val="000000"/>
          <w:bdr w:val="none" w:sz="0" w:space="0" w:color="auto" w:frame="1"/>
        </w:rPr>
        <w:t xml:space="preserve">Advanced Character Animation </w:t>
      </w:r>
      <w:r w:rsidR="005F6895" w:rsidRPr="005F6895">
        <w:rPr>
          <w:rFonts w:ascii="Calibri" w:eastAsia="Times New Roman" w:hAnsi="Calibri" w:cs="Calibri"/>
          <w:b/>
          <w:bCs/>
          <w:color w:val="000000"/>
          <w:bdr w:val="none" w:sz="0" w:space="0" w:color="auto" w:frame="1"/>
        </w:rPr>
        <w:t>(M6X02056) – Leah Williams</w:t>
      </w:r>
      <w:r w:rsidR="005F6895">
        <w:rPr>
          <w:rFonts w:ascii="Calibri" w:eastAsia="Times New Roman" w:hAnsi="Calibri" w:cs="Calibri"/>
          <w:b/>
          <w:bCs/>
          <w:color w:val="000000"/>
          <w:bdr w:val="none" w:sz="0" w:space="0" w:color="auto" w:frame="1"/>
        </w:rPr>
        <w:t xml:space="preserve"> (2005113)</w:t>
      </w:r>
    </w:p>
    <w:p w14:paraId="16335313" w14:textId="1CB55AE0" w:rsidR="00237CB0" w:rsidRDefault="00D51D42" w:rsidP="005F6895">
      <w:pPr>
        <w:rPr>
          <w:rFonts w:ascii="Calibri" w:eastAsia="Times New Roman" w:hAnsi="Calibri" w:cs="Calibri"/>
          <w:color w:val="000000"/>
          <w:bdr w:val="none" w:sz="0" w:space="0" w:color="auto" w:frame="1"/>
        </w:rPr>
      </w:pPr>
      <w:r>
        <w:rPr>
          <w:rFonts w:ascii="Calibri" w:eastAsia="Times New Roman" w:hAnsi="Calibri" w:cs="Calibri"/>
          <w:color w:val="000000"/>
          <w:bdr w:val="none" w:sz="0" w:space="0" w:color="auto" w:frame="1"/>
        </w:rPr>
        <w:t xml:space="preserve">Website edition available at </w:t>
      </w:r>
      <w:hyperlink r:id="rId5" w:history="1">
        <w:r w:rsidRPr="007100E6">
          <w:rPr>
            <w:rStyle w:val="Hyperlink"/>
            <w:rFonts w:ascii="Calibri" w:eastAsia="Times New Roman" w:hAnsi="Calibri" w:cs="Calibri"/>
            <w:bdr w:val="none" w:sz="0" w:space="0" w:color="auto" w:frame="1"/>
          </w:rPr>
          <w:t>https://2005113uwtsd.wordpress.com/</w:t>
        </w:r>
      </w:hyperlink>
    </w:p>
    <w:p w14:paraId="3CBAEE8C" w14:textId="388C8C3D" w:rsidR="0001203E" w:rsidRDefault="0001203E">
      <w:r>
        <w:t>This following year I will be working towards completing the Independent Project module and using this Advanced Character assignment to help make way towards progress towards the prior module. By looking at my script and plans</w:t>
      </w:r>
      <w:r w:rsidR="005D1375">
        <w:t xml:space="preserve"> of my character and interaction-based animated short</w:t>
      </w:r>
      <w:r>
        <w:t>, I can deduce that I will need to make use of animation techniques such as lip syncing</w:t>
      </w:r>
      <w:r w:rsidR="005D1375">
        <w:t xml:space="preserve">, character-object </w:t>
      </w:r>
      <w:r w:rsidR="00F93A8C">
        <w:t>interaction,</w:t>
      </w:r>
      <w:r w:rsidR="005D1375">
        <w:t xml:space="preserve"> and brief instances of simulation like using Rigid Bodies and Dynamic Joints.</w:t>
      </w:r>
    </w:p>
    <w:p w14:paraId="0BF3CB8C" w14:textId="6E599650" w:rsidR="00E72A85" w:rsidRDefault="004022DC">
      <w:r>
        <w:t xml:space="preserve">     </w:t>
      </w:r>
      <w:r w:rsidR="00F4531C">
        <w:t xml:space="preserve">For Advanced Character, I </w:t>
      </w:r>
      <w:r w:rsidR="00CD422E">
        <w:t>would have</w:t>
      </w:r>
      <w:r w:rsidR="00F4531C">
        <w:t xml:space="preserve"> be</w:t>
      </w:r>
      <w:r w:rsidR="00CD422E">
        <w:t>en</w:t>
      </w:r>
      <w:r w:rsidR="00F4531C">
        <w:t xml:space="preserve"> primarily focus</w:t>
      </w:r>
      <w:r w:rsidR="00CD422E">
        <w:t>ed</w:t>
      </w:r>
      <w:r w:rsidR="00F4531C">
        <w:t xml:space="preserve"> on the ‘character’ aspect of my short</w:t>
      </w:r>
      <w:r w:rsidR="00CD422E">
        <w:t>. This mean</w:t>
      </w:r>
      <w:r w:rsidR="00613F7E">
        <w:t xml:space="preserve">t I was looking to </w:t>
      </w:r>
      <w:r w:rsidR="002E0822">
        <w:t xml:space="preserve">recreate </w:t>
      </w:r>
      <w:r w:rsidR="00613F7E">
        <w:t xml:space="preserve">‘realistic’ human motion and </w:t>
      </w:r>
      <w:r w:rsidR="007F128E">
        <w:t>I would have preferred to use real-life human footage for use in lip-syncing practice</w:t>
      </w:r>
      <w:r w:rsidR="0006489E">
        <w:t xml:space="preserve"> and body-object interaction</w:t>
      </w:r>
      <w:r w:rsidR="00584A29">
        <w:t xml:space="preserve"> shots. While audio alone would have sufficed for lip-sync shots, an additional video reference </w:t>
      </w:r>
      <w:r w:rsidR="00F868DB">
        <w:t xml:space="preserve">was incredibly beneficial to me as I could use it to compare visually as well as theoretically in the case of </w:t>
      </w:r>
      <w:r w:rsidR="005B6AA2">
        <w:t>syllable</w:t>
      </w:r>
      <w:r w:rsidR="00F868DB">
        <w:t xml:space="preserve"> </w:t>
      </w:r>
      <w:r w:rsidR="005B6AA2">
        <w:t>placement and mouth movement.</w:t>
      </w:r>
    </w:p>
    <w:p w14:paraId="552EC931" w14:textId="515C6CC7" w:rsidR="0086387A" w:rsidRDefault="004022DC">
      <w:r>
        <w:t xml:space="preserve">     </w:t>
      </w:r>
      <w:r w:rsidR="0086387A">
        <w:t xml:space="preserve">In an effort to challenge myself, I decided to </w:t>
      </w:r>
      <w:r w:rsidR="009C16DE">
        <w:t>undergo</w:t>
      </w:r>
      <w:r w:rsidR="00275C81">
        <w:t xml:space="preserve"> the entirety of this assignment using only free-to-use software (</w:t>
      </w:r>
      <w:r w:rsidR="003D2F3E">
        <w:t>also partly in preparation for a potential future where ‘professional’ software</w:t>
      </w:r>
      <w:r w:rsidR="009C16DE">
        <w:t xml:space="preserve"> packages</w:t>
      </w:r>
      <w:r w:rsidR="003D2F3E">
        <w:t xml:space="preserve"> </w:t>
      </w:r>
      <w:r w:rsidR="009C16DE">
        <w:t>such as Adobe and Autodesk become unavailable to me)</w:t>
      </w:r>
      <w:r w:rsidR="00C101B2">
        <w:t>; namely Blender for animation and Davinci Resolve for editing prep work</w:t>
      </w:r>
      <w:r w:rsidR="00D64913">
        <w:t>,</w:t>
      </w:r>
      <w:r w:rsidR="00C101B2">
        <w:t xml:space="preserve"> </w:t>
      </w:r>
      <w:r w:rsidR="00D64913">
        <w:t>rendered animations and the production of the final submittable video.</w:t>
      </w:r>
    </w:p>
    <w:p w14:paraId="75CF468A" w14:textId="53BFBC35" w:rsidR="00D60EEC" w:rsidRDefault="00040A6F">
      <w:r>
        <w:t xml:space="preserve">     Since I was using unfamiliar production software, it took me more time that comfortable to configure Blender’s navigation controls to those </w:t>
      </w:r>
      <w:r w:rsidR="0096126C">
        <w:t>like</w:t>
      </w:r>
      <w:r>
        <w:t xml:space="preserve"> Maya (the animation software I usually use) </w:t>
      </w:r>
      <w:r w:rsidR="006825D8">
        <w:t xml:space="preserve">and to pick up some of the software specific controls, however, </w:t>
      </w:r>
      <w:r w:rsidR="00A421E2">
        <w:t xml:space="preserve">it proved to be a worthwhile venture because of the shear number of new features </w:t>
      </w:r>
      <w:r w:rsidR="00103356">
        <w:t xml:space="preserve">and tools </w:t>
      </w:r>
      <w:r w:rsidR="00A421E2">
        <w:t>that became available to me</w:t>
      </w:r>
      <w:r w:rsidR="00103356">
        <w:t xml:space="preserve"> when I overcame </w:t>
      </w:r>
      <w:r w:rsidR="004A0B03">
        <w:t>the obstacle of uncertainty.</w:t>
      </w:r>
    </w:p>
    <w:p w14:paraId="7ED6D4ED" w14:textId="77777777" w:rsidR="00D60EEC" w:rsidRDefault="00D60EEC">
      <w:r>
        <w:t xml:space="preserve">     Here is a full list of the references and utilities used for this assignment:</w:t>
      </w:r>
    </w:p>
    <w:p w14:paraId="2156C497" w14:textId="77777777" w:rsidR="005970EF" w:rsidRDefault="005970EF" w:rsidP="00D60EEC">
      <w:pPr>
        <w:pStyle w:val="ListParagraph"/>
        <w:numPr>
          <w:ilvl w:val="0"/>
          <w:numId w:val="2"/>
        </w:numPr>
      </w:pPr>
      <w:r>
        <w:t>Blender 3.2</w:t>
      </w:r>
    </w:p>
    <w:p w14:paraId="48CCF241" w14:textId="77777777" w:rsidR="005970EF" w:rsidRDefault="005970EF" w:rsidP="00D60EEC">
      <w:pPr>
        <w:pStyle w:val="ListParagraph"/>
        <w:numPr>
          <w:ilvl w:val="0"/>
          <w:numId w:val="2"/>
        </w:numPr>
      </w:pPr>
      <w:r>
        <w:t>Davinci Resolve</w:t>
      </w:r>
    </w:p>
    <w:p w14:paraId="0B482B08" w14:textId="77777777" w:rsidR="00AF3A89" w:rsidRDefault="00EB74C9" w:rsidP="00AF3A89">
      <w:pPr>
        <w:pStyle w:val="ListParagraph"/>
        <w:numPr>
          <w:ilvl w:val="0"/>
          <w:numId w:val="2"/>
        </w:numPr>
      </w:pPr>
      <w:r>
        <w:t>Jerma’s MEATGRINDER (ANIMATED)</w:t>
      </w:r>
      <w:r w:rsidR="00E81C90">
        <w:t xml:space="preserve"> by Corax [available at </w:t>
      </w:r>
      <w:hyperlink r:id="rId6" w:history="1">
        <w:r w:rsidR="00BB56B7" w:rsidRPr="007E3B0A">
          <w:rPr>
            <w:rStyle w:val="Hyperlink"/>
          </w:rPr>
          <w:t>https://www.youtube.com/watch?v=-UAaMfZ-1wY&amp;ab_channel=Corax</w:t>
        </w:r>
      </w:hyperlink>
      <w:r w:rsidR="00E81C90">
        <w:t>]</w:t>
      </w:r>
    </w:p>
    <w:p w14:paraId="7C45639C" w14:textId="3D2328E4" w:rsidR="00040A6F" w:rsidRPr="00587A83" w:rsidRDefault="009D7E00" w:rsidP="00AF3A89">
      <w:pPr>
        <w:pStyle w:val="ListParagraph"/>
        <w:numPr>
          <w:ilvl w:val="0"/>
          <w:numId w:val="2"/>
        </w:numPr>
      </w:pPr>
      <w:r w:rsidRPr="00AF3A89">
        <w:rPr>
          <w:rFonts w:eastAsia="Times New Roman" w:cstheme="minorHAnsi"/>
          <w:color w:val="0F0F0F"/>
          <w:kern w:val="36"/>
          <w:bdr w:val="none" w:sz="0" w:space="0" w:color="auto" w:frame="1"/>
        </w:rPr>
        <w:t xml:space="preserve">TAEYEON </w:t>
      </w:r>
      <w:r w:rsidRPr="00AF3A89">
        <w:rPr>
          <w:rFonts w:eastAsia="Malgun Gothic" w:cstheme="minorHAnsi"/>
          <w:color w:val="0F0F0F"/>
          <w:kern w:val="36"/>
          <w:bdr w:val="none" w:sz="0" w:space="0" w:color="auto" w:frame="1"/>
        </w:rPr>
        <w:t>태연</w:t>
      </w:r>
      <w:r w:rsidRPr="00AF3A89">
        <w:rPr>
          <w:rFonts w:eastAsia="Times New Roman" w:cstheme="minorHAnsi"/>
          <w:color w:val="0F0F0F"/>
          <w:kern w:val="36"/>
          <w:bdr w:val="none" w:sz="0" w:space="0" w:color="auto" w:frame="1"/>
        </w:rPr>
        <w:t xml:space="preserve"> - ‘Spark’ (</w:t>
      </w:r>
      <w:r w:rsidRPr="00AF3A89">
        <w:rPr>
          <w:rFonts w:eastAsia="Malgun Gothic" w:cstheme="minorHAnsi"/>
          <w:color w:val="0F0F0F"/>
          <w:kern w:val="36"/>
          <w:bdr w:val="none" w:sz="0" w:space="0" w:color="auto" w:frame="1"/>
        </w:rPr>
        <w:t>불티</w:t>
      </w:r>
      <w:r w:rsidRPr="00AF3A89">
        <w:rPr>
          <w:rFonts w:eastAsia="Times New Roman" w:cstheme="minorHAnsi"/>
          <w:color w:val="0F0F0F"/>
          <w:kern w:val="36"/>
          <w:bdr w:val="none" w:sz="0" w:space="0" w:color="auto" w:frame="1"/>
        </w:rPr>
        <w:t>) Dance Cover by Ellen and Brian</w:t>
      </w:r>
      <w:r w:rsidR="00AF3A89">
        <w:rPr>
          <w:rFonts w:eastAsia="Times New Roman" w:cstheme="minorHAnsi"/>
          <w:color w:val="0F0F0F"/>
          <w:kern w:val="36"/>
          <w:bdr w:val="none" w:sz="0" w:space="0" w:color="auto" w:frame="1"/>
        </w:rPr>
        <w:t xml:space="preserve"> [available at </w:t>
      </w:r>
      <w:hyperlink r:id="rId7" w:history="1">
        <w:r w:rsidR="00587A83" w:rsidRPr="007E3B0A">
          <w:rPr>
            <w:rStyle w:val="Hyperlink"/>
            <w:rFonts w:eastAsia="Times New Roman" w:cstheme="minorHAnsi"/>
            <w:kern w:val="36"/>
            <w:bdr w:val="none" w:sz="0" w:space="0" w:color="auto" w:frame="1"/>
          </w:rPr>
          <w:t>https://www.youtube.com/watch?v=9KOe_0lveHg&amp;ab_channel=EllenandBrian</w:t>
        </w:r>
      </w:hyperlink>
      <w:r w:rsidR="00AF3A89">
        <w:rPr>
          <w:rFonts w:eastAsia="Times New Roman" w:cstheme="minorHAnsi"/>
          <w:color w:val="0F0F0F"/>
          <w:kern w:val="36"/>
          <w:bdr w:val="none" w:sz="0" w:space="0" w:color="auto" w:frame="1"/>
        </w:rPr>
        <w:t>]</w:t>
      </w:r>
    </w:p>
    <w:p w14:paraId="12A509F1" w14:textId="78AE55E4" w:rsidR="00587A83" w:rsidRPr="00486F55" w:rsidRDefault="0027766E" w:rsidP="00AF3A89">
      <w:pPr>
        <w:pStyle w:val="ListParagraph"/>
        <w:numPr>
          <w:ilvl w:val="0"/>
          <w:numId w:val="2"/>
        </w:numPr>
      </w:pPr>
      <w:r>
        <w:rPr>
          <w:rFonts w:eastAsia="Times New Roman" w:cstheme="minorHAnsi"/>
          <w:color w:val="0F0F0F"/>
          <w:kern w:val="36"/>
          <w:bdr w:val="none" w:sz="0" w:space="0" w:color="auto" w:frame="1"/>
        </w:rPr>
        <w:t>Ivan Tsar</w:t>
      </w:r>
      <w:r w:rsidR="00486F55">
        <w:rPr>
          <w:rFonts w:eastAsia="Times New Roman" w:cstheme="minorHAnsi"/>
          <w:color w:val="0F0F0F"/>
          <w:kern w:val="36"/>
          <w:bdr w:val="none" w:sz="0" w:space="0" w:color="auto" w:frame="1"/>
        </w:rPr>
        <w:t xml:space="preserve">evich 3D model by Nikolai Mamashev [available at </w:t>
      </w:r>
      <w:hyperlink r:id="rId8" w:history="1">
        <w:r w:rsidR="00486F55" w:rsidRPr="007E3B0A">
          <w:rPr>
            <w:rStyle w:val="Hyperlink"/>
            <w:rFonts w:eastAsia="Times New Roman" w:cstheme="minorHAnsi"/>
            <w:kern w:val="36"/>
            <w:bdr w:val="none" w:sz="0" w:space="0" w:color="auto" w:frame="1"/>
          </w:rPr>
          <w:t>https://nikolai.gumroad.com/l/ivan-3d-model?layout=profile&amp;recommended_by=library</w:t>
        </w:r>
      </w:hyperlink>
      <w:r w:rsidR="00486F55">
        <w:rPr>
          <w:rFonts w:eastAsia="Times New Roman" w:cstheme="minorHAnsi"/>
          <w:color w:val="0F0F0F"/>
          <w:kern w:val="36"/>
          <w:bdr w:val="none" w:sz="0" w:space="0" w:color="auto" w:frame="1"/>
        </w:rPr>
        <w:t>]</w:t>
      </w:r>
    </w:p>
    <w:p w14:paraId="17CFA7A7" w14:textId="7C14422C" w:rsidR="00230EC8" w:rsidRPr="00230EC8" w:rsidRDefault="00230EC8" w:rsidP="00230EC8">
      <w:pPr>
        <w:pStyle w:val="ListParagraph"/>
        <w:numPr>
          <w:ilvl w:val="0"/>
          <w:numId w:val="2"/>
        </w:numPr>
      </w:pPr>
      <w:r>
        <w:rPr>
          <w:rFonts w:eastAsia="Times New Roman" w:cstheme="minorHAnsi"/>
          <w:color w:val="0F0F0F"/>
          <w:kern w:val="36"/>
          <w:bdr w:val="none" w:sz="0" w:space="0" w:color="auto" w:frame="1"/>
        </w:rPr>
        <w:t>Rain v2 Character Rig by Blender Foundation</w:t>
      </w:r>
      <w:r w:rsidR="008B2FEE">
        <w:rPr>
          <w:rFonts w:eastAsia="Times New Roman" w:cstheme="minorHAnsi"/>
          <w:color w:val="0F0F0F"/>
          <w:kern w:val="36"/>
          <w:bdr w:val="none" w:sz="0" w:space="0" w:color="auto" w:frame="1"/>
        </w:rPr>
        <w:t xml:space="preserve">, authored by Demeter </w:t>
      </w:r>
      <w:r w:rsidR="00933535">
        <w:rPr>
          <w:rFonts w:eastAsia="Times New Roman" w:cstheme="minorHAnsi"/>
          <w:color w:val="0F0F0F"/>
          <w:kern w:val="36"/>
          <w:bdr w:val="none" w:sz="0" w:space="0" w:color="auto" w:frame="1"/>
        </w:rPr>
        <w:t>Dzadik</w:t>
      </w:r>
      <w:r>
        <w:rPr>
          <w:rFonts w:eastAsia="Times New Roman" w:cstheme="minorHAnsi"/>
          <w:color w:val="0F0F0F"/>
          <w:kern w:val="36"/>
          <w:bdr w:val="none" w:sz="0" w:space="0" w:color="auto" w:frame="1"/>
        </w:rPr>
        <w:t xml:space="preserve"> [available at </w:t>
      </w:r>
      <w:hyperlink r:id="rId9" w:history="1">
        <w:r w:rsidRPr="007E3B0A">
          <w:rPr>
            <w:rStyle w:val="Hyperlink"/>
            <w:rFonts w:eastAsia="Times New Roman" w:cstheme="minorHAnsi"/>
            <w:kern w:val="36"/>
            <w:bdr w:val="none" w:sz="0" w:space="0" w:color="auto" w:frame="1"/>
          </w:rPr>
          <w:t>https://studio.blender.org/characters/5f1ed640e9115ed35ea4b3fb/v2/</w:t>
        </w:r>
      </w:hyperlink>
      <w:r>
        <w:rPr>
          <w:rFonts w:eastAsia="Times New Roman" w:cstheme="minorHAnsi"/>
          <w:color w:val="0F0F0F"/>
          <w:kern w:val="36"/>
          <w:bdr w:val="none" w:sz="0" w:space="0" w:color="auto" w:frame="1"/>
        </w:rPr>
        <w:t>]</w:t>
      </w:r>
    </w:p>
    <w:p w14:paraId="333F6A8E" w14:textId="173AE587" w:rsidR="009C05B5" w:rsidRDefault="009C05B5" w:rsidP="00230EC8">
      <w:r>
        <w:t>MEATGRINDER</w:t>
      </w:r>
    </w:p>
    <w:p w14:paraId="51EA23E4" w14:textId="77777777" w:rsidR="00EA6032" w:rsidRDefault="00B57B86">
      <w:r>
        <w:t xml:space="preserve">‘Meatgrinder’ is a lip-syncing and acting focused shot that utilises both real life footage and pre-existing animated fan content of the </w:t>
      </w:r>
      <w:r w:rsidR="00EB3DC9">
        <w:t>original clip as points of visual reference.</w:t>
      </w:r>
      <w:r w:rsidR="002F70B6">
        <w:t xml:space="preserve"> </w:t>
      </w:r>
      <w:r w:rsidR="00441F1F">
        <w:t>The original clip consists of online content creator</w:t>
      </w:r>
      <w:r w:rsidR="00DF7A2C">
        <w:t xml:space="preserve"> and streamer</w:t>
      </w:r>
      <w:r w:rsidR="00441F1F">
        <w:t xml:space="preserve"> Jerma985</w:t>
      </w:r>
      <w:r w:rsidR="00DF7A2C">
        <w:t xml:space="preserve"> telling an analogy using a meatgrinder as an example. </w:t>
      </w:r>
      <w:r w:rsidR="00AF258F">
        <w:t xml:space="preserve">I decided to use this clip as reference for this genre of animation </w:t>
      </w:r>
      <w:r w:rsidR="00CF4B94">
        <w:t>because of the accessibility I had to both ‘realistic’ and ‘exaggerated’ version</w:t>
      </w:r>
      <w:r w:rsidR="007B4234">
        <w:t>s</w:t>
      </w:r>
      <w:r w:rsidR="00CF4B94">
        <w:t xml:space="preserve"> of his reactions</w:t>
      </w:r>
      <w:r w:rsidR="00441F1F">
        <w:t xml:space="preserve"> </w:t>
      </w:r>
      <w:r w:rsidR="007B4234">
        <w:t xml:space="preserve">via the two forms </w:t>
      </w:r>
      <w:r w:rsidR="00F54583">
        <w:t xml:space="preserve">mentioned previously. This was beneficial to me because of the range of visual </w:t>
      </w:r>
      <w:r w:rsidR="00763F74">
        <w:t xml:space="preserve">styles I could use as fuel for my poses. </w:t>
      </w:r>
      <w:r w:rsidR="00413EA3">
        <w:t xml:space="preserve">The main reason I chose to do an acting/lip-syncing shot was because it was a type </w:t>
      </w:r>
      <w:r w:rsidR="00413EA3">
        <w:lastRenderedPageBreak/>
        <w:t xml:space="preserve">of </w:t>
      </w:r>
      <w:r w:rsidR="004B358A">
        <w:t>shot,</w:t>
      </w:r>
      <w:r w:rsidR="00413EA3">
        <w:t xml:space="preserve"> I had previousl</w:t>
      </w:r>
      <w:r w:rsidR="009B5CF6">
        <w:t>y created for a prior assignment that I personally enjoyed creating and would like to specialise in</w:t>
      </w:r>
      <w:r w:rsidR="003B7286">
        <w:t xml:space="preserve">, in addition to it being a critical </w:t>
      </w:r>
      <w:r w:rsidR="00F21925">
        <w:t>genre</w:t>
      </w:r>
      <w:r w:rsidR="003B7286">
        <w:t xml:space="preserve"> of shot for my short. </w:t>
      </w:r>
    </w:p>
    <w:p w14:paraId="084299E8" w14:textId="5BC81A96" w:rsidR="001D73D8" w:rsidRDefault="00EA6032">
      <w:r>
        <w:t xml:space="preserve">     </w:t>
      </w:r>
      <w:r w:rsidR="00327907">
        <w:t xml:space="preserve">First, I </w:t>
      </w:r>
      <w:r w:rsidR="00A03A29">
        <w:t>gathered</w:t>
      </w:r>
      <w:r w:rsidR="00327907">
        <w:t xml:space="preserve"> my reference material online. The clip you can see here </w:t>
      </w:r>
      <w:r w:rsidR="00364B37">
        <w:t xml:space="preserve">is a ready-made comparison video of an animated video and the </w:t>
      </w:r>
      <w:r w:rsidR="00124233">
        <w:t>original source content it heavily references.</w:t>
      </w:r>
      <w:r w:rsidR="00A03A29">
        <w:t xml:space="preserve"> As mentioned before, I decided to reference this clip because of the range pf both exaggerated and realistic reaction footage that this reference made available to me </w:t>
      </w:r>
      <w:r w:rsidR="005D630D">
        <w:t>for use in capturing real-time variety of the same facial expressions and reactions.</w:t>
      </w:r>
      <w:r w:rsidR="006B6DA6">
        <w:t xml:space="preserve"> I set up this clip within Blender using the same method mentioned </w:t>
      </w:r>
      <w:r w:rsidR="00560B29">
        <w:t xml:space="preserve">within the next section. Additionally, I imported an audio-only exportation of the clip so that I could scrub through it within the dope sheet and line up visual expressions with </w:t>
      </w:r>
      <w:r w:rsidR="00C976C0">
        <w:t xml:space="preserve">the start and end of the </w:t>
      </w:r>
      <w:r w:rsidR="00C27F68">
        <w:t>appropriate spoken syllables.</w:t>
      </w:r>
    </w:p>
    <w:p w14:paraId="26B0D877" w14:textId="6C485EF1" w:rsidR="00A02579" w:rsidRDefault="00A02579">
      <w:r>
        <w:t xml:space="preserve">     Secondly, I animated the spoken vocals </w:t>
      </w:r>
      <w:r w:rsidR="00D16F57">
        <w:t>using a single mouth-based controller with the chosen character rig</w:t>
      </w:r>
      <w:r w:rsidR="008662A6">
        <w:t xml:space="preserve">. I decided to do this first because I believed that doing this at a later point where the body is already fully animated might make </w:t>
      </w:r>
      <w:r w:rsidR="0049403F">
        <w:t xml:space="preserve">manipulated facial controllers difficult, as it can become difficult to achieve </w:t>
      </w:r>
      <w:r w:rsidR="00A75AFF">
        <w:t>an appropriate angle with the camera once the head and neck are already in motion.</w:t>
      </w:r>
    </w:p>
    <w:p w14:paraId="2F6F46E7" w14:textId="3A3BDA5A" w:rsidR="0072782B" w:rsidRDefault="0072782B">
      <w:r>
        <w:t xml:space="preserve">     Next, I animated other facial features to add more life to the motions. This included </w:t>
      </w:r>
      <w:r w:rsidR="001374BF">
        <w:t>blinking eyelids, raised</w:t>
      </w:r>
      <w:r w:rsidR="007F4E84">
        <w:t xml:space="preserve"> and low</w:t>
      </w:r>
      <w:r w:rsidR="00E36323">
        <w:t>er</w:t>
      </w:r>
      <w:r w:rsidR="007F4E84">
        <w:t>ed</w:t>
      </w:r>
      <w:r w:rsidR="001374BF">
        <w:t xml:space="preserve"> eyelid creases to fit</w:t>
      </w:r>
      <w:r w:rsidR="007F4E84">
        <w:t xml:space="preserve"> the positioning of the eyebrows, and </w:t>
      </w:r>
      <w:r w:rsidR="00482468">
        <w:t xml:space="preserve">manipulated the corners of the mouth to form almost disappointed smiles and </w:t>
      </w:r>
      <w:r w:rsidR="00873159">
        <w:t>clearly manic grins.</w:t>
      </w:r>
      <w:r w:rsidR="001374BF">
        <w:t xml:space="preserve"> </w:t>
      </w:r>
    </w:p>
    <w:p w14:paraId="1C2B0AA1" w14:textId="77777777" w:rsidR="0062480F" w:rsidRDefault="000C437A">
      <w:r>
        <w:t xml:space="preserve">     After, I went about adding head bobbing </w:t>
      </w:r>
      <w:r w:rsidR="00114DD8">
        <w:t xml:space="preserve">and </w:t>
      </w:r>
      <w:r w:rsidR="00D47CC3">
        <w:t>tilting to the character’s small array of motions. The li</w:t>
      </w:r>
      <w:r w:rsidR="00B6144F">
        <w:t>v</w:t>
      </w:r>
      <w:r w:rsidR="00D47CC3">
        <w:t>e-action</w:t>
      </w:r>
      <w:r w:rsidR="00B6144F">
        <w:t xml:space="preserve"> footage was heavily referenced for the angles, as well as timings.</w:t>
      </w:r>
      <w:r w:rsidR="0062480F">
        <w:t xml:space="preserve"> </w:t>
      </w:r>
    </w:p>
    <w:p w14:paraId="1C6A3568" w14:textId="51CB837A" w:rsidR="00EA6032" w:rsidRDefault="0062480F" w:rsidP="00EA6032">
      <w:r>
        <w:t xml:space="preserve">     Finally, the eye’s point of view was manipulated so that it more accurately represented where the character was supposed to be looking according to both his actions and his head placement in </w:t>
      </w:r>
      <w:r w:rsidR="0050224D">
        <w:t>relation the camera.</w:t>
      </w:r>
      <w:r w:rsidR="00D47CC3">
        <w:t xml:space="preserve"> </w:t>
      </w:r>
      <w:r w:rsidR="0050224D">
        <w:t xml:space="preserve">This along with the mentioned head movement both add a better sense of the life </w:t>
      </w:r>
      <w:r w:rsidR="000C11D2">
        <w:t>to the overall animation.</w:t>
      </w:r>
    </w:p>
    <w:p w14:paraId="4FADA7B4" w14:textId="655F847A" w:rsidR="00EA6032" w:rsidRDefault="00EA6032" w:rsidP="00EA6032">
      <w:r>
        <w:t>SPARK</w:t>
      </w:r>
    </w:p>
    <w:p w14:paraId="2867FF0A" w14:textId="77777777" w:rsidR="00EA6032" w:rsidRDefault="00EA6032">
      <w:r>
        <w:t>‘Spark’ is a shot based around the concept of human fluidity and the range of dynamic movement. This animation follows a fan-made solo version of the choreography for Spark, a pop song by South Korean singer Taeyeon. I decided to do a choreography-based shot because I have no to little experience animating grander body gestures and movement covering a broader area of workspace (i.e walking around a scene instead of staying stationary), which is a form of animation that I would like to improve my skill in so that I can become capable of animating more than just game-format loops.</w:t>
      </w:r>
    </w:p>
    <w:p w14:paraId="15285F7B" w14:textId="10DC1007" w:rsidR="009B4C58" w:rsidRDefault="00EA6032">
      <w:r>
        <w:t xml:space="preserve">     </w:t>
      </w:r>
      <w:r w:rsidR="009B4C58">
        <w:t xml:space="preserve">The first step to creating this shot was to select </w:t>
      </w:r>
      <w:r w:rsidR="00093BF6">
        <w:t xml:space="preserve">a timeframe within the reference video to recreate. The </w:t>
      </w:r>
      <w:r w:rsidR="006F6FF1">
        <w:t>16</w:t>
      </w:r>
      <w:r w:rsidR="003C483F">
        <w:t xml:space="preserve"> second shot that I chose is full of a wide range of </w:t>
      </w:r>
      <w:r w:rsidR="00830548">
        <w:t xml:space="preserve">both upper and lower body movement and the moves are </w:t>
      </w:r>
      <w:r w:rsidR="00BA2E75">
        <w:t xml:space="preserve">very clean in that they have </w:t>
      </w:r>
      <w:r w:rsidR="00865A7A">
        <w:t xml:space="preserve">obvious steps instead of being too fluid with the starting and stopping </w:t>
      </w:r>
      <w:r w:rsidR="00D62C52">
        <w:t xml:space="preserve">times </w:t>
      </w:r>
      <w:r w:rsidR="00865A7A">
        <w:t xml:space="preserve">of certain </w:t>
      </w:r>
      <w:r w:rsidR="00D62C52">
        <w:t>poses.</w:t>
      </w:r>
      <w:r w:rsidR="00BD0D59">
        <w:t xml:space="preserve"> I was able to </w:t>
      </w:r>
      <w:r w:rsidR="006F6FF1">
        <w:t>reference the source video more accurately</w:t>
      </w:r>
      <w:r w:rsidR="00BD0D59">
        <w:t xml:space="preserve"> </w:t>
      </w:r>
      <w:r w:rsidR="00C82BC0">
        <w:t xml:space="preserve">by using </w:t>
      </w:r>
      <w:r w:rsidR="009275CA">
        <w:t xml:space="preserve">a ‘split-screen’ method in which both the reference material and my workspace are sat next to each other on the same screen </w:t>
      </w:r>
      <w:r w:rsidR="0032252A">
        <w:t xml:space="preserve">so that </w:t>
      </w:r>
      <w:r w:rsidR="00445AFA">
        <w:t>visual</w:t>
      </w:r>
      <w:r w:rsidR="0032252A">
        <w:t xml:space="preserve"> observation</w:t>
      </w:r>
      <w:r w:rsidR="003609B6">
        <w:t xml:space="preserve"> and comparative points</w:t>
      </w:r>
      <w:r w:rsidR="0032252A">
        <w:t xml:space="preserve"> cannot be lost </w:t>
      </w:r>
      <w:r w:rsidR="00445AFA">
        <w:t>within the time it takes to either look between screens or change the current window.</w:t>
      </w:r>
      <w:r w:rsidR="000E1781">
        <w:t xml:space="preserve"> This was made possible with Blender’s </w:t>
      </w:r>
      <w:r w:rsidR="00B55C13">
        <w:t>‘video sequencer’ window and screen-splitting feature.</w:t>
      </w:r>
    </w:p>
    <w:p w14:paraId="060A11BD" w14:textId="3FA0CCDF" w:rsidR="000E1781" w:rsidRDefault="000E1781">
      <w:r>
        <w:t xml:space="preserve">     Secondly, I scrubbed through</w:t>
      </w:r>
      <w:r w:rsidR="00B55C13">
        <w:t xml:space="preserve"> the footage within the dope sheet and picked out </w:t>
      </w:r>
      <w:r w:rsidR="008C0BB2">
        <w:t xml:space="preserve">key poses. After identifying these poses, I manipulated the </w:t>
      </w:r>
      <w:r w:rsidR="006C1262">
        <w:t xml:space="preserve">IK controls of the character rig’s hands, </w:t>
      </w:r>
      <w:r w:rsidR="00042B88">
        <w:t>feet,</w:t>
      </w:r>
      <w:r w:rsidR="006C1262">
        <w:t xml:space="preserve"> and waist to </w:t>
      </w:r>
      <w:r w:rsidR="006C1262">
        <w:lastRenderedPageBreak/>
        <w:t>get a base form of the key position.</w:t>
      </w:r>
      <w:r w:rsidR="00C01A7B">
        <w:t xml:space="preserve"> I did this for each major pose I could find within my footage</w:t>
      </w:r>
      <w:r w:rsidR="004B358A">
        <w:t xml:space="preserve">, which usually span over </w:t>
      </w:r>
      <w:r w:rsidR="005F09B9">
        <w:t>anywhere from 10 to 50 frames (at a frame rate of 24FPS).</w:t>
      </w:r>
    </w:p>
    <w:p w14:paraId="16E06F04" w14:textId="073685F0" w:rsidR="00345B3F" w:rsidRDefault="00345B3F">
      <w:r>
        <w:t xml:space="preserve">     Next, I scrubbed through and played my animation </w:t>
      </w:r>
      <w:r w:rsidR="00C62D8A">
        <w:t xml:space="preserve">several times so that I could identify ‘problem spots’; frames of animation in which the character rig appears uncannily distorted or otherwise strange within the motion of movement. I fixed these </w:t>
      </w:r>
      <w:r w:rsidR="001C7960">
        <w:t xml:space="preserve">frames by creating necessary in-betweens, which you can see are primarily used in the case of the hand IKs </w:t>
      </w:r>
      <w:r w:rsidR="00F16393">
        <w:t>to avoid clipping through the character’s chest.</w:t>
      </w:r>
    </w:p>
    <w:p w14:paraId="38037C8B" w14:textId="77777777" w:rsidR="00DF6504" w:rsidRDefault="008A1446" w:rsidP="00DF6504">
      <w:r>
        <w:t xml:space="preserve">     Finally, I applied a </w:t>
      </w:r>
      <w:r w:rsidR="001939FE">
        <w:t>pre-set</w:t>
      </w:r>
      <w:r>
        <w:t xml:space="preserve"> interpolation mode to the </w:t>
      </w:r>
      <w:r w:rsidR="001939FE">
        <w:t>keyframes within the graph editor, to add a lifelike yet still cleanly snapping feel to the overall animation.</w:t>
      </w:r>
      <w:r w:rsidR="002414F4">
        <w:t xml:space="preserve"> </w:t>
      </w:r>
    </w:p>
    <w:p w14:paraId="4DA3C0E3" w14:textId="2786C091" w:rsidR="00DF6504" w:rsidRDefault="00DF6504">
      <w:r>
        <w:t xml:space="preserve">     Looking back at the work I completed for the given brief, I </w:t>
      </w:r>
      <w:r w:rsidR="00367876">
        <w:t xml:space="preserve">can say that I am both pleased and satisfactory with the outcome animations. Through </w:t>
      </w:r>
      <w:r w:rsidR="00871D88">
        <w:t xml:space="preserve">completing the tasks assigned to me, I was able to fulfil </w:t>
      </w:r>
      <w:r w:rsidR="00652E22">
        <w:t>several</w:t>
      </w:r>
      <w:r w:rsidR="00A32D14">
        <w:t xml:space="preserve"> self-given challenges; including animating subject matter that I have </w:t>
      </w:r>
      <w:r w:rsidR="00987478">
        <w:t xml:space="preserve">no prior experience with, further developing my skills with a particular area of study and even actively learning </w:t>
      </w:r>
      <w:r w:rsidR="004B5868">
        <w:t>to use software that I had not before.</w:t>
      </w:r>
      <w:r w:rsidR="00CA6FFA">
        <w:t xml:space="preserve"> For the animations, I believe that the submitted material displays </w:t>
      </w:r>
      <w:r w:rsidR="008849C0">
        <w:t xml:space="preserve">my </w:t>
      </w:r>
      <w:r w:rsidR="00652E22">
        <w:t xml:space="preserve">ability to </w:t>
      </w:r>
      <w:r w:rsidR="000C3B44">
        <w:t>pick out key positions within reference footage and use them effectively</w:t>
      </w:r>
      <w:r w:rsidR="008F71E6">
        <w:t xml:space="preserve">. </w:t>
      </w:r>
      <w:r w:rsidR="005C3D98">
        <w:t xml:space="preserve">However, </w:t>
      </w:r>
      <w:r w:rsidR="00312FAD">
        <w:t xml:space="preserve">I believe </w:t>
      </w:r>
      <w:r w:rsidR="007F594B">
        <w:t xml:space="preserve">that my ‘Spark’ animation would have come out cleaner if I had spent </w:t>
      </w:r>
      <w:r w:rsidR="00584B3A">
        <w:t>more time focusing on the smaller details and that the character within the ‘Meatgr</w:t>
      </w:r>
      <w:r w:rsidR="00E714B6">
        <w:t xml:space="preserve">inder’ animation was particularly stuff in the shoulders and downwards. </w:t>
      </w:r>
      <w:r w:rsidR="005A1CD9">
        <w:t xml:space="preserve">These were both due to me putting more time into adjusting to the new software </w:t>
      </w:r>
      <w:r w:rsidR="003B6342">
        <w:t xml:space="preserve">and on </w:t>
      </w:r>
      <w:r w:rsidR="00611B02">
        <w:t>inputting the base framework for both shots.</w:t>
      </w:r>
      <w:r w:rsidR="00A56245">
        <w:t xml:space="preserve"> In the future, I will be looking to </w:t>
      </w:r>
      <w:r w:rsidR="005878A0">
        <w:t>spread out my time more efficiently and allocating it to each planned action appropriately</w:t>
      </w:r>
      <w:r w:rsidR="0089147D">
        <w:t xml:space="preserve">, </w:t>
      </w:r>
      <w:r w:rsidR="00E36323">
        <w:t>to</w:t>
      </w:r>
      <w:r w:rsidR="0089147D">
        <w:t xml:space="preserve"> make up for </w:t>
      </w:r>
      <w:r w:rsidR="00D8242A">
        <w:t>time losses</w:t>
      </w:r>
      <w:r w:rsidR="0089147D">
        <w:t xml:space="preserve"> such as learning curves and </w:t>
      </w:r>
      <w:r w:rsidR="00923C8F">
        <w:t>finetuning.</w:t>
      </w:r>
      <w:r w:rsidR="00E36323">
        <w:t xml:space="preserve"> Additionally, I recognise that I could have put more focus into </w:t>
      </w:r>
      <w:r w:rsidR="00D1378A">
        <w:t xml:space="preserve">non-base controllers such as Ivan’s shoulders and Rain’s hips, so this is a point that I will make sure to consider in future </w:t>
      </w:r>
      <w:r w:rsidR="00C107AF">
        <w:t>endeavours</w:t>
      </w:r>
      <w:r w:rsidR="00D1378A">
        <w:t>.</w:t>
      </w:r>
    </w:p>
    <w:sectPr w:rsidR="00DF65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Malgun Gothic">
    <w:panose1 w:val="020B0503020000020004"/>
    <w:charset w:val="81"/>
    <w:family w:val="swiss"/>
    <w:pitch w:val="variable"/>
    <w:sig w:usb0="9000002F" w:usb1="29D77CFB" w:usb2="00000012" w:usb3="00000000" w:csb0="0008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00460"/>
    <w:multiLevelType w:val="multilevel"/>
    <w:tmpl w:val="1D221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174059"/>
    <w:multiLevelType w:val="hybridMultilevel"/>
    <w:tmpl w:val="580C3BFC"/>
    <w:lvl w:ilvl="0" w:tplc="7DDAB5E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7597">
    <w:abstractNumId w:val="0"/>
  </w:num>
  <w:num w:numId="2" w16cid:durableId="17924801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03E"/>
    <w:rsid w:val="0001203E"/>
    <w:rsid w:val="00040A6F"/>
    <w:rsid w:val="00042B88"/>
    <w:rsid w:val="00045EAA"/>
    <w:rsid w:val="0006489E"/>
    <w:rsid w:val="00093BF6"/>
    <w:rsid w:val="000B342D"/>
    <w:rsid w:val="000C11D2"/>
    <w:rsid w:val="000C3B44"/>
    <w:rsid w:val="000C437A"/>
    <w:rsid w:val="000E1781"/>
    <w:rsid w:val="000F128A"/>
    <w:rsid w:val="00103356"/>
    <w:rsid w:val="00114DD8"/>
    <w:rsid w:val="00124233"/>
    <w:rsid w:val="001374BF"/>
    <w:rsid w:val="001939FE"/>
    <w:rsid w:val="001C7960"/>
    <w:rsid w:val="001D73D8"/>
    <w:rsid w:val="002031E2"/>
    <w:rsid w:val="00230EC8"/>
    <w:rsid w:val="00237CB0"/>
    <w:rsid w:val="002414F4"/>
    <w:rsid w:val="00275C81"/>
    <w:rsid w:val="0027766E"/>
    <w:rsid w:val="002E0822"/>
    <w:rsid w:val="002F70B6"/>
    <w:rsid w:val="00312FAD"/>
    <w:rsid w:val="0032252A"/>
    <w:rsid w:val="00327907"/>
    <w:rsid w:val="00345B3F"/>
    <w:rsid w:val="003609B6"/>
    <w:rsid w:val="00364B37"/>
    <w:rsid w:val="00367876"/>
    <w:rsid w:val="00393D1E"/>
    <w:rsid w:val="003B6342"/>
    <w:rsid w:val="003B7286"/>
    <w:rsid w:val="003C483F"/>
    <w:rsid w:val="003C5557"/>
    <w:rsid w:val="003D2F3E"/>
    <w:rsid w:val="003F1C8F"/>
    <w:rsid w:val="004022DC"/>
    <w:rsid w:val="00413EA3"/>
    <w:rsid w:val="00441F1F"/>
    <w:rsid w:val="00445AFA"/>
    <w:rsid w:val="00480222"/>
    <w:rsid w:val="00482468"/>
    <w:rsid w:val="00486F55"/>
    <w:rsid w:val="0049403F"/>
    <w:rsid w:val="004A0B03"/>
    <w:rsid w:val="004B358A"/>
    <w:rsid w:val="004B5868"/>
    <w:rsid w:val="0050224D"/>
    <w:rsid w:val="00560B29"/>
    <w:rsid w:val="00584A29"/>
    <w:rsid w:val="00584B3A"/>
    <w:rsid w:val="005878A0"/>
    <w:rsid w:val="00587A83"/>
    <w:rsid w:val="005970EF"/>
    <w:rsid w:val="005A1CD9"/>
    <w:rsid w:val="005A663B"/>
    <w:rsid w:val="005B6AA2"/>
    <w:rsid w:val="005C3D98"/>
    <w:rsid w:val="005D1375"/>
    <w:rsid w:val="005D630D"/>
    <w:rsid w:val="005F09B9"/>
    <w:rsid w:val="005F6895"/>
    <w:rsid w:val="00611B02"/>
    <w:rsid w:val="00613F7E"/>
    <w:rsid w:val="0062480F"/>
    <w:rsid w:val="00652E22"/>
    <w:rsid w:val="006825D8"/>
    <w:rsid w:val="006A51BD"/>
    <w:rsid w:val="006B6DA6"/>
    <w:rsid w:val="006C1262"/>
    <w:rsid w:val="006F6FF1"/>
    <w:rsid w:val="0071078B"/>
    <w:rsid w:val="0072782B"/>
    <w:rsid w:val="00763F74"/>
    <w:rsid w:val="007B4234"/>
    <w:rsid w:val="007E02CB"/>
    <w:rsid w:val="007F128E"/>
    <w:rsid w:val="007F4E84"/>
    <w:rsid w:val="007F594B"/>
    <w:rsid w:val="00803F44"/>
    <w:rsid w:val="00827F4F"/>
    <w:rsid w:val="00830548"/>
    <w:rsid w:val="0086387A"/>
    <w:rsid w:val="00865A7A"/>
    <w:rsid w:val="008662A6"/>
    <w:rsid w:val="00871D88"/>
    <w:rsid w:val="00873159"/>
    <w:rsid w:val="008849C0"/>
    <w:rsid w:val="0089147D"/>
    <w:rsid w:val="00897715"/>
    <w:rsid w:val="008A1446"/>
    <w:rsid w:val="008B2FEE"/>
    <w:rsid w:val="008C0BB2"/>
    <w:rsid w:val="008F71E6"/>
    <w:rsid w:val="00923C8F"/>
    <w:rsid w:val="009275CA"/>
    <w:rsid w:val="00930E3F"/>
    <w:rsid w:val="00933535"/>
    <w:rsid w:val="0095088C"/>
    <w:rsid w:val="0096126C"/>
    <w:rsid w:val="00987478"/>
    <w:rsid w:val="009B4C58"/>
    <w:rsid w:val="009B5CF6"/>
    <w:rsid w:val="009C05B5"/>
    <w:rsid w:val="009C16DE"/>
    <w:rsid w:val="009D7E00"/>
    <w:rsid w:val="009F0590"/>
    <w:rsid w:val="00A02579"/>
    <w:rsid w:val="00A03A29"/>
    <w:rsid w:val="00A32D14"/>
    <w:rsid w:val="00A421E2"/>
    <w:rsid w:val="00A56245"/>
    <w:rsid w:val="00A75AFF"/>
    <w:rsid w:val="00A82A0D"/>
    <w:rsid w:val="00AB6C9C"/>
    <w:rsid w:val="00AF258F"/>
    <w:rsid w:val="00AF3A89"/>
    <w:rsid w:val="00AF5736"/>
    <w:rsid w:val="00B55C13"/>
    <w:rsid w:val="00B57B86"/>
    <w:rsid w:val="00B6144F"/>
    <w:rsid w:val="00B77C14"/>
    <w:rsid w:val="00BA2E75"/>
    <w:rsid w:val="00BB56B7"/>
    <w:rsid w:val="00BC40BD"/>
    <w:rsid w:val="00BD0D59"/>
    <w:rsid w:val="00C01A7B"/>
    <w:rsid w:val="00C101B2"/>
    <w:rsid w:val="00C107AF"/>
    <w:rsid w:val="00C27F68"/>
    <w:rsid w:val="00C35172"/>
    <w:rsid w:val="00C62D8A"/>
    <w:rsid w:val="00C82BC0"/>
    <w:rsid w:val="00C976C0"/>
    <w:rsid w:val="00CA6FFA"/>
    <w:rsid w:val="00CD422E"/>
    <w:rsid w:val="00CE5B68"/>
    <w:rsid w:val="00CF4B94"/>
    <w:rsid w:val="00D0750B"/>
    <w:rsid w:val="00D1378A"/>
    <w:rsid w:val="00D16F57"/>
    <w:rsid w:val="00D47CC3"/>
    <w:rsid w:val="00D51D42"/>
    <w:rsid w:val="00D60EEC"/>
    <w:rsid w:val="00D62C52"/>
    <w:rsid w:val="00D63BC4"/>
    <w:rsid w:val="00D64678"/>
    <w:rsid w:val="00D64913"/>
    <w:rsid w:val="00D8242A"/>
    <w:rsid w:val="00DB6E81"/>
    <w:rsid w:val="00DF6504"/>
    <w:rsid w:val="00DF7A2C"/>
    <w:rsid w:val="00E36323"/>
    <w:rsid w:val="00E714B6"/>
    <w:rsid w:val="00E72A85"/>
    <w:rsid w:val="00E81C90"/>
    <w:rsid w:val="00EA6032"/>
    <w:rsid w:val="00EB3DC9"/>
    <w:rsid w:val="00EB74C9"/>
    <w:rsid w:val="00EE2032"/>
    <w:rsid w:val="00F16393"/>
    <w:rsid w:val="00F21925"/>
    <w:rsid w:val="00F4531C"/>
    <w:rsid w:val="00F54583"/>
    <w:rsid w:val="00F868DB"/>
    <w:rsid w:val="00F93A8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A9A08"/>
  <w15:chartTrackingRefBased/>
  <w15:docId w15:val="{59E4CF84-DF77-4BA2-AC38-912D79D3E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D7E0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0EEC"/>
    <w:pPr>
      <w:ind w:left="720"/>
      <w:contextualSpacing/>
    </w:pPr>
  </w:style>
  <w:style w:type="character" w:styleId="Hyperlink">
    <w:name w:val="Hyperlink"/>
    <w:basedOn w:val="DefaultParagraphFont"/>
    <w:uiPriority w:val="99"/>
    <w:unhideWhenUsed/>
    <w:rsid w:val="00E81C90"/>
    <w:rPr>
      <w:color w:val="0563C1" w:themeColor="hyperlink"/>
      <w:u w:val="single"/>
    </w:rPr>
  </w:style>
  <w:style w:type="character" w:styleId="UnresolvedMention">
    <w:name w:val="Unresolved Mention"/>
    <w:basedOn w:val="DefaultParagraphFont"/>
    <w:uiPriority w:val="99"/>
    <w:semiHidden/>
    <w:unhideWhenUsed/>
    <w:rsid w:val="00E81C90"/>
    <w:rPr>
      <w:color w:val="605E5C"/>
      <w:shd w:val="clear" w:color="auto" w:fill="E1DFDD"/>
    </w:rPr>
  </w:style>
  <w:style w:type="character" w:customStyle="1" w:styleId="Heading1Char">
    <w:name w:val="Heading 1 Char"/>
    <w:basedOn w:val="DefaultParagraphFont"/>
    <w:link w:val="Heading1"/>
    <w:uiPriority w:val="9"/>
    <w:rsid w:val="009D7E00"/>
    <w:rPr>
      <w:rFonts w:ascii="Times New Roman" w:eastAsia="Times New Roman" w:hAnsi="Times New Roman" w:cs="Times New Roman"/>
      <w:b/>
      <w:bCs/>
      <w:kern w:val="36"/>
      <w:sz w:val="48"/>
      <w:szCs w:val="48"/>
    </w:rPr>
  </w:style>
  <w:style w:type="character" w:customStyle="1" w:styleId="yt-core-attributed-string">
    <w:name w:val="yt-core-attributed-string"/>
    <w:basedOn w:val="DefaultParagraphFont"/>
    <w:rsid w:val="009D7E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115253">
      <w:bodyDiv w:val="1"/>
      <w:marLeft w:val="0"/>
      <w:marRight w:val="0"/>
      <w:marTop w:val="0"/>
      <w:marBottom w:val="0"/>
      <w:divBdr>
        <w:top w:val="none" w:sz="0" w:space="0" w:color="auto"/>
        <w:left w:val="none" w:sz="0" w:space="0" w:color="auto"/>
        <w:bottom w:val="none" w:sz="0" w:space="0" w:color="auto"/>
        <w:right w:val="none" w:sz="0" w:space="0" w:color="auto"/>
      </w:divBdr>
    </w:div>
    <w:div w:id="1668626752">
      <w:bodyDiv w:val="1"/>
      <w:marLeft w:val="0"/>
      <w:marRight w:val="0"/>
      <w:marTop w:val="0"/>
      <w:marBottom w:val="0"/>
      <w:divBdr>
        <w:top w:val="none" w:sz="0" w:space="0" w:color="auto"/>
        <w:left w:val="none" w:sz="0" w:space="0" w:color="auto"/>
        <w:bottom w:val="none" w:sz="0" w:space="0" w:color="auto"/>
        <w:right w:val="none" w:sz="0" w:space="0" w:color="auto"/>
      </w:divBdr>
      <w:divsChild>
        <w:div w:id="567808421">
          <w:marLeft w:val="0"/>
          <w:marRight w:val="0"/>
          <w:marTop w:val="0"/>
          <w:marBottom w:val="0"/>
          <w:divBdr>
            <w:top w:val="none" w:sz="0" w:space="0" w:color="auto"/>
            <w:left w:val="none" w:sz="0" w:space="0" w:color="auto"/>
            <w:bottom w:val="none" w:sz="0" w:space="0" w:color="auto"/>
            <w:right w:val="none" w:sz="0" w:space="0" w:color="auto"/>
          </w:divBdr>
          <w:divsChild>
            <w:div w:id="23667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277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ikolai.gumroad.com/l/ivan-3d-model?layout=profile&amp;recommended_by=library" TargetMode="External"/><Relationship Id="rId3" Type="http://schemas.openxmlformats.org/officeDocument/2006/relationships/settings" Target="settings.xml"/><Relationship Id="rId7" Type="http://schemas.openxmlformats.org/officeDocument/2006/relationships/hyperlink" Target="https://www.youtube.com/watch?v=9KOe_0lveHg&amp;ab_channel=EllenandBria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UAaMfZ-1wY&amp;ab_channel=Corax" TargetMode="External"/><Relationship Id="rId11" Type="http://schemas.openxmlformats.org/officeDocument/2006/relationships/theme" Target="theme/theme1.xml"/><Relationship Id="rId5" Type="http://schemas.openxmlformats.org/officeDocument/2006/relationships/hyperlink" Target="https://2005113uwtsd.wordpress.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tudio.blender.org/characters/5f1ed640e9115ed35ea4b3fb/v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618</TotalTime>
  <Pages>3</Pages>
  <Words>1427</Words>
  <Characters>8135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Williams (2005113)</dc:creator>
  <cp:keywords/>
  <dc:description/>
  <cp:lastModifiedBy>Leah Williams (2005113)</cp:lastModifiedBy>
  <cp:revision>423</cp:revision>
  <dcterms:created xsi:type="dcterms:W3CDTF">2022-12-04T20:18:00Z</dcterms:created>
  <dcterms:modified xsi:type="dcterms:W3CDTF">2022-12-08T23:52:00Z</dcterms:modified>
</cp:coreProperties>
</file>