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1F6E6" w14:textId="17B5E8E3" w:rsidR="00F35D0E" w:rsidRDefault="00855F99" w:rsidP="0013380E">
      <w:pPr>
        <w:jc w:val="center"/>
      </w:pPr>
      <w:r>
        <w:t>Briefing Note Question 5</w:t>
      </w:r>
    </w:p>
    <w:p w14:paraId="29E06ADA" w14:textId="217000D1" w:rsidR="009429E9" w:rsidRDefault="009429E9"/>
    <w:p w14:paraId="0278EBA7" w14:textId="3FA57894" w:rsidR="009429E9" w:rsidRPr="009429E9" w:rsidRDefault="009429E9" w:rsidP="009429E9">
      <w:r w:rsidRPr="009429E9">
        <w:t>The impact of ‘Arab Spring’ and its relationship with Islam and Muslim identities.</w:t>
      </w:r>
    </w:p>
    <w:p w14:paraId="73F52461" w14:textId="77777777" w:rsidR="009429E9" w:rsidRPr="009429E9" w:rsidRDefault="009429E9" w:rsidP="009429E9"/>
    <w:p w14:paraId="5441B9FC" w14:textId="186FD188" w:rsidR="00AE18C9" w:rsidRDefault="00AE18C9" w:rsidP="009429E9">
      <w:r>
        <w:t>The</w:t>
      </w:r>
      <w:r w:rsidR="008B708A">
        <w:t xml:space="preserve"> work of </w:t>
      </w:r>
      <w:r>
        <w:t xml:space="preserve">Antonio </w:t>
      </w:r>
      <w:r w:rsidR="008B708A">
        <w:t xml:space="preserve">Gramsci on the nature of crisis is </w:t>
      </w:r>
      <w:r w:rsidR="0090224B">
        <w:t xml:space="preserve">a </w:t>
      </w:r>
      <w:r w:rsidR="008B708A">
        <w:t>useful</w:t>
      </w:r>
      <w:r>
        <w:t xml:space="preserve"> starting</w:t>
      </w:r>
      <w:r w:rsidR="0090224B">
        <w:t xml:space="preserve"> point</w:t>
      </w:r>
      <w:r w:rsidR="008B708A">
        <w:t xml:space="preserve"> in apprehending the impact of the Arab </w:t>
      </w:r>
      <w:r>
        <w:t>Spring</w:t>
      </w:r>
      <w:r w:rsidR="008B708A">
        <w:t xml:space="preserve">. </w:t>
      </w:r>
      <w:r>
        <w:t>During</w:t>
      </w:r>
      <w:r w:rsidR="008B708A">
        <w:t xml:space="preserve"> </w:t>
      </w:r>
      <w:r>
        <w:t>all revolutionary events</w:t>
      </w:r>
      <w:r w:rsidR="008B708A">
        <w:t>,</w:t>
      </w:r>
      <w:r>
        <w:t xml:space="preserve"> Gramsci argues,</w:t>
      </w:r>
      <w:r w:rsidR="008B708A">
        <w:t xml:space="preserve"> there are actors interpreting change from the</w:t>
      </w:r>
      <w:r>
        <w:t xml:space="preserve"> vantage of the</w:t>
      </w:r>
      <w:r w:rsidR="008B708A">
        <w:t xml:space="preserve"> ‘old’ </w:t>
      </w:r>
      <w:r w:rsidR="0090224B">
        <w:t>-</w:t>
      </w:r>
      <w:r>
        <w:t xml:space="preserve"> the historical imaginations of the</w:t>
      </w:r>
      <w:r w:rsidR="008B708A">
        <w:t xml:space="preserve"> vanishing </w:t>
      </w:r>
      <w:proofErr w:type="spellStart"/>
      <w:r w:rsidRPr="00AE18C9">
        <w:rPr>
          <w:i/>
          <w:iCs/>
        </w:rPr>
        <w:t>ancien</w:t>
      </w:r>
      <w:proofErr w:type="spellEnd"/>
      <w:r w:rsidRPr="00AE18C9">
        <w:rPr>
          <w:i/>
          <w:iCs/>
        </w:rPr>
        <w:t xml:space="preserve"> regime</w:t>
      </w:r>
      <w:r w:rsidR="008B708A">
        <w:t xml:space="preserve"> </w:t>
      </w:r>
      <w:r w:rsidR="0090224B">
        <w:t xml:space="preserve">- </w:t>
      </w:r>
      <w:r w:rsidR="008B708A">
        <w:t xml:space="preserve">and </w:t>
      </w:r>
      <w:r>
        <w:t>other</w:t>
      </w:r>
      <w:r w:rsidR="008B708A">
        <w:t xml:space="preserve"> actors with </w:t>
      </w:r>
      <w:r w:rsidR="009533B6">
        <w:t>e</w:t>
      </w:r>
      <w:r w:rsidR="008B708A">
        <w:t>merging</w:t>
      </w:r>
      <w:r w:rsidR="0090224B">
        <w:t>, novel</w:t>
      </w:r>
      <w:r w:rsidR="009533B6">
        <w:t xml:space="preserve"> but inchoate</w:t>
      </w:r>
      <w:r w:rsidR="008B708A">
        <w:t xml:space="preserve"> </w:t>
      </w:r>
      <w:r>
        <w:t>perspectives</w:t>
      </w:r>
      <w:r w:rsidR="009533B6">
        <w:t xml:space="preserve"> that </w:t>
      </w:r>
      <w:r>
        <w:t xml:space="preserve">are formed </w:t>
      </w:r>
      <w:r w:rsidR="009533B6">
        <w:t>direct</w:t>
      </w:r>
      <w:r>
        <w:t>l</w:t>
      </w:r>
      <w:r w:rsidR="009533B6">
        <w:t xml:space="preserve">y </w:t>
      </w:r>
      <w:r w:rsidR="0090224B">
        <w:t>out of</w:t>
      </w:r>
      <w:r w:rsidR="009533B6">
        <w:t xml:space="preserve"> the</w:t>
      </w:r>
      <w:r w:rsidR="0090224B">
        <w:t xml:space="preserve"> nature of the</w:t>
      </w:r>
      <w:r w:rsidR="009533B6">
        <w:t xml:space="preserve"> crisis. Critically, these </w:t>
      </w:r>
      <w:r w:rsidR="0090224B">
        <w:t xml:space="preserve">two processes </w:t>
      </w:r>
      <w:r w:rsidR="009533B6">
        <w:t xml:space="preserve">are asynchronous and the interregnum between old and new can </w:t>
      </w:r>
      <w:r>
        <w:t>span</w:t>
      </w:r>
      <w:r w:rsidR="009533B6">
        <w:t xml:space="preserve"> years and decades</w:t>
      </w:r>
      <w:r w:rsidR="005C64F6">
        <w:rPr>
          <w:rStyle w:val="EndnoteReference"/>
        </w:rPr>
        <w:endnoteReference w:id="1"/>
      </w:r>
      <w:r w:rsidR="009533B6">
        <w:t xml:space="preserve">.  </w:t>
      </w:r>
      <w:r w:rsidR="0090224B">
        <w:t>The</w:t>
      </w:r>
      <w:r w:rsidR="009429E9" w:rsidRPr="009429E9">
        <w:t xml:space="preserve"> impact of the Arab Spring </w:t>
      </w:r>
      <w:r>
        <w:t>and its relationship with Islam and Muslim identities is necessarily highly contingent, uncertain</w:t>
      </w:r>
      <w:r w:rsidR="0090224B">
        <w:t xml:space="preserve"> still as it unfolds from the old to the new</w:t>
      </w:r>
      <w:r w:rsidR="00E43003">
        <w:t xml:space="preserve"> </w:t>
      </w:r>
      <w:r w:rsidR="0090224B">
        <w:t>order</w:t>
      </w:r>
      <w:r w:rsidR="00E43003">
        <w:t>.</w:t>
      </w:r>
      <w:r w:rsidR="009429E9" w:rsidRPr="009429E9">
        <w:t xml:space="preserve"> </w:t>
      </w:r>
    </w:p>
    <w:p w14:paraId="379987FF" w14:textId="77777777" w:rsidR="00AE18C9" w:rsidRDefault="00AE18C9" w:rsidP="009429E9"/>
    <w:p w14:paraId="1E819EB8" w14:textId="47CEFEC1" w:rsidR="009429E9" w:rsidRDefault="00E43003" w:rsidP="009429E9">
      <w:r>
        <w:t>From this caveat, the briefing notes investigates</w:t>
      </w:r>
      <w:r w:rsidR="009429E9" w:rsidRPr="009429E9">
        <w:t xml:space="preserve"> </w:t>
      </w:r>
      <w:r>
        <w:t>the</w:t>
      </w:r>
      <w:r w:rsidR="009429E9" w:rsidRPr="009429E9">
        <w:t xml:space="preserve"> relationship</w:t>
      </w:r>
      <w:r>
        <w:t xml:space="preserve"> between the Arab Spring</w:t>
      </w:r>
      <w:r w:rsidR="009429E9" w:rsidRPr="009429E9">
        <w:t xml:space="preserve"> </w:t>
      </w:r>
      <w:r>
        <w:t>and</w:t>
      </w:r>
      <w:r w:rsidR="009429E9" w:rsidRPr="009429E9">
        <w:t xml:space="preserve"> the internal dynamics and global challenges of political Islam – exploring the legacy of the Arab Spring </w:t>
      </w:r>
      <w:r w:rsidR="00B63CE1">
        <w:t>for</w:t>
      </w:r>
      <w:r w:rsidR="009429E9" w:rsidRPr="009429E9">
        <w:t xml:space="preserve"> Islam</w:t>
      </w:r>
      <w:r w:rsidR="00B63CE1">
        <w:t xml:space="preserve"> and </w:t>
      </w:r>
      <w:r>
        <w:t>Muslim</w:t>
      </w:r>
      <w:r w:rsidR="00B63CE1">
        <w:t xml:space="preserve"> identities</w:t>
      </w:r>
      <w:r w:rsidR="009429E9" w:rsidRPr="009429E9">
        <w:t xml:space="preserve"> </w:t>
      </w:r>
      <w:r w:rsidR="00B63CE1">
        <w:t xml:space="preserve">in three inter-related areas: </w:t>
      </w:r>
      <w:r w:rsidR="0090224B">
        <w:t xml:space="preserve">secularism, </w:t>
      </w:r>
      <w:r w:rsidR="009429E9" w:rsidRPr="009429E9">
        <w:t xml:space="preserve">democracy, transnational jihadism. </w:t>
      </w:r>
    </w:p>
    <w:p w14:paraId="41719613" w14:textId="3D973AEF" w:rsidR="00143E44" w:rsidRDefault="00143E44" w:rsidP="009429E9"/>
    <w:p w14:paraId="6DBCA91B" w14:textId="16E0E7B8" w:rsidR="00143E44" w:rsidRDefault="00246E49" w:rsidP="009429E9">
      <w:r>
        <w:t xml:space="preserve">The </w:t>
      </w:r>
      <w:r w:rsidR="0033058E">
        <w:t xml:space="preserve">short-term </w:t>
      </w:r>
      <w:r>
        <w:t>impact of the</w:t>
      </w:r>
      <w:r w:rsidR="00E43003">
        <w:t xml:space="preserve"> acute phase of the Arab Spring in 2011 </w:t>
      </w:r>
      <w:r w:rsidR="00A62C2B">
        <w:t xml:space="preserve">was </w:t>
      </w:r>
      <w:r w:rsidR="0033058E">
        <w:t xml:space="preserve">to </w:t>
      </w:r>
      <w:r w:rsidR="00A62C2B">
        <w:t>disrupt</w:t>
      </w:r>
      <w:r w:rsidR="00143E44">
        <w:t xml:space="preserve"> </w:t>
      </w:r>
      <w:r w:rsidR="00A62C2B">
        <w:t xml:space="preserve">settled </w:t>
      </w:r>
      <w:r w:rsidR="004077B4">
        <w:t xml:space="preserve">links </w:t>
      </w:r>
      <w:r w:rsidR="00143E44">
        <w:t>between society, politics</w:t>
      </w:r>
      <w:r w:rsidR="00A62C2B">
        <w:t>,</w:t>
      </w:r>
      <w:r w:rsidR="00143E44">
        <w:t xml:space="preserve"> and religion </w:t>
      </w:r>
      <w:r w:rsidR="004077B4">
        <w:t>across the MENA region</w:t>
      </w:r>
      <w:r w:rsidR="0033058E">
        <w:rPr>
          <w:rStyle w:val="EndnoteReference"/>
        </w:rPr>
        <w:endnoteReference w:id="2"/>
      </w:r>
      <w:r w:rsidR="00143E44">
        <w:t>.</w:t>
      </w:r>
      <w:r w:rsidR="004077B4">
        <w:t xml:space="preserve"> </w:t>
      </w:r>
      <w:r w:rsidR="00A62C2B">
        <w:t>There are</w:t>
      </w:r>
      <w:r w:rsidR="000E3AAC">
        <w:t xml:space="preserve"> examples </w:t>
      </w:r>
      <w:r w:rsidR="00A62C2B">
        <w:t>of</w:t>
      </w:r>
      <w:r w:rsidR="000E3AAC">
        <w:t xml:space="preserve"> countries </w:t>
      </w:r>
      <w:r w:rsidR="00A62C2B">
        <w:t xml:space="preserve">that seem </w:t>
      </w:r>
      <w:r w:rsidR="0013658C">
        <w:t xml:space="preserve">to </w:t>
      </w:r>
      <w:r w:rsidR="000E3AAC">
        <w:t xml:space="preserve">return </w:t>
      </w:r>
      <w:r w:rsidR="00A62C2B">
        <w:t xml:space="preserve">quickly </w:t>
      </w:r>
      <w:r w:rsidR="000E3AAC">
        <w:t xml:space="preserve">to a form of authoritarian politics characteristic of the status quo ante. </w:t>
      </w:r>
      <w:r w:rsidR="00A62C2B">
        <w:t>For example, in Egypt, where</w:t>
      </w:r>
      <w:r w:rsidR="0013380E" w:rsidRPr="0013380E">
        <w:t xml:space="preserve"> the people asserted their </w:t>
      </w:r>
      <w:r w:rsidR="0013658C">
        <w:t>protest power</w:t>
      </w:r>
      <w:r w:rsidR="00A62C2B">
        <w:t xml:space="preserve"> visibly in the global images of a packed Tahrir Square</w:t>
      </w:r>
      <w:r w:rsidR="0013658C">
        <w:t xml:space="preserve"> in 2011</w:t>
      </w:r>
      <w:r w:rsidR="0013380E" w:rsidRPr="0013380E">
        <w:t xml:space="preserve">, </w:t>
      </w:r>
      <w:r w:rsidR="00A62C2B">
        <w:t xml:space="preserve">then </w:t>
      </w:r>
      <w:r w:rsidR="0013380E" w:rsidRPr="0013380E">
        <w:t>elect</w:t>
      </w:r>
      <w:r w:rsidR="00A62C2B">
        <w:t>ed</w:t>
      </w:r>
      <w:r w:rsidR="0013380E" w:rsidRPr="0013380E">
        <w:t xml:space="preserve"> a Muslim Brotherhood government under the late Mohammed Morsi</w:t>
      </w:r>
      <w:r w:rsidR="00A62C2B">
        <w:t>,</w:t>
      </w:r>
      <w:r w:rsidR="0013380E" w:rsidRPr="0013380E">
        <w:t xml:space="preserve"> </w:t>
      </w:r>
      <w:r w:rsidR="00BC7705">
        <w:t xml:space="preserve">the political system </w:t>
      </w:r>
      <w:r w:rsidR="00A62C2B">
        <w:t xml:space="preserve">quickly snapped back to form of </w:t>
      </w:r>
      <w:r w:rsidR="0013380E" w:rsidRPr="0013380E">
        <w:t xml:space="preserve">authoritarianism </w:t>
      </w:r>
      <w:r w:rsidR="0013658C">
        <w:t xml:space="preserve">worse perhaps </w:t>
      </w:r>
      <w:r w:rsidR="0013380E" w:rsidRPr="0013380E">
        <w:t>than</w:t>
      </w:r>
      <w:r w:rsidR="0013658C">
        <w:t xml:space="preserve"> the ousted</w:t>
      </w:r>
      <w:r w:rsidR="0013380E" w:rsidRPr="0013380E">
        <w:t xml:space="preserve"> </w:t>
      </w:r>
      <w:r w:rsidR="00A62C2B">
        <w:t>Mubarak regime</w:t>
      </w:r>
      <w:r w:rsidR="0013380E" w:rsidRPr="0013380E">
        <w:t>.</w:t>
      </w:r>
      <w:r w:rsidR="0013380E">
        <w:t xml:space="preserve"> </w:t>
      </w:r>
      <w:r w:rsidR="000E3AAC">
        <w:t>However, that reading</w:t>
      </w:r>
      <w:r w:rsidR="0013380E">
        <w:t xml:space="preserve"> of Egyptian </w:t>
      </w:r>
      <w:r w:rsidR="0013658C">
        <w:t>case</w:t>
      </w:r>
      <w:r w:rsidR="0013380E">
        <w:t xml:space="preserve"> </w:t>
      </w:r>
      <w:r w:rsidR="000E3AAC">
        <w:t xml:space="preserve">misses how so many </w:t>
      </w:r>
      <w:r w:rsidR="004077B4">
        <w:t xml:space="preserve">things </w:t>
      </w:r>
      <w:r>
        <w:t>in Egypt were upended and, far from a return</w:t>
      </w:r>
      <w:r w:rsidR="004077B4">
        <w:t xml:space="preserve"> to </w:t>
      </w:r>
      <w:r w:rsidR="0013380E">
        <w:t>a settled</w:t>
      </w:r>
      <w:r w:rsidR="004077B4">
        <w:t xml:space="preserve"> state</w:t>
      </w:r>
      <w:r>
        <w:t>,</w:t>
      </w:r>
      <w:r w:rsidR="00143E44">
        <w:t xml:space="preserve"> </w:t>
      </w:r>
      <w:r w:rsidR="004077B4">
        <w:t>t</w:t>
      </w:r>
      <w:r w:rsidR="00143E44">
        <w:t>he fears</w:t>
      </w:r>
      <w:r w:rsidR="004077B4">
        <w:t>, hopes</w:t>
      </w:r>
      <w:r w:rsidR="00143E44">
        <w:t xml:space="preserve"> and </w:t>
      </w:r>
      <w:r w:rsidR="0012063A">
        <w:t>uncertainties</w:t>
      </w:r>
      <w:r w:rsidR="004077B4">
        <w:t xml:space="preserve"> that underpinned the social forces</w:t>
      </w:r>
      <w:r w:rsidR="00143E44">
        <w:t xml:space="preserve"> dr</w:t>
      </w:r>
      <w:r w:rsidR="004077B4">
        <w:t>i</w:t>
      </w:r>
      <w:r w:rsidR="00143E44">
        <w:t xml:space="preserve">ving </w:t>
      </w:r>
      <w:r w:rsidR="004077B4">
        <w:t xml:space="preserve">political </w:t>
      </w:r>
      <w:r w:rsidR="00143E44">
        <w:t xml:space="preserve">the </w:t>
      </w:r>
      <w:r w:rsidR="00BC7705">
        <w:t xml:space="preserve">2011 </w:t>
      </w:r>
      <w:r w:rsidR="00143E44">
        <w:t xml:space="preserve">uprisings </w:t>
      </w:r>
      <w:r w:rsidR="004931A6">
        <w:t>persist</w:t>
      </w:r>
      <w:r w:rsidR="00143E44">
        <w:t xml:space="preserve"> among the mass public</w:t>
      </w:r>
      <w:r w:rsidR="00BC7705">
        <w:t xml:space="preserve"> in Egypt</w:t>
      </w:r>
      <w:r w:rsidR="004931A6">
        <w:rPr>
          <w:rStyle w:val="EndnoteReference"/>
        </w:rPr>
        <w:endnoteReference w:id="3"/>
      </w:r>
      <w:r w:rsidR="000E3AAC">
        <w:t xml:space="preserve">. </w:t>
      </w:r>
      <w:r w:rsidR="00BC7705">
        <w:t>S</w:t>
      </w:r>
      <w:r w:rsidR="000E3AAC">
        <w:t>treet protests in Lebanon, Iraq, Tunisia</w:t>
      </w:r>
      <w:r w:rsidR="0013380E">
        <w:t>,</w:t>
      </w:r>
      <w:r w:rsidR="000E3AAC">
        <w:t xml:space="preserve"> and Algeria </w:t>
      </w:r>
      <w:r w:rsidR="004931A6">
        <w:t>since 2019</w:t>
      </w:r>
      <w:r w:rsidR="000E3AAC">
        <w:t xml:space="preserve"> have precipitated significant change</w:t>
      </w:r>
      <w:r w:rsidR="004931A6">
        <w:t>s</w:t>
      </w:r>
      <w:r w:rsidR="000E3AAC">
        <w:t xml:space="preserve"> </w:t>
      </w:r>
      <w:r w:rsidR="004931A6">
        <w:t>and evidence that</w:t>
      </w:r>
      <w:r w:rsidR="00143E44">
        <w:t xml:space="preserve"> the </w:t>
      </w:r>
      <w:r w:rsidR="0013380E">
        <w:t>entire</w:t>
      </w:r>
      <w:r w:rsidR="00143E44">
        <w:t xml:space="preserve"> body politi</w:t>
      </w:r>
      <w:r w:rsidR="0013380E">
        <w:t>c</w:t>
      </w:r>
      <w:r w:rsidR="00143E44">
        <w:t xml:space="preserve"> </w:t>
      </w:r>
      <w:r w:rsidR="004931A6">
        <w:t>remains</w:t>
      </w:r>
      <w:r w:rsidR="00143E44">
        <w:t xml:space="preserve"> shaken with eli</w:t>
      </w:r>
      <w:r w:rsidR="000E3AAC">
        <w:t>t</w:t>
      </w:r>
      <w:r w:rsidR="00143E44">
        <w:t>es als</w:t>
      </w:r>
      <w:r w:rsidR="0013380E">
        <w:t>o</w:t>
      </w:r>
      <w:r w:rsidR="00143E44">
        <w:t xml:space="preserve"> sensitive to the precariousness of their positions. </w:t>
      </w:r>
      <w:r w:rsidR="000E3AAC">
        <w:t>For example, t</w:t>
      </w:r>
      <w:r w:rsidR="00143E44">
        <w:t>he</w:t>
      </w:r>
      <w:r w:rsidR="000E3AAC">
        <w:t xml:space="preserve"> dramatic deterioration in the</w:t>
      </w:r>
      <w:r w:rsidR="00143E44">
        <w:t xml:space="preserve"> fiscal position of Saudi Arabia </w:t>
      </w:r>
      <w:r w:rsidR="000E3AAC">
        <w:t>and its dwindling foreign currency reserves attests to regimes with the capacity to placate</w:t>
      </w:r>
      <w:r w:rsidR="0013380E">
        <w:t xml:space="preserve"> the possibility of</w:t>
      </w:r>
      <w:r w:rsidR="000E3AAC">
        <w:t xml:space="preserve"> </w:t>
      </w:r>
      <w:r w:rsidR="0013380E">
        <w:t>popular discontent</w:t>
      </w:r>
      <w:r w:rsidR="000E3AAC">
        <w:t xml:space="preserve"> </w:t>
      </w:r>
      <w:r w:rsidR="0013380E">
        <w:t xml:space="preserve">spreading across borders </w:t>
      </w:r>
      <w:r w:rsidR="000E3AAC">
        <w:t>have been doing so</w:t>
      </w:r>
      <w:r w:rsidR="00143E44">
        <w:t>.</w:t>
      </w:r>
    </w:p>
    <w:p w14:paraId="108965D7" w14:textId="097A97A0" w:rsidR="007C6353" w:rsidRDefault="007C6353" w:rsidP="009429E9"/>
    <w:p w14:paraId="163AF485" w14:textId="2BA5EB8C" w:rsidR="00724711" w:rsidRPr="005F790A" w:rsidRDefault="00724711" w:rsidP="00724711">
      <w:r>
        <w:t>The iconic cases of Tunisia and Egypt sit at the epicentre of the impact of the Arab Spring</w:t>
      </w:r>
      <w:r w:rsidR="004931A6">
        <w:t xml:space="preserve"> as</w:t>
      </w:r>
      <w:r>
        <w:t xml:space="preserve"> the first two countries to host nationwide revolutionary mobilisations. </w:t>
      </w:r>
      <w:r w:rsidR="003A5CFF">
        <w:t>Secondary impacts of the</w:t>
      </w:r>
      <w:r>
        <w:t xml:space="preserve"> uprisings led to state collapse, civil </w:t>
      </w:r>
      <w:r w:rsidR="003A5CFF">
        <w:t>conflict,</w:t>
      </w:r>
      <w:r>
        <w:t xml:space="preserve"> and humanitarian disaster. The two most severe cases of this negative impact are Syria and Yemen. </w:t>
      </w:r>
      <w:r w:rsidR="003A5CFF">
        <w:t>Both</w:t>
      </w:r>
      <w:r>
        <w:t xml:space="preserve"> cases have </w:t>
      </w:r>
      <w:r w:rsidR="003A5CFF">
        <w:t>distinctive</w:t>
      </w:r>
      <w:r>
        <w:t xml:space="preserve"> long-term causes </w:t>
      </w:r>
      <w:r w:rsidR="003A5CFF">
        <w:t>that are hard to disentangle from the Arab Spring and</w:t>
      </w:r>
      <w:r>
        <w:t xml:space="preserve"> have </w:t>
      </w:r>
      <w:r w:rsidR="003A5CFF">
        <w:t xml:space="preserve">both </w:t>
      </w:r>
      <w:r>
        <w:t>become proxies for wider</w:t>
      </w:r>
      <w:r w:rsidR="003A5CFF">
        <w:t xml:space="preserve"> regional struggles</w:t>
      </w:r>
      <w:r>
        <w:t xml:space="preserve">. The various players involved in </w:t>
      </w:r>
      <w:r w:rsidR="003A5CFF">
        <w:t>these</w:t>
      </w:r>
      <w:r>
        <w:t xml:space="preserve"> conflicts each take different </w:t>
      </w:r>
      <w:r w:rsidR="003A5CFF">
        <w:t xml:space="preserve">and contested </w:t>
      </w:r>
      <w:r>
        <w:t>lessons from the Arab Spring and their relationship with each other, and the role of regional and international powers in the way these events have unfolded</w:t>
      </w:r>
      <w:r w:rsidR="003A5CFF">
        <w:rPr>
          <w:rStyle w:val="EndnoteReference"/>
        </w:rPr>
        <w:endnoteReference w:id="4"/>
      </w:r>
      <w:r w:rsidR="003A5CFF">
        <w:rPr>
          <w:rStyle w:val="EndnoteReference"/>
        </w:rPr>
        <w:endnoteReference w:id="5"/>
      </w:r>
      <w:r>
        <w:t xml:space="preserve">. </w:t>
      </w:r>
    </w:p>
    <w:p w14:paraId="6EC35D18" w14:textId="77777777" w:rsidR="00724711" w:rsidRDefault="00724711" w:rsidP="00724711"/>
    <w:p w14:paraId="57D74632" w14:textId="5D7CD658" w:rsidR="00724711" w:rsidRDefault="00AC3A19" w:rsidP="00724711">
      <w:r>
        <w:t xml:space="preserve">The legacy of incomplete and partial revolutions are fissures for future political action. Revolutions rarely fail completely because they unsettle institutions; counter-reactions and </w:t>
      </w:r>
      <w:r>
        <w:lastRenderedPageBreak/>
        <w:t xml:space="preserve">backlashes never fully return those institutions to the status quo ante. </w:t>
      </w:r>
      <w:r w:rsidR="00724711">
        <w:t xml:space="preserve"> Even </w:t>
      </w:r>
      <w:r>
        <w:t xml:space="preserve">in the case of </w:t>
      </w:r>
      <w:r w:rsidR="00724711">
        <w:t>Egypt</w:t>
      </w:r>
      <w:r>
        <w:t xml:space="preserve">’s </w:t>
      </w:r>
      <w:r w:rsidR="00724711">
        <w:t>return to authoritarianism</w:t>
      </w:r>
      <w:r>
        <w:t xml:space="preserve"> in the El-Sisi regime activism and </w:t>
      </w:r>
      <w:r w:rsidR="003A5CFF">
        <w:t>opposition</w:t>
      </w:r>
      <w:r w:rsidR="003067F3">
        <w:t xml:space="preserve"> politics are more frequently observed than in the Mubarak era: political actors do have recent history to support a view that powerful incumbents </w:t>
      </w:r>
      <w:r w:rsidR="00724711">
        <w:t>can be removed</w:t>
      </w:r>
      <w:r w:rsidR="003A5CFF">
        <w:rPr>
          <w:rStyle w:val="EndnoteReference"/>
        </w:rPr>
        <w:endnoteReference w:id="6"/>
      </w:r>
      <w:r w:rsidR="00724711">
        <w:t>.</w:t>
      </w:r>
    </w:p>
    <w:p w14:paraId="3F179710" w14:textId="77777777" w:rsidR="00724711" w:rsidRDefault="00724711" w:rsidP="009429E9"/>
    <w:p w14:paraId="6D7F9E03" w14:textId="10E608F5" w:rsidR="007C6353" w:rsidRDefault="00F40E2E" w:rsidP="007C6353">
      <w:r>
        <w:t>In the interregnum between</w:t>
      </w:r>
      <w:r w:rsidR="007C6353">
        <w:t xml:space="preserve"> regimes</w:t>
      </w:r>
      <w:r>
        <w:t>,</w:t>
      </w:r>
      <w:r w:rsidR="007C6353">
        <w:t xml:space="preserve"> </w:t>
      </w:r>
      <w:r>
        <w:t>the</w:t>
      </w:r>
      <w:r w:rsidR="007C6353">
        <w:t xml:space="preserve"> old order</w:t>
      </w:r>
      <w:r>
        <w:t xml:space="preserve"> has been unsettled </w:t>
      </w:r>
      <w:r w:rsidR="00BB4146">
        <w:t xml:space="preserve">across MENA </w:t>
      </w:r>
      <w:r>
        <w:t xml:space="preserve">and there is a </w:t>
      </w:r>
      <w:r w:rsidR="00BB4146">
        <w:t xml:space="preserve">fuzzy edged </w:t>
      </w:r>
      <w:r>
        <w:t xml:space="preserve">political space for </w:t>
      </w:r>
      <w:r w:rsidR="00BC7705">
        <w:t xml:space="preserve">imagining </w:t>
      </w:r>
      <w:r>
        <w:t>alternative futures</w:t>
      </w:r>
      <w:r w:rsidR="00BB4146">
        <w:t xml:space="preserve">; and protesting lives on as a political activity. For example, in </w:t>
      </w:r>
      <w:r w:rsidR="007C6353">
        <w:t>Le</w:t>
      </w:r>
      <w:r w:rsidR="00BB4146">
        <w:t>b</w:t>
      </w:r>
      <w:r w:rsidR="007C6353">
        <w:t>anon</w:t>
      </w:r>
      <w:r w:rsidR="00BB4146">
        <w:t>, after the 2020 explosion at Beirut port the government was brought down by popular protest, this has morphed into ongoing demonstrations form below</w:t>
      </w:r>
      <w:r w:rsidR="007C6353">
        <w:t xml:space="preserve"> over the </w:t>
      </w:r>
      <w:r w:rsidR="00BB4146">
        <w:t xml:space="preserve">economic </w:t>
      </w:r>
      <w:r w:rsidR="007C6353">
        <w:t xml:space="preserve">crisis </w:t>
      </w:r>
      <w:r w:rsidR="00BB4146">
        <w:t xml:space="preserve">enveloping the country. </w:t>
      </w:r>
      <w:r w:rsidR="007C6353">
        <w:t xml:space="preserve"> </w:t>
      </w:r>
      <w:r w:rsidR="00BB4146">
        <w:t>In</w:t>
      </w:r>
      <w:r w:rsidR="007C6353">
        <w:t xml:space="preserve"> Iraq, Prime Minister Adel Abdul Mahdi </w:t>
      </w:r>
      <w:r w:rsidR="00BB4146">
        <w:t xml:space="preserve">was brought down </w:t>
      </w:r>
      <w:r w:rsidR="007C6353">
        <w:t xml:space="preserve">in 2020 </w:t>
      </w:r>
      <w:r w:rsidR="00BB4146">
        <w:t xml:space="preserve">after </w:t>
      </w:r>
      <w:r w:rsidR="007C6353">
        <w:t xml:space="preserve">street </w:t>
      </w:r>
      <w:proofErr w:type="gramStart"/>
      <w:r w:rsidR="00724711">
        <w:t>protest</w:t>
      </w:r>
      <w:r w:rsidR="007C6353">
        <w:t xml:space="preserve"> against</w:t>
      </w:r>
      <w:proofErr w:type="gramEnd"/>
      <w:r w:rsidR="007C6353">
        <w:t xml:space="preserve"> the</w:t>
      </w:r>
      <w:r w:rsidR="003067F3">
        <w:t xml:space="preserve"> lack of</w:t>
      </w:r>
      <w:r w:rsidR="007C6353">
        <w:t xml:space="preserve"> basic services, jobs and </w:t>
      </w:r>
      <w:r w:rsidR="003067F3">
        <w:t xml:space="preserve">efforts to eliminate </w:t>
      </w:r>
      <w:r w:rsidR="007C6353">
        <w:t>corruption.</w:t>
      </w:r>
      <w:r w:rsidR="0013380E">
        <w:t xml:space="preserve"> </w:t>
      </w:r>
      <w:r w:rsidR="00BB4146">
        <w:t xml:space="preserve">The </w:t>
      </w:r>
      <w:proofErr w:type="spellStart"/>
      <w:r w:rsidR="007C6353" w:rsidRPr="00BB4146">
        <w:rPr>
          <w:i/>
          <w:iCs/>
        </w:rPr>
        <w:t>Hirak</w:t>
      </w:r>
      <w:proofErr w:type="spellEnd"/>
      <w:r w:rsidR="007C6353">
        <w:t xml:space="preserve"> movement in Algeria</w:t>
      </w:r>
      <w:r w:rsidR="005F790A">
        <w:t xml:space="preserve"> </w:t>
      </w:r>
      <w:r w:rsidR="005F790A" w:rsidRPr="005F790A">
        <w:t>behind the abdication of former President Abdelaziz Bouteflika</w:t>
      </w:r>
      <w:r w:rsidR="005F790A">
        <w:t xml:space="preserve"> in 2020 and indeed the collapse of that elite with </w:t>
      </w:r>
      <w:r w:rsidR="00BB4146">
        <w:t>many</w:t>
      </w:r>
      <w:r w:rsidR="005F790A">
        <w:t xml:space="preserve"> on trial</w:t>
      </w:r>
      <w:r w:rsidR="00BB4146">
        <w:t xml:space="preserve">. </w:t>
      </w:r>
      <w:r w:rsidR="00786969">
        <w:t xml:space="preserve">The once model case of democratic </w:t>
      </w:r>
      <w:r w:rsidR="00157E1D">
        <w:t>transition</w:t>
      </w:r>
      <w:r w:rsidR="00786969">
        <w:t xml:space="preserve"> after the Arab Spring, </w:t>
      </w:r>
      <w:r w:rsidR="00BB4146">
        <w:t>Tunisia</w:t>
      </w:r>
      <w:r w:rsidR="00786969">
        <w:t xml:space="preserve">, has President </w:t>
      </w:r>
      <w:proofErr w:type="spellStart"/>
      <w:r w:rsidR="00BB4146">
        <w:t>Kais</w:t>
      </w:r>
      <w:proofErr w:type="spellEnd"/>
      <w:r w:rsidR="00BB4146">
        <w:t xml:space="preserve"> </w:t>
      </w:r>
      <w:r w:rsidR="00786969">
        <w:t>Saied in 2022 veering in an authoritarian direction under public pressure from below.</w:t>
      </w:r>
    </w:p>
    <w:p w14:paraId="1DCF70B3" w14:textId="77777777" w:rsidR="007C6353" w:rsidRPr="009429E9" w:rsidRDefault="007C6353" w:rsidP="009429E9"/>
    <w:p w14:paraId="06E96FA3" w14:textId="1085BB6E" w:rsidR="0013380E" w:rsidRDefault="00F40E2E" w:rsidP="0013380E">
      <w:r>
        <w:t>The</w:t>
      </w:r>
      <w:r w:rsidR="005F790A">
        <w:t xml:space="preserve"> </w:t>
      </w:r>
      <w:r w:rsidR="00786969">
        <w:t xml:space="preserve">enduring impact of the Arab Spring is to increase </w:t>
      </w:r>
      <w:r w:rsidR="005F790A">
        <w:t>vulnerab</w:t>
      </w:r>
      <w:r>
        <w:t xml:space="preserve">ility and </w:t>
      </w:r>
      <w:r w:rsidR="00786969">
        <w:t>reduce the</w:t>
      </w:r>
      <w:r>
        <w:t xml:space="preserve"> resilience of political </w:t>
      </w:r>
      <w:r w:rsidR="00157E1D">
        <w:t>regimes</w:t>
      </w:r>
      <w:r w:rsidR="005F790A">
        <w:t xml:space="preserve"> </w:t>
      </w:r>
      <w:r>
        <w:t>a</w:t>
      </w:r>
      <w:r w:rsidR="005F790A" w:rsidRPr="005F790A">
        <w:t>cross North Africa and the Middle East</w:t>
      </w:r>
      <w:r w:rsidR="00724711">
        <w:t>;</w:t>
      </w:r>
      <w:r>
        <w:t xml:space="preserve"> public</w:t>
      </w:r>
      <w:r w:rsidR="005F790A" w:rsidRPr="005F790A">
        <w:t xml:space="preserve"> protests and demonstrations of public anger are </w:t>
      </w:r>
      <w:r>
        <w:t>not just</w:t>
      </w:r>
      <w:r w:rsidR="005F790A" w:rsidRPr="005F790A">
        <w:t xml:space="preserve"> seen as </w:t>
      </w:r>
      <w:r>
        <w:t>a sign</w:t>
      </w:r>
      <w:r w:rsidR="005F790A" w:rsidRPr="005F790A">
        <w:t xml:space="preserve"> of a challenge toward authorities, but rather </w:t>
      </w:r>
      <w:r>
        <w:t>interpreted as</w:t>
      </w:r>
      <w:r w:rsidR="005F790A" w:rsidRPr="005F790A">
        <w:t xml:space="preserve"> the potential forewarning of an uprising, or even a revolution</w:t>
      </w:r>
      <w:r w:rsidR="00BB4146">
        <w:t>, as movements see cracks in the political system impacted by the Arab Spring</w:t>
      </w:r>
      <w:r w:rsidR="00157E1D">
        <w:rPr>
          <w:rStyle w:val="EndnoteReference"/>
        </w:rPr>
        <w:endnoteReference w:id="7"/>
      </w:r>
      <w:r w:rsidR="00BB4146">
        <w:t>.</w:t>
      </w:r>
    </w:p>
    <w:p w14:paraId="446C78C9" w14:textId="77777777" w:rsidR="0013380E" w:rsidRDefault="0013380E" w:rsidP="0013380E"/>
    <w:p w14:paraId="3B8D6497" w14:textId="6217645C" w:rsidR="00870969" w:rsidRDefault="00186076" w:rsidP="005F790A">
      <w:r>
        <w:t xml:space="preserve">Although each </w:t>
      </w:r>
      <w:r w:rsidR="00811883">
        <w:t xml:space="preserve">concrete </w:t>
      </w:r>
      <w:r w:rsidR="00157E1D">
        <w:t>manifestation</w:t>
      </w:r>
      <w:r>
        <w:t xml:space="preserve"> of the impact of the Arab Spring is </w:t>
      </w:r>
      <w:r w:rsidR="00811883">
        <w:t xml:space="preserve">varied, both </w:t>
      </w:r>
      <w:r>
        <w:t xml:space="preserve">contingent and contextual, </w:t>
      </w:r>
      <w:r w:rsidR="00811883">
        <w:t xml:space="preserve">but </w:t>
      </w:r>
      <w:r>
        <w:t>it is possible to observe broader trends in the impact of the events of 2011 on the region.</w:t>
      </w:r>
      <w:r w:rsidR="000F0B4E">
        <w:t xml:space="preserve"> </w:t>
      </w:r>
      <w:r w:rsidR="003067F3">
        <w:t>The</w:t>
      </w:r>
      <w:r w:rsidR="005F790A">
        <w:t xml:space="preserve"> Arab Spring</w:t>
      </w:r>
      <w:r w:rsidR="003067F3">
        <w:t xml:space="preserve"> is both a cause and effect of more visible secular strand in Muslim politics</w:t>
      </w:r>
      <w:r w:rsidR="005F790A">
        <w:t xml:space="preserve">. </w:t>
      </w:r>
      <w:r w:rsidR="00066454">
        <w:t>The iconic demand of protesters during the Arab Spring of 2011 was for ‘bread, freedom, social justice’</w:t>
      </w:r>
      <w:r w:rsidR="00391E7C">
        <w:t>, strongly echoing secular and democratic mobilisations to revolutions elsewhere in the twentieth century.</w:t>
      </w:r>
      <w:r w:rsidR="00157E1D">
        <w:t xml:space="preserve"> Yet </w:t>
      </w:r>
      <w:r w:rsidR="00870969">
        <w:t xml:space="preserve">political </w:t>
      </w:r>
      <w:r w:rsidR="00157E1D">
        <w:t>Isla</w:t>
      </w:r>
      <w:r w:rsidR="00870969">
        <w:t>m has proved adept at</w:t>
      </w:r>
      <w:r w:rsidR="00157E1D">
        <w:t xml:space="preserve"> </w:t>
      </w:r>
      <w:r w:rsidR="00ED274E">
        <w:t xml:space="preserve">electoral politics; </w:t>
      </w:r>
      <w:r w:rsidR="00870969">
        <w:t xml:space="preserve">even if the Arab </w:t>
      </w:r>
      <w:r w:rsidR="00ED274E">
        <w:t>S</w:t>
      </w:r>
      <w:r w:rsidR="00870969">
        <w:t xml:space="preserve">pring was </w:t>
      </w:r>
      <w:r w:rsidR="00ED274E">
        <w:t xml:space="preserve">secular in inspiration, </w:t>
      </w:r>
      <w:r w:rsidR="00870969">
        <w:t>it was not against Islam. One of the factors in the initial unity in getting rid of the old regime was the absence of religious issues.</w:t>
      </w:r>
      <w:r w:rsidR="00ED274E">
        <w:t xml:space="preserve"> O</w:t>
      </w:r>
      <w:r w:rsidR="00870969">
        <w:t>ver the last ten years, Islam ha</w:t>
      </w:r>
      <w:r w:rsidR="00ED274E">
        <w:t>s</w:t>
      </w:r>
      <w:r w:rsidR="00870969">
        <w:t xml:space="preserve"> become more central and constitutional and political change </w:t>
      </w:r>
      <w:proofErr w:type="gramStart"/>
      <w:r w:rsidR="00870969">
        <w:t>has to</w:t>
      </w:r>
      <w:proofErr w:type="gramEnd"/>
      <w:r w:rsidR="00870969">
        <w:t xml:space="preserve"> address these questions and how to bring Islamist parties into the national </w:t>
      </w:r>
      <w:r w:rsidR="00ED274E">
        <w:t>political</w:t>
      </w:r>
      <w:r w:rsidR="00870969">
        <w:t xml:space="preserve"> system</w:t>
      </w:r>
      <w:r w:rsidR="00ED274E">
        <w:t>s</w:t>
      </w:r>
      <w:r w:rsidR="00870969">
        <w:t xml:space="preserve"> in </w:t>
      </w:r>
      <w:r w:rsidR="00ED274E">
        <w:t xml:space="preserve">democratic </w:t>
      </w:r>
      <w:r w:rsidR="00870969">
        <w:t xml:space="preserve">transition. </w:t>
      </w:r>
      <w:r w:rsidR="00ED274E">
        <w:t>The salience of the Islam question in Muslim politics has revealed a fragmented Islamist</w:t>
      </w:r>
      <w:r w:rsidR="006974E4">
        <w:t xml:space="preserve"> landscape</w:t>
      </w:r>
      <w:r w:rsidR="00ED274E">
        <w:t>:</w:t>
      </w:r>
      <w:r w:rsidR="006974E4">
        <w:t xml:space="preserve"> Ennahda in Tunisia is not comparable to Hamas in Palestine or </w:t>
      </w:r>
      <w:r w:rsidR="00270C9F">
        <w:t xml:space="preserve">the </w:t>
      </w:r>
      <w:r w:rsidR="00ED274E">
        <w:t>Egyptian</w:t>
      </w:r>
      <w:r w:rsidR="006974E4">
        <w:t xml:space="preserve"> </w:t>
      </w:r>
      <w:r w:rsidR="00ED274E">
        <w:t>Brotherhood</w:t>
      </w:r>
      <w:r w:rsidR="00ED274E">
        <w:rPr>
          <w:rStyle w:val="EndnoteReference"/>
        </w:rPr>
        <w:endnoteReference w:id="8"/>
      </w:r>
      <w:r w:rsidR="006974E4">
        <w:t xml:space="preserve">. </w:t>
      </w:r>
    </w:p>
    <w:p w14:paraId="41DDFF0C" w14:textId="7C8E3963" w:rsidR="006974E4" w:rsidRDefault="006974E4" w:rsidP="005F790A"/>
    <w:p w14:paraId="169239E0" w14:textId="2EC70855" w:rsidR="006974E4" w:rsidRPr="00811883" w:rsidRDefault="00270C9F" w:rsidP="005F790A">
      <w:pPr>
        <w:rPr>
          <w:i/>
          <w:iCs/>
        </w:rPr>
      </w:pPr>
      <w:r>
        <w:t>The Arab Spring has impacted on the rise of jihadism,</w:t>
      </w:r>
      <w:r w:rsidR="00391E7C">
        <w:rPr>
          <w:i/>
          <w:iCs/>
        </w:rPr>
        <w:t xml:space="preserve"> </w:t>
      </w:r>
      <w:r w:rsidR="00391E7C">
        <w:t xml:space="preserve">which although </w:t>
      </w:r>
      <w:r>
        <w:t>incipient</w:t>
      </w:r>
      <w:r w:rsidR="00391E7C">
        <w:t xml:space="preserve"> </w:t>
      </w:r>
      <w:r>
        <w:t xml:space="preserve">in several </w:t>
      </w:r>
      <w:r w:rsidR="006974E4">
        <w:t>Arab</w:t>
      </w:r>
      <w:r w:rsidR="00391E7C">
        <w:t xml:space="preserve"> and Islamic</w:t>
      </w:r>
      <w:r w:rsidR="006974E4">
        <w:t xml:space="preserve"> countries </w:t>
      </w:r>
      <w:r w:rsidR="00391E7C">
        <w:t xml:space="preserve">for </w:t>
      </w:r>
      <w:r>
        <w:t xml:space="preserve">many </w:t>
      </w:r>
      <w:r w:rsidR="006974E4">
        <w:t xml:space="preserve">decades, </w:t>
      </w:r>
      <w:r>
        <w:t>by</w:t>
      </w:r>
      <w:r w:rsidR="006974E4">
        <w:t xml:space="preserve"> opening</w:t>
      </w:r>
      <w:r>
        <w:t xml:space="preserve"> a </w:t>
      </w:r>
      <w:r w:rsidR="00A73902">
        <w:t>post-revolutionary space</w:t>
      </w:r>
      <w:r>
        <w:t xml:space="preserve"> for </w:t>
      </w:r>
      <w:r w:rsidR="00365961">
        <w:t>political contestation</w:t>
      </w:r>
      <w:r>
        <w:t xml:space="preserve"> that rejects some progressive impulse to liberal democracy</w:t>
      </w:r>
      <w:r w:rsidR="00365961">
        <w:t xml:space="preserve"> and </w:t>
      </w:r>
      <w:r>
        <w:t xml:space="preserve">novel modes of </w:t>
      </w:r>
      <w:r w:rsidR="00495C2D">
        <w:t>digitally enabled</w:t>
      </w:r>
      <w:r w:rsidR="00365961">
        <w:t xml:space="preserve"> political mobilisation and action. For example</w:t>
      </w:r>
      <w:r>
        <w:t>,</w:t>
      </w:r>
      <w:r w:rsidR="00365961">
        <w:t xml:space="preserve"> the </w:t>
      </w:r>
      <w:r>
        <w:t xml:space="preserve">initial </w:t>
      </w:r>
      <w:r w:rsidR="00365961">
        <w:t xml:space="preserve">activism in Tunisia </w:t>
      </w:r>
      <w:r>
        <w:t xml:space="preserve">in the Arab Spring </w:t>
      </w:r>
      <w:r w:rsidR="00365961">
        <w:t>spilled over into neighbouring countries</w:t>
      </w:r>
      <w:r>
        <w:t xml:space="preserve"> and revealed </w:t>
      </w:r>
      <w:r w:rsidR="00365961">
        <w:t>a collective Arab imagination and shared sense of identity</w:t>
      </w:r>
      <w:r w:rsidR="00A73902">
        <w:t xml:space="preserve"> different </w:t>
      </w:r>
      <w:r w:rsidR="00365961">
        <w:t>f</w:t>
      </w:r>
      <w:r w:rsidR="00A73902">
        <w:t>rom</w:t>
      </w:r>
      <w:r w:rsidR="00365961">
        <w:t xml:space="preserve"> Nasser-era Pan-</w:t>
      </w:r>
      <w:r>
        <w:t>Arabism</w:t>
      </w:r>
      <w:r w:rsidR="00365961">
        <w:t xml:space="preserve">. The expansion of jihadism reveals </w:t>
      </w:r>
      <w:r>
        <w:t>societies</w:t>
      </w:r>
      <w:r w:rsidR="00365961">
        <w:t xml:space="preserve"> </w:t>
      </w:r>
      <w:r w:rsidR="00A73902">
        <w:t xml:space="preserve">in which significant </w:t>
      </w:r>
      <w:r w:rsidR="00365961">
        <w:t xml:space="preserve">parts, youth especially, think that </w:t>
      </w:r>
      <w:r w:rsidR="00A73902">
        <w:t>democratic transition is irrelevant to their welfare</w:t>
      </w:r>
      <w:r w:rsidR="00365961">
        <w:t xml:space="preserve"> and th</w:t>
      </w:r>
      <w:r w:rsidR="00A73902">
        <w:t>at</w:t>
      </w:r>
      <w:r w:rsidR="00365961">
        <w:t xml:space="preserve"> jihadism is a viable alternative</w:t>
      </w:r>
      <w:r w:rsidR="00A73902">
        <w:rPr>
          <w:rStyle w:val="EndnoteReference"/>
        </w:rPr>
        <w:endnoteReference w:id="9"/>
      </w:r>
      <w:r w:rsidR="00365961">
        <w:t xml:space="preserve">. </w:t>
      </w:r>
    </w:p>
    <w:p w14:paraId="386F4A82" w14:textId="208A4202" w:rsidR="00365961" w:rsidRDefault="00365961" w:rsidP="005F790A"/>
    <w:p w14:paraId="2AA477E9" w14:textId="77777777" w:rsidR="00B63CE1" w:rsidRPr="009429E9" w:rsidRDefault="00B63CE1" w:rsidP="009429E9"/>
    <w:p w14:paraId="7A6626B6" w14:textId="6F3BBB71" w:rsidR="009429E9" w:rsidRPr="009429E9" w:rsidRDefault="009429E9" w:rsidP="009429E9">
      <w:r w:rsidRPr="009429E9">
        <w:t>The twin perturbations of the Egyptian coup in 2013 and the rise of ISIS</w:t>
      </w:r>
      <w:r w:rsidR="00253838">
        <w:t xml:space="preserve"> </w:t>
      </w:r>
      <w:r w:rsidR="008F39BE">
        <w:t xml:space="preserve">have </w:t>
      </w:r>
      <w:r w:rsidR="00253838">
        <w:t>affected the development of Islamic and Muslim political identities globally.</w:t>
      </w:r>
      <w:r w:rsidRPr="009429E9">
        <w:t xml:space="preserve"> Islamist movements in Muslim-majority countries</w:t>
      </w:r>
      <w:r w:rsidR="00D77770">
        <w:t xml:space="preserve"> have confronted the question of democratic engagement and </w:t>
      </w:r>
      <w:r w:rsidR="008F39BE">
        <w:t xml:space="preserve">the </w:t>
      </w:r>
      <w:r w:rsidR="00D77770">
        <w:t>limits of accommodating non-Muslim politics in any given society</w:t>
      </w:r>
      <w:r w:rsidR="00495C2D">
        <w:rPr>
          <w:rStyle w:val="EndnoteReference"/>
        </w:rPr>
        <w:endnoteReference w:id="10"/>
      </w:r>
      <w:r w:rsidRPr="009429E9">
        <w:t xml:space="preserve">. </w:t>
      </w:r>
      <w:r w:rsidR="00495C2D">
        <w:t xml:space="preserve">The electoral success </w:t>
      </w:r>
      <w:r w:rsidR="008F39BE">
        <w:t xml:space="preserve">of </w:t>
      </w:r>
      <w:r w:rsidRPr="009429E9">
        <w:t>Islamist parties</w:t>
      </w:r>
      <w:r w:rsidR="00D77770">
        <w:t xml:space="preserve"> </w:t>
      </w:r>
      <w:r w:rsidR="00495C2D">
        <w:t>has presented dilemmas of coalition politics</w:t>
      </w:r>
      <w:r w:rsidRPr="009429E9">
        <w:t xml:space="preserve"> in</w:t>
      </w:r>
      <w:r w:rsidR="00495C2D">
        <w:t xml:space="preserve"> constitutionally</w:t>
      </w:r>
      <w:r w:rsidRPr="009429E9">
        <w:t xml:space="preserve"> circumscribed contexts and </w:t>
      </w:r>
      <w:r w:rsidR="00495C2D">
        <w:t>the need for</w:t>
      </w:r>
      <w:r w:rsidRPr="009429E9">
        <w:t xml:space="preserve"> difficult compromises while not alienating their conservative constituencies.</w:t>
      </w:r>
      <w:r w:rsidR="00495C2D">
        <w:t xml:space="preserve"> </w:t>
      </w:r>
      <w:r w:rsidRPr="009429E9">
        <w:t xml:space="preserve">Islamist groups </w:t>
      </w:r>
      <w:r w:rsidR="00D77770">
        <w:t xml:space="preserve">attempting to build </w:t>
      </w:r>
      <w:r w:rsidR="00495C2D">
        <w:t>transnational</w:t>
      </w:r>
      <w:r w:rsidR="00D77770">
        <w:t xml:space="preserve"> and cross-generational Muslim identities </w:t>
      </w:r>
      <w:r w:rsidRPr="009429E9">
        <w:t xml:space="preserve">have </w:t>
      </w:r>
      <w:r w:rsidR="00D77770">
        <w:t>had to take a position on</w:t>
      </w:r>
      <w:r w:rsidRPr="009429E9">
        <w:t xml:space="preserve"> ISIS</w:t>
      </w:r>
      <w:r w:rsidR="00D77770">
        <w:t xml:space="preserve"> and </w:t>
      </w:r>
      <w:r w:rsidR="008F39BE">
        <w:t>consider t</w:t>
      </w:r>
      <w:r w:rsidR="00D77770">
        <w:t xml:space="preserve">he opportunities for movements aligned with the </w:t>
      </w:r>
      <w:r w:rsidRPr="009429E9">
        <w:t xml:space="preserve">Brotherhood. The </w:t>
      </w:r>
      <w:r w:rsidR="00253838">
        <w:t xml:space="preserve">key </w:t>
      </w:r>
      <w:r w:rsidR="00495C2D">
        <w:t>unknown</w:t>
      </w:r>
      <w:r w:rsidR="00253838">
        <w:t xml:space="preserve"> at this stage in the still </w:t>
      </w:r>
      <w:r w:rsidR="00495C2D">
        <w:t>unfolding</w:t>
      </w:r>
      <w:r w:rsidR="00253838">
        <w:t xml:space="preserve"> impact of the Arab </w:t>
      </w:r>
      <w:r w:rsidR="00495C2D">
        <w:t xml:space="preserve">Spring: </w:t>
      </w:r>
      <w:r w:rsidR="00253838">
        <w:t xml:space="preserve"> the </w:t>
      </w:r>
      <w:r w:rsidRPr="009429E9">
        <w:t>extent</w:t>
      </w:r>
      <w:r w:rsidR="00253838">
        <w:t xml:space="preserve"> to which</w:t>
      </w:r>
      <w:r w:rsidRPr="009429E9">
        <w:t xml:space="preserve"> Islamist movements </w:t>
      </w:r>
      <w:r w:rsidR="00253838">
        <w:t>can operate transnational</w:t>
      </w:r>
      <w:r w:rsidR="008F39BE">
        <w:t xml:space="preserve">ly, </w:t>
      </w:r>
      <w:r w:rsidR="00253838">
        <w:t>beyond the formal</w:t>
      </w:r>
      <w:r w:rsidR="00495C2D">
        <w:t xml:space="preserve"> institutions of</w:t>
      </w:r>
      <w:r w:rsidR="00253838">
        <w:t xml:space="preserve"> </w:t>
      </w:r>
      <w:r w:rsidR="008F39BE">
        <w:t xml:space="preserve">nation </w:t>
      </w:r>
      <w:r w:rsidR="00253838">
        <w:t>state</w:t>
      </w:r>
      <w:r w:rsidR="008F39BE">
        <w:t>s,</w:t>
      </w:r>
      <w:r w:rsidR="00253838">
        <w:t xml:space="preserve"> as the </w:t>
      </w:r>
      <w:r w:rsidR="008F39BE">
        <w:t>locus</w:t>
      </w:r>
      <w:r w:rsidR="00253838">
        <w:t xml:space="preserve"> of </w:t>
      </w:r>
      <w:r w:rsidR="008F39BE">
        <w:t xml:space="preserve">their </w:t>
      </w:r>
      <w:r w:rsidR="00253838">
        <w:t xml:space="preserve">governing </w:t>
      </w:r>
      <w:r w:rsidR="008F39BE">
        <w:t xml:space="preserve">strategy </w:t>
      </w:r>
      <w:r w:rsidR="00253838">
        <w:t xml:space="preserve">and </w:t>
      </w:r>
      <w:r w:rsidR="008F39BE">
        <w:t xml:space="preserve">as </w:t>
      </w:r>
      <w:r w:rsidR="00253838">
        <w:t>the principal source of legitimacy and identity formation</w:t>
      </w:r>
      <w:r w:rsidRPr="009429E9">
        <w:t>.</w:t>
      </w:r>
    </w:p>
    <w:p w14:paraId="3BE81C90" w14:textId="77777777" w:rsidR="009429E9" w:rsidRPr="009429E9" w:rsidRDefault="009429E9" w:rsidP="009429E9"/>
    <w:p w14:paraId="60DC20AC" w14:textId="6A3DE610" w:rsidR="009429E9" w:rsidRDefault="009429E9" w:rsidP="003A5CFF">
      <w:r w:rsidRPr="009429E9">
        <w:t xml:space="preserve"> </w:t>
      </w:r>
    </w:p>
    <w:sectPr w:rsidR="009429E9"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E18D7" w14:textId="77777777" w:rsidR="003575B7" w:rsidRDefault="003575B7" w:rsidP="005C64F6">
      <w:r>
        <w:separator/>
      </w:r>
    </w:p>
  </w:endnote>
  <w:endnote w:type="continuationSeparator" w:id="0">
    <w:p w14:paraId="7528A88D" w14:textId="77777777" w:rsidR="003575B7" w:rsidRDefault="003575B7" w:rsidP="005C64F6">
      <w:r>
        <w:continuationSeparator/>
      </w:r>
    </w:p>
  </w:endnote>
  <w:endnote w:id="1">
    <w:p w14:paraId="14C60EFF" w14:textId="796FEC21" w:rsidR="005C64F6" w:rsidRDefault="005C64F6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33058E" w:rsidRPr="0033058E">
        <w:t xml:space="preserve">Gramsci, Antonio 1971 </w:t>
      </w:r>
      <w:r w:rsidR="0033058E" w:rsidRPr="0033058E">
        <w:rPr>
          <w:i/>
          <w:iCs/>
        </w:rPr>
        <w:t>Selections</w:t>
      </w:r>
      <w:r w:rsidR="0033058E" w:rsidRPr="0033058E">
        <w:rPr>
          <w:i/>
          <w:iCs/>
        </w:rPr>
        <w:t xml:space="preserve"> from the prison notebooks</w:t>
      </w:r>
      <w:r w:rsidR="0033058E" w:rsidRPr="0033058E">
        <w:t xml:space="preserve">, New York: </w:t>
      </w:r>
      <w:r w:rsidR="0033058E" w:rsidRPr="0033058E">
        <w:t>International</w:t>
      </w:r>
      <w:r w:rsidR="0033058E" w:rsidRPr="0033058E">
        <w:t xml:space="preserve"> Publishers.</w:t>
      </w:r>
    </w:p>
  </w:endnote>
  <w:endnote w:id="2">
    <w:p w14:paraId="133223AF" w14:textId="581AA72E" w:rsidR="0033058E" w:rsidRPr="0033058E" w:rsidRDefault="0033058E">
      <w:pPr>
        <w:pStyle w:val="EndnoteText"/>
      </w:pPr>
      <w:r>
        <w:rPr>
          <w:rStyle w:val="EndnoteReference"/>
        </w:rPr>
        <w:endnoteRef/>
      </w:r>
      <w:r>
        <w:t xml:space="preserve"> Fisk, Robert 2017 </w:t>
      </w:r>
      <w:r w:rsidRPr="0033058E">
        <w:rPr>
          <w:i/>
          <w:iCs/>
        </w:rPr>
        <w:t>Arab Spring Then and Now: From Hope to Despair</w:t>
      </w:r>
      <w:r>
        <w:rPr>
          <w:i/>
          <w:iCs/>
        </w:rPr>
        <w:t xml:space="preserve">, </w:t>
      </w:r>
      <w:r>
        <w:t>London: Independent Print Ltd</w:t>
      </w:r>
    </w:p>
  </w:endnote>
  <w:endnote w:id="3">
    <w:p w14:paraId="2BB431F2" w14:textId="5A6DCEBC" w:rsidR="004931A6" w:rsidRDefault="004931A6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4931A6">
        <w:t xml:space="preserve">Abul </w:t>
      </w:r>
      <w:proofErr w:type="spellStart"/>
      <w:r w:rsidRPr="004931A6">
        <w:t>Magd</w:t>
      </w:r>
      <w:proofErr w:type="spellEnd"/>
      <w:r w:rsidRPr="004931A6">
        <w:t>, Zainab</w:t>
      </w:r>
      <w:r>
        <w:t xml:space="preserve"> 2014 </w:t>
      </w:r>
      <w:r w:rsidRPr="004931A6">
        <w:rPr>
          <w:i/>
          <w:iCs/>
        </w:rPr>
        <w:t xml:space="preserve">Egypt’s </w:t>
      </w:r>
      <w:r w:rsidRPr="004931A6">
        <w:rPr>
          <w:i/>
          <w:iCs/>
        </w:rPr>
        <w:t>a</w:t>
      </w:r>
      <w:r w:rsidRPr="004931A6">
        <w:rPr>
          <w:i/>
          <w:iCs/>
        </w:rPr>
        <w:t xml:space="preserve">daptable </w:t>
      </w:r>
      <w:r w:rsidRPr="004931A6">
        <w:rPr>
          <w:i/>
          <w:iCs/>
        </w:rPr>
        <w:t>o</w:t>
      </w:r>
      <w:r w:rsidRPr="004931A6">
        <w:rPr>
          <w:i/>
          <w:iCs/>
        </w:rPr>
        <w:t xml:space="preserve">fficers: </w:t>
      </w:r>
      <w:r w:rsidRPr="004931A6">
        <w:rPr>
          <w:i/>
          <w:iCs/>
        </w:rPr>
        <w:t>p</w:t>
      </w:r>
      <w:r w:rsidRPr="004931A6">
        <w:rPr>
          <w:i/>
          <w:iCs/>
        </w:rPr>
        <w:t xml:space="preserve">ower, </w:t>
      </w:r>
      <w:r w:rsidRPr="004931A6">
        <w:rPr>
          <w:i/>
          <w:iCs/>
        </w:rPr>
        <w:t>b</w:t>
      </w:r>
      <w:r w:rsidRPr="004931A6">
        <w:rPr>
          <w:i/>
          <w:iCs/>
        </w:rPr>
        <w:t xml:space="preserve">usiness and </w:t>
      </w:r>
      <w:r w:rsidRPr="004931A6">
        <w:rPr>
          <w:i/>
          <w:iCs/>
        </w:rPr>
        <w:t>d</w:t>
      </w:r>
      <w:r w:rsidRPr="004931A6">
        <w:rPr>
          <w:i/>
          <w:iCs/>
        </w:rPr>
        <w:t>iscontent</w:t>
      </w:r>
      <w:r w:rsidRPr="004931A6">
        <w:t xml:space="preserve">, </w:t>
      </w:r>
      <w:r>
        <w:t>Milan: Institute for International Political Studies.</w:t>
      </w:r>
    </w:p>
  </w:endnote>
  <w:endnote w:id="4">
    <w:p w14:paraId="44303D73" w14:textId="77CEE671" w:rsidR="00A73902" w:rsidRPr="00A73902" w:rsidRDefault="003A5CFF" w:rsidP="00A7390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3A5CFF">
        <w:t>Phillips,</w:t>
      </w:r>
      <w:r>
        <w:t xml:space="preserve"> Christopher 2015</w:t>
      </w:r>
      <w:r w:rsidRPr="003A5CFF">
        <w:t xml:space="preserve"> Sectarianism and Conflict in Syria, </w:t>
      </w:r>
      <w:r w:rsidRPr="003A5CFF">
        <w:rPr>
          <w:i/>
          <w:iCs/>
        </w:rPr>
        <w:t>Third World Quarterly</w:t>
      </w:r>
      <w:r w:rsidRPr="003A5CFF">
        <w:t>, 36(2), pp. 357-376</w:t>
      </w:r>
      <w:r w:rsidR="00A73902">
        <w:t xml:space="preserve">; </w:t>
      </w:r>
      <w:proofErr w:type="spellStart"/>
      <w:r w:rsidR="00A73902" w:rsidRPr="00A73902">
        <w:t>Salwa</w:t>
      </w:r>
      <w:proofErr w:type="spellEnd"/>
      <w:r w:rsidR="00A73902" w:rsidRPr="00A73902">
        <w:t xml:space="preserve"> Ismail</w:t>
      </w:r>
      <w:r w:rsidR="00A73902">
        <w:t xml:space="preserve"> </w:t>
      </w:r>
      <w:proofErr w:type="gramStart"/>
      <w:r w:rsidR="00A73902">
        <w:t xml:space="preserve">2013 </w:t>
      </w:r>
      <w:r w:rsidR="00A73902" w:rsidRPr="00A73902">
        <w:t xml:space="preserve"> Urban</w:t>
      </w:r>
      <w:proofErr w:type="gramEnd"/>
      <w:r w:rsidR="00A73902" w:rsidRPr="00A73902">
        <w:t xml:space="preserve"> Subalterns in the Arab Revolutions: Cairo and Damascus in </w:t>
      </w:r>
    </w:p>
    <w:p w14:paraId="09B242D1" w14:textId="77777777" w:rsidR="00A73902" w:rsidRPr="00A73902" w:rsidRDefault="00A73902" w:rsidP="00A73902">
      <w:pPr>
        <w:pStyle w:val="EndnoteText"/>
      </w:pPr>
      <w:r w:rsidRPr="00A73902">
        <w:t>Comparative Perspective’, Comparative Studies in Society and History, 2013, 55(4), pp. 865-</w:t>
      </w:r>
    </w:p>
    <w:p w14:paraId="0DFF436C" w14:textId="16B9FDD5" w:rsidR="003A5CFF" w:rsidRDefault="00A73902" w:rsidP="00A73902">
      <w:pPr>
        <w:pStyle w:val="EndnoteText"/>
      </w:pPr>
      <w:r w:rsidRPr="00A73902">
        <w:t>894</w:t>
      </w:r>
    </w:p>
  </w:endnote>
  <w:endnote w:id="5">
    <w:p w14:paraId="52F59E59" w14:textId="14A686AC" w:rsidR="003A5CFF" w:rsidRDefault="003A5CFF" w:rsidP="003A5CFF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3A5CFF">
        <w:t>Brownlee, Jason</w:t>
      </w:r>
      <w:r>
        <w:t xml:space="preserve"> 2011</w:t>
      </w:r>
      <w:r w:rsidRPr="003A5CFF">
        <w:t xml:space="preserve"> The </w:t>
      </w:r>
      <w:r>
        <w:t>tr</w:t>
      </w:r>
      <w:r w:rsidRPr="003A5CFF">
        <w:t xml:space="preserve">ansnational </w:t>
      </w:r>
      <w:r>
        <w:t>c</w:t>
      </w:r>
      <w:r w:rsidRPr="003A5CFF">
        <w:t>hallenge to Arab Freedom,</w:t>
      </w:r>
      <w:r>
        <w:t xml:space="preserve"> </w:t>
      </w:r>
      <w:r w:rsidRPr="003A5CFF">
        <w:rPr>
          <w:i/>
          <w:iCs/>
        </w:rPr>
        <w:t>Current History</w:t>
      </w:r>
      <w:r>
        <w:t>, pp.</w:t>
      </w:r>
      <w:r w:rsidRPr="003A5CFF">
        <w:t>317-323</w:t>
      </w:r>
    </w:p>
  </w:endnote>
  <w:endnote w:id="6">
    <w:p w14:paraId="4FA699B7" w14:textId="0E05C101" w:rsidR="003A5CFF" w:rsidRPr="003A5CFF" w:rsidRDefault="003A5CFF" w:rsidP="003A5CFF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3A5CFF">
        <w:t>Abou-El-</w:t>
      </w:r>
      <w:proofErr w:type="spellStart"/>
      <w:r w:rsidRPr="003A5CFF">
        <w:t>Fadl</w:t>
      </w:r>
      <w:proofErr w:type="spellEnd"/>
      <w:r w:rsidRPr="003A5CFF">
        <w:t>, Reem</w:t>
      </w:r>
      <w:r w:rsidR="00157E1D">
        <w:t xml:space="preserve"> 2015 (</w:t>
      </w:r>
      <w:r w:rsidRPr="003A5CFF">
        <w:t>ed</w:t>
      </w:r>
      <w:r w:rsidR="00157E1D">
        <w:t>)</w:t>
      </w:r>
      <w:r w:rsidRPr="003A5CFF">
        <w:t xml:space="preserve"> </w:t>
      </w:r>
      <w:r w:rsidRPr="00157E1D">
        <w:rPr>
          <w:i/>
          <w:iCs/>
        </w:rPr>
        <w:t>Revolutionary Egypt</w:t>
      </w:r>
      <w:r w:rsidRPr="003A5CFF">
        <w:t xml:space="preserve">, </w:t>
      </w:r>
      <w:proofErr w:type="spellStart"/>
      <w:r w:rsidR="00157E1D">
        <w:t>Houndsmill</w:t>
      </w:r>
      <w:proofErr w:type="spellEnd"/>
      <w:r w:rsidR="00157E1D">
        <w:t xml:space="preserve">: </w:t>
      </w:r>
      <w:r w:rsidRPr="003A5CFF">
        <w:t>Routledge</w:t>
      </w:r>
      <w:r w:rsidR="00157E1D">
        <w:t>;</w:t>
      </w:r>
      <w:r w:rsidRPr="003A5CFF">
        <w:t xml:space="preserve"> Abdelrahman, </w:t>
      </w:r>
      <w:proofErr w:type="spellStart"/>
      <w:r w:rsidRPr="003A5CFF">
        <w:t>Maha</w:t>
      </w:r>
      <w:proofErr w:type="spellEnd"/>
      <w:r w:rsidR="00157E1D">
        <w:t xml:space="preserve"> 2016</w:t>
      </w:r>
      <w:r w:rsidRPr="003A5CFF">
        <w:t xml:space="preserve"> Policing </w:t>
      </w:r>
      <w:r w:rsidR="00157E1D">
        <w:t>n</w:t>
      </w:r>
      <w:r w:rsidRPr="003A5CFF">
        <w:t xml:space="preserve">eoliberalism in Egypt: the </w:t>
      </w:r>
      <w:r w:rsidR="00157E1D">
        <w:t>c</w:t>
      </w:r>
      <w:r w:rsidRPr="003A5CFF">
        <w:t xml:space="preserve">ontinuing </w:t>
      </w:r>
      <w:r w:rsidR="00157E1D">
        <w:t>r</w:t>
      </w:r>
      <w:r w:rsidRPr="003A5CFF">
        <w:t xml:space="preserve">ise of the </w:t>
      </w:r>
    </w:p>
    <w:p w14:paraId="1937D393" w14:textId="12420F51" w:rsidR="003A5CFF" w:rsidRDefault="003A5CFF">
      <w:pPr>
        <w:pStyle w:val="EndnoteText"/>
      </w:pPr>
      <w:r w:rsidRPr="003A5CFF">
        <w:t>‘</w:t>
      </w:r>
      <w:proofErr w:type="spellStart"/>
      <w:r w:rsidR="00157E1D">
        <w:t>s</w:t>
      </w:r>
      <w:r w:rsidRPr="003A5CFF">
        <w:t>ecurocratic</w:t>
      </w:r>
      <w:proofErr w:type="spellEnd"/>
      <w:r w:rsidRPr="003A5CFF">
        <w:t xml:space="preserve">’ state’, </w:t>
      </w:r>
      <w:r w:rsidRPr="003A5CFF">
        <w:rPr>
          <w:i/>
          <w:iCs/>
        </w:rPr>
        <w:t xml:space="preserve">Third World Quarterly </w:t>
      </w:r>
    </w:p>
  </w:endnote>
  <w:endnote w:id="7">
    <w:p w14:paraId="4F68966D" w14:textId="7884A5C6" w:rsidR="00157E1D" w:rsidRPr="00157E1D" w:rsidRDefault="00157E1D" w:rsidP="00157E1D">
      <w:pPr>
        <w:pStyle w:val="EndnoteText"/>
        <w:rPr>
          <w:i/>
          <w:iCs/>
        </w:rPr>
      </w:pPr>
      <w:r>
        <w:rPr>
          <w:rStyle w:val="EndnoteReference"/>
        </w:rPr>
        <w:endnoteRef/>
      </w:r>
      <w:r>
        <w:t xml:space="preserve"> </w:t>
      </w:r>
      <w:r w:rsidRPr="00157E1D">
        <w:t xml:space="preserve">Haddad, </w:t>
      </w:r>
      <w:proofErr w:type="spellStart"/>
      <w:r w:rsidRPr="00157E1D">
        <w:t>Bassan</w:t>
      </w:r>
      <w:proofErr w:type="spellEnd"/>
      <w:r w:rsidRPr="00157E1D">
        <w:t xml:space="preserve">, </w:t>
      </w:r>
      <w:proofErr w:type="spellStart"/>
      <w:r w:rsidRPr="00157E1D">
        <w:t>Bsheer</w:t>
      </w:r>
      <w:proofErr w:type="spellEnd"/>
      <w:r>
        <w:t>, Rosie</w:t>
      </w:r>
      <w:r w:rsidRPr="00157E1D">
        <w:t xml:space="preserve"> and Ziad Abu</w:t>
      </w:r>
      <w:r>
        <w:t>-</w:t>
      </w:r>
      <w:proofErr w:type="spellStart"/>
      <w:r w:rsidRPr="00157E1D">
        <w:t>Rish</w:t>
      </w:r>
      <w:proofErr w:type="spellEnd"/>
      <w:r w:rsidRPr="00157E1D">
        <w:t xml:space="preserve"> </w:t>
      </w:r>
      <w:r>
        <w:t xml:space="preserve">2012 </w:t>
      </w:r>
      <w:r w:rsidRPr="00157E1D">
        <w:t xml:space="preserve">(eds) </w:t>
      </w:r>
      <w:r w:rsidRPr="00157E1D">
        <w:rPr>
          <w:i/>
          <w:iCs/>
        </w:rPr>
        <w:t xml:space="preserve">The </w:t>
      </w:r>
      <w:r w:rsidRPr="00157E1D">
        <w:rPr>
          <w:i/>
          <w:iCs/>
        </w:rPr>
        <w:t>d</w:t>
      </w:r>
      <w:r w:rsidRPr="00157E1D">
        <w:rPr>
          <w:i/>
          <w:iCs/>
        </w:rPr>
        <w:t xml:space="preserve">awn of the Arab </w:t>
      </w:r>
      <w:r w:rsidRPr="00157E1D">
        <w:rPr>
          <w:i/>
          <w:iCs/>
        </w:rPr>
        <w:t>u</w:t>
      </w:r>
      <w:r w:rsidRPr="00157E1D">
        <w:rPr>
          <w:i/>
          <w:iCs/>
        </w:rPr>
        <w:t xml:space="preserve">prisings: </w:t>
      </w:r>
    </w:p>
    <w:p w14:paraId="75743044" w14:textId="5D0AFB1E" w:rsidR="00157E1D" w:rsidRDefault="00157E1D">
      <w:pPr>
        <w:pStyle w:val="EndnoteText"/>
      </w:pPr>
      <w:r w:rsidRPr="00157E1D">
        <w:rPr>
          <w:i/>
          <w:iCs/>
        </w:rPr>
        <w:t>End of an old order?</w:t>
      </w:r>
      <w:r w:rsidRPr="00157E1D">
        <w:t xml:space="preserve"> </w:t>
      </w:r>
      <w:r>
        <w:t>L</w:t>
      </w:r>
      <w:r w:rsidRPr="00157E1D">
        <w:t>ondon: Pluto.</w:t>
      </w:r>
    </w:p>
  </w:endnote>
  <w:endnote w:id="8">
    <w:p w14:paraId="514DD568" w14:textId="139CA6EF" w:rsidR="00ED274E" w:rsidRPr="00ED274E" w:rsidRDefault="00ED274E" w:rsidP="00ED274E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ED274E">
        <w:t xml:space="preserve">Mullin, Corinna, </w:t>
      </w:r>
      <w:proofErr w:type="spellStart"/>
      <w:r w:rsidRPr="00ED274E">
        <w:t>Trigui</w:t>
      </w:r>
      <w:proofErr w:type="spellEnd"/>
      <w:r>
        <w:t>, Nada</w:t>
      </w:r>
      <w:r w:rsidRPr="00ED274E">
        <w:t xml:space="preserve"> and </w:t>
      </w:r>
      <w:proofErr w:type="spellStart"/>
      <w:r w:rsidRPr="00ED274E">
        <w:t>Azadeh</w:t>
      </w:r>
      <w:proofErr w:type="spellEnd"/>
      <w:r w:rsidRPr="00ED274E">
        <w:t xml:space="preserve"> </w:t>
      </w:r>
      <w:proofErr w:type="spellStart"/>
      <w:r w:rsidRPr="00ED274E">
        <w:t>Shahshahani</w:t>
      </w:r>
      <w:proofErr w:type="spellEnd"/>
      <w:r>
        <w:t xml:space="preserve"> 2019 </w:t>
      </w:r>
      <w:r w:rsidRPr="00ED274E">
        <w:t xml:space="preserve">Decolonizing </w:t>
      </w:r>
      <w:r>
        <w:t>j</w:t>
      </w:r>
      <w:r w:rsidRPr="00ED274E">
        <w:t xml:space="preserve">ustice in Tunisia: </w:t>
      </w:r>
    </w:p>
    <w:p w14:paraId="1C852DCA" w14:textId="00266C07" w:rsidR="00ED274E" w:rsidRDefault="00ED274E" w:rsidP="00ED274E">
      <w:pPr>
        <w:pStyle w:val="EndnoteText"/>
      </w:pPr>
      <w:r w:rsidRPr="00ED274E">
        <w:t xml:space="preserve">From </w:t>
      </w:r>
      <w:r>
        <w:t>t</w:t>
      </w:r>
      <w:r w:rsidRPr="00ED274E">
        <w:t xml:space="preserve">ransitional </w:t>
      </w:r>
      <w:r>
        <w:t>j</w:t>
      </w:r>
      <w:r w:rsidRPr="00ED274E">
        <w:t xml:space="preserve">ustice to a </w:t>
      </w:r>
      <w:r>
        <w:t>p</w:t>
      </w:r>
      <w:r w:rsidRPr="00ED274E">
        <w:t xml:space="preserve">eople’s </w:t>
      </w:r>
      <w:r>
        <w:t>t</w:t>
      </w:r>
      <w:r w:rsidRPr="00ED274E">
        <w:t xml:space="preserve">ribunal’, </w:t>
      </w:r>
      <w:r w:rsidRPr="00ED274E">
        <w:rPr>
          <w:i/>
          <w:iCs/>
        </w:rPr>
        <w:t>Monthly Review</w:t>
      </w:r>
      <w:r w:rsidRPr="00ED274E">
        <w:t xml:space="preserve">, </w:t>
      </w:r>
      <w:r w:rsidR="00270C9F">
        <w:t xml:space="preserve">[accessed 16 May 2022 </w:t>
      </w:r>
      <w:r w:rsidR="00270C9F" w:rsidRPr="00270C9F">
        <w:t>https://monthlyreview.org/2019/05/01/decolonizing-justice-in-tunisia/</w:t>
      </w:r>
      <w:r w:rsidR="00270C9F">
        <w:t>]</w:t>
      </w:r>
      <w:r w:rsidRPr="00ED274E">
        <w:t>.</w:t>
      </w:r>
    </w:p>
  </w:endnote>
  <w:endnote w:id="9">
    <w:p w14:paraId="528815DD" w14:textId="7E47E06B" w:rsidR="00A73902" w:rsidRDefault="00A73902">
      <w:pPr>
        <w:pStyle w:val="EndnoteText"/>
      </w:pPr>
      <w:r>
        <w:rPr>
          <w:rStyle w:val="EndnoteReference"/>
        </w:rPr>
        <w:endnoteRef/>
      </w:r>
      <w:r>
        <w:t xml:space="preserve"> Fisk 2017</w:t>
      </w:r>
    </w:p>
  </w:endnote>
  <w:endnote w:id="10">
    <w:p w14:paraId="5183DBBB" w14:textId="77777777" w:rsidR="00495C2D" w:rsidRPr="00495C2D" w:rsidRDefault="00495C2D" w:rsidP="00495C2D">
      <w:pPr>
        <w:pStyle w:val="EndnoteText"/>
      </w:pPr>
      <w:r>
        <w:rPr>
          <w:rStyle w:val="EndnoteReference"/>
        </w:rPr>
        <w:endnoteRef/>
      </w:r>
      <w:r>
        <w:t xml:space="preserve"> </w:t>
      </w:r>
      <w:proofErr w:type="spellStart"/>
      <w:r w:rsidRPr="00495C2D">
        <w:t>Salwa</w:t>
      </w:r>
      <w:proofErr w:type="spellEnd"/>
      <w:r w:rsidRPr="00495C2D">
        <w:t xml:space="preserve"> Ismail 2013 Urban subalterns in the Arab revolutions: Cairo and Damascus in </w:t>
      </w:r>
    </w:p>
    <w:p w14:paraId="02BAFE9A" w14:textId="36F82F5D" w:rsidR="00495C2D" w:rsidRDefault="00495C2D" w:rsidP="00495C2D">
      <w:pPr>
        <w:pStyle w:val="EndnoteText"/>
      </w:pPr>
      <w:r w:rsidRPr="00495C2D">
        <w:t xml:space="preserve">comparative perspective, </w:t>
      </w:r>
      <w:r w:rsidRPr="00495C2D">
        <w:rPr>
          <w:i/>
          <w:iCs/>
        </w:rPr>
        <w:t>Comparative Studies in Society and History</w:t>
      </w:r>
      <w:r w:rsidRPr="00495C2D">
        <w:t>, 55(4), pp. 865-894.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8149A" w14:textId="77777777" w:rsidR="003575B7" w:rsidRDefault="003575B7" w:rsidP="005C64F6">
      <w:r>
        <w:separator/>
      </w:r>
    </w:p>
  </w:footnote>
  <w:footnote w:type="continuationSeparator" w:id="0">
    <w:p w14:paraId="3D17D474" w14:textId="77777777" w:rsidR="003575B7" w:rsidRDefault="003575B7" w:rsidP="005C64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E9"/>
    <w:rsid w:val="00066454"/>
    <w:rsid w:val="000E3AAC"/>
    <w:rsid w:val="000F0B4E"/>
    <w:rsid w:val="0012063A"/>
    <w:rsid w:val="0013380E"/>
    <w:rsid w:val="0013658C"/>
    <w:rsid w:val="00143E44"/>
    <w:rsid w:val="00157E1D"/>
    <w:rsid w:val="00186076"/>
    <w:rsid w:val="00246E49"/>
    <w:rsid w:val="00253838"/>
    <w:rsid w:val="00270C9F"/>
    <w:rsid w:val="003067F3"/>
    <w:rsid w:val="0033058E"/>
    <w:rsid w:val="003575B7"/>
    <w:rsid w:val="00365961"/>
    <w:rsid w:val="00391E7C"/>
    <w:rsid w:val="003A5CFF"/>
    <w:rsid w:val="004077B4"/>
    <w:rsid w:val="004931A6"/>
    <w:rsid w:val="00495C2D"/>
    <w:rsid w:val="005C64F6"/>
    <w:rsid w:val="005F790A"/>
    <w:rsid w:val="006564CD"/>
    <w:rsid w:val="006974E4"/>
    <w:rsid w:val="00724711"/>
    <w:rsid w:val="00786969"/>
    <w:rsid w:val="007C6353"/>
    <w:rsid w:val="00811883"/>
    <w:rsid w:val="00855F99"/>
    <w:rsid w:val="00870969"/>
    <w:rsid w:val="00886793"/>
    <w:rsid w:val="008B708A"/>
    <w:rsid w:val="008F39BE"/>
    <w:rsid w:val="0090224B"/>
    <w:rsid w:val="009429E9"/>
    <w:rsid w:val="009533B6"/>
    <w:rsid w:val="00A62C2B"/>
    <w:rsid w:val="00A73902"/>
    <w:rsid w:val="00AC3A19"/>
    <w:rsid w:val="00AE18C9"/>
    <w:rsid w:val="00B63CE1"/>
    <w:rsid w:val="00BB4146"/>
    <w:rsid w:val="00BC7705"/>
    <w:rsid w:val="00D67390"/>
    <w:rsid w:val="00D77770"/>
    <w:rsid w:val="00E43003"/>
    <w:rsid w:val="00EB40D5"/>
    <w:rsid w:val="00EC2698"/>
    <w:rsid w:val="00ED274E"/>
    <w:rsid w:val="00F35D0E"/>
    <w:rsid w:val="00F4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E6B4E4"/>
  <w15:chartTrackingRefBased/>
  <w15:docId w15:val="{21262EC6-71BB-F041-BD00-A7B97F9DC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unhideWhenUsed/>
    <w:rsid w:val="005C64F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5C64F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C64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3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Kay</dc:creator>
  <cp:keywords/>
  <dc:description/>
  <cp:lastModifiedBy>Adrian Kay</cp:lastModifiedBy>
  <cp:revision>13</cp:revision>
  <dcterms:created xsi:type="dcterms:W3CDTF">2022-05-05T13:38:00Z</dcterms:created>
  <dcterms:modified xsi:type="dcterms:W3CDTF">2022-05-16T12:48:00Z</dcterms:modified>
</cp:coreProperties>
</file>