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7D80946D" w:rsidR="00093204" w:rsidRDefault="00093204">
          <w:r>
            <w:rPr>
              <w:noProof/>
              <w:lang w:val="en-IN" w:eastAsia="en-IN"/>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76EF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IN" w:eastAsia="en-IN"/>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C902084" w14:textId="69758382" w:rsidR="00093204" w:rsidRDefault="001C027B">
                                    <w:pPr>
                                      <w:pStyle w:val="NoSpacing"/>
                                      <w:jc w:val="right"/>
                                      <w:rPr>
                                        <w:color w:val="595959" w:themeColor="text1" w:themeTint="A6"/>
                                        <w:sz w:val="28"/>
                                        <w:szCs w:val="28"/>
                                      </w:rPr>
                                    </w:pPr>
                                    <w:r>
                                      <w:rPr>
                                        <w:color w:val="595959" w:themeColor="text1" w:themeTint="A6"/>
                                        <w:sz w:val="28"/>
                                        <w:szCs w:val="28"/>
                                      </w:rPr>
                                      <w:t xml:space="preserve">     </w:t>
                                    </w:r>
                                  </w:p>
                                </w:sdtContent>
                              </w:sdt>
                              <w:p w14:paraId="403C690E" w14:textId="2EDDEAD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C902084" w14:textId="69758382" w:rsidR="00093204" w:rsidRDefault="001C027B">
                              <w:pPr>
                                <w:pStyle w:val="NoSpacing"/>
                                <w:jc w:val="right"/>
                                <w:rPr>
                                  <w:color w:val="595959" w:themeColor="text1" w:themeTint="A6"/>
                                  <w:sz w:val="28"/>
                                  <w:szCs w:val="28"/>
                                </w:rPr>
                              </w:pPr>
                              <w:r>
                                <w:rPr>
                                  <w:color w:val="595959" w:themeColor="text1" w:themeTint="A6"/>
                                  <w:sz w:val="28"/>
                                  <w:szCs w:val="28"/>
                                </w:rPr>
                                <w:t xml:space="preserve">     </w:t>
                              </w:r>
                            </w:p>
                          </w:sdtContent>
                        </w:sdt>
                        <w:p w14:paraId="403C690E" w14:textId="2EDDEAD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sdtContent>
                          </w:sdt>
                        </w:p>
                      </w:txbxContent>
                    </v:textbox>
                    <w10:wrap type="square" anchorx="page" anchory="page"/>
                  </v:shape>
                </w:pict>
              </mc:Fallback>
            </mc:AlternateContent>
          </w:r>
          <w:r>
            <w:rPr>
              <w:noProof/>
              <w:lang w:val="en-IN" w:eastAsia="en-IN"/>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E6BDAD" w:rsidR="00093204" w:rsidRPr="006B3267" w:rsidRDefault="00000000">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027B">
                                      <w:rPr>
                                        <w:rFonts w:ascii="Times New Roman" w:hAnsi="Times New Roman" w:cs="Times New Roman"/>
                                        <w:caps/>
                                        <w:sz w:val="64"/>
                                        <w:szCs w:val="64"/>
                                      </w:rPr>
                                      <w:t xml:space="preserve">     </w:t>
                                    </w:r>
                                  </w:sdtContent>
                                </w:sdt>
                              </w:p>
                              <w:sdt>
                                <w:sdtPr>
                                  <w:rPr>
                                    <w:rFonts w:ascii="Times New Roman" w:hAnsi="Times New Roman" w:cs="Times New Roman"/>
                                    <w:b/>
                                    <w:i/>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80F8EA" w14:textId="12E7DCFE" w:rsidR="00093204" w:rsidRPr="006B3267" w:rsidRDefault="001C027B">
                                    <w:pPr>
                                      <w:jc w:val="right"/>
                                      <w:rPr>
                                        <w:rFonts w:ascii="Times New Roman" w:hAnsi="Times New Roman" w:cs="Times New Roman"/>
                                        <w:b/>
                                        <w:i/>
                                        <w:smallCaps/>
                                        <w:sz w:val="36"/>
                                        <w:szCs w:val="36"/>
                                      </w:rPr>
                                    </w:pPr>
                                    <w:r>
                                      <w:rPr>
                                        <w:rFonts w:ascii="Times New Roman" w:hAnsi="Times New Roman" w:cs="Times New Roman"/>
                                        <w:b/>
                                        <w:i/>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1BC49" w14:textId="32E6BDAD" w:rsidR="00093204" w:rsidRPr="006B3267" w:rsidRDefault="00000000">
                          <w:pPr>
                            <w:jc w:val="right"/>
                            <w:rPr>
                              <w:rFonts w:ascii="Times New Roman" w:hAnsi="Times New Roman" w:cs="Times New Roman"/>
                              <w:sz w:val="64"/>
                              <w:szCs w:val="64"/>
                            </w:rPr>
                          </w:pPr>
                          <w:sdt>
                            <w:sdtPr>
                              <w:rPr>
                                <w:rFonts w:ascii="Times New Roman" w:hAnsi="Times New Roman" w:cs="Times New Roman"/>
                                <w:caps/>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027B">
                                <w:rPr>
                                  <w:rFonts w:ascii="Times New Roman" w:hAnsi="Times New Roman" w:cs="Times New Roman"/>
                                  <w:caps/>
                                  <w:sz w:val="64"/>
                                  <w:szCs w:val="64"/>
                                </w:rPr>
                                <w:t xml:space="preserve">     </w:t>
                              </w:r>
                            </w:sdtContent>
                          </w:sdt>
                        </w:p>
                        <w:sdt>
                          <w:sdtPr>
                            <w:rPr>
                              <w:rFonts w:ascii="Times New Roman" w:hAnsi="Times New Roman" w:cs="Times New Roman"/>
                              <w:b/>
                              <w:i/>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080F8EA" w14:textId="12E7DCFE" w:rsidR="00093204" w:rsidRPr="006B3267" w:rsidRDefault="001C027B">
                              <w:pPr>
                                <w:jc w:val="right"/>
                                <w:rPr>
                                  <w:rFonts w:ascii="Times New Roman" w:hAnsi="Times New Roman" w:cs="Times New Roman"/>
                                  <w:b/>
                                  <w:i/>
                                  <w:smallCaps/>
                                  <w:sz w:val="36"/>
                                  <w:szCs w:val="36"/>
                                </w:rPr>
                              </w:pPr>
                              <w:r>
                                <w:rPr>
                                  <w:rFonts w:ascii="Times New Roman" w:hAnsi="Times New Roman" w:cs="Times New Roman"/>
                                  <w:b/>
                                  <w:i/>
                                  <w:sz w:val="36"/>
                                  <w:szCs w:val="36"/>
                                </w:rPr>
                                <w:t xml:space="preserve">     </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b w:val="0"/>
          <w:color w:val="auto"/>
          <w:sz w:val="22"/>
          <w:szCs w:val="22"/>
          <w:lang w:val="en-GB" w:eastAsia="zh-CN"/>
        </w:rPr>
        <w:id w:val="-1833979918"/>
        <w:docPartObj>
          <w:docPartGallery w:val="Table of Contents"/>
          <w:docPartUnique/>
        </w:docPartObj>
      </w:sdtPr>
      <w:sdtEndPr>
        <w:rPr>
          <w:bCs/>
          <w:noProof/>
        </w:rPr>
      </w:sdtEndPr>
      <w:sdtContent>
        <w:p w14:paraId="360706FD" w14:textId="6F047979" w:rsidR="00FA6250" w:rsidRPr="00FA6250" w:rsidRDefault="00773473" w:rsidP="00773473">
          <w:pPr>
            <w:pStyle w:val="TOCHeading"/>
            <w:jc w:val="center"/>
          </w:pPr>
          <w:r>
            <w:t>Table of Content</w:t>
          </w:r>
        </w:p>
        <w:p w14:paraId="6EA7FD7E" w14:textId="77777777" w:rsidR="00773473" w:rsidRPr="00773473" w:rsidRDefault="00FA6250" w:rsidP="00773473">
          <w:pPr>
            <w:pStyle w:val="TOC1"/>
            <w:tabs>
              <w:tab w:val="right" w:leader="dot" w:pos="9016"/>
            </w:tabs>
            <w:spacing w:line="360" w:lineRule="auto"/>
            <w:jc w:val="both"/>
            <w:rPr>
              <w:rFonts w:ascii="Times New Roman" w:hAnsi="Times New Roman" w:cs="Times New Roman"/>
              <w:noProof/>
              <w:sz w:val="24"/>
              <w:lang w:val="en-IN" w:eastAsia="en-IN"/>
            </w:rPr>
          </w:pPr>
          <w:r>
            <w:fldChar w:fldCharType="begin"/>
          </w:r>
          <w:r>
            <w:instrText xml:space="preserve"> TOC \o "1-3" \h \z \u </w:instrText>
          </w:r>
          <w:r>
            <w:fldChar w:fldCharType="separate"/>
          </w:r>
          <w:hyperlink w:anchor="_Toc118834428" w:history="1">
            <w:r w:rsidR="00773473" w:rsidRPr="00773473">
              <w:rPr>
                <w:rStyle w:val="Hyperlink"/>
                <w:rFonts w:ascii="Times New Roman" w:hAnsi="Times New Roman" w:cs="Times New Roman"/>
                <w:noProof/>
                <w:color w:val="auto"/>
                <w:sz w:val="24"/>
                <w:highlight w:val="white"/>
              </w:rPr>
              <w:t>Introduction</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_Toc118834428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2</w:t>
            </w:r>
            <w:r w:rsidR="00773473" w:rsidRPr="00773473">
              <w:rPr>
                <w:rFonts w:ascii="Times New Roman" w:hAnsi="Times New Roman" w:cs="Times New Roman"/>
                <w:noProof/>
                <w:webHidden/>
                <w:sz w:val="24"/>
              </w:rPr>
              <w:fldChar w:fldCharType="end"/>
            </w:r>
          </w:hyperlink>
        </w:p>
        <w:p w14:paraId="3DB4CF79" w14:textId="77777777" w:rsidR="00773473" w:rsidRPr="00773473" w:rsidRDefault="00000000" w:rsidP="00773473">
          <w:pPr>
            <w:pStyle w:val="TOC1"/>
            <w:tabs>
              <w:tab w:val="right" w:leader="dot" w:pos="9016"/>
            </w:tabs>
            <w:spacing w:line="360" w:lineRule="auto"/>
            <w:jc w:val="both"/>
            <w:rPr>
              <w:rFonts w:ascii="Times New Roman" w:hAnsi="Times New Roman" w:cs="Times New Roman"/>
              <w:noProof/>
              <w:sz w:val="24"/>
              <w:lang w:val="en-IN" w:eastAsia="en-IN"/>
            </w:rPr>
          </w:pPr>
          <w:hyperlink w:anchor="_Toc118834429" w:history="1">
            <w:r w:rsidR="00773473" w:rsidRPr="00773473">
              <w:rPr>
                <w:rStyle w:val="Hyperlink"/>
                <w:rFonts w:ascii="Times New Roman" w:hAnsi="Times New Roman" w:cs="Times New Roman"/>
                <w:noProof/>
                <w:color w:val="auto"/>
                <w:sz w:val="24"/>
                <w:highlight w:val="white"/>
              </w:rPr>
              <w:t>Task 1 - Written Summary</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_Toc118834429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2</w:t>
            </w:r>
            <w:r w:rsidR="00773473" w:rsidRPr="00773473">
              <w:rPr>
                <w:rFonts w:ascii="Times New Roman" w:hAnsi="Times New Roman" w:cs="Times New Roman"/>
                <w:noProof/>
                <w:webHidden/>
                <w:sz w:val="24"/>
              </w:rPr>
              <w:fldChar w:fldCharType="end"/>
            </w:r>
          </w:hyperlink>
        </w:p>
        <w:p w14:paraId="5C8822CE" w14:textId="77777777" w:rsidR="00773473" w:rsidRPr="00773473" w:rsidRDefault="00000000" w:rsidP="00773473">
          <w:pPr>
            <w:pStyle w:val="TOC1"/>
            <w:tabs>
              <w:tab w:val="right" w:leader="dot" w:pos="9016"/>
            </w:tabs>
            <w:spacing w:line="360" w:lineRule="auto"/>
            <w:jc w:val="both"/>
            <w:rPr>
              <w:rFonts w:ascii="Times New Roman" w:hAnsi="Times New Roman" w:cs="Times New Roman"/>
              <w:noProof/>
              <w:sz w:val="24"/>
              <w:lang w:val="en-IN" w:eastAsia="en-IN"/>
            </w:rPr>
          </w:pPr>
          <w:hyperlink w:anchor="_Toc118834430" w:history="1">
            <w:r w:rsidR="00773473" w:rsidRPr="00773473">
              <w:rPr>
                <w:rStyle w:val="Hyperlink"/>
                <w:rFonts w:ascii="Times New Roman" w:hAnsi="Times New Roman" w:cs="Times New Roman"/>
                <w:noProof/>
                <w:color w:val="auto"/>
                <w:sz w:val="24"/>
                <w:highlight w:val="white"/>
              </w:rPr>
              <w:t>Task 2 - Mind Map</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_Toc118834430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3</w:t>
            </w:r>
            <w:r w:rsidR="00773473" w:rsidRPr="00773473">
              <w:rPr>
                <w:rFonts w:ascii="Times New Roman" w:hAnsi="Times New Roman" w:cs="Times New Roman"/>
                <w:noProof/>
                <w:webHidden/>
                <w:sz w:val="24"/>
              </w:rPr>
              <w:fldChar w:fldCharType="end"/>
            </w:r>
          </w:hyperlink>
        </w:p>
        <w:p w14:paraId="6DAC2E79" w14:textId="77777777" w:rsidR="00773473" w:rsidRPr="00773473" w:rsidRDefault="00000000" w:rsidP="00773473">
          <w:pPr>
            <w:pStyle w:val="TOC1"/>
            <w:tabs>
              <w:tab w:val="right" w:leader="dot" w:pos="9016"/>
            </w:tabs>
            <w:spacing w:line="360" w:lineRule="auto"/>
            <w:jc w:val="both"/>
            <w:rPr>
              <w:rFonts w:ascii="Times New Roman" w:hAnsi="Times New Roman" w:cs="Times New Roman"/>
              <w:noProof/>
              <w:sz w:val="24"/>
              <w:lang w:val="en-IN" w:eastAsia="en-IN"/>
            </w:rPr>
          </w:pPr>
          <w:hyperlink w:anchor="_Toc118834431" w:history="1">
            <w:r w:rsidR="00773473" w:rsidRPr="00773473">
              <w:rPr>
                <w:rStyle w:val="Hyperlink"/>
                <w:rFonts w:ascii="Times New Roman" w:hAnsi="Times New Roman" w:cs="Times New Roman"/>
                <w:noProof/>
                <w:color w:val="auto"/>
                <w:sz w:val="24"/>
                <w:highlight w:val="white"/>
              </w:rPr>
              <w:t>Task 3 - Presentation</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_Toc118834431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3</w:t>
            </w:r>
            <w:r w:rsidR="00773473" w:rsidRPr="00773473">
              <w:rPr>
                <w:rFonts w:ascii="Times New Roman" w:hAnsi="Times New Roman" w:cs="Times New Roman"/>
                <w:noProof/>
                <w:webHidden/>
                <w:sz w:val="24"/>
              </w:rPr>
              <w:fldChar w:fldCharType="end"/>
            </w:r>
          </w:hyperlink>
        </w:p>
        <w:p w14:paraId="017FB88B" w14:textId="77777777" w:rsidR="00773473" w:rsidRPr="00773473" w:rsidRDefault="00000000" w:rsidP="00773473">
          <w:pPr>
            <w:pStyle w:val="TOC1"/>
            <w:tabs>
              <w:tab w:val="right" w:leader="dot" w:pos="9016"/>
            </w:tabs>
            <w:spacing w:line="360" w:lineRule="auto"/>
            <w:jc w:val="both"/>
            <w:rPr>
              <w:rFonts w:ascii="Times New Roman" w:hAnsi="Times New Roman" w:cs="Times New Roman"/>
              <w:noProof/>
              <w:sz w:val="24"/>
              <w:lang w:val="en-IN" w:eastAsia="en-IN"/>
            </w:rPr>
          </w:pPr>
          <w:hyperlink w:anchor="_Toc118834432" w:history="1">
            <w:r w:rsidR="00773473" w:rsidRPr="00773473">
              <w:rPr>
                <w:rStyle w:val="Hyperlink"/>
                <w:rFonts w:ascii="Times New Roman" w:hAnsi="Times New Roman" w:cs="Times New Roman"/>
                <w:noProof/>
                <w:color w:val="auto"/>
                <w:sz w:val="24"/>
                <w:highlight w:val="white"/>
              </w:rPr>
              <w:t>Task 4 - Reflection</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_Toc118834432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5</w:t>
            </w:r>
            <w:r w:rsidR="00773473" w:rsidRPr="00773473">
              <w:rPr>
                <w:rFonts w:ascii="Times New Roman" w:hAnsi="Times New Roman" w:cs="Times New Roman"/>
                <w:noProof/>
                <w:webHidden/>
                <w:sz w:val="24"/>
              </w:rPr>
              <w:fldChar w:fldCharType="end"/>
            </w:r>
          </w:hyperlink>
        </w:p>
        <w:p w14:paraId="1BD76538" w14:textId="77777777" w:rsidR="00773473" w:rsidRPr="00773473" w:rsidRDefault="00000000" w:rsidP="00773473">
          <w:pPr>
            <w:pStyle w:val="TOC1"/>
            <w:tabs>
              <w:tab w:val="right" w:leader="dot" w:pos="9016"/>
            </w:tabs>
            <w:spacing w:line="360" w:lineRule="auto"/>
            <w:jc w:val="both"/>
            <w:rPr>
              <w:rFonts w:ascii="Times New Roman" w:hAnsi="Times New Roman" w:cs="Times New Roman"/>
              <w:noProof/>
              <w:sz w:val="24"/>
              <w:lang w:val="en-IN" w:eastAsia="en-IN"/>
            </w:rPr>
          </w:pPr>
          <w:hyperlink w:anchor="_Toc118834433" w:history="1">
            <w:r w:rsidR="00773473" w:rsidRPr="00773473">
              <w:rPr>
                <w:rStyle w:val="Hyperlink"/>
                <w:rFonts w:ascii="Times New Roman" w:hAnsi="Times New Roman" w:cs="Times New Roman"/>
                <w:noProof/>
                <w:color w:val="auto"/>
                <w:sz w:val="24"/>
                <w:highlight w:val="white"/>
              </w:rPr>
              <w:t>Conclusion</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_Toc118834433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6</w:t>
            </w:r>
            <w:r w:rsidR="00773473" w:rsidRPr="00773473">
              <w:rPr>
                <w:rFonts w:ascii="Times New Roman" w:hAnsi="Times New Roman" w:cs="Times New Roman"/>
                <w:noProof/>
                <w:webHidden/>
                <w:sz w:val="24"/>
              </w:rPr>
              <w:fldChar w:fldCharType="end"/>
            </w:r>
          </w:hyperlink>
        </w:p>
        <w:p w14:paraId="3152DC14" w14:textId="77777777" w:rsidR="00773473" w:rsidRDefault="00000000" w:rsidP="00773473">
          <w:pPr>
            <w:pStyle w:val="TOC1"/>
            <w:tabs>
              <w:tab w:val="right" w:leader="dot" w:pos="9016"/>
            </w:tabs>
            <w:spacing w:line="360" w:lineRule="auto"/>
            <w:jc w:val="both"/>
            <w:rPr>
              <w:noProof/>
              <w:lang w:val="en-IN" w:eastAsia="en-IN"/>
            </w:rPr>
          </w:pPr>
          <w:hyperlink w:anchor="_Toc118834434" w:history="1">
            <w:r w:rsidR="00773473" w:rsidRPr="00773473">
              <w:rPr>
                <w:rStyle w:val="Hyperlink"/>
                <w:rFonts w:ascii="Times New Roman" w:hAnsi="Times New Roman" w:cs="Times New Roman"/>
                <w:noProof/>
                <w:color w:val="auto"/>
                <w:sz w:val="24"/>
                <w:highlight w:val="white"/>
              </w:rPr>
              <w:t>References</w:t>
            </w:r>
            <w:r w:rsidR="00773473" w:rsidRPr="00773473">
              <w:rPr>
                <w:rFonts w:ascii="Times New Roman" w:hAnsi="Times New Roman" w:cs="Times New Roman"/>
                <w:noProof/>
                <w:webHidden/>
                <w:sz w:val="24"/>
              </w:rPr>
              <w:tab/>
            </w:r>
            <w:r w:rsidR="00773473" w:rsidRPr="00773473">
              <w:rPr>
                <w:rFonts w:ascii="Times New Roman" w:hAnsi="Times New Roman" w:cs="Times New Roman"/>
                <w:noProof/>
                <w:webHidden/>
                <w:sz w:val="24"/>
              </w:rPr>
              <w:fldChar w:fldCharType="begin"/>
            </w:r>
            <w:r w:rsidR="00773473" w:rsidRPr="00773473">
              <w:rPr>
                <w:rFonts w:ascii="Times New Roman" w:hAnsi="Times New Roman" w:cs="Times New Roman"/>
                <w:noProof/>
                <w:webHidden/>
                <w:sz w:val="24"/>
              </w:rPr>
              <w:instrText xml:space="preserve"> PAGEREF _Toc118834434 \h </w:instrText>
            </w:r>
            <w:r w:rsidR="00773473" w:rsidRPr="00773473">
              <w:rPr>
                <w:rFonts w:ascii="Times New Roman" w:hAnsi="Times New Roman" w:cs="Times New Roman"/>
                <w:noProof/>
                <w:webHidden/>
                <w:sz w:val="24"/>
              </w:rPr>
            </w:r>
            <w:r w:rsidR="00773473" w:rsidRPr="00773473">
              <w:rPr>
                <w:rFonts w:ascii="Times New Roman" w:hAnsi="Times New Roman" w:cs="Times New Roman"/>
                <w:noProof/>
                <w:webHidden/>
                <w:sz w:val="24"/>
              </w:rPr>
              <w:fldChar w:fldCharType="separate"/>
            </w:r>
            <w:r w:rsidR="00773473" w:rsidRPr="00773473">
              <w:rPr>
                <w:rFonts w:ascii="Times New Roman" w:hAnsi="Times New Roman" w:cs="Times New Roman"/>
                <w:noProof/>
                <w:webHidden/>
                <w:sz w:val="24"/>
              </w:rPr>
              <w:t>7</w:t>
            </w:r>
            <w:r w:rsidR="00773473" w:rsidRPr="00773473">
              <w:rPr>
                <w:rFonts w:ascii="Times New Roman" w:hAnsi="Times New Roman" w:cs="Times New Roman"/>
                <w:noProof/>
                <w:webHidden/>
                <w:sz w:val="24"/>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7F96D959" w14:textId="77777777" w:rsidR="00773473" w:rsidRPr="00D33FEA" w:rsidRDefault="00773473" w:rsidP="00773473">
      <w:pPr>
        <w:pStyle w:val="Heading1"/>
        <w:rPr>
          <w:b w:val="0"/>
          <w:highlight w:val="white"/>
        </w:rPr>
      </w:pPr>
      <w:bookmarkStart w:id="0" w:name="_Toc118834167"/>
      <w:bookmarkStart w:id="1" w:name="_Toc118834428"/>
      <w:r w:rsidRPr="00D33FEA">
        <w:rPr>
          <w:highlight w:val="white"/>
        </w:rPr>
        <w:t>Introduction</w:t>
      </w:r>
      <w:bookmarkEnd w:id="0"/>
      <w:bookmarkEnd w:id="1"/>
      <w:r w:rsidRPr="00D33FEA">
        <w:rPr>
          <w:highlight w:val="white"/>
        </w:rPr>
        <w:t xml:space="preserve"> </w:t>
      </w:r>
    </w:p>
    <w:p w14:paraId="591D3234"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Learning is an ongoing process in a student's life. It helps a student become a successful individual in terms of financial growth and interpersonal development (England</w:t>
      </w:r>
      <w:r w:rsidRPr="00D33FEA">
        <w:rPr>
          <w:rFonts w:ascii="Times New Roman" w:eastAsia="Times New Roman" w:hAnsi="Times New Roman" w:cs="Times New Roman"/>
          <w:i/>
          <w:sz w:val="24"/>
          <w:szCs w:val="24"/>
          <w:highlight w:val="white"/>
        </w:rPr>
        <w:t xml:space="preserve"> et al., </w:t>
      </w:r>
      <w:r w:rsidRPr="00D33FEA">
        <w:rPr>
          <w:rFonts w:ascii="Times New Roman" w:eastAsia="Times New Roman" w:hAnsi="Times New Roman" w:cs="Times New Roman"/>
          <w:sz w:val="24"/>
          <w:szCs w:val="24"/>
          <w:highlight w:val="white"/>
        </w:rPr>
        <w:t xml:space="preserve">2020). This study focuses on developing an understanding of the importance of higher education along with the preparation for higher education as well. Apart from this, this study also helps to understand the important aspects of becoming a digital learner along with the effective aspects, which can help to make an individual a competent team player as well. Additionally, it helps to understand the impact of the study on the students through the application of </w:t>
      </w:r>
      <w:proofErr w:type="spellStart"/>
      <w:r w:rsidRPr="00D33FEA">
        <w:rPr>
          <w:rFonts w:ascii="Times New Roman" w:eastAsia="Times New Roman" w:hAnsi="Times New Roman" w:cs="Times New Roman"/>
          <w:sz w:val="24"/>
          <w:szCs w:val="24"/>
          <w:highlight w:val="white"/>
        </w:rPr>
        <w:t>Borton’s</w:t>
      </w:r>
      <w:proofErr w:type="spellEnd"/>
      <w:r w:rsidRPr="00D33FEA">
        <w:rPr>
          <w:rFonts w:ascii="Times New Roman" w:eastAsia="Times New Roman" w:hAnsi="Times New Roman" w:cs="Times New Roman"/>
          <w:sz w:val="24"/>
          <w:szCs w:val="24"/>
          <w:highlight w:val="white"/>
        </w:rPr>
        <w:t xml:space="preserve"> reflective theory. </w:t>
      </w:r>
    </w:p>
    <w:p w14:paraId="501BCCEE" w14:textId="66FB287D" w:rsidR="00773473" w:rsidRDefault="00773473" w:rsidP="00773473">
      <w:pPr>
        <w:pStyle w:val="Heading1"/>
        <w:rPr>
          <w:highlight w:val="white"/>
        </w:rPr>
      </w:pPr>
      <w:bookmarkStart w:id="2" w:name="_Toc118834168"/>
      <w:bookmarkStart w:id="3" w:name="_Toc118834429"/>
      <w:r w:rsidRPr="00D33FEA">
        <w:rPr>
          <w:highlight w:val="white"/>
        </w:rPr>
        <w:t>Task 1 - Written Summary</w:t>
      </w:r>
      <w:bookmarkEnd w:id="2"/>
      <w:bookmarkEnd w:id="3"/>
      <w:r w:rsidRPr="00D33FEA">
        <w:rPr>
          <w:highlight w:val="white"/>
        </w:rPr>
        <w:t xml:space="preserve"> </w:t>
      </w:r>
    </w:p>
    <w:p w14:paraId="30904BEA" w14:textId="77777777" w:rsidR="001C027B" w:rsidRPr="001C027B" w:rsidRDefault="001C027B" w:rsidP="001C027B">
      <w:pPr>
        <w:rPr>
          <w:rFonts w:ascii="Times New Roman" w:eastAsiaTheme="minorHAnsi" w:hAnsi="Times New Roman" w:cs="Times New Roman"/>
          <w:sz w:val="24"/>
          <w:szCs w:val="24"/>
          <w:lang w:eastAsia="en-US"/>
        </w:rPr>
      </w:pPr>
      <w:r w:rsidRPr="001C027B">
        <w:rPr>
          <w:rFonts w:ascii="Times New Roman" w:eastAsiaTheme="minorHAnsi" w:hAnsi="Times New Roman" w:cs="Times New Roman"/>
          <w:sz w:val="24"/>
          <w:szCs w:val="24"/>
          <w:lang w:eastAsia="en-US"/>
        </w:rPr>
        <w:t xml:space="preserve">After successfully completing your education, you can move on to the third level of study, or "further education." For the students, it might be an undergraduate or a postgraduate degree. Higher education helps students develop a basis of specialised abilities, which can aid to boost their effectiveness, claims </w:t>
      </w:r>
      <w:proofErr w:type="spellStart"/>
      <w:r w:rsidRPr="001C027B">
        <w:rPr>
          <w:rFonts w:ascii="Times New Roman" w:eastAsiaTheme="minorHAnsi" w:hAnsi="Times New Roman" w:cs="Times New Roman"/>
          <w:sz w:val="24"/>
          <w:szCs w:val="24"/>
          <w:lang w:eastAsia="en-US"/>
        </w:rPr>
        <w:t>Kholikova</w:t>
      </w:r>
      <w:proofErr w:type="spellEnd"/>
      <w:r w:rsidRPr="001C027B">
        <w:rPr>
          <w:rFonts w:ascii="Times New Roman" w:eastAsiaTheme="minorHAnsi" w:hAnsi="Times New Roman" w:cs="Times New Roman"/>
          <w:sz w:val="24"/>
          <w:szCs w:val="24"/>
          <w:lang w:eastAsia="en-US"/>
        </w:rPr>
        <w:t xml:space="preserve"> (2021). High education may allow students to increase the security of their employment along with work satisfaction through exceptional performance and impacting the entire community as well, claim </w:t>
      </w:r>
      <w:proofErr w:type="spellStart"/>
      <w:r w:rsidRPr="001C027B">
        <w:rPr>
          <w:rFonts w:ascii="Times New Roman" w:eastAsiaTheme="minorHAnsi" w:hAnsi="Times New Roman" w:cs="Times New Roman"/>
          <w:sz w:val="24"/>
          <w:szCs w:val="24"/>
          <w:lang w:eastAsia="en-US"/>
        </w:rPr>
        <w:t>Szromek</w:t>
      </w:r>
      <w:proofErr w:type="spellEnd"/>
      <w:r w:rsidRPr="001C027B">
        <w:rPr>
          <w:rFonts w:ascii="Times New Roman" w:eastAsiaTheme="minorHAnsi" w:hAnsi="Times New Roman" w:cs="Times New Roman"/>
          <w:sz w:val="24"/>
          <w:szCs w:val="24"/>
          <w:lang w:eastAsia="en-US"/>
        </w:rPr>
        <w:t xml:space="preserve"> and </w:t>
      </w:r>
      <w:proofErr w:type="spellStart"/>
      <w:r w:rsidRPr="001C027B">
        <w:rPr>
          <w:rFonts w:ascii="Times New Roman" w:eastAsiaTheme="minorHAnsi" w:hAnsi="Times New Roman" w:cs="Times New Roman"/>
          <w:sz w:val="24"/>
          <w:szCs w:val="24"/>
          <w:lang w:eastAsia="en-US"/>
        </w:rPr>
        <w:t>Wolniak</w:t>
      </w:r>
      <w:proofErr w:type="spellEnd"/>
      <w:r w:rsidRPr="001C027B">
        <w:rPr>
          <w:rFonts w:ascii="Times New Roman" w:eastAsiaTheme="minorHAnsi" w:hAnsi="Times New Roman" w:cs="Times New Roman"/>
          <w:sz w:val="24"/>
          <w:szCs w:val="24"/>
          <w:lang w:eastAsia="en-US"/>
        </w:rPr>
        <w:t xml:space="preserve"> (2020). To accomplish the aim of higher education, preparation for it requires a diverse set of goals.</w:t>
      </w:r>
    </w:p>
    <w:p w14:paraId="5134FF52"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 xml:space="preserve">One of the most important aspects while preparing for higher education is to arrange financial resources for the successful completion of higher education. According to Swartz </w:t>
      </w:r>
      <w:r w:rsidRPr="00D33FEA">
        <w:rPr>
          <w:rFonts w:ascii="Times New Roman" w:eastAsia="Times New Roman" w:hAnsi="Times New Roman" w:cs="Times New Roman"/>
          <w:i/>
          <w:sz w:val="24"/>
          <w:szCs w:val="24"/>
          <w:highlight w:val="white"/>
        </w:rPr>
        <w:t>et al.</w:t>
      </w:r>
      <w:r w:rsidRPr="00D33FEA">
        <w:rPr>
          <w:rFonts w:ascii="Times New Roman" w:eastAsia="Times New Roman" w:hAnsi="Times New Roman" w:cs="Times New Roman"/>
          <w:sz w:val="24"/>
          <w:szCs w:val="24"/>
          <w:highlight w:val="white"/>
        </w:rPr>
        <w:t xml:space="preserve"> 92018), a lack of financial stability can cause disruption the mid-way of the higher education process. In the case of studying abroad, students need to get knowledge about different languages prior to engaging in higher education. It can help the students to improve their knowledge of different languages along with different cultures. Apart from this, the students also need to select a particular subject or area for higher studies. The selection of subjects needs to be done after a deep analysis of the future scope for the same. According to De Vos </w:t>
      </w:r>
      <w:r w:rsidRPr="00D33FEA">
        <w:rPr>
          <w:rFonts w:ascii="Times New Roman" w:eastAsia="Times New Roman" w:hAnsi="Times New Roman" w:cs="Times New Roman"/>
          <w:i/>
          <w:sz w:val="24"/>
          <w:szCs w:val="24"/>
          <w:highlight w:val="white"/>
        </w:rPr>
        <w:t>et al.</w:t>
      </w:r>
      <w:r w:rsidRPr="00D33FEA">
        <w:rPr>
          <w:rFonts w:ascii="Times New Roman" w:eastAsia="Times New Roman" w:hAnsi="Times New Roman" w:cs="Times New Roman"/>
          <w:sz w:val="24"/>
          <w:szCs w:val="24"/>
          <w:highlight w:val="white"/>
        </w:rPr>
        <w:t xml:space="preserve"> (2020), subject selection plays a vital role in case of developing the potential of employees for a successful career.</w:t>
      </w:r>
    </w:p>
    <w:p w14:paraId="7933D862" w14:textId="77777777" w:rsidR="00773473" w:rsidRPr="00D33FEA" w:rsidRDefault="00773473" w:rsidP="00773473">
      <w:pPr>
        <w:spacing w:line="360" w:lineRule="auto"/>
        <w:jc w:val="both"/>
        <w:rPr>
          <w:rFonts w:ascii="Times New Roman" w:eastAsia="Times New Roman" w:hAnsi="Times New Roman" w:cs="Times New Roman"/>
          <w:b/>
          <w:sz w:val="24"/>
          <w:szCs w:val="24"/>
          <w:highlight w:val="white"/>
        </w:rPr>
      </w:pPr>
      <w:r w:rsidRPr="00D33FEA">
        <w:rPr>
          <w:rFonts w:ascii="Times New Roman" w:eastAsia="Times New Roman" w:hAnsi="Times New Roman" w:cs="Times New Roman"/>
          <w:sz w:val="24"/>
          <w:szCs w:val="24"/>
          <w:highlight w:val="white"/>
        </w:rPr>
        <w:t xml:space="preserve">The students, who want to engage in higher education opportunities can discuss their interests and perspective with their parents and teachers to get informative advice from them. It can </w:t>
      </w:r>
      <w:r w:rsidRPr="00D33FEA">
        <w:rPr>
          <w:rFonts w:ascii="Times New Roman" w:eastAsia="Times New Roman" w:hAnsi="Times New Roman" w:cs="Times New Roman"/>
          <w:sz w:val="24"/>
          <w:szCs w:val="24"/>
          <w:highlight w:val="white"/>
        </w:rPr>
        <w:lastRenderedPageBreak/>
        <w:t xml:space="preserve">help them to understand the importance along with the other influential factors as well. The students also need to improve their potential for technological use, as it can help them to increase their knowledge and understanding relating to the management of technology in the case of their higher education.                                                                                                                                                                                                                                                                                                                                                                                                                                                                                                                                                                                                                                                                                                                                                                                                                                                                                                                                                                                                                                                                                                                                                                                                                                                                                                                                                                                                                                                                                                                                                                                                                                                                                                                                                                                                                                                                                                                                                        </w:t>
      </w:r>
    </w:p>
    <w:p w14:paraId="55012182" w14:textId="77777777" w:rsidR="00773473" w:rsidRPr="00D33FEA" w:rsidRDefault="00773473" w:rsidP="00773473">
      <w:pPr>
        <w:pStyle w:val="Heading1"/>
        <w:rPr>
          <w:highlight w:val="white"/>
        </w:rPr>
      </w:pPr>
      <w:bookmarkStart w:id="4" w:name="_Toc118834169"/>
      <w:bookmarkStart w:id="5" w:name="_Toc118834430"/>
      <w:r w:rsidRPr="00D33FEA">
        <w:rPr>
          <w:highlight w:val="white"/>
        </w:rPr>
        <w:t>Task 2 - Mind Map</w:t>
      </w:r>
      <w:bookmarkEnd w:id="4"/>
      <w:bookmarkEnd w:id="5"/>
      <w:r w:rsidRPr="00D33FEA">
        <w:rPr>
          <w:highlight w:val="white"/>
        </w:rPr>
        <w:t xml:space="preserve"> </w:t>
      </w:r>
    </w:p>
    <w:p w14:paraId="276F6673" w14:textId="77777777" w:rsidR="00773473" w:rsidRPr="00D33FEA" w:rsidRDefault="00773473" w:rsidP="00773473">
      <w:pPr>
        <w:spacing w:line="360" w:lineRule="auto"/>
        <w:jc w:val="center"/>
        <w:rPr>
          <w:rFonts w:ascii="Times New Roman" w:eastAsia="Times New Roman" w:hAnsi="Times New Roman" w:cs="Times New Roman"/>
          <w:sz w:val="24"/>
          <w:szCs w:val="24"/>
          <w:highlight w:val="white"/>
        </w:rPr>
      </w:pPr>
      <w:r w:rsidRPr="00D33FEA">
        <w:rPr>
          <w:rFonts w:ascii="Times New Roman" w:hAnsi="Times New Roman" w:cs="Times New Roman"/>
          <w:noProof/>
          <w:sz w:val="24"/>
          <w:szCs w:val="24"/>
        </w:rPr>
        <w:drawing>
          <wp:inline distT="0" distB="0" distL="0" distR="0" wp14:anchorId="038402F9" wp14:editId="39414CC0">
            <wp:extent cx="5943600" cy="3794924"/>
            <wp:effectExtent l="76200" t="76200" r="133350"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43600" cy="37949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BA04AB" w14:textId="77777777" w:rsidR="00773473" w:rsidRPr="00D33FEA" w:rsidRDefault="00773473" w:rsidP="00773473">
      <w:pPr>
        <w:spacing w:line="360" w:lineRule="auto"/>
        <w:jc w:val="center"/>
        <w:rPr>
          <w:rFonts w:ascii="Times New Roman" w:eastAsia="Times New Roman" w:hAnsi="Times New Roman" w:cs="Times New Roman"/>
          <w:b/>
          <w:sz w:val="24"/>
          <w:szCs w:val="24"/>
          <w:highlight w:val="white"/>
        </w:rPr>
      </w:pPr>
      <w:r w:rsidRPr="00D33FEA">
        <w:rPr>
          <w:rFonts w:ascii="Times New Roman" w:eastAsia="Times New Roman" w:hAnsi="Times New Roman" w:cs="Times New Roman"/>
          <w:b/>
          <w:sz w:val="24"/>
          <w:szCs w:val="24"/>
          <w:highlight w:val="white"/>
        </w:rPr>
        <w:t>Figure 1: Mind map</w:t>
      </w:r>
    </w:p>
    <w:p w14:paraId="36520B7C" w14:textId="77777777" w:rsidR="00773473" w:rsidRPr="00D33FEA" w:rsidRDefault="00773473" w:rsidP="00773473">
      <w:pPr>
        <w:spacing w:line="360" w:lineRule="auto"/>
        <w:jc w:val="center"/>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(Source: created by the learner)</w:t>
      </w:r>
    </w:p>
    <w:p w14:paraId="048F552A" w14:textId="6F824CA4" w:rsidR="00773473" w:rsidRDefault="00773473" w:rsidP="00773473">
      <w:pPr>
        <w:pStyle w:val="Heading1"/>
        <w:rPr>
          <w:highlight w:val="white"/>
        </w:rPr>
      </w:pPr>
      <w:bookmarkStart w:id="6" w:name="_Toc118834170"/>
      <w:bookmarkStart w:id="7" w:name="_Toc118834431"/>
      <w:r w:rsidRPr="00D33FEA">
        <w:rPr>
          <w:highlight w:val="white"/>
        </w:rPr>
        <w:t xml:space="preserve">Task 3 </w:t>
      </w:r>
      <w:r w:rsidR="004B3B29">
        <w:rPr>
          <w:highlight w:val="white"/>
        </w:rPr>
        <w:t>–</w:t>
      </w:r>
      <w:r w:rsidRPr="00D33FEA">
        <w:rPr>
          <w:highlight w:val="white"/>
        </w:rPr>
        <w:t xml:space="preserve"> Presentation</w:t>
      </w:r>
      <w:bookmarkEnd w:id="6"/>
      <w:bookmarkEnd w:id="7"/>
    </w:p>
    <w:p w14:paraId="7C327517" w14:textId="77777777" w:rsidR="004B3B29" w:rsidRPr="004B3B29" w:rsidRDefault="004B3B29" w:rsidP="004B3B29">
      <w:pPr>
        <w:rPr>
          <w:highlight w:val="white"/>
          <w:lang w:eastAsia="en-US"/>
        </w:rPr>
      </w:pPr>
    </w:p>
    <w:p w14:paraId="61A2C9B0" w14:textId="77777777" w:rsidR="00773473" w:rsidRPr="00D33FEA" w:rsidRDefault="00773473" w:rsidP="00773473">
      <w:pPr>
        <w:pStyle w:val="Heading1"/>
        <w:rPr>
          <w:highlight w:val="white"/>
        </w:rPr>
      </w:pPr>
      <w:bookmarkStart w:id="8" w:name="_Toc118834171"/>
      <w:bookmarkStart w:id="9" w:name="_Toc118834432"/>
      <w:r w:rsidRPr="00D33FEA">
        <w:rPr>
          <w:highlight w:val="white"/>
        </w:rPr>
        <w:lastRenderedPageBreak/>
        <w:t>Task 4 - Reflection</w:t>
      </w:r>
      <w:bookmarkEnd w:id="8"/>
      <w:bookmarkEnd w:id="9"/>
      <w:r w:rsidRPr="00D33FEA">
        <w:rPr>
          <w:highlight w:val="white"/>
        </w:rPr>
        <w:t xml:space="preserve"> </w:t>
      </w:r>
    </w:p>
    <w:p w14:paraId="3D2046A5" w14:textId="77777777" w:rsidR="00773473" w:rsidRPr="00D33FEA" w:rsidRDefault="00773473" w:rsidP="00773473">
      <w:pPr>
        <w:spacing w:line="360" w:lineRule="auto"/>
        <w:jc w:val="center"/>
        <w:rPr>
          <w:rFonts w:ascii="Times New Roman" w:eastAsia="Times New Roman" w:hAnsi="Times New Roman" w:cs="Times New Roman"/>
          <w:b/>
          <w:sz w:val="24"/>
          <w:szCs w:val="24"/>
          <w:highlight w:val="white"/>
        </w:rPr>
      </w:pPr>
      <w:r w:rsidRPr="00D33FEA">
        <w:rPr>
          <w:rFonts w:ascii="Times New Roman" w:eastAsia="Times New Roman" w:hAnsi="Times New Roman" w:cs="Times New Roman"/>
          <w:b/>
          <w:noProof/>
          <w:sz w:val="24"/>
          <w:szCs w:val="24"/>
          <w:highlight w:val="white"/>
        </w:rPr>
        <w:drawing>
          <wp:inline distT="114300" distB="114300" distL="114300" distR="114300" wp14:anchorId="1D8BBB68" wp14:editId="14A1400D">
            <wp:extent cx="4743450" cy="26289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743450" cy="2628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42FC63" w14:textId="77777777" w:rsidR="00773473" w:rsidRPr="00D33FEA" w:rsidRDefault="00773473" w:rsidP="00773473">
      <w:pPr>
        <w:spacing w:line="360" w:lineRule="auto"/>
        <w:jc w:val="center"/>
        <w:rPr>
          <w:rFonts w:ascii="Times New Roman" w:eastAsia="Times New Roman" w:hAnsi="Times New Roman" w:cs="Times New Roman"/>
          <w:b/>
          <w:sz w:val="24"/>
          <w:szCs w:val="24"/>
          <w:highlight w:val="white"/>
        </w:rPr>
      </w:pPr>
      <w:r w:rsidRPr="00D33FEA">
        <w:rPr>
          <w:rFonts w:ascii="Times New Roman" w:eastAsia="Times New Roman" w:hAnsi="Times New Roman" w:cs="Times New Roman"/>
          <w:b/>
          <w:sz w:val="24"/>
          <w:szCs w:val="24"/>
          <w:highlight w:val="white"/>
        </w:rPr>
        <w:t xml:space="preserve">Figure 2: Framework of </w:t>
      </w:r>
      <w:proofErr w:type="spellStart"/>
      <w:r w:rsidRPr="00D33FEA">
        <w:rPr>
          <w:rFonts w:ascii="Times New Roman" w:eastAsia="Times New Roman" w:hAnsi="Times New Roman" w:cs="Times New Roman"/>
          <w:b/>
          <w:sz w:val="24"/>
          <w:szCs w:val="24"/>
          <w:highlight w:val="white"/>
        </w:rPr>
        <w:t>Borton’s</w:t>
      </w:r>
      <w:proofErr w:type="spellEnd"/>
      <w:r w:rsidRPr="00D33FEA">
        <w:rPr>
          <w:rFonts w:ascii="Times New Roman" w:eastAsia="Times New Roman" w:hAnsi="Times New Roman" w:cs="Times New Roman"/>
          <w:b/>
          <w:sz w:val="24"/>
          <w:szCs w:val="24"/>
          <w:highlight w:val="white"/>
        </w:rPr>
        <w:t xml:space="preserve"> reflective model</w:t>
      </w:r>
    </w:p>
    <w:p w14:paraId="16D930A4" w14:textId="77777777" w:rsidR="00773473" w:rsidRPr="00D33FEA" w:rsidRDefault="00773473" w:rsidP="00773473">
      <w:pPr>
        <w:spacing w:line="360" w:lineRule="auto"/>
        <w:jc w:val="center"/>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 xml:space="preserve">(Source: </w:t>
      </w:r>
      <w:proofErr w:type="spellStart"/>
      <w:r w:rsidRPr="00D33FEA">
        <w:rPr>
          <w:rFonts w:ascii="Times New Roman" w:eastAsia="Times New Roman" w:hAnsi="Times New Roman" w:cs="Times New Roman"/>
          <w:sz w:val="24"/>
          <w:szCs w:val="24"/>
          <w:highlight w:val="white"/>
        </w:rPr>
        <w:t>Ingham</w:t>
      </w:r>
      <w:proofErr w:type="spellEnd"/>
      <w:r w:rsidRPr="00D33FEA">
        <w:rPr>
          <w:rFonts w:ascii="Times New Roman" w:eastAsia="Times New Roman" w:hAnsi="Times New Roman" w:cs="Times New Roman"/>
          <w:sz w:val="24"/>
          <w:szCs w:val="24"/>
          <w:highlight w:val="white"/>
        </w:rPr>
        <w:t>-Broomfield, 2021)</w:t>
      </w:r>
    </w:p>
    <w:p w14:paraId="252BD2C7"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 xml:space="preserve">The framework of </w:t>
      </w:r>
      <w:proofErr w:type="spellStart"/>
      <w:r w:rsidRPr="00D33FEA">
        <w:rPr>
          <w:rFonts w:ascii="Times New Roman" w:eastAsia="Times New Roman" w:hAnsi="Times New Roman" w:cs="Times New Roman"/>
          <w:sz w:val="24"/>
          <w:szCs w:val="24"/>
          <w:highlight w:val="white"/>
        </w:rPr>
        <w:t>Borton's</w:t>
      </w:r>
      <w:proofErr w:type="spellEnd"/>
      <w:r w:rsidRPr="00D33FEA">
        <w:rPr>
          <w:rFonts w:ascii="Times New Roman" w:eastAsia="Times New Roman" w:hAnsi="Times New Roman" w:cs="Times New Roman"/>
          <w:sz w:val="24"/>
          <w:szCs w:val="24"/>
          <w:highlight w:val="white"/>
        </w:rPr>
        <w:t xml:space="preserve"> reflective model is one of the most effective theories for reflection, which can help to determine the understanding of a learner. According to Snyder (2019), </w:t>
      </w:r>
      <w:proofErr w:type="spellStart"/>
      <w:r w:rsidRPr="00D33FEA">
        <w:rPr>
          <w:rFonts w:ascii="Times New Roman" w:eastAsia="Times New Roman" w:hAnsi="Times New Roman" w:cs="Times New Roman"/>
          <w:sz w:val="24"/>
          <w:szCs w:val="24"/>
          <w:highlight w:val="white"/>
        </w:rPr>
        <w:t>Borton's</w:t>
      </w:r>
      <w:proofErr w:type="spellEnd"/>
      <w:r w:rsidRPr="00D33FEA">
        <w:rPr>
          <w:rFonts w:ascii="Times New Roman" w:eastAsia="Times New Roman" w:hAnsi="Times New Roman" w:cs="Times New Roman"/>
          <w:sz w:val="24"/>
          <w:szCs w:val="24"/>
          <w:highlight w:val="white"/>
        </w:rPr>
        <w:t xml:space="preserve"> reflective model helps to answer three questions such as, what, now what and so what. </w:t>
      </w:r>
    </w:p>
    <w:p w14:paraId="1D41F5E9"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b/>
          <w:i/>
          <w:sz w:val="24"/>
          <w:szCs w:val="24"/>
          <w:highlight w:val="white"/>
        </w:rPr>
        <w:t xml:space="preserve">What: </w:t>
      </w:r>
      <w:r w:rsidRPr="00D33FEA">
        <w:rPr>
          <w:rFonts w:ascii="Times New Roman" w:eastAsia="Times New Roman" w:hAnsi="Times New Roman" w:cs="Times New Roman"/>
          <w:sz w:val="24"/>
          <w:szCs w:val="24"/>
          <w:highlight w:val="white"/>
        </w:rPr>
        <w:t xml:space="preserve">I am a learner, who tries to develop an understanding of higher education along with the importance of higher education. I face various issues during the module, as I need to collect relevant data that can help to understand the preparations generally done by the students, who are willing to acquire higher education. Apart from this, issues generally differ from person to person according to their socio-cultural status (Abbas </w:t>
      </w:r>
      <w:r w:rsidRPr="00D33FEA">
        <w:rPr>
          <w:rFonts w:ascii="Times New Roman" w:eastAsia="Times New Roman" w:hAnsi="Times New Roman" w:cs="Times New Roman"/>
          <w:i/>
          <w:sz w:val="24"/>
          <w:szCs w:val="24"/>
          <w:highlight w:val="white"/>
        </w:rPr>
        <w:t>et al.,</w:t>
      </w:r>
      <w:r w:rsidRPr="00D33FEA">
        <w:rPr>
          <w:rFonts w:ascii="Times New Roman" w:eastAsia="Times New Roman" w:hAnsi="Times New Roman" w:cs="Times New Roman"/>
          <w:sz w:val="24"/>
          <w:szCs w:val="24"/>
          <w:highlight w:val="white"/>
        </w:rPr>
        <w:t xml:space="preserve"> 2020). I tried to explore different types of preparations before engaging in higher education. </w:t>
      </w:r>
    </w:p>
    <w:p w14:paraId="0683A86A"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b/>
          <w:i/>
          <w:sz w:val="24"/>
          <w:szCs w:val="24"/>
          <w:highlight w:val="white"/>
        </w:rPr>
        <w:t xml:space="preserve">So What: </w:t>
      </w:r>
      <w:r w:rsidRPr="00D33FEA">
        <w:rPr>
          <w:rFonts w:ascii="Times New Roman" w:eastAsia="Times New Roman" w:hAnsi="Times New Roman" w:cs="Times New Roman"/>
          <w:sz w:val="24"/>
          <w:szCs w:val="24"/>
          <w:highlight w:val="white"/>
        </w:rPr>
        <w:t>I felt that higher education is very important along with the prior preparation for the same. In addition to this, knowledge of various languages is also very necessary for developing an understanding of diverse cultures and linguistic differences while going for higher study. Apart from that, market research also plays a vital role in enhancing the capability of a student while studying. Effective communication skills also need to be improved as well when it comes to exploring the outer world.</w:t>
      </w:r>
    </w:p>
    <w:p w14:paraId="03E0A9E7"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b/>
          <w:i/>
          <w:sz w:val="24"/>
          <w:szCs w:val="24"/>
          <w:highlight w:val="white"/>
        </w:rPr>
        <w:lastRenderedPageBreak/>
        <w:t>Now what:</w:t>
      </w:r>
      <w:r w:rsidRPr="00D33FEA">
        <w:rPr>
          <w:rFonts w:ascii="Times New Roman" w:eastAsia="Times New Roman" w:hAnsi="Times New Roman" w:cs="Times New Roman"/>
          <w:sz w:val="24"/>
          <w:szCs w:val="24"/>
          <w:highlight w:val="white"/>
        </w:rPr>
        <w:t xml:space="preserve"> I think teamwork skill is very important for the development of an individual as a compatible leader. It also helps an individual to manage the team members as per their interests along with strengthening the bond with them. Apart from this, a good listening habit is also very necessary, as it is a way of showing respect and value to others' perspectives as well. It can help to make an individual an effective team player. </w:t>
      </w:r>
    </w:p>
    <w:p w14:paraId="5CE2A9A8" w14:textId="77777777" w:rsidR="00773473" w:rsidRPr="00D33FEA" w:rsidRDefault="00773473" w:rsidP="00773473">
      <w:pPr>
        <w:pStyle w:val="Heading1"/>
        <w:rPr>
          <w:highlight w:val="white"/>
        </w:rPr>
      </w:pPr>
      <w:bookmarkStart w:id="10" w:name="_Toc118834172"/>
      <w:bookmarkStart w:id="11" w:name="_Toc118834433"/>
      <w:r w:rsidRPr="00D33FEA">
        <w:rPr>
          <w:highlight w:val="white"/>
        </w:rPr>
        <w:t>Conclusion</w:t>
      </w:r>
      <w:bookmarkEnd w:id="10"/>
      <w:bookmarkEnd w:id="11"/>
      <w:r w:rsidRPr="00D33FEA">
        <w:rPr>
          <w:highlight w:val="white"/>
        </w:rPr>
        <w:t xml:space="preserve"> </w:t>
      </w:r>
    </w:p>
    <w:p w14:paraId="7E936858" w14:textId="77777777" w:rsidR="00773473" w:rsidRPr="00D33FEA" w:rsidRDefault="00773473" w:rsidP="00773473">
      <w:pPr>
        <w:spacing w:line="360" w:lineRule="auto"/>
        <w:jc w:val="both"/>
        <w:rPr>
          <w:rFonts w:ascii="Times New Roman" w:eastAsia="Times New Roman" w:hAnsi="Times New Roman" w:cs="Times New Roman"/>
          <w:sz w:val="24"/>
          <w:szCs w:val="24"/>
          <w:highlight w:val="white"/>
        </w:rPr>
      </w:pPr>
      <w:r w:rsidRPr="00D33FEA">
        <w:rPr>
          <w:rFonts w:ascii="Times New Roman" w:eastAsia="Times New Roman" w:hAnsi="Times New Roman" w:cs="Times New Roman"/>
          <w:sz w:val="24"/>
          <w:szCs w:val="24"/>
          <w:highlight w:val="white"/>
        </w:rPr>
        <w:t xml:space="preserve">From the above study, it can be stated that higher education learning is an important aspect of a student's life after the completion of schooling. It needs a minimum of preparation to make they ready for the course. A little bit of knowledge of different languages is important for them. Financial resources also play an important role in managing the higher education process. Apart from this, it also can be stated that a sense of place along with an understanding of value and belief in the team is very essential to become an effective team player. Additionally, this study helps to accelerate the competencies of a learner to develop his potential. </w:t>
      </w:r>
    </w:p>
    <w:p w14:paraId="781701C2" w14:textId="77777777" w:rsidR="00773473" w:rsidRPr="00D33FEA" w:rsidRDefault="00773473" w:rsidP="00773473">
      <w:pPr>
        <w:spacing w:line="360" w:lineRule="auto"/>
        <w:jc w:val="both"/>
        <w:rPr>
          <w:rFonts w:ascii="Times New Roman" w:eastAsia="Times New Roman" w:hAnsi="Times New Roman" w:cs="Times New Roman"/>
          <w:b/>
          <w:sz w:val="24"/>
          <w:szCs w:val="24"/>
          <w:highlight w:val="white"/>
        </w:rPr>
      </w:pPr>
    </w:p>
    <w:p w14:paraId="25AB712E" w14:textId="77777777" w:rsidR="00773473" w:rsidRDefault="00773473" w:rsidP="00773473">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3D21B55F" w14:textId="77777777" w:rsidR="00773473" w:rsidRPr="00773473" w:rsidRDefault="00773473" w:rsidP="00773473">
      <w:pPr>
        <w:pStyle w:val="Heading1"/>
        <w:rPr>
          <w:highlight w:val="white"/>
        </w:rPr>
      </w:pPr>
      <w:bookmarkStart w:id="12" w:name="_Toc118834173"/>
      <w:bookmarkStart w:id="13" w:name="_Toc118834434"/>
      <w:r w:rsidRPr="00773473">
        <w:rPr>
          <w:highlight w:val="white"/>
        </w:rPr>
        <w:lastRenderedPageBreak/>
        <w:t>References</w:t>
      </w:r>
      <w:bookmarkEnd w:id="12"/>
      <w:bookmarkEnd w:id="13"/>
    </w:p>
    <w:p w14:paraId="5137D82D"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Abbas, S., </w:t>
      </w:r>
      <w:proofErr w:type="spellStart"/>
      <w:r w:rsidRPr="00D33FEA">
        <w:rPr>
          <w:rFonts w:ascii="Times New Roman" w:hAnsi="Times New Roman" w:cs="Times New Roman"/>
          <w:sz w:val="24"/>
          <w:szCs w:val="24"/>
          <w:highlight w:val="white"/>
        </w:rPr>
        <w:t>Zakar</w:t>
      </w:r>
      <w:proofErr w:type="spellEnd"/>
      <w:r w:rsidRPr="00D33FEA">
        <w:rPr>
          <w:rFonts w:ascii="Times New Roman" w:hAnsi="Times New Roman" w:cs="Times New Roman"/>
          <w:sz w:val="24"/>
          <w:szCs w:val="24"/>
          <w:highlight w:val="white"/>
        </w:rPr>
        <w:t xml:space="preserve">, R. and Fischer, F., 2020. Qualitative study of socio-cultural challenges in the nursing profession in Pakistan. </w:t>
      </w:r>
      <w:r w:rsidRPr="00D33FEA">
        <w:rPr>
          <w:rFonts w:ascii="Times New Roman" w:hAnsi="Times New Roman" w:cs="Times New Roman"/>
          <w:i/>
          <w:sz w:val="24"/>
          <w:szCs w:val="24"/>
          <w:highlight w:val="white"/>
        </w:rPr>
        <w:t>BMC nursing</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19</w:t>
      </w:r>
      <w:r w:rsidRPr="00D33FEA">
        <w:rPr>
          <w:rFonts w:ascii="Times New Roman" w:hAnsi="Times New Roman" w:cs="Times New Roman"/>
          <w:sz w:val="24"/>
          <w:szCs w:val="24"/>
          <w:highlight w:val="white"/>
        </w:rPr>
        <w:t>(1), pp.1-7.</w:t>
      </w:r>
    </w:p>
    <w:p w14:paraId="666D07F1"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De Vos, A., Van der Heijden, B.I. and </w:t>
      </w:r>
      <w:proofErr w:type="spellStart"/>
      <w:r w:rsidRPr="00D33FEA">
        <w:rPr>
          <w:rFonts w:ascii="Times New Roman" w:hAnsi="Times New Roman" w:cs="Times New Roman"/>
          <w:sz w:val="24"/>
          <w:szCs w:val="24"/>
          <w:highlight w:val="white"/>
        </w:rPr>
        <w:t>Akkermans</w:t>
      </w:r>
      <w:proofErr w:type="spellEnd"/>
      <w:r w:rsidRPr="00D33FEA">
        <w:rPr>
          <w:rFonts w:ascii="Times New Roman" w:hAnsi="Times New Roman" w:cs="Times New Roman"/>
          <w:sz w:val="24"/>
          <w:szCs w:val="24"/>
          <w:highlight w:val="white"/>
        </w:rPr>
        <w:t xml:space="preserve">, J., 2020. Sustainable careers: Towards a conceptual model. </w:t>
      </w:r>
      <w:r w:rsidRPr="00D33FEA">
        <w:rPr>
          <w:rFonts w:ascii="Times New Roman" w:hAnsi="Times New Roman" w:cs="Times New Roman"/>
          <w:i/>
          <w:sz w:val="24"/>
          <w:szCs w:val="24"/>
          <w:highlight w:val="white"/>
        </w:rPr>
        <w:t xml:space="preserve">Journal of Vocational </w:t>
      </w:r>
      <w:proofErr w:type="spellStart"/>
      <w:r w:rsidRPr="00D33FEA">
        <w:rPr>
          <w:rFonts w:ascii="Times New Roman" w:hAnsi="Times New Roman" w:cs="Times New Roman"/>
          <w:i/>
          <w:sz w:val="24"/>
          <w:szCs w:val="24"/>
          <w:highlight w:val="white"/>
        </w:rPr>
        <w:t>Behavior</w:t>
      </w:r>
      <w:proofErr w:type="spellEnd"/>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117</w:t>
      </w:r>
      <w:r w:rsidRPr="00D33FEA">
        <w:rPr>
          <w:rFonts w:ascii="Times New Roman" w:hAnsi="Times New Roman" w:cs="Times New Roman"/>
          <w:sz w:val="24"/>
          <w:szCs w:val="24"/>
          <w:highlight w:val="white"/>
        </w:rPr>
        <w:t>, p.103196.</w:t>
      </w:r>
    </w:p>
    <w:p w14:paraId="7FD6A155"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England, T.K., Nagel, G.L. and Salter, S.P., 2020. Using collaborative learning to develop students’ soft skills. </w:t>
      </w:r>
      <w:r w:rsidRPr="00D33FEA">
        <w:rPr>
          <w:rFonts w:ascii="Times New Roman" w:hAnsi="Times New Roman" w:cs="Times New Roman"/>
          <w:i/>
          <w:sz w:val="24"/>
          <w:szCs w:val="24"/>
          <w:highlight w:val="white"/>
        </w:rPr>
        <w:t>Journal of Education for Business</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95</w:t>
      </w:r>
      <w:r w:rsidRPr="00D33FEA">
        <w:rPr>
          <w:rFonts w:ascii="Times New Roman" w:hAnsi="Times New Roman" w:cs="Times New Roman"/>
          <w:sz w:val="24"/>
          <w:szCs w:val="24"/>
          <w:highlight w:val="white"/>
        </w:rPr>
        <w:t>(2), pp.106-114.</w:t>
      </w:r>
    </w:p>
    <w:p w14:paraId="67F83296"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Ingham</w:t>
      </w:r>
      <w:proofErr w:type="spellEnd"/>
      <w:r w:rsidRPr="00D33FEA">
        <w:rPr>
          <w:rFonts w:ascii="Times New Roman" w:hAnsi="Times New Roman" w:cs="Times New Roman"/>
          <w:sz w:val="24"/>
          <w:szCs w:val="24"/>
          <w:highlight w:val="white"/>
        </w:rPr>
        <w:t xml:space="preserve">-Broomfield, B., 2021. A nurses' guide to using models of reflection. </w:t>
      </w:r>
      <w:proofErr w:type="spellStart"/>
      <w:r w:rsidRPr="00D33FEA">
        <w:rPr>
          <w:rFonts w:ascii="Times New Roman" w:hAnsi="Times New Roman" w:cs="Times New Roman"/>
          <w:i/>
          <w:sz w:val="24"/>
          <w:szCs w:val="24"/>
          <w:highlight w:val="white"/>
        </w:rPr>
        <w:t>TheAustralian</w:t>
      </w:r>
      <w:proofErr w:type="spellEnd"/>
      <w:r w:rsidRPr="00D33FEA">
        <w:rPr>
          <w:rFonts w:ascii="Times New Roman" w:hAnsi="Times New Roman" w:cs="Times New Roman"/>
          <w:i/>
          <w:sz w:val="24"/>
          <w:szCs w:val="24"/>
          <w:highlight w:val="white"/>
        </w:rPr>
        <w:t xml:space="preserve"> Journal of Advanced Nursing</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38</w:t>
      </w:r>
      <w:r w:rsidRPr="00D33FEA">
        <w:rPr>
          <w:rFonts w:ascii="Times New Roman" w:hAnsi="Times New Roman" w:cs="Times New Roman"/>
          <w:sz w:val="24"/>
          <w:szCs w:val="24"/>
          <w:highlight w:val="white"/>
        </w:rPr>
        <w:t>(4), pp.62-67.</w:t>
      </w:r>
    </w:p>
    <w:p w14:paraId="37B9964F"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Kholikova</w:t>
      </w:r>
      <w:proofErr w:type="spellEnd"/>
      <w:r w:rsidRPr="00D33FEA">
        <w:rPr>
          <w:rFonts w:ascii="Times New Roman" w:hAnsi="Times New Roman" w:cs="Times New Roman"/>
          <w:sz w:val="24"/>
          <w:szCs w:val="24"/>
          <w:highlight w:val="white"/>
        </w:rPr>
        <w:t xml:space="preserve">, D.M., 2021. DEVELOPMENT OF INNOVATIVE THINKING SKILLS IN HIGHER EDUCATION STUDENTS. </w:t>
      </w:r>
      <w:r w:rsidRPr="00D33FEA">
        <w:rPr>
          <w:rFonts w:ascii="Times New Roman" w:hAnsi="Times New Roman" w:cs="Times New Roman"/>
          <w:i/>
          <w:sz w:val="24"/>
          <w:szCs w:val="24"/>
          <w:highlight w:val="white"/>
        </w:rPr>
        <w:t>Theoretical &amp; Applied Science</w:t>
      </w:r>
      <w:r w:rsidRPr="00D33FEA">
        <w:rPr>
          <w:rFonts w:ascii="Times New Roman" w:hAnsi="Times New Roman" w:cs="Times New Roman"/>
          <w:sz w:val="24"/>
          <w:szCs w:val="24"/>
          <w:highlight w:val="white"/>
        </w:rPr>
        <w:t>, (6), pp.549-552.</w:t>
      </w:r>
    </w:p>
    <w:p w14:paraId="65C82B2A"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Lacerenza</w:t>
      </w:r>
      <w:proofErr w:type="spellEnd"/>
      <w:r w:rsidRPr="00D33FEA">
        <w:rPr>
          <w:rFonts w:ascii="Times New Roman" w:hAnsi="Times New Roman" w:cs="Times New Roman"/>
          <w:sz w:val="24"/>
          <w:szCs w:val="24"/>
          <w:highlight w:val="white"/>
        </w:rPr>
        <w:t xml:space="preserve">, C.N., Marlow, S.L., Tannenbaum, S.I. and Salas, E., 2018. Team development interventions: Evidence-based approaches for improving teamwork. </w:t>
      </w:r>
      <w:r w:rsidRPr="00D33FEA">
        <w:rPr>
          <w:rFonts w:ascii="Times New Roman" w:hAnsi="Times New Roman" w:cs="Times New Roman"/>
          <w:i/>
          <w:sz w:val="24"/>
          <w:szCs w:val="24"/>
          <w:highlight w:val="white"/>
        </w:rPr>
        <w:t>American psychologist</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73</w:t>
      </w:r>
      <w:r w:rsidRPr="00D33FEA">
        <w:rPr>
          <w:rFonts w:ascii="Times New Roman" w:hAnsi="Times New Roman" w:cs="Times New Roman"/>
          <w:sz w:val="24"/>
          <w:szCs w:val="24"/>
          <w:highlight w:val="white"/>
        </w:rPr>
        <w:t>(4), p.517.</w:t>
      </w:r>
    </w:p>
    <w:p w14:paraId="4B2CDBA0"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Sein-</w:t>
      </w:r>
      <w:proofErr w:type="spellStart"/>
      <w:r w:rsidRPr="00D33FEA">
        <w:rPr>
          <w:rFonts w:ascii="Times New Roman" w:hAnsi="Times New Roman" w:cs="Times New Roman"/>
          <w:sz w:val="24"/>
          <w:szCs w:val="24"/>
          <w:highlight w:val="white"/>
        </w:rPr>
        <w:t>Echaluce</w:t>
      </w:r>
      <w:proofErr w:type="spellEnd"/>
      <w:r w:rsidRPr="00D33FEA">
        <w:rPr>
          <w:rFonts w:ascii="Times New Roman" w:hAnsi="Times New Roman" w:cs="Times New Roman"/>
          <w:sz w:val="24"/>
          <w:szCs w:val="24"/>
          <w:highlight w:val="white"/>
        </w:rPr>
        <w:t xml:space="preserve">, M.L., </w:t>
      </w:r>
      <w:proofErr w:type="spellStart"/>
      <w:r w:rsidRPr="00D33FEA">
        <w:rPr>
          <w:rFonts w:ascii="Times New Roman" w:hAnsi="Times New Roman" w:cs="Times New Roman"/>
          <w:sz w:val="24"/>
          <w:szCs w:val="24"/>
          <w:highlight w:val="white"/>
        </w:rPr>
        <w:t>Fidalgo</w:t>
      </w:r>
      <w:proofErr w:type="spellEnd"/>
      <w:r w:rsidRPr="00D33FEA">
        <w:rPr>
          <w:rFonts w:ascii="Times New Roman" w:hAnsi="Times New Roman" w:cs="Times New Roman"/>
          <w:sz w:val="24"/>
          <w:szCs w:val="24"/>
          <w:highlight w:val="white"/>
        </w:rPr>
        <w:t>-Blanco, A., García-</w:t>
      </w:r>
      <w:proofErr w:type="spellStart"/>
      <w:r w:rsidRPr="00D33FEA">
        <w:rPr>
          <w:rFonts w:ascii="Times New Roman" w:hAnsi="Times New Roman" w:cs="Times New Roman"/>
          <w:sz w:val="24"/>
          <w:szCs w:val="24"/>
          <w:highlight w:val="white"/>
        </w:rPr>
        <w:t>Peñalvo</w:t>
      </w:r>
      <w:proofErr w:type="spellEnd"/>
      <w:r w:rsidRPr="00D33FEA">
        <w:rPr>
          <w:rFonts w:ascii="Times New Roman" w:hAnsi="Times New Roman" w:cs="Times New Roman"/>
          <w:sz w:val="24"/>
          <w:szCs w:val="24"/>
          <w:highlight w:val="white"/>
        </w:rPr>
        <w:t xml:space="preserve">, F.J. and Fonseca, D., 2021. Impact of Transparency in the Teamwork Development through Cloud Computing. </w:t>
      </w:r>
      <w:r w:rsidRPr="00D33FEA">
        <w:rPr>
          <w:rFonts w:ascii="Times New Roman" w:hAnsi="Times New Roman" w:cs="Times New Roman"/>
          <w:i/>
          <w:sz w:val="24"/>
          <w:szCs w:val="24"/>
          <w:highlight w:val="white"/>
        </w:rPr>
        <w:t>Applied Sciences</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11</w:t>
      </w:r>
      <w:r w:rsidRPr="00D33FEA">
        <w:rPr>
          <w:rFonts w:ascii="Times New Roman" w:hAnsi="Times New Roman" w:cs="Times New Roman"/>
          <w:sz w:val="24"/>
          <w:szCs w:val="24"/>
          <w:highlight w:val="white"/>
        </w:rPr>
        <w:t>(9), p.3887.</w:t>
      </w:r>
    </w:p>
    <w:p w14:paraId="12F25C26"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Snyder, M.M., 2019. Designing socially-mediated reflection in online discussions. </w:t>
      </w:r>
      <w:r w:rsidRPr="00D33FEA">
        <w:rPr>
          <w:rFonts w:ascii="Times New Roman" w:hAnsi="Times New Roman" w:cs="Times New Roman"/>
          <w:i/>
          <w:sz w:val="24"/>
          <w:szCs w:val="24"/>
          <w:highlight w:val="white"/>
        </w:rPr>
        <w:t>FDLA Journal</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4</w:t>
      </w:r>
      <w:r w:rsidRPr="00D33FEA">
        <w:rPr>
          <w:rFonts w:ascii="Times New Roman" w:hAnsi="Times New Roman" w:cs="Times New Roman"/>
          <w:sz w:val="24"/>
          <w:szCs w:val="24"/>
          <w:highlight w:val="white"/>
        </w:rPr>
        <w:t>(1), p.3.</w:t>
      </w:r>
    </w:p>
    <w:p w14:paraId="76C5DB2B"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Stoverink</w:t>
      </w:r>
      <w:proofErr w:type="spellEnd"/>
      <w:r w:rsidRPr="00D33FEA">
        <w:rPr>
          <w:rFonts w:ascii="Times New Roman" w:hAnsi="Times New Roman" w:cs="Times New Roman"/>
          <w:sz w:val="24"/>
          <w:szCs w:val="24"/>
          <w:highlight w:val="white"/>
        </w:rPr>
        <w:t xml:space="preserve">, A.C., Kirkman, B.L., Mistry, S. and Rosen, B., 2020. Bouncing back together: Toward a theoretical model of work team resilience. </w:t>
      </w:r>
      <w:r w:rsidRPr="00D33FEA">
        <w:rPr>
          <w:rFonts w:ascii="Times New Roman" w:hAnsi="Times New Roman" w:cs="Times New Roman"/>
          <w:i/>
          <w:sz w:val="24"/>
          <w:szCs w:val="24"/>
          <w:highlight w:val="white"/>
        </w:rPr>
        <w:t>Academy of Management Review</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45</w:t>
      </w:r>
      <w:r w:rsidRPr="00D33FEA">
        <w:rPr>
          <w:rFonts w:ascii="Times New Roman" w:hAnsi="Times New Roman" w:cs="Times New Roman"/>
          <w:sz w:val="24"/>
          <w:szCs w:val="24"/>
          <w:highlight w:val="white"/>
        </w:rPr>
        <w:t>(2), pp.395-422.</w:t>
      </w:r>
    </w:p>
    <w:p w14:paraId="1F75F7C2" w14:textId="77777777" w:rsidR="00773473" w:rsidRPr="00D33FEA" w:rsidRDefault="00773473" w:rsidP="00773473">
      <w:pPr>
        <w:spacing w:line="360" w:lineRule="auto"/>
        <w:jc w:val="both"/>
        <w:rPr>
          <w:rFonts w:ascii="Times New Roman" w:hAnsi="Times New Roman" w:cs="Times New Roman"/>
          <w:sz w:val="24"/>
          <w:szCs w:val="24"/>
          <w:highlight w:val="white"/>
        </w:rPr>
      </w:pPr>
      <w:r w:rsidRPr="00D33FEA">
        <w:rPr>
          <w:rFonts w:ascii="Times New Roman" w:hAnsi="Times New Roman" w:cs="Times New Roman"/>
          <w:sz w:val="24"/>
          <w:szCs w:val="24"/>
          <w:highlight w:val="white"/>
        </w:rPr>
        <w:t xml:space="preserve">Swartz, B.C., </w:t>
      </w:r>
      <w:proofErr w:type="spellStart"/>
      <w:r w:rsidRPr="00D33FEA">
        <w:rPr>
          <w:rFonts w:ascii="Times New Roman" w:hAnsi="Times New Roman" w:cs="Times New Roman"/>
          <w:sz w:val="24"/>
          <w:szCs w:val="24"/>
          <w:highlight w:val="white"/>
        </w:rPr>
        <w:t>Gachago</w:t>
      </w:r>
      <w:proofErr w:type="spellEnd"/>
      <w:r w:rsidRPr="00D33FEA">
        <w:rPr>
          <w:rFonts w:ascii="Times New Roman" w:hAnsi="Times New Roman" w:cs="Times New Roman"/>
          <w:sz w:val="24"/>
          <w:szCs w:val="24"/>
          <w:highlight w:val="white"/>
        </w:rPr>
        <w:t xml:space="preserve">, D. and Belford, C., 2018. To care or not to care‒reflections on the ethics of blended learning in times of disruption. </w:t>
      </w:r>
      <w:r w:rsidRPr="00D33FEA">
        <w:rPr>
          <w:rFonts w:ascii="Times New Roman" w:hAnsi="Times New Roman" w:cs="Times New Roman"/>
          <w:i/>
          <w:sz w:val="24"/>
          <w:szCs w:val="24"/>
          <w:highlight w:val="white"/>
        </w:rPr>
        <w:t>South African Journal of Higher Education</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32</w:t>
      </w:r>
      <w:r w:rsidRPr="00D33FEA">
        <w:rPr>
          <w:rFonts w:ascii="Times New Roman" w:hAnsi="Times New Roman" w:cs="Times New Roman"/>
          <w:sz w:val="24"/>
          <w:szCs w:val="24"/>
          <w:highlight w:val="white"/>
        </w:rPr>
        <w:t>(6), pp.49-64.</w:t>
      </w:r>
    </w:p>
    <w:p w14:paraId="0BAEA020" w14:textId="77777777" w:rsidR="00773473" w:rsidRPr="00D33FEA" w:rsidRDefault="00773473" w:rsidP="00773473">
      <w:pPr>
        <w:spacing w:line="360" w:lineRule="auto"/>
        <w:jc w:val="both"/>
        <w:rPr>
          <w:rFonts w:ascii="Times New Roman" w:hAnsi="Times New Roman" w:cs="Times New Roman"/>
          <w:sz w:val="24"/>
          <w:szCs w:val="24"/>
          <w:highlight w:val="white"/>
        </w:rPr>
      </w:pPr>
      <w:proofErr w:type="spellStart"/>
      <w:r w:rsidRPr="00D33FEA">
        <w:rPr>
          <w:rFonts w:ascii="Times New Roman" w:hAnsi="Times New Roman" w:cs="Times New Roman"/>
          <w:sz w:val="24"/>
          <w:szCs w:val="24"/>
          <w:highlight w:val="white"/>
        </w:rPr>
        <w:t>Szromek</w:t>
      </w:r>
      <w:proofErr w:type="spellEnd"/>
      <w:r w:rsidRPr="00D33FEA">
        <w:rPr>
          <w:rFonts w:ascii="Times New Roman" w:hAnsi="Times New Roman" w:cs="Times New Roman"/>
          <w:sz w:val="24"/>
          <w:szCs w:val="24"/>
          <w:highlight w:val="white"/>
        </w:rPr>
        <w:t xml:space="preserve">, A.R. and </w:t>
      </w:r>
      <w:proofErr w:type="spellStart"/>
      <w:r w:rsidRPr="00D33FEA">
        <w:rPr>
          <w:rFonts w:ascii="Times New Roman" w:hAnsi="Times New Roman" w:cs="Times New Roman"/>
          <w:sz w:val="24"/>
          <w:szCs w:val="24"/>
          <w:highlight w:val="white"/>
        </w:rPr>
        <w:t>Wolniak</w:t>
      </w:r>
      <w:proofErr w:type="spellEnd"/>
      <w:r w:rsidRPr="00D33FEA">
        <w:rPr>
          <w:rFonts w:ascii="Times New Roman" w:hAnsi="Times New Roman" w:cs="Times New Roman"/>
          <w:sz w:val="24"/>
          <w:szCs w:val="24"/>
          <w:highlight w:val="white"/>
        </w:rPr>
        <w:t xml:space="preserve">, R., 2020. Job satisfaction and problems among academic staff in higher education. </w:t>
      </w:r>
      <w:r w:rsidRPr="00D33FEA">
        <w:rPr>
          <w:rFonts w:ascii="Times New Roman" w:hAnsi="Times New Roman" w:cs="Times New Roman"/>
          <w:i/>
          <w:sz w:val="24"/>
          <w:szCs w:val="24"/>
          <w:highlight w:val="white"/>
        </w:rPr>
        <w:t>Sustainability</w:t>
      </w:r>
      <w:r w:rsidRPr="00D33FEA">
        <w:rPr>
          <w:rFonts w:ascii="Times New Roman" w:hAnsi="Times New Roman" w:cs="Times New Roman"/>
          <w:sz w:val="24"/>
          <w:szCs w:val="24"/>
          <w:highlight w:val="white"/>
        </w:rPr>
        <w:t xml:space="preserve">, </w:t>
      </w:r>
      <w:r w:rsidRPr="00D33FEA">
        <w:rPr>
          <w:rFonts w:ascii="Times New Roman" w:hAnsi="Times New Roman" w:cs="Times New Roman"/>
          <w:i/>
          <w:sz w:val="24"/>
          <w:szCs w:val="24"/>
          <w:highlight w:val="white"/>
        </w:rPr>
        <w:t>12</w:t>
      </w:r>
      <w:r w:rsidRPr="00D33FEA">
        <w:rPr>
          <w:rFonts w:ascii="Times New Roman" w:hAnsi="Times New Roman" w:cs="Times New Roman"/>
          <w:sz w:val="24"/>
          <w:szCs w:val="24"/>
          <w:highlight w:val="white"/>
        </w:rPr>
        <w:t>(12), p.4865.</w:t>
      </w:r>
    </w:p>
    <w:p w14:paraId="05A3080A" w14:textId="77777777" w:rsidR="00FA6250" w:rsidRPr="00FA6250" w:rsidRDefault="00FA6250" w:rsidP="00773473">
      <w:pPr>
        <w:pStyle w:val="Heading1"/>
        <w:tabs>
          <w:tab w:val="center" w:pos="4513"/>
        </w:tabs>
      </w:pPr>
    </w:p>
    <w:sectPr w:rsidR="00FA6250" w:rsidRPr="00FA6250" w:rsidSect="0009320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273AF" w14:textId="77777777" w:rsidR="00902EB9" w:rsidRDefault="00902EB9" w:rsidP="00FA6250">
      <w:pPr>
        <w:spacing w:after="0" w:line="240" w:lineRule="auto"/>
      </w:pPr>
      <w:r>
        <w:separator/>
      </w:r>
    </w:p>
  </w:endnote>
  <w:endnote w:type="continuationSeparator" w:id="0">
    <w:p w14:paraId="6C50225B" w14:textId="77777777" w:rsidR="00902EB9" w:rsidRDefault="00902EB9"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773473">
          <w:rPr>
            <w:noProof/>
          </w:rPr>
          <w:t>1</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6CE80" w14:textId="77777777" w:rsidR="00902EB9" w:rsidRDefault="00902EB9" w:rsidP="00FA6250">
      <w:pPr>
        <w:spacing w:after="0" w:line="240" w:lineRule="auto"/>
      </w:pPr>
      <w:r>
        <w:separator/>
      </w:r>
    </w:p>
  </w:footnote>
  <w:footnote w:type="continuationSeparator" w:id="0">
    <w:p w14:paraId="34BDA35D" w14:textId="77777777" w:rsidR="00902EB9" w:rsidRDefault="00902EB9"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85F3A"/>
    <w:multiLevelType w:val="multilevel"/>
    <w:tmpl w:val="03986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BD3739"/>
    <w:multiLevelType w:val="multilevel"/>
    <w:tmpl w:val="8940D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700230"/>
    <w:multiLevelType w:val="multilevel"/>
    <w:tmpl w:val="12B28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60726971">
    <w:abstractNumId w:val="1"/>
  </w:num>
  <w:num w:numId="2" w16cid:durableId="1129736585">
    <w:abstractNumId w:val="0"/>
  </w:num>
  <w:num w:numId="3" w16cid:durableId="1244994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3204"/>
    <w:rsid w:val="00093204"/>
    <w:rsid w:val="000F56B2"/>
    <w:rsid w:val="001C027B"/>
    <w:rsid w:val="00216AE8"/>
    <w:rsid w:val="003568B3"/>
    <w:rsid w:val="00406958"/>
    <w:rsid w:val="004132BA"/>
    <w:rsid w:val="004B3B29"/>
    <w:rsid w:val="004E7311"/>
    <w:rsid w:val="006B3267"/>
    <w:rsid w:val="00773473"/>
    <w:rsid w:val="007A58E2"/>
    <w:rsid w:val="00902EB9"/>
    <w:rsid w:val="00A20199"/>
    <w:rsid w:val="00A25A1E"/>
    <w:rsid w:val="00BF7B2B"/>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docId w15:val="{30EC7D83-9D45-4ACF-B0AE-275FC472B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473"/>
    <w:pPr>
      <w:keepNext/>
      <w:keepLines/>
      <w:spacing w:before="120" w:after="120" w:line="360" w:lineRule="auto"/>
      <w:jc w:val="both"/>
      <w:outlineLvl w:val="0"/>
    </w:pPr>
    <w:rPr>
      <w:rFonts w:ascii="Times New Roman" w:eastAsiaTheme="majorEastAsia" w:hAnsi="Times New Roman" w:cstheme="majorBidi"/>
      <w:b/>
      <w:color w:val="000000" w:themeColor="text1"/>
      <w:sz w:val="28"/>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473"/>
    <w:rPr>
      <w:rFonts w:ascii="Times New Roman" w:eastAsiaTheme="majorEastAsia" w:hAnsi="Times New Roman" w:cstheme="majorBidi"/>
      <w:b/>
      <w:color w:val="000000" w:themeColor="text1"/>
      <w:sz w:val="28"/>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734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347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7059D3-E2CF-4555-B49F-0FC06E4F0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1444</Words>
  <Characters>8231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E-portfolio report</vt:lpstr>
    </vt:vector>
  </TitlesOfParts>
  <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3</cp:revision>
  <dcterms:created xsi:type="dcterms:W3CDTF">2022-11-08T15:45:00Z</dcterms:created>
  <dcterms:modified xsi:type="dcterms:W3CDTF">2022-11-10T17:39:00Z</dcterms:modified>
</cp:coreProperties>
</file>