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0000001" w14:textId="77777777" w:rsidR="00EC3CBC" w:rsidRDefault="00EC3CBC">
      <w:pPr>
        <w:spacing w:line="360" w:lineRule="auto"/>
        <w:jc w:val="both"/>
        <w:rPr>
          <w:b/>
          <w:sz w:val="32"/>
          <w:szCs w:val="32"/>
        </w:rPr>
      </w:pPr>
    </w:p>
    <w:p w14:paraId="00000002" w14:textId="77777777" w:rsidR="00EC3CBC" w:rsidRPr="00310201" w:rsidRDefault="00EC3CBC">
      <w:pPr>
        <w:spacing w:line="360" w:lineRule="auto"/>
        <w:jc w:val="both"/>
        <w:rPr>
          <w:sz w:val="44"/>
          <w:szCs w:val="44"/>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pPr>
    </w:p>
    <w:p w14:paraId="00000003" w14:textId="1A50CEF7" w:rsidR="00EC3CBC" w:rsidRPr="00310201" w:rsidRDefault="00A952B7">
      <w:pPr>
        <w:spacing w:line="360" w:lineRule="auto"/>
        <w:jc w:val="both"/>
        <w:rPr>
          <w:sz w:val="44"/>
          <w:szCs w:val="44"/>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pPr>
      <w:proofErr w:type="spellStart"/>
      <w:r w:rsidRPr="00310201">
        <w:rPr>
          <w:sz w:val="44"/>
          <w:szCs w:val="44"/>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t>Programme</w:t>
      </w:r>
      <w:proofErr w:type="spellEnd"/>
      <w:r w:rsidRPr="00310201">
        <w:rPr>
          <w:sz w:val="44"/>
          <w:szCs w:val="44"/>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t>:</w:t>
      </w:r>
      <w:r w:rsidRPr="00310201">
        <w:rPr>
          <w:sz w:val="44"/>
          <w:szCs w:val="44"/>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t xml:space="preserve"> </w:t>
      </w:r>
      <w:r w:rsidRPr="00310201">
        <w:rPr>
          <w:sz w:val="44"/>
          <w:szCs w:val="44"/>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t>BA Business Management</w:t>
      </w:r>
    </w:p>
    <w:p w14:paraId="02B0DD12" w14:textId="77777777" w:rsidR="00310201" w:rsidRPr="00310201" w:rsidRDefault="00310201">
      <w:pPr>
        <w:spacing w:line="360" w:lineRule="auto"/>
        <w:jc w:val="both"/>
        <w:rPr>
          <w:sz w:val="44"/>
          <w:szCs w:val="44"/>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pPr>
    </w:p>
    <w:p w14:paraId="22401C12" w14:textId="77777777" w:rsidR="00A952B7" w:rsidRPr="00310201" w:rsidRDefault="00A952B7" w:rsidP="00A952B7">
      <w:pPr>
        <w:spacing w:line="360" w:lineRule="auto"/>
        <w:jc w:val="both"/>
        <w:rPr>
          <w:sz w:val="44"/>
          <w:szCs w:val="44"/>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pPr>
      <w:r w:rsidRPr="00310201">
        <w:rPr>
          <w:sz w:val="44"/>
          <w:szCs w:val="44"/>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t xml:space="preserve">Student </w:t>
      </w:r>
      <w:proofErr w:type="gramStart"/>
      <w:r w:rsidRPr="00310201">
        <w:rPr>
          <w:sz w:val="44"/>
          <w:szCs w:val="44"/>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t>name :</w:t>
      </w:r>
      <w:proofErr w:type="gramEnd"/>
      <w:r w:rsidRPr="00310201">
        <w:rPr>
          <w:sz w:val="44"/>
          <w:szCs w:val="44"/>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t xml:space="preserve"> GABRIELA BANDAC </w:t>
      </w:r>
    </w:p>
    <w:p w14:paraId="4C657767" w14:textId="77777777" w:rsidR="00310201" w:rsidRPr="00310201" w:rsidRDefault="00310201" w:rsidP="00A952B7">
      <w:pPr>
        <w:spacing w:line="360" w:lineRule="auto"/>
        <w:jc w:val="both"/>
        <w:rPr>
          <w:sz w:val="44"/>
          <w:szCs w:val="44"/>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pPr>
    </w:p>
    <w:p w14:paraId="10819551" w14:textId="77777777" w:rsidR="00A952B7" w:rsidRPr="00310201" w:rsidRDefault="00A952B7" w:rsidP="00A952B7">
      <w:pPr>
        <w:spacing w:line="360" w:lineRule="auto"/>
        <w:jc w:val="both"/>
        <w:rPr>
          <w:sz w:val="44"/>
          <w:szCs w:val="44"/>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pPr>
      <w:r w:rsidRPr="00310201">
        <w:rPr>
          <w:sz w:val="44"/>
          <w:szCs w:val="44"/>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t>STUDENT NUMBER :2014067</w:t>
      </w:r>
    </w:p>
    <w:p w14:paraId="54BB8985" w14:textId="77777777" w:rsidR="00310201" w:rsidRPr="00310201" w:rsidRDefault="00310201" w:rsidP="00A952B7">
      <w:pPr>
        <w:spacing w:line="360" w:lineRule="auto"/>
        <w:jc w:val="both"/>
        <w:rPr>
          <w:sz w:val="44"/>
          <w:szCs w:val="44"/>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pPr>
    </w:p>
    <w:p w14:paraId="627F68C9" w14:textId="26F49833" w:rsidR="00A952B7" w:rsidRPr="00310201" w:rsidRDefault="00A952B7">
      <w:pPr>
        <w:spacing w:line="360" w:lineRule="auto"/>
        <w:jc w:val="both"/>
        <w:rPr>
          <w:sz w:val="44"/>
          <w:szCs w:val="44"/>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pPr>
      <w:proofErr w:type="gramStart"/>
      <w:r w:rsidRPr="00310201">
        <w:rPr>
          <w:sz w:val="44"/>
          <w:szCs w:val="44"/>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t>Module :</w:t>
      </w:r>
      <w:proofErr w:type="gramEnd"/>
      <w:r w:rsidRPr="00310201">
        <w:rPr>
          <w:sz w:val="44"/>
          <w:szCs w:val="44"/>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t xml:space="preserve"> International Business Communications</w:t>
      </w:r>
    </w:p>
    <w:p w14:paraId="4E7F7137" w14:textId="77777777" w:rsidR="00310201" w:rsidRPr="00310201" w:rsidRDefault="00310201">
      <w:pPr>
        <w:spacing w:line="360" w:lineRule="auto"/>
        <w:jc w:val="both"/>
        <w:rPr>
          <w:sz w:val="44"/>
          <w:szCs w:val="44"/>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pPr>
    </w:p>
    <w:p w14:paraId="093742DE" w14:textId="4E3503D9" w:rsidR="00A952B7" w:rsidRPr="00310201" w:rsidRDefault="00A952B7">
      <w:pPr>
        <w:spacing w:line="360" w:lineRule="auto"/>
        <w:jc w:val="both"/>
        <w:rPr>
          <w:sz w:val="44"/>
          <w:szCs w:val="44"/>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pPr>
      <w:r w:rsidRPr="00310201">
        <w:rPr>
          <w:sz w:val="44"/>
          <w:szCs w:val="44"/>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t xml:space="preserve">Module </w:t>
      </w:r>
      <w:proofErr w:type="gramStart"/>
      <w:r w:rsidRPr="00310201">
        <w:rPr>
          <w:sz w:val="44"/>
          <w:szCs w:val="44"/>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t>code :</w:t>
      </w:r>
      <w:proofErr w:type="gramEnd"/>
      <w:r w:rsidRPr="00310201">
        <w:rPr>
          <w:sz w:val="44"/>
          <w:szCs w:val="44"/>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t xml:space="preserve"> LCBB6001 </w:t>
      </w:r>
    </w:p>
    <w:p w14:paraId="056290F7" w14:textId="77777777" w:rsidR="00310201" w:rsidRPr="00310201" w:rsidRDefault="00310201">
      <w:pPr>
        <w:spacing w:line="360" w:lineRule="auto"/>
        <w:jc w:val="both"/>
        <w:rPr>
          <w:sz w:val="44"/>
          <w:szCs w:val="44"/>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pPr>
    </w:p>
    <w:p w14:paraId="7CABAD54" w14:textId="1AE74924" w:rsidR="00A952B7" w:rsidRPr="00310201" w:rsidRDefault="00A952B7">
      <w:pPr>
        <w:spacing w:line="360" w:lineRule="auto"/>
        <w:jc w:val="both"/>
        <w:rPr>
          <w:sz w:val="44"/>
          <w:szCs w:val="44"/>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pPr>
      <w:proofErr w:type="gramStart"/>
      <w:r w:rsidRPr="00310201">
        <w:rPr>
          <w:sz w:val="44"/>
          <w:szCs w:val="44"/>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t>Lecturer :Afzal</w:t>
      </w:r>
      <w:proofErr w:type="gramEnd"/>
      <w:r w:rsidRPr="00310201">
        <w:rPr>
          <w:sz w:val="44"/>
          <w:szCs w:val="44"/>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t xml:space="preserve"> Munna </w:t>
      </w:r>
    </w:p>
    <w:p w14:paraId="7C56ED7D" w14:textId="1F3327C1" w:rsidR="00A952B7" w:rsidRPr="00310201" w:rsidRDefault="00A952B7">
      <w:pPr>
        <w:spacing w:line="360" w:lineRule="auto"/>
        <w:jc w:val="both"/>
        <w:rPr>
          <w:sz w:val="44"/>
          <w:szCs w:val="44"/>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pPr>
      <w:r w:rsidRPr="00310201">
        <w:rPr>
          <w:sz w:val="44"/>
          <w:szCs w:val="44"/>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t xml:space="preserve">                 Toyin </w:t>
      </w:r>
      <w:proofErr w:type="spellStart"/>
      <w:r w:rsidRPr="00310201">
        <w:rPr>
          <w:sz w:val="44"/>
          <w:szCs w:val="44"/>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t>Adisa</w:t>
      </w:r>
      <w:proofErr w:type="spellEnd"/>
      <w:r w:rsidRPr="00310201">
        <w:rPr>
          <w:sz w:val="44"/>
          <w:szCs w:val="44"/>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t xml:space="preserve">  </w:t>
      </w:r>
    </w:p>
    <w:p w14:paraId="1B8B54A7" w14:textId="77777777" w:rsidR="00310201" w:rsidRPr="00310201" w:rsidRDefault="00310201">
      <w:pPr>
        <w:spacing w:line="360" w:lineRule="auto"/>
        <w:jc w:val="both"/>
        <w:rPr>
          <w:sz w:val="44"/>
          <w:szCs w:val="44"/>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pPr>
    </w:p>
    <w:p w14:paraId="05BF9120" w14:textId="4A958656" w:rsidR="00A952B7" w:rsidRPr="00310201" w:rsidRDefault="00A952B7">
      <w:pPr>
        <w:spacing w:line="360" w:lineRule="auto"/>
        <w:jc w:val="both"/>
        <w:rPr>
          <w:sz w:val="44"/>
          <w:szCs w:val="44"/>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pPr>
      <w:r w:rsidRPr="00310201">
        <w:rPr>
          <w:sz w:val="44"/>
          <w:szCs w:val="44"/>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t xml:space="preserve">Assignment </w:t>
      </w:r>
      <w:proofErr w:type="gramStart"/>
      <w:r w:rsidRPr="00310201">
        <w:rPr>
          <w:sz w:val="44"/>
          <w:szCs w:val="44"/>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t>Title :</w:t>
      </w:r>
      <w:proofErr w:type="gramEnd"/>
      <w:r w:rsidRPr="00310201">
        <w:rPr>
          <w:sz w:val="44"/>
          <w:szCs w:val="44"/>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t xml:space="preserve"> </w:t>
      </w:r>
      <w:proofErr w:type="spellStart"/>
      <w:r w:rsidRPr="00310201">
        <w:rPr>
          <w:sz w:val="44"/>
          <w:szCs w:val="44"/>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t>Assigment</w:t>
      </w:r>
      <w:proofErr w:type="spellEnd"/>
      <w:r w:rsidRPr="00310201">
        <w:rPr>
          <w:sz w:val="44"/>
          <w:szCs w:val="44"/>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t xml:space="preserve"> 1 </w:t>
      </w:r>
    </w:p>
    <w:p w14:paraId="00000004" w14:textId="2FC8A35C" w:rsidR="00EC3CBC" w:rsidRDefault="00EC3CBC">
      <w:pPr>
        <w:pStyle w:val="Title"/>
        <w:spacing w:line="360" w:lineRule="auto"/>
        <w:jc w:val="center"/>
      </w:pPr>
      <w:bookmarkStart w:id="0" w:name="_tjf43z21x170" w:colFirst="0" w:colLast="0"/>
      <w:bookmarkEnd w:id="0"/>
    </w:p>
    <w:p w14:paraId="00000005" w14:textId="77777777" w:rsidR="00EC3CBC" w:rsidRDefault="00000000">
      <w:pPr>
        <w:spacing w:line="360" w:lineRule="auto"/>
        <w:jc w:val="center"/>
        <w:rPr>
          <w:b/>
        </w:rPr>
      </w:pPr>
      <w:r>
        <w:rPr>
          <w:b/>
        </w:rPr>
        <w:t>Table of Contents</w:t>
      </w:r>
    </w:p>
    <w:sdt>
      <w:sdtPr>
        <w:id w:val="-1232386515"/>
        <w:docPartObj>
          <w:docPartGallery w:val="Table of Contents"/>
          <w:docPartUnique/>
        </w:docPartObj>
      </w:sdtPr>
      <w:sdtContent>
        <w:p w14:paraId="00000006" w14:textId="77777777" w:rsidR="00EC3CBC" w:rsidRDefault="00000000">
          <w:pPr>
            <w:widowControl w:val="0"/>
            <w:tabs>
              <w:tab w:val="right" w:pos="9360"/>
            </w:tabs>
            <w:spacing w:before="60" w:line="360" w:lineRule="auto"/>
            <w:jc w:val="both"/>
            <w:rPr>
              <w:b/>
              <w:color w:val="000000"/>
            </w:rPr>
          </w:pPr>
          <w:r>
            <w:fldChar w:fldCharType="begin"/>
          </w:r>
          <w:r>
            <w:instrText xml:space="preserve"> TOC \h \u \z \t "Heading 1,1,Heading 2,2,Heading 3,3,Heading 4,4,Heading 5,5,Heading 6,6,"</w:instrText>
          </w:r>
          <w:r>
            <w:fldChar w:fldCharType="separate"/>
          </w:r>
          <w:hyperlink w:anchor="_asq56d5ubf4o">
            <w:r>
              <w:rPr>
                <w:b/>
                <w:color w:val="000000"/>
              </w:rPr>
              <w:t>Introduction:</w:t>
            </w:r>
            <w:r>
              <w:rPr>
                <w:b/>
                <w:color w:val="000000"/>
              </w:rPr>
              <w:tab/>
            </w:r>
          </w:hyperlink>
          <w:r>
            <w:fldChar w:fldCharType="begin"/>
          </w:r>
          <w:r>
            <w:instrText xml:space="preserve"> PAGEREF _asq56d5ubf4o \h </w:instrText>
          </w:r>
          <w:r>
            <w:fldChar w:fldCharType="separate"/>
          </w:r>
          <w:r>
            <w:rPr>
              <w:b/>
            </w:rPr>
            <w:t>2</w:t>
          </w:r>
          <w:r>
            <w:fldChar w:fldCharType="end"/>
          </w:r>
        </w:p>
        <w:p w14:paraId="00000007" w14:textId="77777777" w:rsidR="00EC3CBC" w:rsidRDefault="00000000">
          <w:pPr>
            <w:widowControl w:val="0"/>
            <w:tabs>
              <w:tab w:val="right" w:pos="9360"/>
            </w:tabs>
            <w:spacing w:before="60" w:line="360" w:lineRule="auto"/>
            <w:jc w:val="both"/>
            <w:rPr>
              <w:b/>
              <w:color w:val="000000"/>
            </w:rPr>
          </w:pPr>
          <w:hyperlink w:anchor="_xuxzt55oqvr1">
            <w:r>
              <w:rPr>
                <w:b/>
                <w:color w:val="000000"/>
              </w:rPr>
              <w:t>Inclusive introduction of the British Business Communication:</w:t>
            </w:r>
            <w:r>
              <w:rPr>
                <w:b/>
                <w:color w:val="000000"/>
              </w:rPr>
              <w:tab/>
            </w:r>
          </w:hyperlink>
          <w:r>
            <w:fldChar w:fldCharType="begin"/>
          </w:r>
          <w:r>
            <w:instrText xml:space="preserve"> PAGEREF _xuxzt55oqvr1 \h </w:instrText>
          </w:r>
          <w:r>
            <w:fldChar w:fldCharType="separate"/>
          </w:r>
          <w:r>
            <w:rPr>
              <w:b/>
            </w:rPr>
            <w:t>2</w:t>
          </w:r>
          <w:r>
            <w:fldChar w:fldCharType="end"/>
          </w:r>
        </w:p>
        <w:p w14:paraId="00000008" w14:textId="77777777" w:rsidR="00EC3CBC" w:rsidRDefault="00000000">
          <w:pPr>
            <w:widowControl w:val="0"/>
            <w:tabs>
              <w:tab w:val="right" w:pos="9360"/>
            </w:tabs>
            <w:spacing w:before="60" w:line="360" w:lineRule="auto"/>
            <w:jc w:val="both"/>
            <w:rPr>
              <w:b/>
              <w:color w:val="000000"/>
            </w:rPr>
          </w:pPr>
          <w:hyperlink w:anchor="_byqtd8cnfq0t">
            <w:r>
              <w:rPr>
                <w:b/>
                <w:color w:val="000000"/>
              </w:rPr>
              <w:t>Introduction of Waitrose company:</w:t>
            </w:r>
            <w:r>
              <w:rPr>
                <w:b/>
                <w:color w:val="000000"/>
              </w:rPr>
              <w:tab/>
            </w:r>
          </w:hyperlink>
          <w:r>
            <w:fldChar w:fldCharType="begin"/>
          </w:r>
          <w:r>
            <w:instrText xml:space="preserve"> PAGEREF _byqtd8cnfq0t \h </w:instrText>
          </w:r>
          <w:r>
            <w:fldChar w:fldCharType="separate"/>
          </w:r>
          <w:r>
            <w:rPr>
              <w:b/>
            </w:rPr>
            <w:t>3</w:t>
          </w:r>
          <w:r>
            <w:fldChar w:fldCharType="end"/>
          </w:r>
        </w:p>
        <w:p w14:paraId="00000009" w14:textId="77777777" w:rsidR="00EC3CBC" w:rsidRDefault="00000000">
          <w:pPr>
            <w:widowControl w:val="0"/>
            <w:tabs>
              <w:tab w:val="right" w:pos="9360"/>
            </w:tabs>
            <w:spacing w:before="60" w:line="360" w:lineRule="auto"/>
            <w:jc w:val="both"/>
            <w:rPr>
              <w:b/>
              <w:color w:val="000000"/>
            </w:rPr>
          </w:pPr>
          <w:hyperlink w:anchor="_o5127qux7df4">
            <w:r>
              <w:rPr>
                <w:b/>
                <w:color w:val="000000"/>
              </w:rPr>
              <w:t>Application of theories of international and intercultural communication of UK :</w:t>
            </w:r>
            <w:r>
              <w:rPr>
                <w:b/>
                <w:color w:val="000000"/>
              </w:rPr>
              <w:tab/>
            </w:r>
          </w:hyperlink>
          <w:r>
            <w:fldChar w:fldCharType="begin"/>
          </w:r>
          <w:r>
            <w:instrText xml:space="preserve"> PAGEREF _o5127qux7df4 \h </w:instrText>
          </w:r>
          <w:r>
            <w:fldChar w:fldCharType="separate"/>
          </w:r>
          <w:r>
            <w:rPr>
              <w:b/>
            </w:rPr>
            <w:t>3</w:t>
          </w:r>
          <w:r>
            <w:fldChar w:fldCharType="end"/>
          </w:r>
        </w:p>
        <w:p w14:paraId="0000000A" w14:textId="77777777" w:rsidR="00EC3CBC" w:rsidRDefault="00000000">
          <w:pPr>
            <w:widowControl w:val="0"/>
            <w:tabs>
              <w:tab w:val="right" w:pos="9360"/>
            </w:tabs>
            <w:spacing w:before="60" w:line="360" w:lineRule="auto"/>
            <w:jc w:val="both"/>
            <w:rPr>
              <w:b/>
              <w:color w:val="000000"/>
            </w:rPr>
          </w:pPr>
          <w:hyperlink w:anchor="_3da3l9co9lfh">
            <w:r>
              <w:rPr>
                <w:b/>
                <w:color w:val="000000"/>
              </w:rPr>
              <w:t>Hofstede Cultural Model :</w:t>
            </w:r>
            <w:r>
              <w:rPr>
                <w:b/>
                <w:color w:val="000000"/>
              </w:rPr>
              <w:tab/>
            </w:r>
          </w:hyperlink>
          <w:r>
            <w:fldChar w:fldCharType="begin"/>
          </w:r>
          <w:r>
            <w:instrText xml:space="preserve"> PAGEREF _3da3l9co9lfh \h </w:instrText>
          </w:r>
          <w:r>
            <w:fldChar w:fldCharType="separate"/>
          </w:r>
          <w:r>
            <w:rPr>
              <w:b/>
            </w:rPr>
            <w:t>4</w:t>
          </w:r>
          <w:r>
            <w:fldChar w:fldCharType="end"/>
          </w:r>
        </w:p>
        <w:p w14:paraId="0000000B" w14:textId="77777777" w:rsidR="00EC3CBC" w:rsidRDefault="00000000">
          <w:pPr>
            <w:widowControl w:val="0"/>
            <w:tabs>
              <w:tab w:val="right" w:pos="9360"/>
            </w:tabs>
            <w:spacing w:before="60" w:line="360" w:lineRule="auto"/>
            <w:jc w:val="both"/>
            <w:rPr>
              <w:b/>
              <w:color w:val="000000"/>
            </w:rPr>
          </w:pPr>
          <w:hyperlink w:anchor="_6xlrs16ubfzy">
            <w:r>
              <w:rPr>
                <w:b/>
                <w:color w:val="000000"/>
              </w:rPr>
              <w:t>Samovar Model:</w:t>
            </w:r>
            <w:r>
              <w:rPr>
                <w:b/>
                <w:color w:val="000000"/>
              </w:rPr>
              <w:tab/>
            </w:r>
          </w:hyperlink>
          <w:r>
            <w:fldChar w:fldCharType="begin"/>
          </w:r>
          <w:r>
            <w:instrText xml:space="preserve"> PAGEREF _6xlrs16ubfzy \h </w:instrText>
          </w:r>
          <w:r>
            <w:fldChar w:fldCharType="separate"/>
          </w:r>
          <w:r>
            <w:rPr>
              <w:b/>
            </w:rPr>
            <w:t>4</w:t>
          </w:r>
          <w:r>
            <w:fldChar w:fldCharType="end"/>
          </w:r>
        </w:p>
        <w:p w14:paraId="0000000C" w14:textId="77777777" w:rsidR="00EC3CBC" w:rsidRDefault="00000000">
          <w:pPr>
            <w:widowControl w:val="0"/>
            <w:tabs>
              <w:tab w:val="right" w:pos="9360"/>
            </w:tabs>
            <w:spacing w:before="60" w:line="360" w:lineRule="auto"/>
            <w:jc w:val="both"/>
            <w:rPr>
              <w:b/>
              <w:color w:val="000000"/>
            </w:rPr>
          </w:pPr>
          <w:hyperlink w:anchor="_6msvi02umca4">
            <w:r>
              <w:rPr>
                <w:b/>
                <w:color w:val="000000"/>
              </w:rPr>
              <w:t>Cultural sensitivity of Waitrose company while doing business in UK considering aspects such as diversity of backgrounds within the workforce</w:t>
            </w:r>
            <w:r>
              <w:rPr>
                <w:b/>
                <w:color w:val="000000"/>
              </w:rPr>
              <w:tab/>
            </w:r>
          </w:hyperlink>
          <w:r>
            <w:fldChar w:fldCharType="begin"/>
          </w:r>
          <w:r>
            <w:instrText xml:space="preserve"> PAGEREF _6msvi02umca4 \h </w:instrText>
          </w:r>
          <w:r>
            <w:fldChar w:fldCharType="separate"/>
          </w:r>
          <w:r>
            <w:rPr>
              <w:b/>
            </w:rPr>
            <w:t>5</w:t>
          </w:r>
          <w:r>
            <w:fldChar w:fldCharType="end"/>
          </w:r>
        </w:p>
        <w:p w14:paraId="0000000D" w14:textId="77777777" w:rsidR="00EC3CBC" w:rsidRDefault="00000000">
          <w:pPr>
            <w:widowControl w:val="0"/>
            <w:tabs>
              <w:tab w:val="right" w:pos="9360"/>
            </w:tabs>
            <w:spacing w:before="60" w:line="360" w:lineRule="auto"/>
            <w:jc w:val="both"/>
            <w:rPr>
              <w:b/>
              <w:color w:val="000000"/>
            </w:rPr>
          </w:pPr>
          <w:hyperlink w:anchor="_hb5oc2b5le6h">
            <w:r>
              <w:rPr>
                <w:b/>
                <w:color w:val="000000"/>
              </w:rPr>
              <w:t>Different communication barriers experienced by a diverse workforce in Waitrose company by different examples</w:t>
            </w:r>
            <w:r>
              <w:rPr>
                <w:b/>
                <w:color w:val="000000"/>
              </w:rPr>
              <w:tab/>
            </w:r>
          </w:hyperlink>
          <w:r>
            <w:fldChar w:fldCharType="begin"/>
          </w:r>
          <w:r>
            <w:instrText xml:space="preserve"> PAGEREF _hb5oc2b5le6h \h </w:instrText>
          </w:r>
          <w:r>
            <w:fldChar w:fldCharType="separate"/>
          </w:r>
          <w:r>
            <w:rPr>
              <w:b/>
            </w:rPr>
            <w:t>6</w:t>
          </w:r>
          <w:r>
            <w:fldChar w:fldCharType="end"/>
          </w:r>
        </w:p>
        <w:p w14:paraId="0000000E" w14:textId="77777777" w:rsidR="00EC3CBC" w:rsidRDefault="00000000">
          <w:pPr>
            <w:widowControl w:val="0"/>
            <w:tabs>
              <w:tab w:val="right" w:pos="9360"/>
            </w:tabs>
            <w:spacing w:before="60" w:line="360" w:lineRule="auto"/>
            <w:jc w:val="both"/>
            <w:rPr>
              <w:b/>
              <w:color w:val="000000"/>
            </w:rPr>
          </w:pPr>
          <w:hyperlink w:anchor="_syzj4at28exj">
            <w:r>
              <w:rPr>
                <w:b/>
                <w:color w:val="000000"/>
              </w:rPr>
              <w:t>Appropriate communication strategies and recommendations to enable Waitrose company to succeed in providing a positive environment for everyone to succeed.</w:t>
            </w:r>
            <w:r>
              <w:rPr>
                <w:b/>
                <w:color w:val="000000"/>
              </w:rPr>
              <w:tab/>
            </w:r>
          </w:hyperlink>
          <w:r>
            <w:fldChar w:fldCharType="begin"/>
          </w:r>
          <w:r>
            <w:instrText xml:space="preserve"> PAGEREF _syzj4at28exj \h </w:instrText>
          </w:r>
          <w:r>
            <w:fldChar w:fldCharType="separate"/>
          </w:r>
          <w:r>
            <w:rPr>
              <w:b/>
            </w:rPr>
            <w:t>7</w:t>
          </w:r>
          <w:r>
            <w:fldChar w:fldCharType="end"/>
          </w:r>
        </w:p>
        <w:p w14:paraId="0000000F" w14:textId="77777777" w:rsidR="00EC3CBC" w:rsidRDefault="00000000">
          <w:pPr>
            <w:widowControl w:val="0"/>
            <w:tabs>
              <w:tab w:val="right" w:pos="9360"/>
            </w:tabs>
            <w:spacing w:before="60" w:line="360" w:lineRule="auto"/>
            <w:jc w:val="both"/>
            <w:rPr>
              <w:b/>
              <w:color w:val="000000"/>
            </w:rPr>
          </w:pPr>
          <w:hyperlink w:anchor="_c0jwpz29qnrr">
            <w:r>
              <w:rPr>
                <w:b/>
                <w:color w:val="000000"/>
              </w:rPr>
              <w:t>Reference</w:t>
            </w:r>
            <w:r>
              <w:rPr>
                <w:b/>
                <w:color w:val="000000"/>
              </w:rPr>
              <w:tab/>
            </w:r>
          </w:hyperlink>
          <w:r>
            <w:fldChar w:fldCharType="begin"/>
          </w:r>
          <w:r>
            <w:instrText xml:space="preserve"> PAGEREF _c0jwpz29qnrr \h </w:instrText>
          </w:r>
          <w:r>
            <w:fldChar w:fldCharType="separate"/>
          </w:r>
          <w:r>
            <w:rPr>
              <w:b/>
            </w:rPr>
            <w:t>9</w:t>
          </w:r>
          <w:r>
            <w:fldChar w:fldCharType="end"/>
          </w:r>
          <w:r>
            <w:fldChar w:fldCharType="end"/>
          </w:r>
        </w:p>
      </w:sdtContent>
    </w:sdt>
    <w:p w14:paraId="00000010" w14:textId="77777777" w:rsidR="00EC3CBC" w:rsidRDefault="00EC3CBC">
      <w:pPr>
        <w:spacing w:line="360" w:lineRule="auto"/>
        <w:jc w:val="both"/>
      </w:pPr>
    </w:p>
    <w:p w14:paraId="00000011" w14:textId="77777777" w:rsidR="00EC3CBC" w:rsidRDefault="00000000">
      <w:pPr>
        <w:pStyle w:val="Heading1"/>
        <w:spacing w:line="360" w:lineRule="auto"/>
        <w:jc w:val="both"/>
      </w:pPr>
      <w:bookmarkStart w:id="1" w:name="_877subft6yki" w:colFirst="0" w:colLast="0"/>
      <w:bookmarkEnd w:id="1"/>
      <w:r>
        <w:br w:type="page"/>
      </w:r>
    </w:p>
    <w:p w14:paraId="00000012" w14:textId="77777777" w:rsidR="00EC3CBC" w:rsidRDefault="00000000">
      <w:pPr>
        <w:pStyle w:val="Heading1"/>
        <w:spacing w:line="360" w:lineRule="auto"/>
        <w:jc w:val="both"/>
      </w:pPr>
      <w:bookmarkStart w:id="2" w:name="_asq56d5ubf4o" w:colFirst="0" w:colLast="0"/>
      <w:bookmarkEnd w:id="2"/>
      <w:r>
        <w:lastRenderedPageBreak/>
        <w:t xml:space="preserve">Introduction: </w:t>
      </w:r>
    </w:p>
    <w:p w14:paraId="00000013" w14:textId="77777777" w:rsidR="00EC3CBC" w:rsidRDefault="00000000">
      <w:pPr>
        <w:spacing w:line="360" w:lineRule="auto"/>
        <w:jc w:val="both"/>
      </w:pPr>
      <w:r>
        <w:t xml:space="preserve">The aim of this report is to discuss the context of British Business </w:t>
      </w:r>
      <w:proofErr w:type="spellStart"/>
      <w:r>
        <w:t>Communications.It</w:t>
      </w:r>
      <w:proofErr w:type="spellEnd"/>
      <w:r>
        <w:t xml:space="preserve"> is the report of the creation of a positive environment towards everyone which propagates the UK based business </w:t>
      </w:r>
      <w:proofErr w:type="spellStart"/>
      <w:proofErr w:type="gramStart"/>
      <w:r>
        <w:t>operations.This</w:t>
      </w:r>
      <w:proofErr w:type="spellEnd"/>
      <w:proofErr w:type="gramEnd"/>
      <w:r>
        <w:t xml:space="preserve"> report will discuss the business organization of Waitrose UK. Waitrose UK is the online business company of the United Kingdom. Various unique collections of groceries are available in this business organization. The theories of the international and intercultural communication of the Waitrose company will be discussed in this report. Hofstede, Samovar, </w:t>
      </w:r>
      <w:proofErr w:type="spellStart"/>
      <w:r>
        <w:t>Jandt</w:t>
      </w:r>
      <w:proofErr w:type="spellEnd"/>
      <w:r>
        <w:t xml:space="preserve">- these three theories will be discussed through this report. Critical evaluation of cultural sensitivity of business in the UK will also be discussed in this report. The support of UK business </w:t>
      </w:r>
      <w:proofErr w:type="gramStart"/>
      <w:r>
        <w:t>and also</w:t>
      </w:r>
      <w:proofErr w:type="gramEnd"/>
      <w:r>
        <w:t xml:space="preserve"> the diversity of workforce on the basis of background will be discussed in this report. The discussion of the various communication barriers will be done and the analysis of these communication barriers which are experienced through the diversity of the workforce of UK organization will be performed throughout this report. Appropriate communication strategies will also be performed in this report. </w:t>
      </w:r>
    </w:p>
    <w:p w14:paraId="00000014" w14:textId="77777777" w:rsidR="00EC3CBC" w:rsidRDefault="00000000">
      <w:pPr>
        <w:pStyle w:val="Heading1"/>
        <w:spacing w:line="360" w:lineRule="auto"/>
        <w:jc w:val="both"/>
      </w:pPr>
      <w:bookmarkStart w:id="3" w:name="_xuxzt55oqvr1" w:colFirst="0" w:colLast="0"/>
      <w:bookmarkEnd w:id="3"/>
      <w:r>
        <w:t>Inclusive introduction of the British Business Communication:</w:t>
      </w:r>
    </w:p>
    <w:p w14:paraId="00000015" w14:textId="77777777" w:rsidR="00EC3CBC" w:rsidRDefault="00000000">
      <w:pPr>
        <w:spacing w:line="360" w:lineRule="auto"/>
        <w:jc w:val="both"/>
      </w:pPr>
      <w:r>
        <w:t xml:space="preserve">British business communication is mostly based on the languages of Asia. The main principles of British business communications are punctuality, courtesy, discipline and politeness. The British communicate mostly through the indirect method of communication. Through this method the conflicts which are created can be </w:t>
      </w:r>
      <w:proofErr w:type="spellStart"/>
      <w:proofErr w:type="gramStart"/>
      <w:r>
        <w:t>avoided.In</w:t>
      </w:r>
      <w:proofErr w:type="spellEnd"/>
      <w:proofErr w:type="gramEnd"/>
      <w:r>
        <w:t xml:space="preserve"> order to keep the polite behavior throughout the session of discussing something, all essential measures are taken (Nash, 2020). There are mainly four types of business communication such as upward, downward, lateral and external. The UK business communication styles are mainly based on eye contact, indirect method, formal behavior, task oriented, single focused, emotionally restrained, intonation and loudness. The people who are able to communicate should behave politely and maintain the protocol of </w:t>
      </w:r>
      <w:proofErr w:type="spellStart"/>
      <w:proofErr w:type="gramStart"/>
      <w:r>
        <w:t>stress.British</w:t>
      </w:r>
      <w:proofErr w:type="spellEnd"/>
      <w:proofErr w:type="gramEnd"/>
      <w:r>
        <w:t xml:space="preserve"> business communication should be task oriented because of its success in different countries. British business communication most of the time is conducted outside the office, the business meetings are held in the restaurants, private clubs </w:t>
      </w:r>
      <w:proofErr w:type="spellStart"/>
      <w:proofErr w:type="gramStart"/>
      <w:r>
        <w:t>etc.Most</w:t>
      </w:r>
      <w:proofErr w:type="spellEnd"/>
      <w:proofErr w:type="gramEnd"/>
      <w:r>
        <w:t xml:space="preserve"> of the British business companies maintain their distinctive hierarchy. The teamwork of British business communication is a vital mode of British culture. There are also seven Cs communication methods such </w:t>
      </w:r>
      <w:proofErr w:type="gramStart"/>
      <w:r>
        <w:t>as  the</w:t>
      </w:r>
      <w:proofErr w:type="gramEnd"/>
      <w:r>
        <w:t xml:space="preserve"> communication should be clear (</w:t>
      </w:r>
      <w:proofErr w:type="spellStart"/>
      <w:r>
        <w:t>Appvizer</w:t>
      </w:r>
      <w:proofErr w:type="spellEnd"/>
      <w:r>
        <w:t xml:space="preserve">, 2021), correct, concise, complete, concrete, coherent and courteous. British business communication is censorious in enhancing the efficiency of the employees. Different </w:t>
      </w:r>
      <w:r>
        <w:lastRenderedPageBreak/>
        <w:t xml:space="preserve">types of plans and policies take a vital part in British business communication. The employees of the business communication in Britain modify their knowledge and the responsibilities of performing their duties effectively. </w:t>
      </w:r>
    </w:p>
    <w:p w14:paraId="00000016" w14:textId="77777777" w:rsidR="00EC3CBC" w:rsidRDefault="00000000">
      <w:pPr>
        <w:pStyle w:val="Heading1"/>
        <w:spacing w:line="360" w:lineRule="auto"/>
        <w:jc w:val="both"/>
      </w:pPr>
      <w:bookmarkStart w:id="4" w:name="_byqtd8cnfq0t" w:colFirst="0" w:colLast="0"/>
      <w:bookmarkEnd w:id="4"/>
      <w:r>
        <w:t xml:space="preserve">Introduction of Waitrose company: </w:t>
      </w:r>
    </w:p>
    <w:p w14:paraId="00000017" w14:textId="77777777" w:rsidR="00EC3CBC" w:rsidRDefault="00000000">
      <w:pPr>
        <w:spacing w:line="360" w:lineRule="auto"/>
        <w:jc w:val="both"/>
      </w:pPr>
      <w:r>
        <w:t xml:space="preserve">Waitrose is one of the biggest companies in the UK that is involved in British business communication. Waitrose is an online grocery company which is situated in the United Kingdom. Waitrose is </w:t>
      </w:r>
      <w:proofErr w:type="gramStart"/>
      <w:r>
        <w:t>differ</w:t>
      </w:r>
      <w:proofErr w:type="gramEnd"/>
      <w:r>
        <w:t xml:space="preserve"> from other   companies for its unique business model. Waitrose UK business company established in the year of 1955.This business company established in South London, UK. Currently this business company has 363 branches all over the United </w:t>
      </w:r>
      <w:proofErr w:type="spellStart"/>
      <w:r>
        <w:t>Kingdom.In</w:t>
      </w:r>
      <w:proofErr w:type="spellEnd"/>
      <w:r>
        <w:t xml:space="preserve"> the year of 1904 this company was founded as Waite, Rose and Taylor (</w:t>
      </w:r>
      <w:proofErr w:type="spellStart"/>
      <w:r>
        <w:t>Crossick</w:t>
      </w:r>
      <w:proofErr w:type="spellEnd"/>
      <w:r>
        <w:t xml:space="preserve">, 2021). Later the name was shortened to Waitrose. The main products of this company are poultry, fish, dairy, fruits, tea, ice, soft drinks, groceries and many more. This British business company distributes their items mostly through the online platform. The owner of Waitrose is John Lewis and partners. There is a unique characteristic of this Waitrose company. This company is not owned by shareholders and the city like other business companies. The main products of this business company are foods. There are many supermarket outlets throughout the whole UK. Waitrose and partners is the brand of British </w:t>
      </w:r>
      <w:proofErr w:type="gramStart"/>
      <w:r>
        <w:t>supermarkets .</w:t>
      </w:r>
      <w:proofErr w:type="gramEnd"/>
      <w:r>
        <w:t xml:space="preserve"> The head office of Waitrose in Bracknell and Victoria. The Waitrose business company served in the area of Great Britain and Channel Islands. </w:t>
      </w:r>
    </w:p>
    <w:p w14:paraId="00000018" w14:textId="77777777" w:rsidR="00EC3CBC" w:rsidRDefault="00000000">
      <w:pPr>
        <w:pStyle w:val="Heading1"/>
        <w:spacing w:line="360" w:lineRule="auto"/>
        <w:jc w:val="both"/>
      </w:pPr>
      <w:bookmarkStart w:id="5" w:name="_o5127qux7df4" w:colFirst="0" w:colLast="0"/>
      <w:bookmarkEnd w:id="5"/>
      <w:r>
        <w:t xml:space="preserve">Application of theories of international and intercultural communication of </w:t>
      </w:r>
      <w:proofErr w:type="gramStart"/>
      <w:r>
        <w:t>UK :</w:t>
      </w:r>
      <w:proofErr w:type="gramEnd"/>
    </w:p>
    <w:p w14:paraId="00000019" w14:textId="77777777" w:rsidR="00EC3CBC" w:rsidRDefault="00000000">
      <w:pPr>
        <w:spacing w:line="360" w:lineRule="auto"/>
        <w:jc w:val="both"/>
      </w:pPr>
      <w:r>
        <w:t xml:space="preserve">International communication is the reference of global communication or transitional communication. International communication is based on the communicating method which is used on the international border side for communication. It is important because of the increasing effects and also the influencing power of </w:t>
      </w:r>
      <w:proofErr w:type="spellStart"/>
      <w:proofErr w:type="gramStart"/>
      <w:r>
        <w:t>globalization.International</w:t>
      </w:r>
      <w:proofErr w:type="spellEnd"/>
      <w:proofErr w:type="gramEnd"/>
      <w:r>
        <w:t xml:space="preserve"> communication is another part of the study of communication. Communication systems are very much efficient for the development of the network area across the world (NI Business, 2021). International communication also increases the royal authority and the trade business internationally. International communication is spreading to the whole country and multilayered society. </w:t>
      </w:r>
    </w:p>
    <w:p w14:paraId="0000001A" w14:textId="77777777" w:rsidR="00EC3CBC" w:rsidRDefault="00000000">
      <w:pPr>
        <w:spacing w:line="360" w:lineRule="auto"/>
        <w:jc w:val="both"/>
      </w:pPr>
      <w:r>
        <w:t xml:space="preserve">Intercultural communication is the reference of the communicating power between people with two different cultures. Intercultural communication is the figurative, interpretive, contextual and transactional process. People can create meaning by using these processes. People from one culture </w:t>
      </w:r>
      <w:r>
        <w:lastRenderedPageBreak/>
        <w:t xml:space="preserve">can know the knowledge of another culture through the intercultural communication system. The principles of intercultural communication are </w:t>
      </w:r>
      <w:proofErr w:type="spellStart"/>
      <w:proofErr w:type="gramStart"/>
      <w:r>
        <w:t>a.Language</w:t>
      </w:r>
      <w:proofErr w:type="spellEnd"/>
      <w:proofErr w:type="gramEnd"/>
      <w:r>
        <w:t xml:space="preserve">, </w:t>
      </w:r>
      <w:proofErr w:type="spellStart"/>
      <w:r>
        <w:t>Linguaculture</w:t>
      </w:r>
      <w:proofErr w:type="spellEnd"/>
      <w:r>
        <w:t xml:space="preserve">, culture, b. Intercultural mediation, c. Channels of communication, d. Subconscious elements in communicative behavior. People can understand the various cultures, act, and communicate throughout the world. Culture has a great effect on how people conduct business across the world (Startups, 2022). Cultural implications also have an important impact on international context. There are five main components of cultural communication such as message, channel, feedback, context, environment and interference. The main character of intercultural communication is based on knowledge, tolerance, empathy, patience, and open </w:t>
      </w:r>
      <w:proofErr w:type="spellStart"/>
      <w:r>
        <w:t>mindness</w:t>
      </w:r>
      <w:proofErr w:type="spellEnd"/>
      <w:r>
        <w:t xml:space="preserve">. Intercultural communication needs both the sender and receiver to understand the matter of differences to know about the proper ways of the betterment of communication. Intercultural communication also provides the boundaries of exchanging meaningful information throughout the world. </w:t>
      </w:r>
    </w:p>
    <w:p w14:paraId="0000001B" w14:textId="77777777" w:rsidR="00EC3CBC" w:rsidRDefault="00000000">
      <w:pPr>
        <w:pStyle w:val="Heading1"/>
        <w:spacing w:line="360" w:lineRule="auto"/>
        <w:jc w:val="both"/>
      </w:pPr>
      <w:bookmarkStart w:id="6" w:name="_3da3l9co9lfh" w:colFirst="0" w:colLast="0"/>
      <w:bookmarkEnd w:id="6"/>
      <w:r>
        <w:t xml:space="preserve">Hofstede Cultural </w:t>
      </w:r>
      <w:proofErr w:type="gramStart"/>
      <w:r>
        <w:t>Model :</w:t>
      </w:r>
      <w:proofErr w:type="gramEnd"/>
    </w:p>
    <w:p w14:paraId="0000001C" w14:textId="77777777" w:rsidR="00EC3CBC" w:rsidRDefault="00000000">
      <w:pPr>
        <w:spacing w:line="360" w:lineRule="auto"/>
        <w:jc w:val="both"/>
      </w:pPr>
      <w:r>
        <w:t xml:space="preserve">Hofstede cultural model is the theorist of cultural communication which was invented by Geert Hofstede. It also provides the impact of the culture of society </w:t>
      </w:r>
      <w:proofErr w:type="gramStart"/>
      <w:r>
        <w:t>and also</w:t>
      </w:r>
      <w:proofErr w:type="gramEnd"/>
      <w:r>
        <w:t xml:space="preserve"> provides the values of the members of the society. Hofstede cultural model is the original model of culture which put a great impact on the members of the </w:t>
      </w:r>
      <w:proofErr w:type="gramStart"/>
      <w:r>
        <w:t>world based</w:t>
      </w:r>
      <w:proofErr w:type="gramEnd"/>
      <w:r>
        <w:t xml:space="preserve"> employees (Hofstede Insights, 2023). The Hofstede cultural model is the analysis of the factors related to the dimension which are the basis of extensive cultural preferences. This model was invented by </w:t>
      </w:r>
      <w:proofErr w:type="gramStart"/>
      <w:r>
        <w:t>professor</w:t>
      </w:r>
      <w:proofErr w:type="gramEnd"/>
      <w:r>
        <w:t xml:space="preserve"> Hofstede. Professor Hofstede provides six major keys regarding </w:t>
      </w:r>
      <w:proofErr w:type="gramStart"/>
      <w:r>
        <w:t>International</w:t>
      </w:r>
      <w:proofErr w:type="gramEnd"/>
      <w:r>
        <w:t xml:space="preserve"> communication and intercultural communication (British Library, 2021). These key aspects include power distance index, masculinity versus femininity, indulgence versus restraint, long term orientation versus short term normative orientation, individualism versus collectivism, uncertainty avoidance index. The power distance index is the description of the authority which is granted and followed. The masculinity versus femininity is provided by the values of the society. The indulgence versus restraint compare the country's benefits and </w:t>
      </w:r>
      <w:proofErr w:type="spellStart"/>
      <w:proofErr w:type="gramStart"/>
      <w:r>
        <w:t>willingness.The</w:t>
      </w:r>
      <w:proofErr w:type="spellEnd"/>
      <w:proofErr w:type="gramEnd"/>
      <w:r>
        <w:t xml:space="preserve"> long term orientation versus short term gives the description about the priority of traditions which are given by the </w:t>
      </w:r>
      <w:proofErr w:type="spellStart"/>
      <w:r>
        <w:t>society.The</w:t>
      </w:r>
      <w:proofErr w:type="spellEnd"/>
      <w:r>
        <w:t xml:space="preserve"> uncertainty avoidance index also describe the avoidance of nations which are unknown.</w:t>
      </w:r>
    </w:p>
    <w:p w14:paraId="0000001D" w14:textId="77777777" w:rsidR="00EC3CBC" w:rsidRDefault="00000000">
      <w:pPr>
        <w:pStyle w:val="Heading1"/>
        <w:spacing w:line="360" w:lineRule="auto"/>
        <w:jc w:val="both"/>
      </w:pPr>
      <w:bookmarkStart w:id="7" w:name="_6xlrs16ubfzy" w:colFirst="0" w:colLast="0"/>
      <w:bookmarkEnd w:id="7"/>
      <w:r>
        <w:lastRenderedPageBreak/>
        <w:t xml:space="preserve">Samovar Model: </w:t>
      </w:r>
    </w:p>
    <w:p w14:paraId="0000001E" w14:textId="77777777" w:rsidR="00EC3CBC" w:rsidRDefault="00000000">
      <w:pPr>
        <w:spacing w:line="360" w:lineRule="auto"/>
        <w:jc w:val="both"/>
      </w:pPr>
      <w:r>
        <w:t xml:space="preserve">The samovar model is the kind of 3D model which gives the proper information about international communication and intercultural communication. The Samovar model has a great impact on international communication and intercultural communication. </w:t>
      </w:r>
    </w:p>
    <w:p w14:paraId="0000001F" w14:textId="77777777" w:rsidR="00EC3CBC" w:rsidRDefault="00000000">
      <w:pPr>
        <w:spacing w:line="360" w:lineRule="auto"/>
        <w:jc w:val="both"/>
      </w:pPr>
      <w:r>
        <w:t xml:space="preserve">This model helps to gather the knowledge and information about the international communication and intercultural communication process. The Samovar model provides good communication skills to British business </w:t>
      </w:r>
      <w:proofErr w:type="spellStart"/>
      <w:proofErr w:type="gramStart"/>
      <w:r>
        <w:t>communication.The</w:t>
      </w:r>
      <w:proofErr w:type="spellEnd"/>
      <w:proofErr w:type="gramEnd"/>
      <w:r>
        <w:t xml:space="preserve"> founder of Samovar model were Samovar and Richard E. Porter. This model helps to communicate with the intercultural communication process with British business communication. According to the Samovar model intercultural communication is that type of culture where the communication process involves between two people from two different cultures of the same dominant. The intercultural communication system is quietly different from the other communication system because of these models (Hillary, 2020). The Samovar model was invented in the year of 2001.There are some dimensions regarding this model. The Samovar model helps to modify international communication and intercultural communication more </w:t>
      </w:r>
      <w:proofErr w:type="spellStart"/>
      <w:proofErr w:type="gramStart"/>
      <w:r>
        <w:t>prominently.People</w:t>
      </w:r>
      <w:proofErr w:type="spellEnd"/>
      <w:proofErr w:type="gramEnd"/>
      <w:r>
        <w:t xml:space="preserve"> can communicate effectively with the help of the 3D model of Samovar model. The Samovar model is used for the conduct between a variety of persons with different </w:t>
      </w:r>
      <w:proofErr w:type="spellStart"/>
      <w:proofErr w:type="gramStart"/>
      <w:r>
        <w:t>cultures.The</w:t>
      </w:r>
      <w:proofErr w:type="spellEnd"/>
      <w:proofErr w:type="gramEnd"/>
      <w:r>
        <w:t xml:space="preserve"> communication process includes both verbal and nonverbal components. This Samovar model helps to interact between the different behavior patterns of any organization. </w:t>
      </w:r>
    </w:p>
    <w:p w14:paraId="00000020" w14:textId="77777777" w:rsidR="00EC3CBC" w:rsidRDefault="00000000">
      <w:pPr>
        <w:pStyle w:val="Heading1"/>
        <w:spacing w:line="360" w:lineRule="auto"/>
        <w:jc w:val="both"/>
      </w:pPr>
      <w:bookmarkStart w:id="8" w:name="_6msvi02umca4" w:colFirst="0" w:colLast="0"/>
      <w:bookmarkEnd w:id="8"/>
      <w:r>
        <w:t>Cultural sensitivity of Waitrose company while doing business in UK considering aspects such as diversity of backgrounds within the workforce</w:t>
      </w:r>
    </w:p>
    <w:p w14:paraId="00000021" w14:textId="77777777" w:rsidR="00EC3CBC" w:rsidRDefault="00000000">
      <w:pPr>
        <w:spacing w:line="360" w:lineRule="auto"/>
        <w:jc w:val="both"/>
      </w:pPr>
      <w:r>
        <w:t xml:space="preserve">Waitrose is a UK-based company that is well-known for its commitment to cultural sensitivity and diversity in the workplace. The company recognizes the importance of creating a welcoming environment for </w:t>
      </w:r>
      <w:proofErr w:type="gramStart"/>
      <w:r>
        <w:t>all of</w:t>
      </w:r>
      <w:proofErr w:type="gramEnd"/>
      <w:r>
        <w:t xml:space="preserve"> its employees, regardless of their background or cultural identity (Gould, </w:t>
      </w:r>
      <w:r>
        <w:rPr>
          <w:i/>
        </w:rPr>
        <w:t>et al</w:t>
      </w:r>
      <w:r>
        <w:t>., 2020).</w:t>
      </w:r>
    </w:p>
    <w:p w14:paraId="00000022" w14:textId="77777777" w:rsidR="00EC3CBC" w:rsidRDefault="00000000">
      <w:pPr>
        <w:spacing w:line="360" w:lineRule="auto"/>
        <w:jc w:val="both"/>
      </w:pPr>
      <w:r>
        <w:t>Waitrose is a UK-based supermarket chain that prides itself on being a culturally sensitive company. They understand that the UK is a diverse country, with many different cultures and religions, and they strive to cater to the needs of all their customers. Waitrose has taken several steps to ensure that they are culturally sensitive, such as offering a wide range of halal certified products, including meat, poultry, and dairy. They have also introduced a range of kosher products to cater to their Jewish customers. Waitrose also offers a variety of vegetarian, vegan, and gluten-</w:t>
      </w:r>
      <w:r>
        <w:lastRenderedPageBreak/>
        <w:t>free options to cater to those with dietary restrictions (Mirror UK, 2020). In addition, they have made efforts to ensure that their staff is diverse and representative of the communities they serve. Waitrose's commitment to cultural sensitivity has helped them to build a loyal customer base and has set them apart from their competitors.</w:t>
      </w:r>
    </w:p>
    <w:p w14:paraId="00000023" w14:textId="77777777" w:rsidR="00EC3CBC" w:rsidRDefault="00000000">
      <w:pPr>
        <w:spacing w:line="360" w:lineRule="auto"/>
        <w:jc w:val="both"/>
      </w:pPr>
      <w:r>
        <w:t xml:space="preserve">To this end, Waitrose has implemented </w:t>
      </w:r>
      <w:proofErr w:type="gramStart"/>
      <w:r>
        <w:t>a number of</w:t>
      </w:r>
      <w:proofErr w:type="gramEnd"/>
      <w:r>
        <w:t xml:space="preserve"> policies and practices aimed at promoting cultural sensitivity and inclusivity. For example, the company has a dedicated diversity and inclusion team that works to ensure that all employees are treated with respect and that their individual needs are met.</w:t>
      </w:r>
    </w:p>
    <w:p w14:paraId="00000024" w14:textId="77777777" w:rsidR="00EC3CBC" w:rsidRDefault="00000000">
      <w:pPr>
        <w:spacing w:line="360" w:lineRule="auto"/>
        <w:jc w:val="both"/>
      </w:pPr>
      <w:r>
        <w:t>Waitrose also offers a range of training and development programs that are designed to help employees understand and appreciate different cultures and backgrounds. These programs include workshops on cultural awareness, unconscious bias, and diversity and inclusion.</w:t>
      </w:r>
    </w:p>
    <w:p w14:paraId="00000025" w14:textId="77777777" w:rsidR="00EC3CBC" w:rsidRDefault="00000000">
      <w:pPr>
        <w:spacing w:line="360" w:lineRule="auto"/>
        <w:jc w:val="both"/>
      </w:pPr>
      <w:r>
        <w:t xml:space="preserve">In addition to its internal policies and practices, Waitrose is also committed to supporting diversity and inclusion in the wider community. The company has partnered with </w:t>
      </w:r>
      <w:proofErr w:type="gramStart"/>
      <w:r>
        <w:t>a number of</w:t>
      </w:r>
      <w:proofErr w:type="gramEnd"/>
      <w:r>
        <w:t xml:space="preserve"> organizations that work to promote diversity and inclusion in the UK, and it has also launched a number of initiatives aimed at supporting underrepresented groups (</w:t>
      </w:r>
      <w:proofErr w:type="spellStart"/>
      <w:r>
        <w:t>Owalla</w:t>
      </w:r>
      <w:proofErr w:type="spellEnd"/>
      <w:r>
        <w:t xml:space="preserve">, </w:t>
      </w:r>
      <w:r>
        <w:rPr>
          <w:i/>
        </w:rPr>
        <w:t>et al</w:t>
      </w:r>
      <w:r>
        <w:t>., 2021).</w:t>
      </w:r>
    </w:p>
    <w:p w14:paraId="00000026" w14:textId="77777777" w:rsidR="00EC3CBC" w:rsidRDefault="00000000">
      <w:pPr>
        <w:spacing w:line="360" w:lineRule="auto"/>
        <w:jc w:val="both"/>
      </w:pPr>
      <w:r>
        <w:t xml:space="preserve">Overall, Waitrose is a company that places a strong emphasis on cultural sensitivity and diversity in the workplace. From its internal policies and practices to its wider community initiatives, the company is dedicated to creating a more inclusive and welcoming environment for </w:t>
      </w:r>
      <w:proofErr w:type="gramStart"/>
      <w:r>
        <w:t>all of</w:t>
      </w:r>
      <w:proofErr w:type="gramEnd"/>
      <w:r>
        <w:t xml:space="preserve"> its employees, regardless of their background or cultural identity.</w:t>
      </w:r>
    </w:p>
    <w:p w14:paraId="00000027" w14:textId="77777777" w:rsidR="00EC3CBC" w:rsidRDefault="00000000">
      <w:pPr>
        <w:pStyle w:val="Heading1"/>
        <w:spacing w:line="360" w:lineRule="auto"/>
        <w:jc w:val="both"/>
      </w:pPr>
      <w:bookmarkStart w:id="9" w:name="_hb5oc2b5le6h" w:colFirst="0" w:colLast="0"/>
      <w:bookmarkEnd w:id="9"/>
      <w:r>
        <w:t xml:space="preserve">Different communication barriers experienced by a diverse workforce in Waitrose company by different </w:t>
      </w:r>
      <w:proofErr w:type="gramStart"/>
      <w:r>
        <w:t>examples</w:t>
      </w:r>
      <w:proofErr w:type="gramEnd"/>
    </w:p>
    <w:p w14:paraId="00000028" w14:textId="77777777" w:rsidR="00EC3CBC" w:rsidRDefault="00000000">
      <w:pPr>
        <w:spacing w:line="360" w:lineRule="auto"/>
        <w:jc w:val="both"/>
      </w:pPr>
      <w:r>
        <w:t xml:space="preserve">Waitrose is a company with a diverse workforce, which can present communication barriers that need to be addressed. Here are some examples of different communication barriers that employees may face: </w:t>
      </w:r>
    </w:p>
    <w:p w14:paraId="00000029" w14:textId="77777777" w:rsidR="00EC3CBC" w:rsidRDefault="00000000">
      <w:pPr>
        <w:spacing w:line="360" w:lineRule="auto"/>
        <w:jc w:val="both"/>
      </w:pPr>
      <w:r>
        <w:rPr>
          <w:b/>
        </w:rPr>
        <w:t>1. Language barriers:</w:t>
      </w:r>
      <w:r>
        <w:t xml:space="preserve"> Waitrose employs people from diverse backgrounds, and English may not be their first language. This can lead to misunderstandings and miscommunications, especially when employees are under pressure (</w:t>
      </w:r>
      <w:proofErr w:type="spellStart"/>
      <w:r>
        <w:t>Kinman</w:t>
      </w:r>
      <w:proofErr w:type="spellEnd"/>
      <w:r>
        <w:t>,</w:t>
      </w:r>
      <w:r>
        <w:rPr>
          <w:i/>
        </w:rPr>
        <w:t xml:space="preserve"> et al</w:t>
      </w:r>
      <w:r>
        <w:t>., 2020). Employees from different countries or regions may have different native languages, making it difficult to communicate effectively. For example, an employee from France might struggle to understand an employee from China.</w:t>
      </w:r>
    </w:p>
    <w:p w14:paraId="0000002A" w14:textId="77777777" w:rsidR="00EC3CBC" w:rsidRDefault="00000000">
      <w:pPr>
        <w:spacing w:line="360" w:lineRule="auto"/>
        <w:jc w:val="both"/>
      </w:pPr>
      <w:r>
        <w:rPr>
          <w:b/>
        </w:rPr>
        <w:t>2. Cultural barriers:</w:t>
      </w:r>
      <w:r>
        <w:t xml:space="preserve"> Different cultures have different styles of communication, and employees may struggle to understand each other's communication styles. For example, some cultures may </w:t>
      </w:r>
      <w:r>
        <w:lastRenderedPageBreak/>
        <w:t>value direct communication, while others may value indirect communication. Employees from different cultures may have different expectations about how communication should be conducted. For example, an employee from Japan might expect more formal communication than an employee from the United States.</w:t>
      </w:r>
    </w:p>
    <w:p w14:paraId="0000002B" w14:textId="77777777" w:rsidR="00EC3CBC" w:rsidRDefault="00000000">
      <w:pPr>
        <w:spacing w:line="360" w:lineRule="auto"/>
        <w:jc w:val="both"/>
      </w:pPr>
      <w:r>
        <w:rPr>
          <w:b/>
        </w:rPr>
        <w:t>3. Generational barriers:</w:t>
      </w:r>
      <w:r>
        <w:t xml:space="preserve"> Waitrose employs people from different generations, and they may have different communication preferences. For example, younger employees may prefer to communicate via text or email, while older employees may prefer face-to-face communication. Older employees might have different communication styles than younger employees. For example, an older employee might prefer face-to-face communication, while a younger employee might prefer text messages or emails.</w:t>
      </w:r>
    </w:p>
    <w:p w14:paraId="0000002C" w14:textId="77777777" w:rsidR="00EC3CBC" w:rsidRDefault="00000000">
      <w:pPr>
        <w:spacing w:line="360" w:lineRule="auto"/>
        <w:jc w:val="both"/>
      </w:pPr>
      <w:r>
        <w:rPr>
          <w:b/>
        </w:rPr>
        <w:t>4. Technological barriers:</w:t>
      </w:r>
      <w:r>
        <w:t xml:space="preserve"> Waitrose uses a variety of technological tools to communicate with employees, but not everyone may be comfortable using these tools. Employees who are not tech-savvy may struggle to communicate effectively with their colleagues (Croner, 2022). With the increasing use of technology in the workplace, employees who are not tech-savvy may struggle to communicate effectively. For example, an older employee might struggle to use a new communication platform or software.</w:t>
      </w:r>
    </w:p>
    <w:p w14:paraId="0000002D" w14:textId="77777777" w:rsidR="00EC3CBC" w:rsidRDefault="00000000">
      <w:pPr>
        <w:spacing w:line="360" w:lineRule="auto"/>
        <w:jc w:val="both"/>
      </w:pPr>
      <w:r>
        <w:rPr>
          <w:b/>
        </w:rPr>
        <w:t>5. Disability barriers:</w:t>
      </w:r>
      <w:r>
        <w:t xml:space="preserve"> Waitrose employs people with disabilities, and communication barriers can arise if the company does not provide accommodations. For example, employees who are deaf may need sign language interpreters to communicate effectively (Bai, and Bruno, 2020).</w:t>
      </w:r>
    </w:p>
    <w:p w14:paraId="0000002E" w14:textId="77777777" w:rsidR="00EC3CBC" w:rsidRDefault="00000000">
      <w:pPr>
        <w:spacing w:line="360" w:lineRule="auto"/>
        <w:jc w:val="both"/>
      </w:pPr>
      <w:r>
        <w:t>To address these communication barriers, Waitrose can provide training to help employees understand different communication styles, offer language classes for employees who need them, and provide accommodations for employees with disabilities. By addressing these communication barriers, Waitrose can create a more inclusive and productive workplace for all employees.</w:t>
      </w:r>
    </w:p>
    <w:p w14:paraId="0000002F" w14:textId="77777777" w:rsidR="00EC3CBC" w:rsidRDefault="00000000">
      <w:pPr>
        <w:pStyle w:val="Heading1"/>
        <w:spacing w:line="360" w:lineRule="auto"/>
        <w:jc w:val="both"/>
      </w:pPr>
      <w:bookmarkStart w:id="10" w:name="_syzj4at28exj" w:colFirst="0" w:colLast="0"/>
      <w:bookmarkEnd w:id="10"/>
      <w:r>
        <w:t xml:space="preserve">Appropriate communication strategies and recommendations to enable Waitrose company to succeed in providing a positive environment for everyone to succeed. </w:t>
      </w:r>
    </w:p>
    <w:p w14:paraId="00000030" w14:textId="77777777" w:rsidR="00EC3CBC" w:rsidRDefault="00000000">
      <w:pPr>
        <w:spacing w:line="360" w:lineRule="auto"/>
        <w:jc w:val="both"/>
      </w:pPr>
      <w:r>
        <w:t>To create a positive environment for everyone to succeed, Waitrose should focus on effective communication strategies that promote inclusivity and encourage feedback from employees and customers. Here are a few recommendations:</w:t>
      </w:r>
    </w:p>
    <w:p w14:paraId="00000031" w14:textId="77777777" w:rsidR="00EC3CBC" w:rsidRDefault="00000000">
      <w:pPr>
        <w:spacing w:line="360" w:lineRule="auto"/>
        <w:jc w:val="both"/>
      </w:pPr>
      <w:r>
        <w:rPr>
          <w:b/>
        </w:rPr>
        <w:lastRenderedPageBreak/>
        <w:t>1. Emphasize active listening:</w:t>
      </w:r>
      <w:r>
        <w:t xml:space="preserve"> To create an inclusive environment, everyone needs to feel heard and valued. Encourage managers and employees to practice active listening and take the time to understand each other's perspectives (Newman, and Ford, 2021).</w:t>
      </w:r>
    </w:p>
    <w:p w14:paraId="00000032" w14:textId="77777777" w:rsidR="00EC3CBC" w:rsidRDefault="00000000">
      <w:pPr>
        <w:spacing w:line="360" w:lineRule="auto"/>
        <w:jc w:val="both"/>
      </w:pPr>
      <w:r>
        <w:rPr>
          <w:b/>
        </w:rPr>
        <w:t>2. Encourage feedback:</w:t>
      </w:r>
      <w:r>
        <w:t xml:space="preserve"> Create a system that allows employees and customers to provide feedback easily and anonymously. This will help you identify and address any issues before they become bigger problems.</w:t>
      </w:r>
    </w:p>
    <w:p w14:paraId="00000033" w14:textId="77777777" w:rsidR="00EC3CBC" w:rsidRDefault="00000000">
      <w:pPr>
        <w:spacing w:line="360" w:lineRule="auto"/>
        <w:jc w:val="both"/>
      </w:pPr>
      <w:r>
        <w:rPr>
          <w:b/>
        </w:rPr>
        <w:t>3. Foster open communication:</w:t>
      </w:r>
      <w:r>
        <w:rPr>
          <w:color w:val="FF0000"/>
        </w:rPr>
        <w:t xml:space="preserve"> </w:t>
      </w:r>
      <w:r>
        <w:t xml:space="preserve">Providing encouragement between the employees and the </w:t>
      </w:r>
      <w:proofErr w:type="spellStart"/>
      <w:proofErr w:type="gramStart"/>
      <w:r>
        <w:t>manager.In</w:t>
      </w:r>
      <w:proofErr w:type="spellEnd"/>
      <w:proofErr w:type="gramEnd"/>
      <w:r>
        <w:t xml:space="preserve"> this point </w:t>
      </w:r>
      <w:proofErr w:type="spellStart"/>
      <w:r>
        <w:t>the,it</w:t>
      </w:r>
      <w:proofErr w:type="spellEnd"/>
      <w:r>
        <w:t xml:space="preserve"> also refers to the difference between the departments. It also provides help for the breakdown of archives and the creation for the progressive collaboration of the environment (Croner, 2022).</w:t>
      </w:r>
    </w:p>
    <w:p w14:paraId="00000034" w14:textId="77777777" w:rsidR="00EC3CBC" w:rsidRDefault="00000000">
      <w:pPr>
        <w:spacing w:line="360" w:lineRule="auto"/>
        <w:jc w:val="both"/>
      </w:pPr>
      <w:r>
        <w:rPr>
          <w:b/>
        </w:rPr>
        <w:t>4.Providation of the running training:</w:t>
      </w:r>
      <w:r>
        <w:t xml:space="preserve"> This will help to give the opportunities of regular employees on the skills of communication, disagreement of providing solutions, offering diversity and inclusion. All these offers give them more confidence and give them the power of handling any kinds of tough situations which can arise. </w:t>
      </w:r>
    </w:p>
    <w:p w14:paraId="00000035" w14:textId="77777777" w:rsidR="00EC3CBC" w:rsidRDefault="00000000">
      <w:pPr>
        <w:spacing w:line="360" w:lineRule="auto"/>
        <w:jc w:val="both"/>
      </w:pPr>
      <w:r>
        <w:rPr>
          <w:b/>
        </w:rPr>
        <w:t>5. Lead by example:</w:t>
      </w:r>
      <w:r>
        <w:t xml:space="preserve"> Finally, it's important for leaders and managers to model positive communication and behavior. When employees see their leaders treating everyone with respect and kindness, they're more likely to follow suit.</w:t>
      </w:r>
    </w:p>
    <w:p w14:paraId="00000036" w14:textId="77777777" w:rsidR="00EC3CBC" w:rsidRDefault="00000000">
      <w:pPr>
        <w:spacing w:line="360" w:lineRule="auto"/>
        <w:jc w:val="both"/>
      </w:pPr>
      <w:proofErr w:type="gramStart"/>
      <w:r>
        <w:rPr>
          <w:b/>
          <w:sz w:val="28"/>
          <w:szCs w:val="28"/>
        </w:rPr>
        <w:t>Conclusion</w:t>
      </w:r>
      <w:r>
        <w:t xml:space="preserve"> :</w:t>
      </w:r>
      <w:proofErr w:type="gramEnd"/>
    </w:p>
    <w:p w14:paraId="00000037" w14:textId="77777777" w:rsidR="00EC3CBC" w:rsidRDefault="00000000">
      <w:pPr>
        <w:spacing w:line="360" w:lineRule="auto"/>
        <w:jc w:val="both"/>
      </w:pPr>
      <w:r>
        <w:t xml:space="preserve">The report about British business communication has been performed properly. British business communication has a great impact on UK business, as has been learned through this report. The inclusive introduction of the context of British business communication has been learned from this </w:t>
      </w:r>
      <w:proofErr w:type="spellStart"/>
      <w:proofErr w:type="gramStart"/>
      <w:r>
        <w:t>report.The</w:t>
      </w:r>
      <w:proofErr w:type="spellEnd"/>
      <w:proofErr w:type="gramEnd"/>
      <w:r>
        <w:t xml:space="preserve"> British business communication's positive role in the market of international business has been also performed throughout the whole report writing. Waitrose which is a both online and offline company of the United Kingdom also learned more about this company. Various aspects of this company have been discussed in the above report. The theories of international and intercultural communication have been learned from this report. The theories of Hofstede and Samovar have been also performed in this report. The international and intercultural communication affected through these Hofstede and samovar theories have also been learned. The effectiveness and sensitivity of cultural communication have been performed in this report. The barriers of the communication and the diversity of this company have also been known through this report. </w:t>
      </w:r>
    </w:p>
    <w:p w14:paraId="0000003C" w14:textId="3F2FC462" w:rsidR="00EC3CBC" w:rsidRDefault="00EC3CBC">
      <w:pPr>
        <w:pStyle w:val="Heading1"/>
        <w:spacing w:line="360" w:lineRule="auto"/>
        <w:jc w:val="both"/>
      </w:pPr>
      <w:bookmarkStart w:id="11" w:name="_gn9x5ztblmob" w:colFirst="0" w:colLast="0"/>
      <w:bookmarkEnd w:id="11"/>
    </w:p>
    <w:p w14:paraId="0000003D" w14:textId="77777777" w:rsidR="00EC3CBC" w:rsidRDefault="00000000">
      <w:pPr>
        <w:pStyle w:val="Heading1"/>
        <w:spacing w:line="360" w:lineRule="auto"/>
        <w:jc w:val="both"/>
      </w:pPr>
      <w:bookmarkStart w:id="12" w:name="_c0jwpz29qnrr" w:colFirst="0" w:colLast="0"/>
      <w:bookmarkEnd w:id="12"/>
      <w:r>
        <w:t>Reference</w:t>
      </w:r>
    </w:p>
    <w:p w14:paraId="0000003E" w14:textId="77777777" w:rsidR="00EC3CBC" w:rsidRDefault="00000000">
      <w:pPr>
        <w:spacing w:line="360" w:lineRule="auto"/>
        <w:jc w:val="both"/>
      </w:pPr>
      <w:proofErr w:type="spellStart"/>
      <w:r>
        <w:t>Appvizer</w:t>
      </w:r>
      <w:proofErr w:type="spellEnd"/>
      <w:r>
        <w:t>, 2021, “What is Effective Business Communication? Definition &amp; Tips”, Available at: https://www.appvizer.co.uk/magazine/communications/internal-communication/effective-business-communication [Accessed on 16th April 2023]</w:t>
      </w:r>
    </w:p>
    <w:p w14:paraId="0000003F" w14:textId="77777777" w:rsidR="00EC3CBC" w:rsidRDefault="00000000">
      <w:pPr>
        <w:spacing w:line="360" w:lineRule="auto"/>
        <w:jc w:val="both"/>
      </w:pPr>
      <w:r>
        <w:t>Bai, Y. and Bruno, D., 2020. Addressing Communication Barriers Among Deaf Populations Who Use American Sign Language in Hearing-Centric Social Work Settings. Columbia Social Work Review, 18(1), pp.37-50.</w:t>
      </w:r>
    </w:p>
    <w:p w14:paraId="00000040" w14:textId="77777777" w:rsidR="00EC3CBC" w:rsidRDefault="00000000">
      <w:pPr>
        <w:spacing w:line="360" w:lineRule="auto"/>
        <w:jc w:val="both"/>
      </w:pPr>
      <w:r>
        <w:t xml:space="preserve">British Library, 2021, “Geert Hofstede”, Available at: </w:t>
      </w:r>
      <w:proofErr w:type="gramStart"/>
      <w:r>
        <w:t>https://www.bl.uk/people/geert-hofstede  [</w:t>
      </w:r>
      <w:proofErr w:type="gramEnd"/>
      <w:r>
        <w:t>Accessed on 16th April 2023]</w:t>
      </w:r>
    </w:p>
    <w:p w14:paraId="00000041" w14:textId="77777777" w:rsidR="00EC3CBC" w:rsidRDefault="00000000">
      <w:pPr>
        <w:spacing w:line="360" w:lineRule="auto"/>
        <w:jc w:val="both"/>
      </w:pPr>
      <w:r>
        <w:t xml:space="preserve">Croner, 2022, “Communication in the Workplace”, Available at: </w:t>
      </w:r>
      <w:proofErr w:type="gramStart"/>
      <w:r>
        <w:t>https://croner.co.uk/resources/employee-conduct/communication-workplace/  [</w:t>
      </w:r>
      <w:proofErr w:type="gramEnd"/>
      <w:r>
        <w:t>Accessed on 15th April 2023]</w:t>
      </w:r>
    </w:p>
    <w:p w14:paraId="00000042" w14:textId="77777777" w:rsidR="00EC3CBC" w:rsidRDefault="00000000">
      <w:pPr>
        <w:spacing w:line="360" w:lineRule="auto"/>
        <w:jc w:val="both"/>
      </w:pPr>
      <w:proofErr w:type="spellStart"/>
      <w:r>
        <w:t>Crossick</w:t>
      </w:r>
      <w:proofErr w:type="spellEnd"/>
      <w:r>
        <w:t>, G., 2021. The emergence of the lower middle class in Britain: a discussion. In The lower middle class in Britain 1870–1914 (pp. 11-60). Routledge.</w:t>
      </w:r>
    </w:p>
    <w:p w14:paraId="00000043" w14:textId="77777777" w:rsidR="00EC3CBC" w:rsidRDefault="00000000">
      <w:pPr>
        <w:spacing w:line="360" w:lineRule="auto"/>
        <w:jc w:val="both"/>
      </w:pPr>
      <w:r>
        <w:t>Gould, R., Harris, S.P., Mullin, C. and Jones, R., 2020. Disability, diversity, and corporate social responsibility: Learning from recognized leaders in inclusion. Journal of Vocational Rehabilitation, 52(1), pp.29-42.</w:t>
      </w:r>
    </w:p>
    <w:p w14:paraId="00000044" w14:textId="77777777" w:rsidR="00EC3CBC" w:rsidRDefault="00000000">
      <w:pPr>
        <w:spacing w:line="360" w:lineRule="auto"/>
        <w:jc w:val="both"/>
      </w:pPr>
      <w:r>
        <w:t>Hillary, A., 2020. Neurodiversity and cross-cultural communication. In Neurodiversity Studies (pp. 91-107). Routledge.</w:t>
      </w:r>
    </w:p>
    <w:p w14:paraId="00000045" w14:textId="77777777" w:rsidR="00EC3CBC" w:rsidRDefault="00000000">
      <w:pPr>
        <w:spacing w:line="360" w:lineRule="auto"/>
        <w:jc w:val="both"/>
      </w:pPr>
      <w:r>
        <w:t xml:space="preserve">Hofstede Insights, 2023, “Home”, Available at: </w:t>
      </w:r>
      <w:hyperlink r:id="rId4">
        <w:r>
          <w:rPr>
            <w:color w:val="1155CC"/>
            <w:u w:val="single"/>
          </w:rPr>
          <w:t>https://hi.hofstede-insights.com/national-culture</w:t>
        </w:r>
      </w:hyperlink>
      <w:r>
        <w:t xml:space="preserve"> [Accessed on 16th April 2023]</w:t>
      </w:r>
    </w:p>
    <w:p w14:paraId="00000046" w14:textId="77777777" w:rsidR="00EC3CBC" w:rsidRDefault="00000000">
      <w:pPr>
        <w:spacing w:line="360" w:lineRule="auto"/>
        <w:jc w:val="both"/>
      </w:pPr>
      <w:proofErr w:type="spellStart"/>
      <w:r>
        <w:t>Kinman</w:t>
      </w:r>
      <w:proofErr w:type="spellEnd"/>
      <w:r>
        <w:t xml:space="preserve">, G., Grant, C., Fraser, J., Bell, N., Breslin, G., Colville, T., </w:t>
      </w:r>
      <w:proofErr w:type="spellStart"/>
      <w:r>
        <w:t>Kwiatowski</w:t>
      </w:r>
      <w:proofErr w:type="spellEnd"/>
      <w:r>
        <w:t>, R., Steele, C., Tehrani, N., Thomson, L. and Waites, B., 2020, May. Working From Home: Healthy Sustainable Working During the Covid-19 Pandemic and Beyond. British Psychological Society.</w:t>
      </w:r>
    </w:p>
    <w:p w14:paraId="00000047" w14:textId="77777777" w:rsidR="00EC3CBC" w:rsidRDefault="00000000">
      <w:pPr>
        <w:spacing w:line="360" w:lineRule="auto"/>
        <w:jc w:val="both"/>
      </w:pPr>
      <w:r>
        <w:t>Mirror UK, 2021, “8 delicious deals to help you save pounds on your vegetarian supermarket shop”, Available at: https://www.mirror.co.uk/lifestyle/family/8-delicious-deals-help-you-3518493 [Accessed on 15th April 2023]</w:t>
      </w:r>
    </w:p>
    <w:p w14:paraId="00000048" w14:textId="77777777" w:rsidR="00EC3CBC" w:rsidRDefault="00000000">
      <w:pPr>
        <w:spacing w:line="360" w:lineRule="auto"/>
        <w:jc w:val="both"/>
      </w:pPr>
      <w:r>
        <w:t>NI Business, 2021, “Computer networking”, Available at: https://www.nibusinessinfo.co.uk/content/benefits-computer-networks [Accessed on 16th April 2023]</w:t>
      </w:r>
    </w:p>
    <w:p w14:paraId="00000049" w14:textId="77777777" w:rsidR="00EC3CBC" w:rsidRDefault="00000000">
      <w:pPr>
        <w:spacing w:line="360" w:lineRule="auto"/>
        <w:jc w:val="both"/>
      </w:pPr>
      <w:r>
        <w:lastRenderedPageBreak/>
        <w:t>Nash, C., 2020. Report on digital literacy in academic meetings during the 2020 COVID-19 lockdown. Challenges, 11(2), p.20.</w:t>
      </w:r>
    </w:p>
    <w:p w14:paraId="0000004A" w14:textId="77777777" w:rsidR="00EC3CBC" w:rsidRDefault="00000000">
      <w:pPr>
        <w:spacing w:line="360" w:lineRule="auto"/>
        <w:jc w:val="both"/>
      </w:pPr>
      <w:r>
        <w:t>Newman, S.A. and Ford, R.C., 2021. Five steps to leading your team in the virtual COVID-19 workplace. Organizational Dynamics, 50(1), p.100802.</w:t>
      </w:r>
    </w:p>
    <w:p w14:paraId="0000004B" w14:textId="77777777" w:rsidR="00EC3CBC" w:rsidRDefault="00000000">
      <w:pPr>
        <w:spacing w:line="360" w:lineRule="auto"/>
        <w:jc w:val="both"/>
      </w:pPr>
      <w:proofErr w:type="spellStart"/>
      <w:r>
        <w:t>Owalla</w:t>
      </w:r>
      <w:proofErr w:type="spellEnd"/>
      <w:r>
        <w:t xml:space="preserve">, B., </w:t>
      </w:r>
      <w:proofErr w:type="spellStart"/>
      <w:r>
        <w:t>Vorley</w:t>
      </w:r>
      <w:proofErr w:type="spellEnd"/>
      <w:r>
        <w:t>, T., Coogan, T., Smith, H.L. and Wing, K., 2021. Absent or overlooked? Promoting diversity among entrepreneurs with public support needs. International Journal of Entrepreneurial Venturing, 13(3), pp.231-261.</w:t>
      </w:r>
    </w:p>
    <w:p w14:paraId="0000004C" w14:textId="77777777" w:rsidR="00EC3CBC" w:rsidRDefault="00000000">
      <w:pPr>
        <w:spacing w:line="360" w:lineRule="auto"/>
        <w:jc w:val="both"/>
      </w:pPr>
      <w:r>
        <w:t xml:space="preserve">Startups, 2022, “Business cultures from around the world”, Available at: </w:t>
      </w:r>
      <w:proofErr w:type="gramStart"/>
      <w:r>
        <w:t>https://startups.co.uk/analysis/business-cultures-from-around-the-world/  [</w:t>
      </w:r>
      <w:proofErr w:type="gramEnd"/>
      <w:r>
        <w:t>Accessed on 16th April 2023]</w:t>
      </w:r>
    </w:p>
    <w:p w14:paraId="0000004D" w14:textId="77777777" w:rsidR="00EC3CBC" w:rsidRDefault="00EC3CBC">
      <w:pPr>
        <w:spacing w:line="360" w:lineRule="auto"/>
        <w:jc w:val="both"/>
      </w:pPr>
    </w:p>
    <w:p w14:paraId="0000004E" w14:textId="77777777" w:rsidR="00EC3CBC" w:rsidRDefault="00EC3CBC">
      <w:pPr>
        <w:spacing w:line="360" w:lineRule="auto"/>
        <w:jc w:val="both"/>
      </w:pPr>
    </w:p>
    <w:sectPr w:rsidR="00EC3CBC">
      <w:pgSz w:w="12240" w:h="15840"/>
      <w:pgMar w:top="1440" w:right="1440" w:bottom="1440" w:left="1440" w:header="720" w:footer="720" w:gutter="0"/>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C3CBC"/>
    <w:rsid w:val="00310201"/>
    <w:rsid w:val="00A952B7"/>
    <w:rsid w:val="00EC3CB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5BF12B0"/>
  <w15:docId w15:val="{8A672801-D4E4-42E4-A5A7-AF6294ED630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en" w:eastAsia="en-GB"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outlineLvl w:val="0"/>
    </w:pPr>
    <w:rPr>
      <w:b/>
      <w:sz w:val="28"/>
      <w:szCs w:val="28"/>
    </w:rPr>
  </w:style>
  <w:style w:type="paragraph" w:styleId="Heading2">
    <w:name w:val="heading 2"/>
    <w:basedOn w:val="Normal"/>
    <w:next w:val="Normal"/>
    <w:uiPriority w:val="9"/>
    <w:semiHidden/>
    <w:unhideWhenUsed/>
    <w:qFormat/>
    <w:pPr>
      <w:keepNext/>
      <w:keepLines/>
      <w:outlineLvl w:val="1"/>
    </w:p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rFonts w:ascii="Arial" w:eastAsia="Arial" w:hAnsi="Arial" w:cs="Arial"/>
      <w:color w:val="666666"/>
      <w:sz w:val="30"/>
      <w:szCs w:val="3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hyperlink" Target="https://hi.hofstede-insights.com/national-cultur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3</TotalTime>
  <Pages>11</Pages>
  <Words>3336</Words>
  <Characters>19017</Characters>
  <Application>Microsoft Office Word</Application>
  <DocSecurity>0</DocSecurity>
  <Lines>158</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22309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Gabriela Moldoveanu</dc:creator>
  <cp:lastModifiedBy>gabriela bandac</cp:lastModifiedBy>
  <cp:revision>2</cp:revision>
  <dcterms:created xsi:type="dcterms:W3CDTF">2023-04-26T14:28:00Z</dcterms:created>
  <dcterms:modified xsi:type="dcterms:W3CDTF">2023-04-26T14:28:00Z</dcterms:modified>
</cp:coreProperties>
</file>