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30BBCF" w14:textId="5D61685B" w:rsidR="000A2084"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 xml:space="preserve">The journey a </w:t>
      </w:r>
      <w:proofErr w:type="gramStart"/>
      <w:r w:rsidRPr="00BE14A5">
        <w:rPr>
          <w:rFonts w:ascii="Arial" w:hAnsi="Arial" w:cs="Arial"/>
          <w:bCs/>
          <w:color w:val="000000" w:themeColor="text1"/>
          <w:sz w:val="24"/>
          <w:szCs w:val="24"/>
        </w:rPr>
        <w:t>human takes</w:t>
      </w:r>
      <w:proofErr w:type="gramEnd"/>
      <w:r w:rsidRPr="00BE14A5">
        <w:rPr>
          <w:rFonts w:ascii="Arial" w:hAnsi="Arial" w:cs="Arial"/>
          <w:bCs/>
          <w:color w:val="000000" w:themeColor="text1"/>
          <w:sz w:val="24"/>
          <w:szCs w:val="24"/>
        </w:rPr>
        <w:t xml:space="preserve"> in order to finally be able to say ‘And this is who I am’ is a long complex process that involves a personality and identity formation process. This essay attempts to critically evaluate how identity develops in early childhood and adolescence. Firstly, attention is drawn towards the difficulty associated with defining identity and then goes on to discuss the influential work of Erik Erikson.  Here, his psycho-social theory is used as a platform and framework to aid understanding and considers the importance of relationships and the social sphere. The first part also considers the importance of reflective practice and Personal, Social and Emotional development in education by mentioning the Pygmalion Effect. Attempts have been made throughout the discussion to evaluate the place of education and the importance it has on identity formation.</w:t>
      </w:r>
      <w:r w:rsidR="00E30579">
        <w:rPr>
          <w:rFonts w:ascii="Arial" w:hAnsi="Arial" w:cs="Arial"/>
          <w:bCs/>
          <w:color w:val="000000" w:themeColor="text1"/>
          <w:sz w:val="24"/>
          <w:szCs w:val="24"/>
        </w:rPr>
        <w:t xml:space="preserve"> </w:t>
      </w:r>
      <w:r w:rsidRPr="00BE14A5">
        <w:rPr>
          <w:rFonts w:ascii="Arial" w:hAnsi="Arial" w:cs="Arial"/>
          <w:bCs/>
          <w:color w:val="000000" w:themeColor="text1"/>
          <w:sz w:val="24"/>
          <w:szCs w:val="24"/>
        </w:rPr>
        <w:t xml:space="preserve">The second part of the discussion looks at the factors considered to be fixed prior to birth that supposedly affects identity formation, but at the same time considers the constantly evolving nature associated with identity formation. This aspect of identity is highlighted by turning to the adolescent stage whereby challenges are often met in the search for a sense of self and the influence of the peer group and role models can be considered significant. Lastly, the discussion briefly reflects on a personal journey whereby new cultural and educational experiences added to my own continuing identity formation. </w:t>
      </w:r>
    </w:p>
    <w:p w14:paraId="002E0643" w14:textId="6C4C0BAA" w:rsidR="005313A8" w:rsidRPr="00BE14A5" w:rsidRDefault="00DE191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 xml:space="preserve">                                                                                                                                       </w:t>
      </w:r>
      <w:r w:rsidR="005313A8" w:rsidRPr="00BE14A5">
        <w:rPr>
          <w:rFonts w:ascii="Arial" w:hAnsi="Arial" w:cs="Arial"/>
          <w:bCs/>
          <w:color w:val="000000" w:themeColor="text1"/>
          <w:sz w:val="24"/>
          <w:szCs w:val="24"/>
        </w:rPr>
        <w:t xml:space="preserve">Most people including young children and adolescents if asked about their identity would probably describe themselves in terms of age, gender, position in a family and their personal likes and dislikes. These responses can be linked to the previous learning module whereby it highlighted the development of a sense of self and prompted questions such as ‘who am I’ (Changemakers: Creativity and Value Creation). Children’s responses about identity also support the statement that identity is ‘a way of organising information about the self’ </w:t>
      </w:r>
      <w:r w:rsidR="005313A8" w:rsidRPr="00BE14A5">
        <w:rPr>
          <w:rFonts w:ascii="Arial" w:hAnsi="Arial" w:cs="Arial"/>
          <w:bCs/>
          <w:noProof/>
          <w:color w:val="000000" w:themeColor="text1"/>
          <w:sz w:val="24"/>
          <w:szCs w:val="24"/>
        </w:rPr>
        <w:t>(Clayton &amp; Opotow, 2003, p.45)</w:t>
      </w:r>
      <w:r w:rsidR="005313A8" w:rsidRPr="00BE14A5">
        <w:rPr>
          <w:rFonts w:ascii="Arial" w:hAnsi="Arial" w:cs="Arial"/>
          <w:bCs/>
          <w:color w:val="000000" w:themeColor="text1"/>
          <w:sz w:val="24"/>
          <w:szCs w:val="24"/>
        </w:rPr>
        <w:t xml:space="preserve">. On the other hand, the answers to these questions can be considered highly personal therefore making identity difficult to explore as a concept. As pointed out by Strauss (1959) ‘identity as a concept is fully as elusive, as is everyone’s sense of his own personal identity’ (cited in Collins &amp; Foley, 2008 p.11). </w:t>
      </w:r>
    </w:p>
    <w:p w14:paraId="7189436D" w14:textId="77777777" w:rsidR="000A2084" w:rsidRPr="00BE14A5" w:rsidRDefault="000A2084" w:rsidP="00BE14A5">
      <w:pPr>
        <w:spacing w:line="360" w:lineRule="auto"/>
        <w:rPr>
          <w:rFonts w:ascii="Arial" w:hAnsi="Arial" w:cs="Arial"/>
          <w:bCs/>
          <w:color w:val="000000" w:themeColor="text1"/>
          <w:sz w:val="24"/>
          <w:szCs w:val="24"/>
        </w:rPr>
      </w:pPr>
    </w:p>
    <w:p w14:paraId="00B2EF0B" w14:textId="39EC9233" w:rsidR="005313A8"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lastRenderedPageBreak/>
        <w:t xml:space="preserve">Because of the difficulty in defining </w:t>
      </w:r>
      <w:proofErr w:type="gramStart"/>
      <w:r w:rsidRPr="00BE14A5">
        <w:rPr>
          <w:rFonts w:ascii="Arial" w:hAnsi="Arial" w:cs="Arial"/>
          <w:bCs/>
          <w:color w:val="000000" w:themeColor="text1"/>
          <w:sz w:val="24"/>
          <w:szCs w:val="24"/>
        </w:rPr>
        <w:t>identity</w:t>
      </w:r>
      <w:proofErr w:type="gramEnd"/>
      <w:r w:rsidRPr="00BE14A5">
        <w:rPr>
          <w:rFonts w:ascii="Arial" w:hAnsi="Arial" w:cs="Arial"/>
          <w:bCs/>
          <w:color w:val="000000" w:themeColor="text1"/>
          <w:sz w:val="24"/>
          <w:szCs w:val="24"/>
        </w:rPr>
        <w:t xml:space="preserve"> it therefore seems necessary to highlight here that in order to work successfully with children in education and to be able to help individual children be the best they can be, understanding how identities are formed is crucial. A way towards understanding this and one which could be considered a good foundation and framework lies in the influential work of Erik Erikson (1968) and his psycho-social theory on individual needs combined with social ones in the development of the personality.  </w:t>
      </w:r>
    </w:p>
    <w:p w14:paraId="43B1940E" w14:textId="77777777" w:rsidR="000A2084" w:rsidRPr="00BE14A5" w:rsidRDefault="000A2084" w:rsidP="00BE14A5">
      <w:pPr>
        <w:spacing w:line="360" w:lineRule="auto"/>
        <w:rPr>
          <w:rFonts w:ascii="Arial" w:hAnsi="Arial" w:cs="Arial"/>
          <w:bCs/>
          <w:color w:val="000000" w:themeColor="text1"/>
          <w:sz w:val="24"/>
          <w:szCs w:val="24"/>
        </w:rPr>
      </w:pPr>
    </w:p>
    <w:p w14:paraId="6B891D09" w14:textId="0E89BBA6" w:rsidR="005313A8"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Erikson devised eight stages of development that begins at birth and ends at death. He proposed that in each stage we face a crisis ‘an internal personal conflict</w:t>
      </w:r>
      <w:r w:rsidR="00A46B31" w:rsidRPr="00BE14A5">
        <w:rPr>
          <w:rFonts w:ascii="Arial" w:hAnsi="Arial" w:cs="Arial"/>
          <w:bCs/>
          <w:color w:val="000000" w:themeColor="text1"/>
          <w:sz w:val="24"/>
          <w:szCs w:val="24"/>
        </w:rPr>
        <w:t xml:space="preserve"> </w:t>
      </w:r>
      <w:r w:rsidRPr="00BE14A5">
        <w:rPr>
          <w:rFonts w:ascii="Arial" w:hAnsi="Arial" w:cs="Arial"/>
          <w:bCs/>
          <w:color w:val="000000" w:themeColor="text1"/>
          <w:sz w:val="24"/>
          <w:szCs w:val="24"/>
        </w:rPr>
        <w:t>–needing to be resolved before progressing to the next’ (Doherty &amp; Hughes, 2009</w:t>
      </w:r>
      <w:r w:rsidR="008B2672" w:rsidRPr="00BE14A5">
        <w:rPr>
          <w:rFonts w:ascii="Arial" w:hAnsi="Arial" w:cs="Arial"/>
          <w:bCs/>
          <w:color w:val="000000" w:themeColor="text1"/>
          <w:sz w:val="24"/>
          <w:szCs w:val="24"/>
        </w:rPr>
        <w:t>, p.42</w:t>
      </w:r>
      <w:r w:rsidRPr="00BE14A5">
        <w:rPr>
          <w:rFonts w:ascii="Arial" w:hAnsi="Arial" w:cs="Arial"/>
          <w:bCs/>
          <w:color w:val="000000" w:themeColor="text1"/>
          <w:sz w:val="24"/>
          <w:szCs w:val="24"/>
        </w:rPr>
        <w:t xml:space="preserve">). Within the confines of this </w:t>
      </w:r>
      <w:r w:rsidR="008B2672" w:rsidRPr="00BE14A5">
        <w:rPr>
          <w:rFonts w:ascii="Arial" w:hAnsi="Arial" w:cs="Arial"/>
          <w:bCs/>
          <w:color w:val="000000" w:themeColor="text1"/>
          <w:sz w:val="24"/>
          <w:szCs w:val="24"/>
        </w:rPr>
        <w:t>essay,</w:t>
      </w:r>
      <w:r w:rsidRPr="00BE14A5">
        <w:rPr>
          <w:rFonts w:ascii="Arial" w:hAnsi="Arial" w:cs="Arial"/>
          <w:bCs/>
          <w:color w:val="000000" w:themeColor="text1"/>
          <w:sz w:val="24"/>
          <w:szCs w:val="24"/>
        </w:rPr>
        <w:t xml:space="preserve"> it is not possible to discuss all stages of development and how they build on each other. However, emphasis is placed on stages that are relevant to children’s educational achievement and confidence. This helps us think about how to support children and young people when they enter education and how we can positively influence their lives. So how does understanding Erikson’s theory help educators gain insight into children’s well-being? Firstly, consider the conflict possibly encountered in the very first stage when children are aged from birth to eighteen months referred to as Trust v’s Mistrust. This stage highlights why relationships with parents/carers are so very important, for if needs are met and children feel safe and </w:t>
      </w:r>
      <w:r w:rsidR="008B2672" w:rsidRPr="00BE14A5">
        <w:rPr>
          <w:rFonts w:ascii="Arial" w:hAnsi="Arial" w:cs="Arial"/>
          <w:bCs/>
          <w:color w:val="000000" w:themeColor="text1"/>
          <w:sz w:val="24"/>
          <w:szCs w:val="24"/>
        </w:rPr>
        <w:t>secure,</w:t>
      </w:r>
      <w:r w:rsidRPr="00BE14A5">
        <w:rPr>
          <w:rFonts w:ascii="Arial" w:hAnsi="Arial" w:cs="Arial"/>
          <w:bCs/>
          <w:color w:val="000000" w:themeColor="text1"/>
          <w:sz w:val="24"/>
          <w:szCs w:val="24"/>
        </w:rPr>
        <w:t xml:space="preserve"> they are ready to explore the world with confidence. On the other hand, if needs are not met fear and mistrust might manifest themselves and impact future trust in others and relationships. The importance of parental relationships cannot be </w:t>
      </w:r>
      <w:r w:rsidR="008B2672" w:rsidRPr="00BE14A5">
        <w:rPr>
          <w:rFonts w:ascii="Arial" w:hAnsi="Arial" w:cs="Arial"/>
          <w:bCs/>
          <w:color w:val="000000" w:themeColor="text1"/>
          <w:sz w:val="24"/>
          <w:szCs w:val="24"/>
        </w:rPr>
        <w:t>underestimated,</w:t>
      </w:r>
      <w:r w:rsidRPr="00BE14A5">
        <w:rPr>
          <w:rFonts w:ascii="Arial" w:hAnsi="Arial" w:cs="Arial"/>
          <w:bCs/>
          <w:color w:val="000000" w:themeColor="text1"/>
          <w:sz w:val="24"/>
          <w:szCs w:val="24"/>
        </w:rPr>
        <w:t xml:space="preserve"> and it is argued that ‘parents are active and purposeful co-participants in their children’s identity formation and later identity development’ (Schachter &amp; Ventura, 2008, p.451) and ‘in addition to teachers, parents can have an even greater role in identity development’ (Heim, et al., n.d</w:t>
      </w:r>
      <w:r w:rsidRPr="00BE14A5">
        <w:rPr>
          <w:rFonts w:ascii="Arial" w:hAnsi="Arial" w:cs="Arial"/>
          <w:bCs/>
          <w:color w:val="000000" w:themeColor="text1"/>
          <w:sz w:val="24"/>
          <w:szCs w:val="24"/>
        </w:rPr>
        <w:t>.</w:t>
      </w:r>
      <w:r w:rsidRPr="00BE14A5">
        <w:rPr>
          <w:rFonts w:ascii="Arial" w:hAnsi="Arial" w:cs="Arial"/>
          <w:bCs/>
          <w:color w:val="000000" w:themeColor="text1"/>
          <w:sz w:val="24"/>
          <w:szCs w:val="24"/>
        </w:rPr>
        <w:t xml:space="preserve">, p.7).   </w:t>
      </w:r>
    </w:p>
    <w:p w14:paraId="54F08B9F" w14:textId="77777777" w:rsidR="000A2084" w:rsidRPr="00BE14A5" w:rsidRDefault="000A2084" w:rsidP="00BE14A5">
      <w:pPr>
        <w:spacing w:line="360" w:lineRule="auto"/>
        <w:rPr>
          <w:rFonts w:ascii="Arial" w:hAnsi="Arial" w:cs="Arial"/>
          <w:bCs/>
          <w:color w:val="000000" w:themeColor="text1"/>
          <w:sz w:val="24"/>
          <w:szCs w:val="24"/>
        </w:rPr>
      </w:pPr>
    </w:p>
    <w:p w14:paraId="062BD8A6" w14:textId="2B293512" w:rsidR="005313A8"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 xml:space="preserve">Therefore, children’s previous experiences influence their identity and confidence and at Stage 4 when children are aged </w:t>
      </w:r>
      <w:r w:rsidR="008B2672" w:rsidRPr="00BE14A5">
        <w:rPr>
          <w:rFonts w:ascii="Arial" w:hAnsi="Arial" w:cs="Arial"/>
          <w:bCs/>
          <w:color w:val="000000" w:themeColor="text1"/>
          <w:sz w:val="24"/>
          <w:szCs w:val="24"/>
        </w:rPr>
        <w:t>6</w:t>
      </w:r>
      <w:r w:rsidR="008B2672" w:rsidRPr="00BE14A5">
        <w:rPr>
          <w:rFonts w:ascii="Arial" w:hAnsi="Arial" w:cs="Arial"/>
          <w:bCs/>
          <w:color w:val="000000" w:themeColor="text1"/>
          <w:sz w:val="24"/>
          <w:szCs w:val="24"/>
        </w:rPr>
        <w:t>–1</w:t>
      </w:r>
      <w:r w:rsidR="008B2672" w:rsidRPr="00BE14A5">
        <w:rPr>
          <w:rFonts w:ascii="Arial" w:hAnsi="Arial" w:cs="Arial"/>
          <w:bCs/>
          <w:color w:val="000000" w:themeColor="text1"/>
          <w:sz w:val="24"/>
          <w:szCs w:val="24"/>
        </w:rPr>
        <w:t>2</w:t>
      </w:r>
      <w:r w:rsidR="008B2672" w:rsidRPr="00BE14A5">
        <w:rPr>
          <w:rFonts w:ascii="Arial" w:hAnsi="Arial" w:cs="Arial"/>
          <w:bCs/>
          <w:color w:val="000000" w:themeColor="text1"/>
          <w:sz w:val="24"/>
          <w:szCs w:val="24"/>
        </w:rPr>
        <w:t xml:space="preserve"> </w:t>
      </w:r>
      <w:r w:rsidRPr="00BE14A5">
        <w:rPr>
          <w:rFonts w:ascii="Arial" w:hAnsi="Arial" w:cs="Arial"/>
          <w:bCs/>
          <w:color w:val="000000" w:themeColor="text1"/>
          <w:sz w:val="24"/>
          <w:szCs w:val="24"/>
        </w:rPr>
        <w:t xml:space="preserve">years old it can be said that the school environment, peers and teachers widely influence and broaden the social sphere. </w:t>
      </w:r>
      <w:r w:rsidRPr="00BE14A5">
        <w:rPr>
          <w:rFonts w:ascii="Arial" w:hAnsi="Arial" w:cs="Arial"/>
          <w:bCs/>
          <w:color w:val="000000" w:themeColor="text1"/>
          <w:sz w:val="24"/>
          <w:szCs w:val="24"/>
        </w:rPr>
        <w:lastRenderedPageBreak/>
        <w:t>This is known as the Industry v’s Inferiority stage of development. And it cannot be underestimated here that the role of the teacher’s acute observational and teaching skills can help children develop feelings of self-worth and pride in their accomplishments, developing strengths and belief in industriousness. This is crucial for children who may have developed mistrust and now at this stage compare themselves and their families to others. It is the role of the school and teacher to create a warm environment to help reduce feelings of inferiority and as pointed out in the National Education Union (2019</w:t>
      </w:r>
      <w:r w:rsidRPr="00BE14A5">
        <w:rPr>
          <w:rFonts w:ascii="Arial" w:hAnsi="Arial" w:cs="Arial"/>
          <w:bCs/>
          <w:color w:val="000000" w:themeColor="text1"/>
          <w:sz w:val="24"/>
          <w:szCs w:val="24"/>
        </w:rPr>
        <w:t>, p.4</w:t>
      </w:r>
      <w:r w:rsidRPr="00BE14A5">
        <w:rPr>
          <w:rFonts w:ascii="Arial" w:hAnsi="Arial" w:cs="Arial"/>
          <w:bCs/>
          <w:color w:val="000000" w:themeColor="text1"/>
          <w:sz w:val="24"/>
          <w:szCs w:val="24"/>
        </w:rPr>
        <w:t>) ‘teachers are responsible under the Children Act 2004 that places statutory duties upon those who care for children’.</w:t>
      </w:r>
    </w:p>
    <w:p w14:paraId="66E5B300" w14:textId="77777777" w:rsidR="000A2084" w:rsidRPr="00BE14A5" w:rsidRDefault="000A2084" w:rsidP="00BE14A5">
      <w:pPr>
        <w:spacing w:line="360" w:lineRule="auto"/>
        <w:rPr>
          <w:rFonts w:ascii="Arial" w:hAnsi="Arial" w:cs="Arial"/>
          <w:bCs/>
          <w:color w:val="000000" w:themeColor="text1"/>
          <w:sz w:val="24"/>
          <w:szCs w:val="24"/>
        </w:rPr>
      </w:pPr>
    </w:p>
    <w:p w14:paraId="5B23003D" w14:textId="6808E86C" w:rsidR="005313A8"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Along with this it should also be considered how important it is when trying to understand the process of identity formation that there is a great deal of personal reflection whereby the teacher actively reflects of their own identity and attitudes when working with children. One of the important reasons for this lies in understanding why some children with low self-esteem and self-worth attach negative labels to themselves and learning. These feelings are closely associated with identity and could have a self-fulling prophecy attached to them. This is why it’s worth mentioning here the Pygmalion effect noted in the previous learning module where it stated ‘your beliefs influence your actions’</w:t>
      </w:r>
      <w:r w:rsidRPr="00BE14A5">
        <w:rPr>
          <w:rFonts w:ascii="Arial" w:hAnsi="Arial" w:cs="Arial"/>
          <w:bCs/>
          <w:color w:val="000000" w:themeColor="text1"/>
          <w:sz w:val="24"/>
          <w:szCs w:val="24"/>
        </w:rPr>
        <w:t xml:space="preserve"> </w:t>
      </w:r>
      <w:r w:rsidRPr="00BE14A5">
        <w:rPr>
          <w:rFonts w:ascii="Arial" w:hAnsi="Arial" w:cs="Arial"/>
          <w:bCs/>
          <w:color w:val="000000" w:themeColor="text1"/>
          <w:sz w:val="24"/>
          <w:szCs w:val="24"/>
        </w:rPr>
        <w:t xml:space="preserve">(Changemakers: Creativity and Value Creation). This highlights the need for teachers to know children as much as possible in order to help them build on their strengths and develop a good work ethic that takes them through life with positive expectations. As pointed out by Dweck (1999) in a study about children’s beliefs about their own abilities found that when children believe that abilities are improved by hard work reserves of ‘resilience’ developed and when learning became more difficult and thus achieved more’ (cited in Collins &amp; Foley, p.49). </w:t>
      </w:r>
    </w:p>
    <w:p w14:paraId="38C9623C" w14:textId="77777777" w:rsidR="00425F0B" w:rsidRPr="00BE14A5" w:rsidRDefault="00425F0B" w:rsidP="00BE14A5">
      <w:pPr>
        <w:spacing w:line="360" w:lineRule="auto"/>
        <w:rPr>
          <w:rFonts w:ascii="Arial" w:hAnsi="Arial" w:cs="Arial"/>
          <w:bCs/>
          <w:color w:val="000000" w:themeColor="text1"/>
          <w:sz w:val="24"/>
          <w:szCs w:val="24"/>
        </w:rPr>
      </w:pPr>
    </w:p>
    <w:p w14:paraId="68CD1D3E" w14:textId="20CA59F6" w:rsidR="005313A8"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 xml:space="preserve">However, as previously mentioned fixed factors associated with identity formation can be considered highly influential in how children feel about themselves and how they think others see them in the world. Factors considered are those surrounding race, culture, national origin, gender, class and religion. With regards to culture Collins &amp; Foley (2008, p.22) state ‘all children are born into a pre-defined cultural </w:t>
      </w:r>
      <w:r w:rsidRPr="00BE14A5">
        <w:rPr>
          <w:rFonts w:ascii="Arial" w:hAnsi="Arial" w:cs="Arial"/>
          <w:bCs/>
          <w:color w:val="000000" w:themeColor="text1"/>
          <w:sz w:val="24"/>
          <w:szCs w:val="24"/>
        </w:rPr>
        <w:lastRenderedPageBreak/>
        <w:t xml:space="preserve">community with its own history and set of meanings’. These factors can be considered very important in the formation of identity but also it is worth mentioning that ‘identities are not fixed or </w:t>
      </w:r>
      <w:proofErr w:type="gramStart"/>
      <w:r w:rsidRPr="00BE14A5">
        <w:rPr>
          <w:rFonts w:ascii="Arial" w:hAnsi="Arial" w:cs="Arial"/>
          <w:bCs/>
          <w:color w:val="000000" w:themeColor="text1"/>
          <w:sz w:val="24"/>
          <w:szCs w:val="24"/>
        </w:rPr>
        <w:t>stable, but</w:t>
      </w:r>
      <w:proofErr w:type="gramEnd"/>
      <w:r w:rsidRPr="00BE14A5">
        <w:rPr>
          <w:rFonts w:ascii="Arial" w:hAnsi="Arial" w:cs="Arial"/>
          <w:bCs/>
          <w:color w:val="000000" w:themeColor="text1"/>
          <w:sz w:val="24"/>
          <w:szCs w:val="24"/>
        </w:rPr>
        <w:t xml:space="preserve"> are socially constructed in response to changing circumstances and the demands of different contexts’ (Gayer</w:t>
      </w:r>
      <w:r w:rsidR="008B2672" w:rsidRPr="00BE14A5">
        <w:rPr>
          <w:rFonts w:ascii="Arial" w:hAnsi="Arial" w:cs="Arial"/>
          <w:bCs/>
          <w:color w:val="000000" w:themeColor="text1"/>
          <w:sz w:val="24"/>
          <w:szCs w:val="24"/>
        </w:rPr>
        <w:t xml:space="preserve">, </w:t>
      </w:r>
      <w:r w:rsidRPr="00BE14A5">
        <w:rPr>
          <w:rFonts w:ascii="Arial" w:hAnsi="Arial" w:cs="Arial"/>
          <w:bCs/>
          <w:color w:val="000000" w:themeColor="text1"/>
          <w:sz w:val="24"/>
          <w:szCs w:val="24"/>
        </w:rPr>
        <w:t>2000</w:t>
      </w:r>
      <w:r w:rsidR="008B2672" w:rsidRPr="00BE14A5">
        <w:rPr>
          <w:rFonts w:ascii="Arial" w:hAnsi="Arial" w:cs="Arial"/>
          <w:bCs/>
          <w:color w:val="000000" w:themeColor="text1"/>
          <w:sz w:val="24"/>
          <w:szCs w:val="24"/>
        </w:rPr>
        <w:t xml:space="preserve">, </w:t>
      </w:r>
      <w:r w:rsidRPr="00BE14A5">
        <w:rPr>
          <w:rFonts w:ascii="Arial" w:hAnsi="Arial" w:cs="Arial"/>
          <w:bCs/>
          <w:color w:val="000000" w:themeColor="text1"/>
          <w:sz w:val="24"/>
          <w:szCs w:val="24"/>
        </w:rPr>
        <w:t>cited in Collins &amp; Foley 2008, p.1</w:t>
      </w:r>
      <w:r w:rsidR="008B2672" w:rsidRPr="00BE14A5">
        <w:rPr>
          <w:rFonts w:ascii="Arial" w:hAnsi="Arial" w:cs="Arial"/>
          <w:bCs/>
          <w:color w:val="000000" w:themeColor="text1"/>
          <w:sz w:val="24"/>
          <w:szCs w:val="24"/>
        </w:rPr>
        <w:t>9</w:t>
      </w:r>
      <w:r w:rsidRPr="00BE14A5">
        <w:rPr>
          <w:rFonts w:ascii="Arial" w:hAnsi="Arial" w:cs="Arial"/>
          <w:bCs/>
          <w:color w:val="000000" w:themeColor="text1"/>
          <w:sz w:val="24"/>
          <w:szCs w:val="24"/>
        </w:rPr>
        <w:t>). This appears to support Erikson’s theory that a ‘person is not born with certain identity, but identity is getting formed during time’ (Willis, 2013</w:t>
      </w:r>
      <w:r w:rsidRPr="00BE14A5">
        <w:rPr>
          <w:rFonts w:ascii="Arial" w:hAnsi="Arial" w:cs="Arial"/>
          <w:bCs/>
          <w:color w:val="000000" w:themeColor="text1"/>
          <w:sz w:val="24"/>
          <w:szCs w:val="24"/>
        </w:rPr>
        <w:t>,</w:t>
      </w:r>
      <w:r w:rsidRPr="00BE14A5">
        <w:rPr>
          <w:rFonts w:ascii="Arial" w:hAnsi="Arial" w:cs="Arial"/>
          <w:bCs/>
          <w:color w:val="000000" w:themeColor="text1"/>
          <w:sz w:val="24"/>
          <w:szCs w:val="24"/>
        </w:rPr>
        <w:t xml:space="preserve"> cited in </w:t>
      </w:r>
      <w:proofErr w:type="spellStart"/>
      <w:r w:rsidRPr="00BE14A5">
        <w:rPr>
          <w:rFonts w:ascii="Arial" w:hAnsi="Arial" w:cs="Arial"/>
          <w:bCs/>
          <w:color w:val="000000" w:themeColor="text1"/>
          <w:sz w:val="24"/>
          <w:szCs w:val="24"/>
        </w:rPr>
        <w:t>Jelic</w:t>
      </w:r>
      <w:proofErr w:type="spellEnd"/>
      <w:r w:rsidRPr="00BE14A5">
        <w:rPr>
          <w:rFonts w:ascii="Arial" w:hAnsi="Arial" w:cs="Arial"/>
          <w:bCs/>
          <w:color w:val="000000" w:themeColor="text1"/>
          <w:sz w:val="24"/>
          <w:szCs w:val="24"/>
        </w:rPr>
        <w:t>, 2014, p.226). Although, it appears there is a lack of reference in Erikson’s theory regarding cultural influences and this in itself could be considered a limitation. However, what does seem to be agreed is that identity formation is fluid and ‘constantly evolving’ (</w:t>
      </w:r>
      <w:proofErr w:type="spellStart"/>
      <w:r w:rsidRPr="00BE14A5">
        <w:rPr>
          <w:rFonts w:ascii="Arial" w:hAnsi="Arial" w:cs="Arial"/>
          <w:bCs/>
          <w:color w:val="000000" w:themeColor="text1"/>
          <w:sz w:val="24"/>
          <w:szCs w:val="24"/>
        </w:rPr>
        <w:t>Kelteher</w:t>
      </w:r>
      <w:proofErr w:type="spellEnd"/>
      <w:r w:rsidRPr="00BE14A5">
        <w:rPr>
          <w:rFonts w:ascii="Arial" w:hAnsi="Arial" w:cs="Arial"/>
          <w:bCs/>
          <w:color w:val="000000" w:themeColor="text1"/>
          <w:sz w:val="24"/>
          <w:szCs w:val="24"/>
        </w:rPr>
        <w:t xml:space="preserve"> and </w:t>
      </w:r>
      <w:proofErr w:type="spellStart"/>
      <w:r w:rsidRPr="00BE14A5">
        <w:rPr>
          <w:rFonts w:ascii="Arial" w:hAnsi="Arial" w:cs="Arial"/>
          <w:bCs/>
          <w:color w:val="000000" w:themeColor="text1"/>
          <w:sz w:val="24"/>
          <w:szCs w:val="24"/>
        </w:rPr>
        <w:t>Leavey</w:t>
      </w:r>
      <w:proofErr w:type="spellEnd"/>
      <w:r w:rsidRPr="00BE14A5">
        <w:rPr>
          <w:rFonts w:ascii="Arial" w:hAnsi="Arial" w:cs="Arial"/>
          <w:bCs/>
          <w:color w:val="000000" w:themeColor="text1"/>
          <w:sz w:val="24"/>
          <w:szCs w:val="24"/>
        </w:rPr>
        <w:t>, 2004; quoted in Collins</w:t>
      </w:r>
      <w:r w:rsidRPr="00BE14A5">
        <w:rPr>
          <w:rFonts w:ascii="Arial" w:hAnsi="Arial" w:cs="Arial"/>
          <w:bCs/>
          <w:color w:val="000000" w:themeColor="text1"/>
          <w:sz w:val="24"/>
          <w:szCs w:val="24"/>
        </w:rPr>
        <w:t xml:space="preserve"> </w:t>
      </w:r>
      <w:r w:rsidRPr="00BE14A5">
        <w:rPr>
          <w:rFonts w:ascii="Arial" w:hAnsi="Arial" w:cs="Arial"/>
          <w:bCs/>
          <w:color w:val="000000" w:themeColor="text1"/>
          <w:sz w:val="24"/>
          <w:szCs w:val="24"/>
        </w:rPr>
        <w:t>&amp; Foley 2008, p.12). Here, it seems like a good opportunity to turn attention to the stage of development where young people ‘seriously question their essential personal characteristics, their views of themselves, their concerns about how others view them or their doubts about the meaning and purpose of their existence’ (Tsang, et al., 2012 p.2).</w:t>
      </w:r>
    </w:p>
    <w:p w14:paraId="0DE9F4C2" w14:textId="77777777" w:rsidR="00425F0B" w:rsidRPr="00BE14A5" w:rsidRDefault="00425F0B" w:rsidP="00BE14A5">
      <w:pPr>
        <w:spacing w:line="360" w:lineRule="auto"/>
        <w:rPr>
          <w:rFonts w:ascii="Arial" w:hAnsi="Arial" w:cs="Arial"/>
          <w:bCs/>
          <w:color w:val="000000" w:themeColor="text1"/>
          <w:sz w:val="24"/>
          <w:szCs w:val="24"/>
        </w:rPr>
      </w:pPr>
    </w:p>
    <w:p w14:paraId="1FE7C1BF" w14:textId="635F6767" w:rsidR="005313A8"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It could be confidently stated that the last stage relevant to school education is hugely significant in supporting children aged 12–18 years as they go through transformative years in adolescence. It is in this stage that Erikson referred to as</w:t>
      </w:r>
      <w:r w:rsidR="00E4599C" w:rsidRPr="00BE14A5">
        <w:rPr>
          <w:rFonts w:ascii="Arial" w:hAnsi="Arial" w:cs="Arial"/>
          <w:bCs/>
          <w:color w:val="000000" w:themeColor="text1"/>
          <w:sz w:val="24"/>
          <w:szCs w:val="24"/>
        </w:rPr>
        <w:t xml:space="preserve"> ‘</w:t>
      </w:r>
      <w:r w:rsidRPr="00BE14A5">
        <w:rPr>
          <w:rFonts w:ascii="Arial" w:hAnsi="Arial" w:cs="Arial"/>
          <w:bCs/>
          <w:color w:val="000000" w:themeColor="text1"/>
          <w:sz w:val="24"/>
          <w:szCs w:val="24"/>
        </w:rPr>
        <w:t>Identity vs Confusion’ that young people are negotiating their identities and begin to examine their beliefs and values as they try to figure out how they fit into society. Undeniably, and combined with physiological changes at puberty this combination can cause stress and turmoil as they strive to develop an independent sense of self.  And the importance of the school environment as pointed out by Abbasi (2016) regarding the significant amount of time that children and adolescents spend in school is a ‘basic reason for the importance of schools in identity formation’</w:t>
      </w:r>
      <w:r w:rsidR="00AA0F49" w:rsidRPr="00BE14A5">
        <w:rPr>
          <w:rFonts w:ascii="Arial" w:hAnsi="Arial" w:cs="Arial"/>
          <w:bCs/>
          <w:color w:val="000000" w:themeColor="text1"/>
          <w:sz w:val="24"/>
          <w:szCs w:val="24"/>
        </w:rPr>
        <w:t xml:space="preserve"> (</w:t>
      </w:r>
      <w:r w:rsidR="00AA0F49" w:rsidRPr="00BE14A5">
        <w:rPr>
          <w:rFonts w:ascii="Arial" w:hAnsi="Arial" w:cs="Arial"/>
          <w:bCs/>
          <w:color w:val="000000" w:themeColor="text1"/>
          <w:sz w:val="24"/>
          <w:szCs w:val="24"/>
        </w:rPr>
        <w:t>p.91)</w:t>
      </w:r>
      <w:r w:rsidRPr="00BE14A5">
        <w:rPr>
          <w:rFonts w:ascii="Arial" w:hAnsi="Arial" w:cs="Arial"/>
          <w:bCs/>
          <w:color w:val="000000" w:themeColor="text1"/>
          <w:sz w:val="24"/>
          <w:szCs w:val="24"/>
        </w:rPr>
        <w:t>. It can be said that this is the reason why it is so important that the school’s curriculum and objectives enrich young people’s lives that help them discover abilities and interests. Again</w:t>
      </w:r>
      <w:r w:rsidRPr="00BE14A5">
        <w:rPr>
          <w:rFonts w:ascii="Arial" w:hAnsi="Arial" w:cs="Arial"/>
          <w:bCs/>
          <w:color w:val="000000" w:themeColor="text1"/>
          <w:sz w:val="24"/>
          <w:szCs w:val="24"/>
        </w:rPr>
        <w:t>,</w:t>
      </w:r>
      <w:r w:rsidRPr="00BE14A5">
        <w:rPr>
          <w:rFonts w:ascii="Arial" w:hAnsi="Arial" w:cs="Arial"/>
          <w:bCs/>
          <w:color w:val="000000" w:themeColor="text1"/>
          <w:sz w:val="24"/>
          <w:szCs w:val="24"/>
        </w:rPr>
        <w:t xml:space="preserve"> the power of positive expectations related to the Pygmalion Effect is hugely important for educators to implement and whereby young people develop open and warm relationships with teachers. On the other hand, this is also a time whereby some young people whilst going through a conflict of identity formation become disengaged with education and the system. As highlighted by the </w:t>
      </w:r>
      <w:proofErr w:type="spellStart"/>
      <w:r w:rsidRPr="00BE14A5">
        <w:rPr>
          <w:rFonts w:ascii="Arial" w:hAnsi="Arial" w:cs="Arial"/>
          <w:bCs/>
          <w:color w:val="000000" w:themeColor="text1"/>
          <w:sz w:val="24"/>
          <w:szCs w:val="24"/>
        </w:rPr>
        <w:t>SecEd</w:t>
      </w:r>
      <w:proofErr w:type="spellEnd"/>
      <w:r w:rsidRPr="00BE14A5">
        <w:rPr>
          <w:rFonts w:ascii="Arial" w:hAnsi="Arial" w:cs="Arial"/>
          <w:bCs/>
          <w:color w:val="000000" w:themeColor="text1"/>
          <w:sz w:val="24"/>
          <w:szCs w:val="24"/>
        </w:rPr>
        <w:t xml:space="preserve"> </w:t>
      </w:r>
      <w:r w:rsidRPr="00BE14A5">
        <w:rPr>
          <w:rFonts w:ascii="Arial" w:hAnsi="Arial" w:cs="Arial"/>
          <w:bCs/>
          <w:color w:val="000000" w:themeColor="text1"/>
          <w:sz w:val="24"/>
          <w:szCs w:val="24"/>
        </w:rPr>
        <w:lastRenderedPageBreak/>
        <w:t>news report (2013</w:t>
      </w:r>
      <w:r w:rsidRPr="00BE14A5">
        <w:rPr>
          <w:rFonts w:ascii="Arial" w:hAnsi="Arial" w:cs="Arial"/>
          <w:bCs/>
          <w:color w:val="000000" w:themeColor="text1"/>
          <w:sz w:val="24"/>
          <w:szCs w:val="24"/>
        </w:rPr>
        <w:t>, p.1</w:t>
      </w:r>
      <w:r w:rsidRPr="00BE14A5">
        <w:rPr>
          <w:rFonts w:ascii="Arial" w:hAnsi="Arial" w:cs="Arial"/>
          <w:bCs/>
          <w:color w:val="000000" w:themeColor="text1"/>
          <w:sz w:val="24"/>
          <w:szCs w:val="24"/>
        </w:rPr>
        <w:t>) ‘one third of secondary schools inspected by Estyn have a problem with absenteeism’</w:t>
      </w:r>
      <w:r w:rsidRPr="00BE14A5">
        <w:rPr>
          <w:rFonts w:ascii="Arial" w:hAnsi="Arial" w:cs="Arial"/>
          <w:bCs/>
          <w:color w:val="000000" w:themeColor="text1"/>
          <w:sz w:val="24"/>
          <w:szCs w:val="24"/>
        </w:rPr>
        <w:t>.</w:t>
      </w:r>
    </w:p>
    <w:p w14:paraId="5E0ECBB5" w14:textId="77777777" w:rsidR="00425F0B" w:rsidRPr="00BE14A5" w:rsidRDefault="00425F0B" w:rsidP="00BE14A5">
      <w:pPr>
        <w:spacing w:line="360" w:lineRule="auto"/>
        <w:rPr>
          <w:rFonts w:ascii="Arial" w:hAnsi="Arial" w:cs="Arial"/>
          <w:bCs/>
          <w:color w:val="000000" w:themeColor="text1"/>
          <w:sz w:val="24"/>
          <w:szCs w:val="24"/>
        </w:rPr>
      </w:pPr>
    </w:p>
    <w:p w14:paraId="148C3DFB" w14:textId="77777777" w:rsidR="00425F0B"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However, it seems that it is in this stage of personality development that young people are greatly influenced by role models promoted by the media and also by their peer group. However, teachers can also be considered as a strong role model with skills that positively influence young people as they negotiate their identities.  Frequently highlighted is the importance of teachers being role models in children’s pre-school years and being part of the process of identity formation (</w:t>
      </w:r>
      <w:proofErr w:type="spellStart"/>
      <w:r w:rsidRPr="00BE14A5">
        <w:rPr>
          <w:rFonts w:ascii="Arial" w:hAnsi="Arial" w:cs="Arial"/>
          <w:bCs/>
          <w:color w:val="000000" w:themeColor="text1"/>
          <w:sz w:val="24"/>
          <w:szCs w:val="24"/>
        </w:rPr>
        <w:t>Raburu</w:t>
      </w:r>
      <w:proofErr w:type="spellEnd"/>
      <w:r w:rsidRPr="00BE14A5">
        <w:rPr>
          <w:rFonts w:ascii="Arial" w:hAnsi="Arial" w:cs="Arial"/>
          <w:bCs/>
          <w:color w:val="000000" w:themeColor="text1"/>
          <w:sz w:val="24"/>
          <w:szCs w:val="24"/>
        </w:rPr>
        <w:t xml:space="preserve">, 2015). However, the same applies to teachers who work with adolescents and the need to form good communication and warmth in relationships greatly impacts the adolescent who is developing a strong sense of self. It cannot be underestimated that teachers as role models can ‘have long-lasting impacts on the lives of their students, and the greatest teachers inspire students towards greatness’ (Bashir, et al., 2014, p.9).  </w:t>
      </w:r>
      <w:r w:rsidR="00425F0B" w:rsidRPr="00BE14A5">
        <w:rPr>
          <w:rFonts w:ascii="Arial" w:hAnsi="Arial" w:cs="Arial"/>
          <w:bCs/>
          <w:color w:val="000000" w:themeColor="text1"/>
          <w:sz w:val="24"/>
          <w:szCs w:val="24"/>
        </w:rPr>
        <w:t xml:space="preserve"> </w:t>
      </w:r>
    </w:p>
    <w:p w14:paraId="02BEACBD" w14:textId="77777777" w:rsidR="00E30579" w:rsidRDefault="00425F0B"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 xml:space="preserve">                                                                                                                               </w:t>
      </w:r>
      <w:r w:rsidR="005313A8" w:rsidRPr="00BE14A5">
        <w:rPr>
          <w:rFonts w:ascii="Arial" w:hAnsi="Arial" w:cs="Arial"/>
          <w:bCs/>
          <w:color w:val="000000" w:themeColor="text1"/>
          <w:sz w:val="24"/>
          <w:szCs w:val="24"/>
        </w:rPr>
        <w:t>However, a group that can be considered hugely influential in a young person’s life that can often shape and mould a young person’s identity lies in the social interactions with their peer group. Erikson (1950) believed that ‘the role of peers might be at least as big as the role of parents in identity formation’ (</w:t>
      </w:r>
      <w:proofErr w:type="spellStart"/>
      <w:r w:rsidR="005313A8" w:rsidRPr="00BE14A5">
        <w:rPr>
          <w:rFonts w:ascii="Arial" w:hAnsi="Arial" w:cs="Arial"/>
          <w:bCs/>
          <w:color w:val="000000" w:themeColor="text1"/>
          <w:sz w:val="24"/>
          <w:szCs w:val="24"/>
        </w:rPr>
        <w:t>Klimstra</w:t>
      </w:r>
      <w:proofErr w:type="spellEnd"/>
      <w:r w:rsidR="005313A8" w:rsidRPr="00BE14A5">
        <w:rPr>
          <w:rFonts w:ascii="Arial" w:hAnsi="Arial" w:cs="Arial"/>
          <w:bCs/>
          <w:color w:val="000000" w:themeColor="text1"/>
          <w:sz w:val="24"/>
          <w:szCs w:val="24"/>
        </w:rPr>
        <w:t xml:space="preserve"> &amp; </w:t>
      </w:r>
      <w:proofErr w:type="spellStart"/>
      <w:r w:rsidR="005313A8" w:rsidRPr="00BE14A5">
        <w:rPr>
          <w:rFonts w:ascii="Arial" w:hAnsi="Arial" w:cs="Arial"/>
          <w:bCs/>
          <w:color w:val="000000" w:themeColor="text1"/>
          <w:sz w:val="24"/>
          <w:szCs w:val="24"/>
        </w:rPr>
        <w:t>Doeselaar</w:t>
      </w:r>
      <w:proofErr w:type="spellEnd"/>
      <w:r w:rsidR="005313A8" w:rsidRPr="00BE14A5">
        <w:rPr>
          <w:rFonts w:ascii="Arial" w:hAnsi="Arial" w:cs="Arial"/>
          <w:bCs/>
          <w:color w:val="000000" w:themeColor="text1"/>
          <w:sz w:val="24"/>
          <w:szCs w:val="24"/>
        </w:rPr>
        <w:t>, 2017, p.300). And it is not incorrect to point out as highlighted by Tarrant (2002) ‘relationships with peers become the centre of adolescents</w:t>
      </w:r>
      <w:r w:rsidR="009F02CD" w:rsidRPr="00BE14A5">
        <w:rPr>
          <w:rFonts w:ascii="Arial" w:hAnsi="Arial" w:cs="Arial"/>
          <w:bCs/>
          <w:color w:val="000000" w:themeColor="text1"/>
          <w:sz w:val="24"/>
          <w:szCs w:val="24"/>
        </w:rPr>
        <w:t xml:space="preserve">’ </w:t>
      </w:r>
      <w:r w:rsidR="005313A8" w:rsidRPr="00BE14A5">
        <w:rPr>
          <w:rFonts w:ascii="Arial" w:hAnsi="Arial" w:cs="Arial"/>
          <w:bCs/>
          <w:color w:val="000000" w:themeColor="text1"/>
          <w:sz w:val="24"/>
          <w:szCs w:val="24"/>
        </w:rPr>
        <w:t>life’</w:t>
      </w:r>
      <w:r w:rsidR="009F02CD" w:rsidRPr="00BE14A5">
        <w:rPr>
          <w:rFonts w:ascii="Arial" w:hAnsi="Arial" w:cs="Arial"/>
          <w:bCs/>
          <w:color w:val="000000" w:themeColor="text1"/>
          <w:sz w:val="24"/>
          <w:szCs w:val="24"/>
        </w:rPr>
        <w:t xml:space="preserve"> </w:t>
      </w:r>
      <w:r w:rsidR="005313A8" w:rsidRPr="00BE14A5">
        <w:rPr>
          <w:rFonts w:ascii="Arial" w:hAnsi="Arial" w:cs="Arial"/>
          <w:bCs/>
          <w:color w:val="000000" w:themeColor="text1"/>
          <w:sz w:val="24"/>
          <w:szCs w:val="24"/>
        </w:rPr>
        <w:t xml:space="preserve">(quoted in </w:t>
      </w:r>
      <w:proofErr w:type="spellStart"/>
      <w:r w:rsidR="005313A8" w:rsidRPr="00BE14A5">
        <w:rPr>
          <w:rFonts w:ascii="Arial" w:hAnsi="Arial" w:cs="Arial"/>
          <w:bCs/>
          <w:color w:val="000000" w:themeColor="text1"/>
          <w:sz w:val="24"/>
          <w:szCs w:val="24"/>
        </w:rPr>
        <w:t>Regeliene</w:t>
      </w:r>
      <w:proofErr w:type="spellEnd"/>
      <w:r w:rsidR="005313A8" w:rsidRPr="00BE14A5">
        <w:rPr>
          <w:rFonts w:ascii="Arial" w:hAnsi="Arial" w:cs="Arial"/>
          <w:bCs/>
          <w:color w:val="000000" w:themeColor="text1"/>
          <w:sz w:val="24"/>
          <w:szCs w:val="24"/>
        </w:rPr>
        <w:t>, 2016, p.98). Good relationships with peers are linked to ‘better emotional and psychological well-being of adolescents’</w:t>
      </w:r>
      <w:r w:rsidR="009F02CD" w:rsidRPr="00BE14A5">
        <w:rPr>
          <w:rFonts w:ascii="Arial" w:hAnsi="Arial" w:cs="Arial"/>
          <w:bCs/>
          <w:color w:val="000000" w:themeColor="text1"/>
          <w:sz w:val="24"/>
          <w:szCs w:val="24"/>
        </w:rPr>
        <w:t xml:space="preserve"> </w:t>
      </w:r>
      <w:r w:rsidR="000D5C7A" w:rsidRPr="00BE14A5">
        <w:rPr>
          <w:rFonts w:ascii="Arial" w:hAnsi="Arial" w:cs="Arial"/>
          <w:noProof/>
          <w:color w:val="000000" w:themeColor="text1"/>
          <w:sz w:val="24"/>
          <w:szCs w:val="24"/>
        </w:rPr>
        <w:t>(Regeliene, 2016, p.97)</w:t>
      </w:r>
      <w:r w:rsidR="005313A8" w:rsidRPr="00BE14A5">
        <w:rPr>
          <w:rFonts w:ascii="Arial" w:hAnsi="Arial" w:cs="Arial"/>
          <w:bCs/>
          <w:color w:val="000000" w:themeColor="text1"/>
          <w:sz w:val="24"/>
          <w:szCs w:val="24"/>
        </w:rPr>
        <w:t xml:space="preserve">. On the other hand, it is important to remember that peer groups can also be a negative experience for some and again it is here that teachers who know children as fully as possible are able to provide support and encouragement during challenging experiences. </w:t>
      </w:r>
    </w:p>
    <w:p w14:paraId="517CDFA7" w14:textId="77777777" w:rsidR="00E30579" w:rsidRDefault="00E30579" w:rsidP="00BE14A5">
      <w:pPr>
        <w:spacing w:line="360" w:lineRule="auto"/>
        <w:rPr>
          <w:rFonts w:ascii="Arial" w:hAnsi="Arial" w:cs="Arial"/>
          <w:bCs/>
          <w:color w:val="000000" w:themeColor="text1"/>
          <w:sz w:val="24"/>
          <w:szCs w:val="24"/>
        </w:rPr>
      </w:pPr>
    </w:p>
    <w:p w14:paraId="35E07D92" w14:textId="67F5885A" w:rsidR="005313A8"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 xml:space="preserve">For many people it can be said that being able to fit in with others in social situations is deemed important to identity development, and as pointed out earlier as children </w:t>
      </w:r>
      <w:r w:rsidRPr="00BE14A5">
        <w:rPr>
          <w:rFonts w:ascii="Arial" w:hAnsi="Arial" w:cs="Arial"/>
          <w:bCs/>
          <w:color w:val="000000" w:themeColor="text1"/>
          <w:sz w:val="24"/>
          <w:szCs w:val="24"/>
        </w:rPr>
        <w:lastRenderedPageBreak/>
        <w:t xml:space="preserve">spend a great deal of time in school being able to fit in is an important part of their lives. From a personal experience fitting into a new culture and school environment undoubtedly brought changes to my identity formation. The knowledge and increasing skills that are being gained as I continue to go through the Welsh educational experience and culture have contributed towards a personal deeper understanding of self and strengths. This includes an acknowledgment of my resilient nature and the continuing confidence to voice my opinions and world views. Education has given personal empowerment in a number of ways including opportunities to socialise more and meet inspiring people in the form of teachers, other professionals and peers. By reflecting on how I have constructed and de-constructed my own identity is captured by </w:t>
      </w:r>
      <w:proofErr w:type="spellStart"/>
      <w:r w:rsidRPr="00BE14A5">
        <w:rPr>
          <w:rFonts w:ascii="Arial" w:hAnsi="Arial" w:cs="Arial"/>
          <w:bCs/>
          <w:color w:val="000000" w:themeColor="text1"/>
          <w:sz w:val="24"/>
          <w:szCs w:val="24"/>
        </w:rPr>
        <w:t>Kernis</w:t>
      </w:r>
      <w:proofErr w:type="spellEnd"/>
      <w:r w:rsidRPr="00BE14A5">
        <w:rPr>
          <w:rFonts w:ascii="Arial" w:hAnsi="Arial" w:cs="Arial"/>
          <w:bCs/>
          <w:color w:val="000000" w:themeColor="text1"/>
          <w:sz w:val="24"/>
          <w:szCs w:val="24"/>
        </w:rPr>
        <w:t xml:space="preserve"> (1995) stating ‘identity formation and feelings of wellbeing are strongly linked to life experiences and success’ (</w:t>
      </w:r>
      <w:r w:rsidRPr="00BE14A5">
        <w:rPr>
          <w:rFonts w:ascii="Arial" w:hAnsi="Arial" w:cs="Arial"/>
          <w:bCs/>
          <w:color w:val="000000" w:themeColor="text1"/>
          <w:sz w:val="24"/>
          <w:szCs w:val="24"/>
        </w:rPr>
        <w:t xml:space="preserve">cited in </w:t>
      </w:r>
      <w:r w:rsidRPr="00BE14A5">
        <w:rPr>
          <w:rFonts w:ascii="Arial" w:hAnsi="Arial" w:cs="Arial"/>
          <w:bCs/>
          <w:color w:val="000000" w:themeColor="text1"/>
          <w:sz w:val="24"/>
          <w:szCs w:val="24"/>
        </w:rPr>
        <w:t xml:space="preserve">Collins &amp; Foley, 2008, p.11). </w:t>
      </w:r>
    </w:p>
    <w:p w14:paraId="412B2E4D" w14:textId="77777777" w:rsidR="00425F0B" w:rsidRPr="00BE14A5" w:rsidRDefault="00425F0B" w:rsidP="00BE14A5">
      <w:pPr>
        <w:spacing w:line="360" w:lineRule="auto"/>
        <w:rPr>
          <w:rFonts w:ascii="Arial" w:hAnsi="Arial" w:cs="Arial"/>
          <w:bCs/>
          <w:color w:val="000000" w:themeColor="text1"/>
          <w:sz w:val="24"/>
          <w:szCs w:val="24"/>
        </w:rPr>
      </w:pPr>
    </w:p>
    <w:p w14:paraId="0C6CBADE" w14:textId="441818ED" w:rsidR="00E4599C"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t xml:space="preserve">By bringing this discussion to an end it can be concluded that this essay has attempted to understand some of the complex stages in children and young people’s identity formation. Difficulties in defining identity as a concept has been acknowledged, however, in an attempt to understand more the essay turns to the influential work of Erikson’s psycho-social theory on identity and personality development. The essay also draws attention to factors considered to be fixed in identity formation. Attempts have also been made to emphasise the significance of education that greatly influences this process and considers the effects of teacher’s implementing the Pygmalion Effect in order to help children be the best they can possibly be by nurturing children’s strengths in their learning and identity. Finally, a brief reflection is given on a personal note that mentions my own continuing journey and experiences with Welsh Education and how this contributes and shapes the fluidity of my own identity formation. </w:t>
      </w:r>
    </w:p>
    <w:p w14:paraId="6B810A52" w14:textId="3B776A19" w:rsidR="00E4599C" w:rsidRPr="00BE14A5" w:rsidRDefault="00E4599C" w:rsidP="00BE14A5">
      <w:pPr>
        <w:spacing w:line="360" w:lineRule="auto"/>
        <w:rPr>
          <w:rFonts w:ascii="Arial" w:hAnsi="Arial" w:cs="Arial"/>
          <w:bCs/>
          <w:color w:val="000000" w:themeColor="text1"/>
          <w:sz w:val="24"/>
          <w:szCs w:val="24"/>
        </w:rPr>
      </w:pPr>
    </w:p>
    <w:p w14:paraId="6F2E1C1E" w14:textId="56F99F56" w:rsidR="00E4599C" w:rsidRPr="00BE14A5" w:rsidRDefault="00E4599C" w:rsidP="00BE14A5">
      <w:pPr>
        <w:spacing w:line="360" w:lineRule="auto"/>
        <w:rPr>
          <w:rFonts w:ascii="Arial" w:hAnsi="Arial" w:cs="Arial"/>
          <w:bCs/>
          <w:color w:val="000000" w:themeColor="text1"/>
          <w:sz w:val="24"/>
          <w:szCs w:val="24"/>
        </w:rPr>
      </w:pPr>
    </w:p>
    <w:p w14:paraId="41628A92" w14:textId="77777777" w:rsidR="00E4599C" w:rsidRPr="00BE14A5" w:rsidRDefault="00E4599C" w:rsidP="00BE14A5">
      <w:pPr>
        <w:spacing w:line="360" w:lineRule="auto"/>
        <w:rPr>
          <w:rFonts w:ascii="Arial" w:hAnsi="Arial" w:cs="Arial"/>
          <w:bCs/>
          <w:color w:val="000000" w:themeColor="text1"/>
          <w:sz w:val="24"/>
          <w:szCs w:val="24"/>
        </w:rPr>
      </w:pPr>
    </w:p>
    <w:p w14:paraId="54CED955" w14:textId="77777777" w:rsidR="00E4599C" w:rsidRPr="00BE14A5" w:rsidRDefault="00E4599C" w:rsidP="00BE14A5">
      <w:pPr>
        <w:spacing w:line="360" w:lineRule="auto"/>
        <w:rPr>
          <w:rFonts w:ascii="Arial" w:hAnsi="Arial" w:cs="Arial"/>
          <w:bCs/>
          <w:color w:val="000000" w:themeColor="text1"/>
          <w:sz w:val="24"/>
          <w:szCs w:val="24"/>
        </w:rPr>
      </w:pPr>
    </w:p>
    <w:sdt>
      <w:sdtPr>
        <w:rPr>
          <w:rFonts w:ascii="Arial" w:eastAsiaTheme="minorHAnsi" w:hAnsi="Arial" w:cs="Arial"/>
          <w:b w:val="0"/>
          <w:bCs w:val="0"/>
          <w:color w:val="000000" w:themeColor="text1"/>
          <w:sz w:val="24"/>
          <w:szCs w:val="24"/>
          <w:lang w:val="en-GB" w:bidi="ar-SA"/>
        </w:rPr>
        <w:id w:val="202290922"/>
        <w:docPartObj>
          <w:docPartGallery w:val="Bibliographies"/>
          <w:docPartUnique/>
        </w:docPartObj>
      </w:sdtPr>
      <w:sdtContent>
        <w:p w14:paraId="4566148E" w14:textId="77777777" w:rsidR="005313A8" w:rsidRPr="00BE14A5" w:rsidRDefault="005313A8" w:rsidP="00BE14A5">
          <w:pPr>
            <w:pStyle w:val="Heading1"/>
            <w:spacing w:line="360" w:lineRule="auto"/>
            <w:rPr>
              <w:rFonts w:ascii="Arial" w:hAnsi="Arial" w:cs="Arial"/>
              <w:b w:val="0"/>
              <w:color w:val="000000" w:themeColor="text1"/>
              <w:sz w:val="24"/>
              <w:szCs w:val="24"/>
            </w:rPr>
          </w:pPr>
          <w:r w:rsidRPr="00BE14A5">
            <w:rPr>
              <w:rFonts w:ascii="Arial" w:hAnsi="Arial" w:cs="Arial"/>
              <w:b w:val="0"/>
              <w:color w:val="000000" w:themeColor="text1"/>
              <w:sz w:val="24"/>
              <w:szCs w:val="24"/>
            </w:rPr>
            <w:t xml:space="preserve">References </w:t>
          </w:r>
        </w:p>
        <w:p w14:paraId="782F6B0B" w14:textId="77777777" w:rsidR="005313A8" w:rsidRPr="00BE14A5" w:rsidRDefault="005313A8" w:rsidP="00BE14A5">
          <w:pPr>
            <w:spacing w:line="360" w:lineRule="auto"/>
            <w:rPr>
              <w:rFonts w:ascii="Arial" w:hAnsi="Arial" w:cs="Arial"/>
              <w:color w:val="000000" w:themeColor="text1"/>
              <w:sz w:val="24"/>
              <w:szCs w:val="24"/>
              <w:lang w:val="en-US" w:bidi="en-US"/>
            </w:rPr>
          </w:pPr>
        </w:p>
        <w:p w14:paraId="4E2A6E92"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color w:val="000000" w:themeColor="text1"/>
              <w:sz w:val="24"/>
              <w:szCs w:val="24"/>
            </w:rPr>
            <w:fldChar w:fldCharType="begin"/>
          </w:r>
          <w:r w:rsidRPr="00BE14A5">
            <w:rPr>
              <w:rFonts w:ascii="Arial" w:hAnsi="Arial" w:cs="Arial"/>
              <w:bCs/>
              <w:color w:val="000000" w:themeColor="text1"/>
              <w:sz w:val="24"/>
              <w:szCs w:val="24"/>
            </w:rPr>
            <w:instrText xml:space="preserve"> BIBLIOGRAPHY </w:instrText>
          </w:r>
          <w:r w:rsidRPr="00BE14A5">
            <w:rPr>
              <w:rFonts w:ascii="Arial" w:hAnsi="Arial" w:cs="Arial"/>
              <w:bCs/>
              <w:color w:val="000000" w:themeColor="text1"/>
              <w:sz w:val="24"/>
              <w:szCs w:val="24"/>
            </w:rPr>
            <w:fldChar w:fldCharType="separate"/>
          </w:r>
          <w:r w:rsidRPr="00BE14A5">
            <w:rPr>
              <w:rFonts w:ascii="Arial" w:hAnsi="Arial" w:cs="Arial"/>
              <w:bCs/>
              <w:noProof/>
              <w:color w:val="000000" w:themeColor="text1"/>
              <w:sz w:val="24"/>
              <w:szCs w:val="24"/>
              <w:lang w:val="en-US"/>
            </w:rPr>
            <w:t xml:space="preserve">Abbasi, N., 2016. Adolescent Identity Formation and the School Environment. In: K. Fisher, ed. </w:t>
          </w:r>
          <w:r w:rsidRPr="00BE14A5">
            <w:rPr>
              <w:rFonts w:ascii="Arial" w:hAnsi="Arial" w:cs="Arial"/>
              <w:bCs/>
              <w:i/>
              <w:iCs/>
              <w:noProof/>
              <w:color w:val="000000" w:themeColor="text1"/>
              <w:sz w:val="24"/>
              <w:szCs w:val="24"/>
              <w:lang w:val="en-US"/>
            </w:rPr>
            <w:t xml:space="preserve">The Translational Design of Schools: An Evidence-Based Approach to Aligning Pedagogy and Learning Environments. </w:t>
          </w:r>
          <w:r w:rsidRPr="00BE14A5">
            <w:rPr>
              <w:rFonts w:ascii="Arial" w:hAnsi="Arial" w:cs="Arial"/>
              <w:bCs/>
              <w:noProof/>
              <w:color w:val="000000" w:themeColor="text1"/>
              <w:sz w:val="24"/>
              <w:szCs w:val="24"/>
              <w:lang w:val="en-US"/>
            </w:rPr>
            <w:t>Nertherlands: Sense Publishers, pp. 88-103.</w:t>
          </w:r>
        </w:p>
        <w:p w14:paraId="4CE0AE54"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Bashir, S., Bajwa, M. &amp; Rana, S., 2014. TEACHER AS A ROLE MODEL AND ITS IMPACT ON THE LIFE OF FEMALE STUDENTS. </w:t>
          </w:r>
          <w:r w:rsidRPr="00BE14A5">
            <w:rPr>
              <w:rFonts w:ascii="Arial" w:hAnsi="Arial" w:cs="Arial"/>
              <w:bCs/>
              <w:i/>
              <w:iCs/>
              <w:noProof/>
              <w:color w:val="000000" w:themeColor="text1"/>
              <w:sz w:val="24"/>
              <w:szCs w:val="24"/>
              <w:lang w:val="en-US"/>
            </w:rPr>
            <w:t xml:space="preserve">INTERNATIONAL JOURNAL of RESEARCH – GRANTHAALAYAH, </w:t>
          </w:r>
          <w:r w:rsidRPr="00BE14A5">
            <w:rPr>
              <w:rFonts w:ascii="Arial" w:hAnsi="Arial" w:cs="Arial"/>
              <w:bCs/>
              <w:noProof/>
              <w:color w:val="000000" w:themeColor="text1"/>
              <w:sz w:val="24"/>
              <w:szCs w:val="24"/>
              <w:lang w:val="en-US"/>
            </w:rPr>
            <w:t>1(1), pp. 9-20.</w:t>
          </w:r>
        </w:p>
        <w:p w14:paraId="628CBDCE"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Clayton, S. &amp; Opotow, S. eds., 2003. </w:t>
          </w:r>
          <w:r w:rsidRPr="00BE14A5">
            <w:rPr>
              <w:rFonts w:ascii="Arial" w:hAnsi="Arial" w:cs="Arial"/>
              <w:bCs/>
              <w:i/>
              <w:iCs/>
              <w:noProof/>
              <w:color w:val="000000" w:themeColor="text1"/>
              <w:sz w:val="24"/>
              <w:szCs w:val="24"/>
              <w:lang w:val="en-US"/>
            </w:rPr>
            <w:t xml:space="preserve">Identity and the Natural Environment: The Psychological Significance of Nature. </w:t>
          </w:r>
          <w:r w:rsidRPr="00BE14A5">
            <w:rPr>
              <w:rFonts w:ascii="Arial" w:hAnsi="Arial" w:cs="Arial"/>
              <w:bCs/>
              <w:noProof/>
              <w:color w:val="000000" w:themeColor="text1"/>
              <w:sz w:val="24"/>
              <w:szCs w:val="24"/>
              <w:lang w:val="en-US"/>
            </w:rPr>
            <w:t>Cambridge: The MIT Press.</w:t>
          </w:r>
        </w:p>
        <w:p w14:paraId="4C5A7A40"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Collins, J. &amp; Foley, P. eds., 2008. </w:t>
          </w:r>
          <w:r w:rsidRPr="00BE14A5">
            <w:rPr>
              <w:rFonts w:ascii="Arial" w:hAnsi="Arial" w:cs="Arial"/>
              <w:bCs/>
              <w:i/>
              <w:iCs/>
              <w:noProof/>
              <w:color w:val="000000" w:themeColor="text1"/>
              <w:sz w:val="24"/>
              <w:szCs w:val="24"/>
              <w:lang w:val="en-US"/>
            </w:rPr>
            <w:t xml:space="preserve">Promoting Children's Wellbeing: Policy and practice. </w:t>
          </w:r>
          <w:r w:rsidRPr="00BE14A5">
            <w:rPr>
              <w:rFonts w:ascii="Arial" w:hAnsi="Arial" w:cs="Arial"/>
              <w:bCs/>
              <w:noProof/>
              <w:color w:val="000000" w:themeColor="text1"/>
              <w:sz w:val="24"/>
              <w:szCs w:val="24"/>
              <w:lang w:val="en-US"/>
            </w:rPr>
            <w:t>Bristol: The Policy Press.</w:t>
          </w:r>
        </w:p>
        <w:p w14:paraId="4610D11A"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Doherty, J. &amp; Hughes, M., 2009. </w:t>
          </w:r>
          <w:r w:rsidRPr="00BE14A5">
            <w:rPr>
              <w:rFonts w:ascii="Arial" w:hAnsi="Arial" w:cs="Arial"/>
              <w:bCs/>
              <w:i/>
              <w:iCs/>
              <w:noProof/>
              <w:color w:val="000000" w:themeColor="text1"/>
              <w:sz w:val="24"/>
              <w:szCs w:val="24"/>
              <w:lang w:val="en-US"/>
            </w:rPr>
            <w:t xml:space="preserve">Child Development: Theory and Practice 0-11. </w:t>
          </w:r>
          <w:r w:rsidRPr="00BE14A5">
            <w:rPr>
              <w:rFonts w:ascii="Arial" w:hAnsi="Arial" w:cs="Arial"/>
              <w:bCs/>
              <w:noProof/>
              <w:color w:val="000000" w:themeColor="text1"/>
              <w:sz w:val="24"/>
              <w:szCs w:val="24"/>
              <w:lang w:val="en-US"/>
            </w:rPr>
            <w:t>Essex: Pearson Education Limited.</w:t>
          </w:r>
        </w:p>
        <w:p w14:paraId="0E32A2D9"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Heim, C., Brudelie, R. &amp; Block, P., n.d. Identity Development within adolescents and how educators and parents can positively affect this development. </w:t>
          </w:r>
          <w:r w:rsidRPr="00BE14A5">
            <w:rPr>
              <w:rFonts w:ascii="Arial" w:hAnsi="Arial" w:cs="Arial"/>
              <w:bCs/>
              <w:i/>
              <w:iCs/>
              <w:noProof/>
              <w:color w:val="000000" w:themeColor="text1"/>
              <w:sz w:val="24"/>
              <w:szCs w:val="24"/>
              <w:lang w:val="en-US"/>
            </w:rPr>
            <w:t xml:space="preserve">Empowering Research for Educators, </w:t>
          </w:r>
          <w:r w:rsidRPr="00BE14A5">
            <w:rPr>
              <w:rFonts w:ascii="Arial" w:hAnsi="Arial" w:cs="Arial"/>
              <w:bCs/>
              <w:noProof/>
              <w:color w:val="000000" w:themeColor="text1"/>
              <w:sz w:val="24"/>
              <w:szCs w:val="24"/>
              <w:lang w:val="en-US"/>
            </w:rPr>
            <w:t>4(1).</w:t>
          </w:r>
        </w:p>
        <w:p w14:paraId="479E0E7C"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Jelic, M., 2014. Developing a sense of identity in preschoolers. </w:t>
          </w:r>
          <w:r w:rsidRPr="00BE14A5">
            <w:rPr>
              <w:rFonts w:ascii="Arial" w:hAnsi="Arial" w:cs="Arial"/>
              <w:bCs/>
              <w:i/>
              <w:iCs/>
              <w:noProof/>
              <w:color w:val="000000" w:themeColor="text1"/>
              <w:sz w:val="24"/>
              <w:szCs w:val="24"/>
              <w:lang w:val="en-US"/>
            </w:rPr>
            <w:t xml:space="preserve">Mediterranean Journal of Social Sciences, </w:t>
          </w:r>
          <w:r w:rsidRPr="00BE14A5">
            <w:rPr>
              <w:rFonts w:ascii="Arial" w:hAnsi="Arial" w:cs="Arial"/>
              <w:bCs/>
              <w:noProof/>
              <w:color w:val="000000" w:themeColor="text1"/>
              <w:sz w:val="24"/>
              <w:szCs w:val="24"/>
              <w:lang w:val="en-US"/>
            </w:rPr>
            <w:t>September, 5(22), pp. 225-234.</w:t>
          </w:r>
        </w:p>
        <w:p w14:paraId="159E98F8"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Klimstra, T. A. &amp; Doeselaar, L. V., 2017. Identity formation in adolescence and young adulthood. In: J. Specht, ed. </w:t>
          </w:r>
          <w:r w:rsidRPr="00BE14A5">
            <w:rPr>
              <w:rFonts w:ascii="Arial" w:hAnsi="Arial" w:cs="Arial"/>
              <w:bCs/>
              <w:i/>
              <w:iCs/>
              <w:noProof/>
              <w:color w:val="000000" w:themeColor="text1"/>
              <w:sz w:val="24"/>
              <w:szCs w:val="24"/>
              <w:lang w:val="en-US"/>
            </w:rPr>
            <w:t xml:space="preserve">Personality development across the lifespan. </w:t>
          </w:r>
          <w:r w:rsidRPr="00BE14A5">
            <w:rPr>
              <w:rFonts w:ascii="Arial" w:hAnsi="Arial" w:cs="Arial"/>
              <w:bCs/>
              <w:noProof/>
              <w:color w:val="000000" w:themeColor="text1"/>
              <w:sz w:val="24"/>
              <w:szCs w:val="24"/>
              <w:lang w:val="en-US"/>
            </w:rPr>
            <w:t>San Diego: Academic Press, pp. 293-308.</w:t>
          </w:r>
        </w:p>
        <w:p w14:paraId="005F277B"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National Education Union, 2019. </w:t>
          </w:r>
          <w:r w:rsidRPr="00BE14A5">
            <w:rPr>
              <w:rFonts w:ascii="Arial" w:hAnsi="Arial" w:cs="Arial"/>
              <w:bCs/>
              <w:i/>
              <w:iCs/>
              <w:noProof/>
              <w:color w:val="000000" w:themeColor="text1"/>
              <w:sz w:val="24"/>
              <w:szCs w:val="24"/>
              <w:lang w:val="en-US"/>
            </w:rPr>
            <w:t xml:space="preserve">Lecture notes 2019-20: Education, the law and you. </w:t>
          </w:r>
          <w:r w:rsidRPr="00BE14A5">
            <w:rPr>
              <w:rFonts w:ascii="Arial" w:hAnsi="Arial" w:cs="Arial"/>
              <w:bCs/>
              <w:noProof/>
              <w:color w:val="000000" w:themeColor="text1"/>
              <w:sz w:val="24"/>
              <w:szCs w:val="24"/>
              <w:lang w:val="en-US"/>
            </w:rPr>
            <w:t xml:space="preserve">[Online] </w:t>
          </w:r>
          <w:r w:rsidRPr="00BE14A5">
            <w:rPr>
              <w:rFonts w:ascii="Arial" w:hAnsi="Arial" w:cs="Arial"/>
              <w:bCs/>
              <w:noProof/>
              <w:color w:val="000000" w:themeColor="text1"/>
              <w:sz w:val="24"/>
              <w:szCs w:val="24"/>
              <w:lang w:val="en-US"/>
            </w:rPr>
            <w:br/>
            <w:t>Available at: https://neu.org.uk/media/596/view</w:t>
          </w:r>
          <w:r w:rsidRPr="00BE14A5">
            <w:rPr>
              <w:rFonts w:ascii="Arial" w:hAnsi="Arial" w:cs="Arial"/>
              <w:bCs/>
              <w:noProof/>
              <w:color w:val="000000" w:themeColor="text1"/>
              <w:sz w:val="24"/>
              <w:szCs w:val="24"/>
              <w:lang w:val="en-US"/>
            </w:rPr>
            <w:br/>
            <w:t>[Accessed 13 Januaey 2021].</w:t>
          </w:r>
        </w:p>
        <w:p w14:paraId="5D7A54CD"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lastRenderedPageBreak/>
            <w:t xml:space="preserve">Raburu, P. A., 2015. The Self- Who Am I?: Children’s Identity and Development through Early Childhood Education. </w:t>
          </w:r>
          <w:r w:rsidRPr="00BE14A5">
            <w:rPr>
              <w:rFonts w:ascii="Arial" w:hAnsi="Arial" w:cs="Arial"/>
              <w:bCs/>
              <w:i/>
              <w:iCs/>
              <w:noProof/>
              <w:color w:val="000000" w:themeColor="text1"/>
              <w:sz w:val="24"/>
              <w:szCs w:val="24"/>
              <w:lang w:val="en-US"/>
            </w:rPr>
            <w:t xml:space="preserve">Journal of Educational and Socila Research, </w:t>
          </w:r>
          <w:r w:rsidRPr="00BE14A5">
            <w:rPr>
              <w:rFonts w:ascii="Arial" w:hAnsi="Arial" w:cs="Arial"/>
              <w:bCs/>
              <w:noProof/>
              <w:color w:val="000000" w:themeColor="text1"/>
              <w:sz w:val="24"/>
              <w:szCs w:val="24"/>
              <w:lang w:val="en-US"/>
            </w:rPr>
            <w:t>5(1), pp. 95-102.</w:t>
          </w:r>
        </w:p>
        <w:p w14:paraId="39142261"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Regeliene, T., 2016. Links of Adolescents Identity Development and Relationship with Peers: A Systematic Literature Review. </w:t>
          </w:r>
          <w:r w:rsidRPr="00BE14A5">
            <w:rPr>
              <w:rFonts w:ascii="Arial" w:hAnsi="Arial" w:cs="Arial"/>
              <w:bCs/>
              <w:i/>
              <w:iCs/>
              <w:noProof/>
              <w:color w:val="000000" w:themeColor="text1"/>
              <w:sz w:val="24"/>
              <w:szCs w:val="24"/>
              <w:lang w:val="en-US"/>
            </w:rPr>
            <w:t xml:space="preserve">Journal of the Canadian Academy of Child and Adolescent Psychiatry = Journal de l'Academie canadienne de psychiatrie de l'enfant et de l'adolescent, </w:t>
          </w:r>
          <w:r w:rsidRPr="00BE14A5">
            <w:rPr>
              <w:rFonts w:ascii="Arial" w:hAnsi="Arial" w:cs="Arial"/>
              <w:bCs/>
              <w:noProof/>
              <w:color w:val="000000" w:themeColor="text1"/>
              <w:sz w:val="24"/>
              <w:szCs w:val="24"/>
              <w:lang w:val="en-US"/>
            </w:rPr>
            <w:t>25(2), pp. 97-105.</w:t>
          </w:r>
        </w:p>
        <w:p w14:paraId="5477A64C"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Schachter, E. P. &amp; Ventura, J., 2008. Identity Agents: Parents as Active and Reflective Participants in Their Children's Identity Formation. </w:t>
          </w:r>
          <w:r w:rsidRPr="00BE14A5">
            <w:rPr>
              <w:rFonts w:ascii="Arial" w:hAnsi="Arial" w:cs="Arial"/>
              <w:bCs/>
              <w:i/>
              <w:iCs/>
              <w:noProof/>
              <w:color w:val="000000" w:themeColor="text1"/>
              <w:sz w:val="24"/>
              <w:szCs w:val="24"/>
              <w:lang w:val="en-US"/>
            </w:rPr>
            <w:t xml:space="preserve">Jornal of Research on adolescence, </w:t>
          </w:r>
          <w:r w:rsidRPr="00BE14A5">
            <w:rPr>
              <w:rFonts w:ascii="Arial" w:hAnsi="Arial" w:cs="Arial"/>
              <w:bCs/>
              <w:noProof/>
              <w:color w:val="000000" w:themeColor="text1"/>
              <w:sz w:val="24"/>
              <w:szCs w:val="24"/>
              <w:lang w:val="en-US"/>
            </w:rPr>
            <w:t>18(3), pp. 449-476.</w:t>
          </w:r>
        </w:p>
        <w:p w14:paraId="0D33A142"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Sec Ed, 2013. [Online] </w:t>
          </w:r>
          <w:r w:rsidRPr="00BE14A5">
            <w:rPr>
              <w:rFonts w:ascii="Arial" w:hAnsi="Arial" w:cs="Arial"/>
              <w:bCs/>
              <w:noProof/>
              <w:color w:val="000000" w:themeColor="text1"/>
              <w:sz w:val="24"/>
              <w:szCs w:val="24"/>
              <w:lang w:val="en-US"/>
            </w:rPr>
            <w:br/>
            <w:t>Available at: https://www.sec-ed.co.uk/news/wales-identifies-absentee-problem-among-its-students/</w:t>
          </w:r>
          <w:r w:rsidRPr="00BE14A5">
            <w:rPr>
              <w:rFonts w:ascii="Arial" w:hAnsi="Arial" w:cs="Arial"/>
              <w:bCs/>
              <w:noProof/>
              <w:color w:val="000000" w:themeColor="text1"/>
              <w:sz w:val="24"/>
              <w:szCs w:val="24"/>
              <w:lang w:val="en-US"/>
            </w:rPr>
            <w:br/>
            <w:t>[Accessed 17 January 2021].</w:t>
          </w:r>
        </w:p>
        <w:p w14:paraId="10BE06D2" w14:textId="77777777" w:rsidR="005313A8" w:rsidRPr="00BE14A5" w:rsidRDefault="005313A8" w:rsidP="00BE14A5">
          <w:pPr>
            <w:pStyle w:val="Bibliography"/>
            <w:spacing w:line="360" w:lineRule="auto"/>
            <w:rPr>
              <w:rFonts w:ascii="Arial" w:hAnsi="Arial" w:cs="Arial"/>
              <w:bCs/>
              <w:noProof/>
              <w:color w:val="000000" w:themeColor="text1"/>
              <w:sz w:val="24"/>
              <w:szCs w:val="24"/>
              <w:lang w:val="en-US"/>
            </w:rPr>
          </w:pPr>
          <w:r w:rsidRPr="00BE14A5">
            <w:rPr>
              <w:rFonts w:ascii="Arial" w:hAnsi="Arial" w:cs="Arial"/>
              <w:bCs/>
              <w:noProof/>
              <w:color w:val="000000" w:themeColor="text1"/>
              <w:sz w:val="24"/>
              <w:szCs w:val="24"/>
              <w:lang w:val="en-US"/>
            </w:rPr>
            <w:t xml:space="preserve">Tsang, S. K. M., Hui, E. K. P. &amp; Law, B. C. M., 2012. Positive Identity as a Positive Youth Development Construct: A Conceptual Review. </w:t>
          </w:r>
          <w:r w:rsidRPr="00BE14A5">
            <w:rPr>
              <w:rFonts w:ascii="Arial" w:hAnsi="Arial" w:cs="Arial"/>
              <w:bCs/>
              <w:i/>
              <w:iCs/>
              <w:noProof/>
              <w:color w:val="000000" w:themeColor="text1"/>
              <w:sz w:val="24"/>
              <w:szCs w:val="24"/>
              <w:lang w:val="en-US"/>
            </w:rPr>
            <w:t xml:space="preserve">The Scientific World Journal, </w:t>
          </w:r>
          <w:r w:rsidRPr="00BE14A5">
            <w:rPr>
              <w:rFonts w:ascii="Arial" w:hAnsi="Arial" w:cs="Arial"/>
              <w:bCs/>
              <w:noProof/>
              <w:color w:val="000000" w:themeColor="text1"/>
              <w:sz w:val="24"/>
              <w:szCs w:val="24"/>
              <w:lang w:val="en-US"/>
            </w:rPr>
            <w:t>pp. 1-8.</w:t>
          </w:r>
        </w:p>
        <w:p w14:paraId="2BE7870E" w14:textId="77777777" w:rsidR="00E4599C" w:rsidRPr="00BE14A5" w:rsidRDefault="005313A8" w:rsidP="00BE14A5">
          <w:pPr>
            <w:spacing w:line="360" w:lineRule="auto"/>
            <w:rPr>
              <w:rFonts w:ascii="Arial" w:hAnsi="Arial" w:cs="Arial"/>
              <w:bCs/>
              <w:color w:val="000000" w:themeColor="text1"/>
              <w:sz w:val="24"/>
              <w:szCs w:val="24"/>
            </w:rPr>
          </w:pPr>
          <w:r w:rsidRPr="00BE14A5">
            <w:rPr>
              <w:rFonts w:ascii="Arial" w:hAnsi="Arial" w:cs="Arial"/>
              <w:bCs/>
              <w:color w:val="000000" w:themeColor="text1"/>
              <w:sz w:val="24"/>
              <w:szCs w:val="24"/>
            </w:rPr>
            <w:fldChar w:fldCharType="end"/>
          </w:r>
        </w:p>
        <w:p w14:paraId="485FFA5F" w14:textId="77777777" w:rsidR="00E4599C" w:rsidRPr="00BE14A5" w:rsidRDefault="00E4599C" w:rsidP="00BE14A5">
          <w:pPr>
            <w:spacing w:line="360" w:lineRule="auto"/>
            <w:rPr>
              <w:rFonts w:ascii="Arial" w:hAnsi="Arial" w:cs="Arial"/>
              <w:bCs/>
              <w:color w:val="000000" w:themeColor="text1"/>
              <w:sz w:val="24"/>
              <w:szCs w:val="24"/>
            </w:rPr>
          </w:pPr>
        </w:p>
        <w:p w14:paraId="738EF127" w14:textId="6C350078" w:rsidR="00E4599C" w:rsidRPr="00BE14A5" w:rsidRDefault="005313A8" w:rsidP="00BE14A5">
          <w:pPr>
            <w:spacing w:line="360" w:lineRule="auto"/>
            <w:rPr>
              <w:rFonts w:ascii="Arial" w:hAnsi="Arial" w:cs="Arial"/>
              <w:bCs/>
              <w:color w:val="000000" w:themeColor="text1"/>
              <w:sz w:val="24"/>
              <w:szCs w:val="24"/>
            </w:rPr>
          </w:pPr>
          <w:r w:rsidR="00E4599C" w:rsidRPr="00BE14A5">
            <w:rPr>
              <w:rFonts w:ascii="Arial" w:hAnsi="Arial" w:cs="Arial"/>
              <w:bCs/>
              <w:color w:val="000000" w:themeColor="text1"/>
              <w:sz w:val="24"/>
              <w:szCs w:val="24"/>
            </w:rPr>
            <w:t>2200 words without reference list</w:t>
          </w:r>
        </w:p>
      </w:sdtContent>
    </w:sdt>
    <w:p w14:paraId="753BC4C0" w14:textId="4DC6636C" w:rsidR="005313A8" w:rsidRPr="00BE14A5" w:rsidRDefault="005313A8" w:rsidP="00BE14A5">
      <w:pPr>
        <w:spacing w:line="360" w:lineRule="auto"/>
        <w:rPr>
          <w:rFonts w:ascii="Arial" w:hAnsi="Arial" w:cs="Arial"/>
          <w:bCs/>
          <w:color w:val="000000" w:themeColor="text1"/>
          <w:sz w:val="24"/>
          <w:szCs w:val="24"/>
        </w:rPr>
      </w:pPr>
    </w:p>
    <w:sectPr w:rsidR="005313A8" w:rsidRPr="00BE14A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B3555E" w14:textId="77777777" w:rsidR="00547973" w:rsidRDefault="00547973" w:rsidP="00E4599C">
      <w:pPr>
        <w:spacing w:after="0" w:line="240" w:lineRule="auto"/>
      </w:pPr>
      <w:r>
        <w:separator/>
      </w:r>
    </w:p>
  </w:endnote>
  <w:endnote w:type="continuationSeparator" w:id="0">
    <w:p w14:paraId="22DA3296" w14:textId="77777777" w:rsidR="00547973" w:rsidRDefault="00547973" w:rsidP="00E45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06131D" w14:textId="77777777" w:rsidR="00E4599C" w:rsidRPr="00E4599C" w:rsidRDefault="00E4599C">
    <w:pPr>
      <w:pStyle w:val="Footer"/>
      <w:jc w:val="center"/>
      <w:rPr>
        <w:rFonts w:ascii="Arial" w:hAnsi="Arial" w:cs="Arial"/>
        <w:color w:val="000000" w:themeColor="text1"/>
        <w:sz w:val="24"/>
        <w:szCs w:val="24"/>
      </w:rPr>
    </w:pPr>
    <w:r w:rsidRPr="00E4599C">
      <w:rPr>
        <w:rFonts w:ascii="Arial" w:hAnsi="Arial" w:cs="Arial"/>
        <w:color w:val="000000" w:themeColor="text1"/>
        <w:sz w:val="24"/>
        <w:szCs w:val="24"/>
      </w:rPr>
      <w:t xml:space="preserve">Page </w:t>
    </w:r>
    <w:r w:rsidRPr="00E4599C">
      <w:rPr>
        <w:rFonts w:ascii="Arial" w:hAnsi="Arial" w:cs="Arial"/>
        <w:color w:val="000000" w:themeColor="text1"/>
        <w:sz w:val="24"/>
        <w:szCs w:val="24"/>
      </w:rPr>
      <w:fldChar w:fldCharType="begin"/>
    </w:r>
    <w:r w:rsidRPr="00E4599C">
      <w:rPr>
        <w:rFonts w:ascii="Arial" w:hAnsi="Arial" w:cs="Arial"/>
        <w:color w:val="000000" w:themeColor="text1"/>
        <w:sz w:val="24"/>
        <w:szCs w:val="24"/>
      </w:rPr>
      <w:instrText xml:space="preserve"> PAGE  \* Arabic  \* MERGEFORMAT </w:instrText>
    </w:r>
    <w:r w:rsidRPr="00E4599C">
      <w:rPr>
        <w:rFonts w:ascii="Arial" w:hAnsi="Arial" w:cs="Arial"/>
        <w:color w:val="000000" w:themeColor="text1"/>
        <w:sz w:val="24"/>
        <w:szCs w:val="24"/>
      </w:rPr>
      <w:fldChar w:fldCharType="separate"/>
    </w:r>
    <w:r w:rsidRPr="00E4599C">
      <w:rPr>
        <w:rFonts w:ascii="Arial" w:hAnsi="Arial" w:cs="Arial"/>
        <w:noProof/>
        <w:color w:val="000000" w:themeColor="text1"/>
        <w:sz w:val="24"/>
        <w:szCs w:val="24"/>
      </w:rPr>
      <w:t>2</w:t>
    </w:r>
    <w:r w:rsidRPr="00E4599C">
      <w:rPr>
        <w:rFonts w:ascii="Arial" w:hAnsi="Arial" w:cs="Arial"/>
        <w:color w:val="000000" w:themeColor="text1"/>
        <w:sz w:val="24"/>
        <w:szCs w:val="24"/>
      </w:rPr>
      <w:fldChar w:fldCharType="end"/>
    </w:r>
    <w:r w:rsidRPr="00E4599C">
      <w:rPr>
        <w:rFonts w:ascii="Arial" w:hAnsi="Arial" w:cs="Arial"/>
        <w:color w:val="000000" w:themeColor="text1"/>
        <w:sz w:val="24"/>
        <w:szCs w:val="24"/>
      </w:rPr>
      <w:t xml:space="preserve"> of </w:t>
    </w:r>
    <w:r w:rsidRPr="00E4599C">
      <w:rPr>
        <w:rFonts w:ascii="Arial" w:hAnsi="Arial" w:cs="Arial"/>
        <w:color w:val="000000" w:themeColor="text1"/>
        <w:sz w:val="24"/>
        <w:szCs w:val="24"/>
      </w:rPr>
      <w:fldChar w:fldCharType="begin"/>
    </w:r>
    <w:r w:rsidRPr="00E4599C">
      <w:rPr>
        <w:rFonts w:ascii="Arial" w:hAnsi="Arial" w:cs="Arial"/>
        <w:color w:val="000000" w:themeColor="text1"/>
        <w:sz w:val="24"/>
        <w:szCs w:val="24"/>
      </w:rPr>
      <w:instrText xml:space="preserve"> NUMPAGES  \* Arabic  \* MERGEFORMAT </w:instrText>
    </w:r>
    <w:r w:rsidRPr="00E4599C">
      <w:rPr>
        <w:rFonts w:ascii="Arial" w:hAnsi="Arial" w:cs="Arial"/>
        <w:color w:val="000000" w:themeColor="text1"/>
        <w:sz w:val="24"/>
        <w:szCs w:val="24"/>
      </w:rPr>
      <w:fldChar w:fldCharType="separate"/>
    </w:r>
    <w:r w:rsidRPr="00E4599C">
      <w:rPr>
        <w:rFonts w:ascii="Arial" w:hAnsi="Arial" w:cs="Arial"/>
        <w:noProof/>
        <w:color w:val="000000" w:themeColor="text1"/>
        <w:sz w:val="24"/>
        <w:szCs w:val="24"/>
      </w:rPr>
      <w:t>2</w:t>
    </w:r>
    <w:r w:rsidRPr="00E4599C">
      <w:rPr>
        <w:rFonts w:ascii="Arial" w:hAnsi="Arial" w:cs="Arial"/>
        <w:color w:val="000000" w:themeColor="text1"/>
        <w:sz w:val="24"/>
        <w:szCs w:val="24"/>
      </w:rPr>
      <w:fldChar w:fldCharType="end"/>
    </w:r>
  </w:p>
  <w:p w14:paraId="43507346" w14:textId="77777777" w:rsidR="00E4599C" w:rsidRDefault="00E45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6B1512" w14:textId="77777777" w:rsidR="00547973" w:rsidRDefault="00547973" w:rsidP="00E4599C">
      <w:pPr>
        <w:spacing w:after="0" w:line="240" w:lineRule="auto"/>
      </w:pPr>
      <w:r>
        <w:separator/>
      </w:r>
    </w:p>
  </w:footnote>
  <w:footnote w:type="continuationSeparator" w:id="0">
    <w:p w14:paraId="41B53395" w14:textId="77777777" w:rsidR="00547973" w:rsidRDefault="00547973" w:rsidP="00E459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3A8"/>
    <w:rsid w:val="000A2084"/>
    <w:rsid w:val="000D5C7A"/>
    <w:rsid w:val="0038547C"/>
    <w:rsid w:val="00425F0B"/>
    <w:rsid w:val="005313A8"/>
    <w:rsid w:val="00547973"/>
    <w:rsid w:val="008B2672"/>
    <w:rsid w:val="008C7099"/>
    <w:rsid w:val="00966470"/>
    <w:rsid w:val="009F02CD"/>
    <w:rsid w:val="00A46B31"/>
    <w:rsid w:val="00A95558"/>
    <w:rsid w:val="00AA0F49"/>
    <w:rsid w:val="00BE14A5"/>
    <w:rsid w:val="00DE1918"/>
    <w:rsid w:val="00E30579"/>
    <w:rsid w:val="00E45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E0DB87"/>
  <w15:chartTrackingRefBased/>
  <w15:docId w15:val="{ED81C2CC-4BC4-9045-8727-03D45A2FA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3A8"/>
    <w:pPr>
      <w:spacing w:after="200" w:line="276" w:lineRule="auto"/>
    </w:pPr>
    <w:rPr>
      <w:sz w:val="22"/>
      <w:szCs w:val="22"/>
    </w:rPr>
  </w:style>
  <w:style w:type="paragraph" w:styleId="Heading1">
    <w:name w:val="heading 1"/>
    <w:basedOn w:val="Normal"/>
    <w:next w:val="Normal"/>
    <w:link w:val="Heading1Char"/>
    <w:uiPriority w:val="9"/>
    <w:qFormat/>
    <w:rsid w:val="005313A8"/>
    <w:pPr>
      <w:keepNext/>
      <w:keepLines/>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3A8"/>
    <w:rPr>
      <w:color w:val="0563C1" w:themeColor="hyperlink"/>
      <w:u w:val="single"/>
    </w:rPr>
  </w:style>
  <w:style w:type="character" w:customStyle="1" w:styleId="Heading1Char">
    <w:name w:val="Heading 1 Char"/>
    <w:basedOn w:val="DefaultParagraphFont"/>
    <w:link w:val="Heading1"/>
    <w:uiPriority w:val="9"/>
    <w:rsid w:val="005313A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313A8"/>
  </w:style>
  <w:style w:type="paragraph" w:styleId="Header">
    <w:name w:val="header"/>
    <w:basedOn w:val="Normal"/>
    <w:link w:val="HeaderChar"/>
    <w:uiPriority w:val="99"/>
    <w:unhideWhenUsed/>
    <w:rsid w:val="00E459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99C"/>
    <w:rPr>
      <w:sz w:val="22"/>
      <w:szCs w:val="22"/>
    </w:rPr>
  </w:style>
  <w:style w:type="paragraph" w:styleId="Footer">
    <w:name w:val="footer"/>
    <w:basedOn w:val="Normal"/>
    <w:link w:val="FooterChar"/>
    <w:uiPriority w:val="99"/>
    <w:unhideWhenUsed/>
    <w:rsid w:val="00E459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99C"/>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Ide03</b:Tag>
    <b:SourceType>Book</b:SourceType>
    <b:Guid>{23F18803-F056-2E41-A7FF-AE1A2B56ECBF}</b:Guid>
    <b:Title>Identity and the Natural Environment: The Psychological Significance of Nature</b:Title>
    <b:City>Cambridge</b:City>
    <b:Publisher>The MIT Press</b:Publisher>
    <b:Year>2003</b:Year>
    <b:Author>
      <b:Editor>
        <b:NameList>
          <b:Person>
            <b:Last>Clayton</b:Last>
            <b:First>Susan</b:First>
          </b:Person>
          <b:Person>
            <b:Last>Opotow</b:Last>
            <b:First>Susan</b:First>
          </b:Person>
        </b:NameList>
      </b:Editor>
    </b:Author>
    <b:RefOrder>3</b:RefOrder>
  </b:Source>
  <b:Source>
    <b:Tag>Pro08</b:Tag>
    <b:SourceType>Book</b:SourceType>
    <b:Guid>{E02CBBF7-9669-CD49-811C-2D007C53D94F}</b:Guid>
    <b:Title>Promoting Children's Wellbeing: Policy and practice</b:Title>
    <b:Year>2008</b:Year>
    <b:City>Bristol</b:City>
    <b:Publisher>The Policy Press</b:Publisher>
    <b:Author>
      <b:Editor>
        <b:NameList>
          <b:Person>
            <b:Last>Collins</b:Last>
            <b:First>Janet</b:First>
          </b:Person>
          <b:Person>
            <b:Last>Foley</b:Last>
            <b:First>Pam</b:First>
          </b:Person>
        </b:NameList>
      </b:Editor>
    </b:Author>
    <b:RefOrder>4</b:RefOrder>
  </b:Source>
  <b:Source>
    <b:Tag>Doh09</b:Tag>
    <b:SourceType>Book</b:SourceType>
    <b:Guid>{46DE86E7-DBEA-094F-AAB7-1C3BE7D46BCD}</b:Guid>
    <b:Title>Child Development: Theory and Practice 0-11</b:Title>
    <b:Year>2009</b:Year>
    <b:City>Essex</b:City>
    <b:Publisher>Pearson Education Limited</b:Publisher>
    <b:Author>
      <b:Author>
        <b:NameList>
          <b:Person>
            <b:Last>Doherty</b:Last>
            <b:First>Jonathan</b:First>
          </b:Person>
          <b:Person>
            <b:Last>Hughes</b:Last>
            <b:First>Malcolm</b:First>
          </b:Person>
        </b:NameList>
      </b:Author>
    </b:Author>
    <b:RefOrder>5</b:RefOrder>
  </b:Source>
  <b:Source>
    <b:Tag>Sch08</b:Tag>
    <b:SourceType>JournalArticle</b:SourceType>
    <b:Guid>{458749EA-A6CB-0E47-AC39-F22E12604FF9}</b:Guid>
    <b:Title>Identity Agents: Parents as Active and Reflective Participants in Their Children's Identity Formation</b:Title>
    <b:JournalName>Jornal of Research on adolescence</b:JournalName>
    <b:Year>2008</b:Year>
    <b:Volume>18</b:Volume>
    <b:Issue>3</b:Issue>
    <b:Pages>449-476</b:Pages>
    <b:URL>https://www.researchgate.net/publication/227531140_Identity_Agents_Parents_as_Active_and_Reflective_Participants_in_Their_Children%27s_Identity_Formation   </b:URL>
    <b:Author>
      <b:Author>
        <b:NameList>
          <b:Person>
            <b:Last>Schachter</b:Last>
            <b:First>Elli P.</b:First>
          </b:Person>
          <b:Person>
            <b:Last>Ventura</b:Last>
            <b:First>Jonathan</b:First>
          </b:Person>
        </b:NameList>
      </b:Author>
    </b:Author>
    <b:RefOrder>6</b:RefOrder>
  </b:Source>
  <b:Source>
    <b:Tag>Hei</b:Tag>
    <b:SourceType>JournalArticle</b:SourceType>
    <b:Guid>{10E08C83-C1EB-904D-A7DD-2807555424A2}</b:Guid>
    <b:Title>Identity Development within adolescents and how educators and parents can positively affect this development</b:Title>
    <b:JournalName>Empowering Research for Educators</b:JournalName>
    <b:Volume>4</b:Volume>
    <b:Issue>1</b:Issue>
    <b:Author>
      <b:Author>
        <b:NameList>
          <b:Person>
            <b:Last>Heim</b:Last>
            <b:First>Charlotte</b:First>
          </b:Person>
          <b:Person>
            <b:Last>Brudelie</b:Last>
            <b:First>Ryan</b:First>
          </b:Person>
          <b:Person>
            <b:Last>Block</b:Last>
            <b:First>Paige</b:First>
          </b:Person>
        </b:NameList>
      </b:Author>
    </b:Author>
    <b:RefOrder>1</b:RefOrder>
  </b:Source>
  <b:Source>
    <b:Tag>Nat19</b:Tag>
    <b:SourceType>DocumentFromInternetSite</b:SourceType>
    <b:Guid>{5959BE1B-E205-2E46-B547-E745607DFBD9}</b:Guid>
    <b:Title>Lecture notes 2019-20: Education, the law and you</b:Title>
    <b:Year>2019</b:Year>
    <b:Author>
      <b:Author>
        <b:Corporate>National Education Union</b:Corporate>
      </b:Author>
    </b:Author>
    <b:URL>https://neu.org.uk/media/596/view</b:URL>
    <b:YearAccessed>2021</b:YearAccessed>
    <b:MonthAccessed>Januaey</b:MonthAccessed>
    <b:DayAccessed>13</b:DayAccessed>
    <b:RefOrder>7</b:RefOrder>
  </b:Source>
  <b:Source>
    <b:Tag>Jel14</b:Tag>
    <b:SourceType>JournalArticle</b:SourceType>
    <b:Guid>{82C117F1-4447-0D43-A141-7FEA382CD9C6}</b:Guid>
    <b:Title>Developing a sense of identity in preschoolers</b:Title>
    <b:JournalName>Mediterranean Journal of Social Sciences</b:JournalName>
    <b:Year>2014</b:Year>
    <b:Volume>5</b:Volume>
    <b:Issue>22</b:Issue>
    <b:Pages>225-234</b:Pages>
    <b:Publisher>MCSER</b:Publisher>
    <b:City>Rome-Italy</b:City>
    <b:Month>September</b:Month>
    <b:Author>
      <b:Author>
        <b:NameList>
          <b:Person>
            <b:Last>Jelic</b:Last>
            <b:First>Milica</b:First>
          </b:Person>
        </b:NameList>
      </b:Author>
    </b:Author>
    <b:RefOrder>8</b:RefOrder>
  </b:Source>
  <b:Source>
    <b:Tag>Abb16</b:Tag>
    <b:SourceType>BookSection</b:SourceType>
    <b:Guid>{CC4793ED-45B1-0445-A0D1-56A363F0809B}</b:Guid>
    <b:Title>Adolescent Identity Formation and the School Environment</b:Title>
    <b:Year>2016</b:Year>
    <b:Pages>88-103</b:Pages>
    <b:BookTitle>The Translational Design of Schools: An Evidence-Based Approach to Aligning Pedagogy and Learning Environments</b:BookTitle>
    <b:City>Nertherlands</b:City>
    <b:Publisher>Sense Publishers</b:Publisher>
    <b:Author>
      <b:Editor>
        <b:NameList>
          <b:Person>
            <b:Last>Fisher</b:Last>
            <b:First>Kenn</b:First>
          </b:Person>
        </b:NameList>
      </b:Editor>
      <b:Author>
        <b:NameList>
          <b:Person>
            <b:Last>Abbasi</b:Last>
            <b:First>Neda</b:First>
          </b:Person>
        </b:NameList>
      </b:Author>
    </b:Author>
    <b:RefOrder>9</b:RefOrder>
  </b:Source>
  <b:Source>
    <b:Tag>Sec13</b:Tag>
    <b:SourceType>InternetSite</b:SourceType>
    <b:Guid>{B211CB40-025B-6244-9D83-AC04C7509CCE}</b:Guid>
    <b:Year>2013</b:Year>
    <b:Author>
      <b:Author>
        <b:Corporate>Sec Ed</b:Corporate>
      </b:Author>
    </b:Author>
    <b:URL>https://www.sec-ed.co.uk/news/wales-identifies-absentee-problem-among-its-students/</b:URL>
    <b:YearAccessed>2021</b:YearAccessed>
    <b:MonthAccessed>January</b:MonthAccessed>
    <b:DayAccessed>17</b:DayAccessed>
    <b:RefOrder>10</b:RefOrder>
  </b:Source>
  <b:Source>
    <b:Tag>The15</b:Tag>
    <b:SourceType>JournalArticle</b:SourceType>
    <b:Guid>{CD70443D-CB9C-E842-AF06-4651D6729F7D}</b:Guid>
    <b:Title>The Self- Who Am I?: Children’s Identity and Development through Early Childhood Education</b:Title>
    <b:JournalName>Journal of Educational and Socila Research</b:JournalName>
    <b:Year>2015</b:Year>
    <b:Volume>5</b:Volume>
    <b:Issue>1</b:Issue>
    <b:Pages>95-102</b:Pages>
    <b:Author>
      <b:Author>
        <b:NameList>
          <b:Person>
            <b:Last>Raburu</b:Last>
            <b:Middle>Adhiambo</b:Middle>
            <b:First>Pamela</b:First>
          </b:Person>
        </b:NameList>
      </b:Author>
    </b:Author>
    <b:RefOrder>2</b:RefOrder>
  </b:Source>
  <b:Source>
    <b:Tag>Bas14</b:Tag>
    <b:SourceType>JournalArticle</b:SourceType>
    <b:Guid>{8AB5A53D-CBC2-134A-B29D-2F12EDE06556}</b:Guid>
    <b:Title>TEACHER AS A ROLE MODEL AND ITS IMPACT ON THE LIFE OF FEMALE STUDENTS</b:Title>
    <b:JournalName>INTERNATIONAL JOURNAL of RESEARCH – GRANTHAALAYAH</b:JournalName>
    <b:Year>2014</b:Year>
    <b:Volume>1</b:Volume>
    <b:Issue>1</b:Issue>
    <b:Pages>9-20</b:Pages>
    <b:Author>
      <b:Author>
        <b:NameList>
          <b:Person>
            <b:Last>Bashir</b:Last>
            <b:First>Shakila</b:First>
          </b:Person>
          <b:Person>
            <b:Last>Bajwa</b:Last>
            <b:First>Munaza</b:First>
          </b:Person>
          <b:Person>
            <b:Last>Rana</b:Last>
            <b:First>Sulmaz</b:First>
          </b:Person>
        </b:NameList>
      </b:Author>
    </b:Author>
    <b:RefOrder>11</b:RefOrder>
  </b:Source>
  <b:Source>
    <b:Tag>Kli17</b:Tag>
    <b:SourceType>BookSection</b:SourceType>
    <b:Guid>{DC79C33C-F84D-9247-828C-D621EE31E530}</b:Guid>
    <b:Title>Identity formation in adolescence and young adulthood</b:Title>
    <b:Publisher>Academic Press</b:Publisher>
    <b:Year>2017</b:Year>
    <b:BookTitle>Personality development across the lifespan</b:BookTitle>
    <b:Pages>293-308</b:Pages>
    <b:Author>
      <b:Author>
        <b:NameList>
          <b:Person>
            <b:Last>Klimstra</b:Last>
            <b:First>Theo A</b:First>
          </b:Person>
          <b:Person>
            <b:Last>Doeselaar</b:Last>
            <b:Middle>Van</b:Middle>
            <b:First>Lotte</b:First>
          </b:Person>
        </b:NameList>
      </b:Author>
      <b:Editor>
        <b:NameList>
          <b:Person>
            <b:Last>Specht</b:Last>
            <b:First>Jule</b:First>
          </b:Person>
        </b:NameList>
      </b:Editor>
    </b:Author>
    <b:City>San Diego</b:City>
    <b:RefOrder>12</b:RefOrder>
  </b:Source>
  <b:Source>
    <b:Tag>Reg16</b:Tag>
    <b:SourceType>JournalArticle</b:SourceType>
    <b:Guid>{69483516-9961-774B-9A1A-985ECACB691E}</b:Guid>
    <b:Title>Links of Adolescents Identity Development and Relationship with Peers: A Systematic Literature Review</b:Title>
    <b:URL>https://www.researchgate.net/publication/303877030_Links_of_Adolescents_Identity_Development_and_Relationship_with_Peers_A_Systematic_Literature_Review</b:URL>
    <b:Year>2016</b:Year>
    <b:JournalName>Journal of the Canadian Academy of Child and Adolescent Psychiatry = Journal de l'Academie canadienne de psychiatrie de l'enfant et de l'adolescent</b:JournalName>
    <b:Volume>25</b:Volume>
    <b:Issue>2</b:Issue>
    <b:Pages>97-105</b:Pages>
    <b:Author>
      <b:Author>
        <b:NameList>
          <b:Person>
            <b:Last>Regeliene</b:Last>
            <b:First>Tija</b:First>
          </b:Person>
        </b:NameList>
      </b:Author>
    </b:Author>
    <b:RefOrder>13</b:RefOrder>
  </b:Source>
  <b:Source xmlns:b="http://schemas.openxmlformats.org/officeDocument/2006/bibliography">
    <b:Tag>Tsa12</b:Tag>
    <b:SourceType>JournalArticle</b:SourceType>
    <b:Guid>{9E1EB7D7-392D-C844-98F0-F5BF1311E89A}</b:Guid>
    <b:Title>Positive Identity as a Positive Youth Development Construct: A Conceptual Review</b:Title>
    <b:JournalName>The Scientific World Journal</b:JournalName>
    <b:Year>2012</b:Year>
    <b:Pages>1-8</b:Pages>
    <b:Author>
      <b:Author>
        <b:NameList>
          <b:Person>
            <b:Last>Tsang</b:Last>
            <b:First>Sandra K. M.</b:First>
          </b:Person>
          <b:Person>
            <b:Last>Hui</b:Last>
            <b:First>Eadaoin K. P.</b:First>
          </b:Person>
          <b:Person>
            <b:Last>Law</b:Last>
            <b:First>Bella C. M.</b:First>
          </b:Person>
        </b:NameList>
      </b:Author>
    </b:Author>
    <b:RefOrder>14</b:RefOrder>
  </b:Source>
</b:Sources>
</file>

<file path=customXml/itemProps1.xml><?xml version="1.0" encoding="utf-8"?>
<ds:datastoreItem xmlns:ds="http://schemas.openxmlformats.org/officeDocument/2006/customXml" ds:itemID="{4A9AA66C-DA76-BE4B-9CFD-7BB3DD9E7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8</Pages>
  <Words>2496</Words>
  <Characters>14233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10</cp:revision>
  <dcterms:created xsi:type="dcterms:W3CDTF">2021-01-18T15:30:00Z</dcterms:created>
  <dcterms:modified xsi:type="dcterms:W3CDTF">2021-01-18T17:07:00Z</dcterms:modified>
</cp:coreProperties>
</file>