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D4A7F" w14:textId="61D5E4CB" w:rsidR="00F527B3" w:rsidRDefault="00F527B3">
      <w:pPr>
        <w:rPr>
          <w:rFonts w:ascii="Arial" w:hAnsi="Arial" w:cs="Arial"/>
          <w:sz w:val="24"/>
          <w:szCs w:val="24"/>
        </w:rPr>
      </w:pPr>
      <w:r>
        <w:rPr>
          <w:rFonts w:ascii="Arial" w:hAnsi="Arial" w:cs="Arial"/>
          <w:sz w:val="24"/>
          <w:szCs w:val="24"/>
        </w:rPr>
        <w:t xml:space="preserve">Critically discuss barriers to engagement in education for children in one country. Take a global perspective and refer to local and global policies. Compare your findings to the situation in the UK. </w:t>
      </w:r>
    </w:p>
    <w:p w14:paraId="37A90D65" w14:textId="236E4A25" w:rsidR="00C51CD9" w:rsidRDefault="00C51CD9" w:rsidP="00C51CD9">
      <w:pPr>
        <w:rPr>
          <w:rFonts w:ascii="Arial" w:hAnsi="Arial" w:cs="Arial"/>
          <w:sz w:val="24"/>
          <w:szCs w:val="24"/>
        </w:rPr>
      </w:pPr>
      <w:r>
        <w:rPr>
          <w:rFonts w:ascii="Arial" w:hAnsi="Arial" w:cs="Arial"/>
          <w:sz w:val="24"/>
          <w:szCs w:val="24"/>
        </w:rPr>
        <w:t xml:space="preserve">With the growing concern for the protection of children following the first world war, a Committee on Child Welfare was established by the League of Nations in 1919. There was a need to provide broad social standards for the protection of children and they were inspired by the work of Eglantyne Jebb, who had founded Save the Children in response </w:t>
      </w:r>
      <w:r w:rsidR="005845A9">
        <w:rPr>
          <w:rFonts w:ascii="Arial" w:hAnsi="Arial" w:cs="Arial"/>
          <w:sz w:val="24"/>
          <w:szCs w:val="24"/>
        </w:rPr>
        <w:t>t</w:t>
      </w:r>
      <w:r>
        <w:rPr>
          <w:rFonts w:ascii="Arial" w:hAnsi="Arial" w:cs="Arial"/>
          <w:sz w:val="24"/>
          <w:szCs w:val="24"/>
        </w:rPr>
        <w:t>o her own personal experiences with child victims of war. In 1923, the Save the Children International Union adopted a charter as a five-point declaration which described the basic conditions a society would need to meet to provide adequate protection for its children. The union had persuaded the League of Nations to adopt this declaration</w:t>
      </w:r>
      <w:r w:rsidR="00DB707A">
        <w:rPr>
          <w:rFonts w:ascii="Arial" w:hAnsi="Arial" w:cs="Arial"/>
          <w:sz w:val="24"/>
          <w:szCs w:val="24"/>
        </w:rPr>
        <w:t xml:space="preserve"> by</w:t>
      </w:r>
      <w:r>
        <w:rPr>
          <w:rFonts w:ascii="Arial" w:hAnsi="Arial" w:cs="Arial"/>
          <w:sz w:val="24"/>
          <w:szCs w:val="24"/>
        </w:rPr>
        <w:t xml:space="preserve"> the next year. The Declaration of Geneva was developed in 1924 and </w:t>
      </w:r>
      <w:r w:rsidR="005845A9">
        <w:rPr>
          <w:rFonts w:ascii="Arial" w:hAnsi="Arial" w:cs="Arial"/>
          <w:sz w:val="24"/>
          <w:szCs w:val="24"/>
        </w:rPr>
        <w:t>it</w:t>
      </w:r>
      <w:r>
        <w:rPr>
          <w:rFonts w:ascii="Arial" w:hAnsi="Arial" w:cs="Arial"/>
          <w:sz w:val="24"/>
          <w:szCs w:val="24"/>
        </w:rPr>
        <w:t xml:space="preserve"> recognised that mankind owes to the child the best it has to give, and the five principles of the declaration established the basis of children’s rights to protect the weak and vulnerable and promote children’s development. It was made clear within the declaration that the care and protection of children was a responsibility of the world as a whole. By 1945, </w:t>
      </w:r>
      <w:r w:rsidR="00FC731C">
        <w:rPr>
          <w:rFonts w:ascii="Arial" w:hAnsi="Arial" w:cs="Arial"/>
          <w:sz w:val="24"/>
          <w:szCs w:val="24"/>
        </w:rPr>
        <w:t>t</w:t>
      </w:r>
      <w:r>
        <w:rPr>
          <w:rFonts w:ascii="Arial" w:hAnsi="Arial" w:cs="Arial"/>
          <w:sz w:val="24"/>
          <w:szCs w:val="24"/>
        </w:rPr>
        <w:t>he United Nations Organisation had replaced the League of Nations and the United Nations General Assembly adopted the Declaration of the Rights of the Child in 1959, which expanded the original five principles to ten. By 1989, the world leaders decided that children required a special convention just for them as they said children under 18 years old often needed special care and protection that adults did not require. The Co</w:t>
      </w:r>
      <w:r w:rsidR="00FC731C">
        <w:rPr>
          <w:rFonts w:ascii="Arial" w:hAnsi="Arial" w:cs="Arial"/>
          <w:sz w:val="24"/>
          <w:szCs w:val="24"/>
        </w:rPr>
        <w:t>n</w:t>
      </w:r>
      <w:r>
        <w:rPr>
          <w:rFonts w:ascii="Arial" w:hAnsi="Arial" w:cs="Arial"/>
          <w:sz w:val="24"/>
          <w:szCs w:val="24"/>
        </w:rPr>
        <w:t xml:space="preserve">vention on the Rights of the Child </w:t>
      </w:r>
      <w:r w:rsidR="00DB707A">
        <w:rPr>
          <w:rFonts w:ascii="Arial" w:hAnsi="Arial" w:cs="Arial"/>
          <w:sz w:val="24"/>
          <w:szCs w:val="24"/>
        </w:rPr>
        <w:t xml:space="preserve">(UNCRC) </w:t>
      </w:r>
      <w:r>
        <w:rPr>
          <w:rFonts w:ascii="Arial" w:hAnsi="Arial" w:cs="Arial"/>
          <w:sz w:val="24"/>
          <w:szCs w:val="24"/>
        </w:rPr>
        <w:t>was developed and was the first legally binding international statement to incorporate the full range of human rights. The Convention set out 54 articles</w:t>
      </w:r>
      <w:r w:rsidR="00FC731C">
        <w:rPr>
          <w:rFonts w:ascii="Arial" w:hAnsi="Arial" w:cs="Arial"/>
          <w:sz w:val="24"/>
          <w:szCs w:val="24"/>
        </w:rPr>
        <w:t>, that can be grouped into three broad categories of survival and development rights, participation and protection,</w:t>
      </w:r>
      <w:r>
        <w:rPr>
          <w:rFonts w:ascii="Arial" w:hAnsi="Arial" w:cs="Arial"/>
          <w:sz w:val="24"/>
          <w:szCs w:val="24"/>
        </w:rPr>
        <w:t xml:space="preserve"> and spells out the basic human rights that a child, anywhere in the world requires and </w:t>
      </w:r>
      <w:r w:rsidR="005845A9">
        <w:rPr>
          <w:rFonts w:ascii="Arial" w:hAnsi="Arial" w:cs="Arial"/>
          <w:sz w:val="24"/>
          <w:szCs w:val="24"/>
        </w:rPr>
        <w:t xml:space="preserve">it </w:t>
      </w:r>
      <w:r>
        <w:rPr>
          <w:rFonts w:ascii="Arial" w:hAnsi="Arial" w:cs="Arial"/>
          <w:sz w:val="24"/>
          <w:szCs w:val="24"/>
        </w:rPr>
        <w:t xml:space="preserve">protects </w:t>
      </w:r>
      <w:r w:rsidR="00FC731C">
        <w:rPr>
          <w:rFonts w:ascii="Arial" w:hAnsi="Arial" w:cs="Arial"/>
          <w:sz w:val="24"/>
          <w:szCs w:val="24"/>
        </w:rPr>
        <w:t>children’s</w:t>
      </w:r>
      <w:r>
        <w:rPr>
          <w:rFonts w:ascii="Arial" w:hAnsi="Arial" w:cs="Arial"/>
          <w:sz w:val="24"/>
          <w:szCs w:val="24"/>
        </w:rPr>
        <w:t xml:space="preserve"> rights by setting standards in health care, education, legal, civil and social services. </w:t>
      </w:r>
    </w:p>
    <w:p w14:paraId="1684E230" w14:textId="5650A4D9" w:rsidR="00C75750" w:rsidRDefault="00C51CD9" w:rsidP="00C51CD9">
      <w:pPr>
        <w:rPr>
          <w:rFonts w:ascii="Arial" w:hAnsi="Arial" w:cs="Arial"/>
          <w:sz w:val="24"/>
          <w:szCs w:val="24"/>
        </w:rPr>
      </w:pPr>
      <w:r>
        <w:rPr>
          <w:rFonts w:ascii="Arial" w:hAnsi="Arial" w:cs="Arial"/>
          <w:sz w:val="24"/>
          <w:szCs w:val="24"/>
        </w:rPr>
        <w:t>Within the UNCRC Article 28, they state that education should be free to all and make higher education accessible to all. Measurements should be taken to encourage regular attendance at schools and be able to take appropriate measures to ensure that school discipline is administered in a manner consistent with the child’s human dignity and conform the current Convention. The article states that parties should promote and encourage international cooperation in all matters that relate to education, with a view to contributing to the elimination of ignorance and illiteracy throughout the world and facilitating access to scientific and technical knowledge and modern teaching methods.</w:t>
      </w:r>
      <w:r w:rsidR="005845A9">
        <w:rPr>
          <w:rFonts w:ascii="Arial" w:hAnsi="Arial" w:cs="Arial"/>
          <w:sz w:val="24"/>
          <w:szCs w:val="24"/>
        </w:rPr>
        <w:t xml:space="preserve"> UNCRC’s Article 29 also concentrates on education and </w:t>
      </w:r>
      <w:r w:rsidR="00A92A61">
        <w:rPr>
          <w:rFonts w:ascii="Arial" w:hAnsi="Arial" w:cs="Arial"/>
          <w:sz w:val="24"/>
          <w:szCs w:val="24"/>
        </w:rPr>
        <w:t xml:space="preserve">focuses on the aims of education. It states that the government agrees that education of children will be directed to the development of the </w:t>
      </w:r>
      <w:r w:rsidR="00F76C53">
        <w:rPr>
          <w:rFonts w:ascii="Arial" w:hAnsi="Arial" w:cs="Arial"/>
          <w:sz w:val="24"/>
          <w:szCs w:val="24"/>
        </w:rPr>
        <w:t>child’s</w:t>
      </w:r>
      <w:r w:rsidR="00A92A61">
        <w:rPr>
          <w:rFonts w:ascii="Arial" w:hAnsi="Arial" w:cs="Arial"/>
          <w:sz w:val="24"/>
          <w:szCs w:val="24"/>
        </w:rPr>
        <w:t xml:space="preserve"> personality, talents and physical and mental abilities to achieve to their fullest potential. It also states that education should have the development of respect for the natural environment and prepare children for the responsibility to life in a free society, have respect for their own and other cultures and languages and have a spirit of understanding peace, tolerance and the equality of sexes and friendship </w:t>
      </w:r>
      <w:r w:rsidR="00A92A61">
        <w:rPr>
          <w:rFonts w:ascii="Arial" w:hAnsi="Arial" w:cs="Arial"/>
          <w:sz w:val="24"/>
          <w:szCs w:val="24"/>
        </w:rPr>
        <w:lastRenderedPageBreak/>
        <w:t>among all people.</w:t>
      </w:r>
      <w:r w:rsidR="00493DB1">
        <w:rPr>
          <w:rFonts w:ascii="Arial" w:hAnsi="Arial" w:cs="Arial"/>
          <w:sz w:val="24"/>
          <w:szCs w:val="24"/>
        </w:rPr>
        <w:t xml:space="preserve"> But does the UNCRC represent education globally? Quoted from Edwards (2015), ‘the UNCRC is the view of childhood and families which favours an ethnocentric, Western First World perspective which expects that parents will prioritise education over work and does not recognise the decisions poor families must make around their children’s education and the need for survival’. </w:t>
      </w:r>
    </w:p>
    <w:p w14:paraId="6B739C81" w14:textId="5FE8DE05" w:rsidR="00C51CD9" w:rsidRDefault="00C75750" w:rsidP="00C51CD9">
      <w:pPr>
        <w:rPr>
          <w:rFonts w:ascii="Arial" w:hAnsi="Arial" w:cs="Arial"/>
          <w:sz w:val="24"/>
          <w:szCs w:val="24"/>
        </w:rPr>
      </w:pPr>
      <w:r>
        <w:rPr>
          <w:rFonts w:ascii="Arial" w:hAnsi="Arial" w:cs="Arial"/>
          <w:sz w:val="24"/>
          <w:szCs w:val="24"/>
        </w:rPr>
        <w:t xml:space="preserve">Africa </w:t>
      </w:r>
      <w:r w:rsidR="009A07C7">
        <w:rPr>
          <w:rFonts w:ascii="Arial" w:hAnsi="Arial" w:cs="Arial"/>
          <w:sz w:val="24"/>
          <w:szCs w:val="24"/>
        </w:rPr>
        <w:t>has its own charter, The African Charter on the Rights and Welfare of the Child (ACRWC) and this was developed as it was felt that issues from the UNCRC excluded Africa and side lined African specific issues. Ekundayo (2015), researched the differences of the UNCRC and ACRW</w:t>
      </w:r>
      <w:r w:rsidR="001E7BFD">
        <w:rPr>
          <w:rFonts w:ascii="Arial" w:hAnsi="Arial" w:cs="Arial"/>
          <w:sz w:val="24"/>
          <w:szCs w:val="24"/>
        </w:rPr>
        <w:t>C and found many differences in the articles involved. He noted wording differences within the articles, such as article 4 in the ACRWC states that the best interest of the child must be THE primary consideration, whereas in UNCRC it states that this is A primary consideration. Another example is article 15 in the ACRWC states that there needs to be protection from economic exploitation, but has no minimum age for employment, whereas UNCRC has a minimum employment age. Edwards (2015) found that ‘some aspects of the ACRWC sit in sharp contrast to the UNCRC, such as article 31, which defines the responsibilities of the child to respect his parents, superiors and elders at all times and assist them in case of needs. This reflects a perspective of childhood that challenges the individualistic view of the child reflected in the UNCRC’.</w:t>
      </w:r>
    </w:p>
    <w:p w14:paraId="1F3520EC" w14:textId="27FB8AC7" w:rsidR="00A30F3C" w:rsidRDefault="00A30F3C" w:rsidP="00C51CD9">
      <w:pPr>
        <w:rPr>
          <w:rFonts w:ascii="Arial" w:hAnsi="Arial" w:cs="Arial"/>
          <w:sz w:val="24"/>
          <w:szCs w:val="24"/>
        </w:rPr>
      </w:pPr>
      <w:r>
        <w:rPr>
          <w:rFonts w:ascii="Arial" w:hAnsi="Arial" w:cs="Arial"/>
          <w:sz w:val="24"/>
          <w:szCs w:val="24"/>
        </w:rPr>
        <w:t xml:space="preserve">The Dakar Framework for Action (2000) aimed to improve comprehensive early childhood care and education, especially for the vulnerable and disadvantaged. It aimed to ensure that by 2015 all children have access to free education and </w:t>
      </w:r>
      <w:r w:rsidR="00DB707A">
        <w:rPr>
          <w:rFonts w:ascii="Arial" w:hAnsi="Arial" w:cs="Arial"/>
          <w:sz w:val="24"/>
          <w:szCs w:val="24"/>
        </w:rPr>
        <w:t xml:space="preserve">at </w:t>
      </w:r>
      <w:r>
        <w:rPr>
          <w:rFonts w:ascii="Arial" w:hAnsi="Arial" w:cs="Arial"/>
          <w:sz w:val="24"/>
          <w:szCs w:val="24"/>
        </w:rPr>
        <w:t xml:space="preserve">a good quality. It also aimed to improve adult literacy by 50 percent through equitable access to basic and continuing education. They set out to eliminate gender disparities in primary and secondary education by 2005 with a focus on ensuring girls had equal access to basic and good quality education. </w:t>
      </w:r>
    </w:p>
    <w:p w14:paraId="636DDC12" w14:textId="7D019FE5" w:rsidR="00A30F3C" w:rsidRDefault="0079066F" w:rsidP="00C51CD9">
      <w:pPr>
        <w:rPr>
          <w:rFonts w:ascii="Arial" w:hAnsi="Arial" w:cs="Arial"/>
          <w:sz w:val="24"/>
          <w:szCs w:val="24"/>
        </w:rPr>
      </w:pPr>
      <w:r>
        <w:rPr>
          <w:rFonts w:ascii="Arial" w:hAnsi="Arial" w:cs="Arial"/>
          <w:sz w:val="24"/>
          <w:szCs w:val="24"/>
        </w:rPr>
        <w:t xml:space="preserve">The </w:t>
      </w:r>
      <w:r w:rsidR="00A30F3C">
        <w:rPr>
          <w:rFonts w:ascii="Arial" w:hAnsi="Arial" w:cs="Arial"/>
          <w:sz w:val="24"/>
          <w:szCs w:val="24"/>
        </w:rPr>
        <w:t xml:space="preserve">Education for All report much progress since 2000, stating that there are 84 million fewer out of school children and adolescents and 52 million of these are girls. They also report that two thirds more children are now enrolled in pre-primary education. Although there are many positives reported from </w:t>
      </w:r>
      <w:r w:rsidR="00F76C53">
        <w:rPr>
          <w:rFonts w:ascii="Arial" w:hAnsi="Arial" w:cs="Arial"/>
          <w:sz w:val="24"/>
          <w:szCs w:val="24"/>
        </w:rPr>
        <w:t>Education</w:t>
      </w:r>
      <w:r w:rsidR="00A30F3C">
        <w:rPr>
          <w:rFonts w:ascii="Arial" w:hAnsi="Arial" w:cs="Arial"/>
          <w:sz w:val="24"/>
          <w:szCs w:val="24"/>
        </w:rPr>
        <w:t xml:space="preserve"> for All, </w:t>
      </w:r>
      <w:r w:rsidR="006C3A5D">
        <w:rPr>
          <w:rFonts w:ascii="Arial" w:hAnsi="Arial" w:cs="Arial"/>
          <w:sz w:val="24"/>
          <w:szCs w:val="24"/>
        </w:rPr>
        <w:t xml:space="preserve">there would still seem to be major inequalities within education. They report that the poorest children are four times more likely to be out of school than the richest and the proportion out of school children in conflict affected areas has grown since 2000. </w:t>
      </w:r>
    </w:p>
    <w:p w14:paraId="5B536315" w14:textId="053ADCE7" w:rsidR="0082624C" w:rsidRPr="002C63BF" w:rsidRDefault="0082624C" w:rsidP="0082624C">
      <w:pPr>
        <w:rPr>
          <w:rFonts w:ascii="Arial" w:hAnsi="Arial" w:cs="Arial"/>
          <w:sz w:val="24"/>
          <w:szCs w:val="24"/>
        </w:rPr>
      </w:pPr>
      <w:r>
        <w:rPr>
          <w:rFonts w:ascii="Arial" w:hAnsi="Arial" w:cs="Arial"/>
          <w:sz w:val="24"/>
          <w:szCs w:val="24"/>
        </w:rPr>
        <w:t xml:space="preserve">The Millennium Development Goals 2015 report, states that it has had major successes with the anti-poverty movements and states that the report confirms that goal setting lifts millions out of poverty, empowers women and girls, improves health and well being and provides new opportunities for better lives. They state that they have declined poverty by over half and the proportion of undernourished people in developing regions has halved. They have reported that gender parity has been achieved in primary schools in the majority of countries and worldwide 2.1 billion have gained access to improved sanitation. </w:t>
      </w:r>
    </w:p>
    <w:p w14:paraId="1998C968" w14:textId="400679C5" w:rsidR="006C3A5D" w:rsidRDefault="006C3A5D" w:rsidP="00C51CD9">
      <w:pPr>
        <w:rPr>
          <w:rFonts w:ascii="Arial" w:hAnsi="Arial" w:cs="Arial"/>
          <w:sz w:val="24"/>
          <w:szCs w:val="24"/>
        </w:rPr>
      </w:pPr>
      <w:r>
        <w:rPr>
          <w:rFonts w:ascii="Arial" w:hAnsi="Arial" w:cs="Arial"/>
          <w:sz w:val="24"/>
          <w:szCs w:val="24"/>
        </w:rPr>
        <w:t xml:space="preserve">As the Education for All act </w:t>
      </w:r>
      <w:r w:rsidR="00F76C53">
        <w:rPr>
          <w:rFonts w:ascii="Arial" w:hAnsi="Arial" w:cs="Arial"/>
          <w:sz w:val="24"/>
          <w:szCs w:val="24"/>
        </w:rPr>
        <w:t>failed</w:t>
      </w:r>
      <w:r>
        <w:rPr>
          <w:rFonts w:ascii="Arial" w:hAnsi="Arial" w:cs="Arial"/>
          <w:sz w:val="24"/>
          <w:szCs w:val="24"/>
        </w:rPr>
        <w:t xml:space="preserve"> in delivering all targets set by 2015, a 2030 Sustainable Development Agenda was agreed. Sustainable Development Goal 4 calls upon Member states to ensure inclusive and equitable quality education and </w:t>
      </w:r>
      <w:r>
        <w:rPr>
          <w:rFonts w:ascii="Arial" w:hAnsi="Arial" w:cs="Arial"/>
          <w:sz w:val="24"/>
          <w:szCs w:val="24"/>
        </w:rPr>
        <w:lastRenderedPageBreak/>
        <w:t xml:space="preserve">promote lifelong learning opportunities for all, to ensure all youth and a substantial proportion of adults, both men and women, achieve literacy and numeracy, to substantially increase the number of youth and adults who have relevant skills, for employment, decent jobs and entrepreneurship and to ensure that all learners acquire the knowledge and skills to promote sustainable development. </w:t>
      </w:r>
      <w:r w:rsidR="004A5503">
        <w:rPr>
          <w:rFonts w:ascii="Arial" w:hAnsi="Arial" w:cs="Arial"/>
          <w:sz w:val="24"/>
          <w:szCs w:val="24"/>
        </w:rPr>
        <w:t>UNESCO reported in 2015 that there are more children who live in poverty compared to 10 years ago, and more and more children are finding themselves in violent and unstable environments and there are approximately over 72 million primary school aged children who are still not enrolled in schools. They estimate that 14 million adolescents between the ages of 15 and 19 that give birth each year and girls between these ages are twice as likely to die during pregnancy or childbirth than a woman in her twenties. UNESCO report that there are currently 350,000 child soldiers in armed conflict throughout the world and have estimated that more than eight million children have either been maimed or killed as a result of armed conflict within the past decade.</w:t>
      </w:r>
      <w:r w:rsidR="00D8664D">
        <w:rPr>
          <w:rFonts w:ascii="Arial" w:hAnsi="Arial" w:cs="Arial"/>
          <w:sz w:val="24"/>
          <w:szCs w:val="24"/>
        </w:rPr>
        <w:t xml:space="preserve"> </w:t>
      </w:r>
    </w:p>
    <w:p w14:paraId="0872A22D" w14:textId="47F851FA" w:rsidR="00192EBF" w:rsidRDefault="008103C5">
      <w:pPr>
        <w:rPr>
          <w:rFonts w:ascii="Arial" w:hAnsi="Arial" w:cs="Arial"/>
          <w:sz w:val="24"/>
          <w:szCs w:val="24"/>
        </w:rPr>
      </w:pPr>
      <w:r>
        <w:rPr>
          <w:rFonts w:ascii="Arial" w:hAnsi="Arial" w:cs="Arial"/>
          <w:sz w:val="24"/>
          <w:szCs w:val="24"/>
        </w:rPr>
        <w:t xml:space="preserve">First world countries </w:t>
      </w:r>
      <w:r w:rsidR="00192EBF">
        <w:rPr>
          <w:rFonts w:ascii="Arial" w:hAnsi="Arial" w:cs="Arial"/>
          <w:sz w:val="24"/>
          <w:szCs w:val="24"/>
        </w:rPr>
        <w:t>are recognised for their strong education systems and the level that their population</w:t>
      </w:r>
      <w:r w:rsidR="00550381">
        <w:rPr>
          <w:rFonts w:ascii="Arial" w:hAnsi="Arial" w:cs="Arial"/>
          <w:sz w:val="24"/>
          <w:szCs w:val="24"/>
        </w:rPr>
        <w:t xml:space="preserve"> is</w:t>
      </w:r>
      <w:r w:rsidR="00192EBF">
        <w:rPr>
          <w:rFonts w:ascii="Arial" w:hAnsi="Arial" w:cs="Arial"/>
          <w:sz w:val="24"/>
          <w:szCs w:val="24"/>
        </w:rPr>
        <w:t xml:space="preserve"> developing. These countries are mostly the Scandinavian and Nordic countries such as Norway, whereas high populated developing countries are at the bottom of the United Nations Development Programme. </w:t>
      </w:r>
    </w:p>
    <w:p w14:paraId="6ADEC395" w14:textId="0EB4C710" w:rsidR="008103C5" w:rsidRDefault="00192EBF">
      <w:pPr>
        <w:rPr>
          <w:rFonts w:ascii="Arial" w:hAnsi="Arial" w:cs="Arial"/>
          <w:sz w:val="24"/>
          <w:szCs w:val="24"/>
        </w:rPr>
      </w:pPr>
      <w:r>
        <w:rPr>
          <w:rFonts w:ascii="Arial" w:hAnsi="Arial" w:cs="Arial"/>
          <w:sz w:val="24"/>
          <w:szCs w:val="24"/>
        </w:rPr>
        <w:t xml:space="preserve">African countries have suffered with natural resources of fuel sparking civil and interstate war. Other problems they face in Africa are child soldiers, genocide, corruption and widespread tribal conflict. With these problems that Africa face, it is understandable that education has fallen by the wayside. However, as education </w:t>
      </w:r>
      <w:r w:rsidR="00550381">
        <w:rPr>
          <w:rFonts w:ascii="Arial" w:hAnsi="Arial" w:cs="Arial"/>
          <w:sz w:val="24"/>
          <w:szCs w:val="24"/>
        </w:rPr>
        <w:t>is</w:t>
      </w:r>
      <w:r>
        <w:rPr>
          <w:rFonts w:ascii="Arial" w:hAnsi="Arial" w:cs="Arial"/>
          <w:sz w:val="24"/>
          <w:szCs w:val="24"/>
        </w:rPr>
        <w:t xml:space="preserve"> believed to be the key to the growth of the developing world, this resource can not be pushed aside. </w:t>
      </w:r>
    </w:p>
    <w:p w14:paraId="4C33A919" w14:textId="77777777" w:rsidR="001069A4" w:rsidRDefault="00A8661A">
      <w:pPr>
        <w:rPr>
          <w:rFonts w:ascii="Arial" w:hAnsi="Arial" w:cs="Arial"/>
          <w:sz w:val="24"/>
          <w:szCs w:val="24"/>
        </w:rPr>
      </w:pPr>
      <w:r>
        <w:rPr>
          <w:rFonts w:ascii="Arial" w:hAnsi="Arial" w:cs="Arial"/>
          <w:sz w:val="24"/>
          <w:szCs w:val="24"/>
        </w:rPr>
        <w:t xml:space="preserve">Education is a high priority for UIS and </w:t>
      </w:r>
      <w:r w:rsidR="000D5049">
        <w:rPr>
          <w:rFonts w:ascii="Arial" w:hAnsi="Arial" w:cs="Arial"/>
          <w:sz w:val="24"/>
          <w:szCs w:val="24"/>
        </w:rPr>
        <w:t>UNESCO,</w:t>
      </w:r>
      <w:r>
        <w:rPr>
          <w:rFonts w:ascii="Arial" w:hAnsi="Arial" w:cs="Arial"/>
          <w:sz w:val="24"/>
          <w:szCs w:val="24"/>
        </w:rPr>
        <w:t xml:space="preserve"> so it develops indicators to help governments, donors and UN partners address all the challenges that they face. The UIS will track the lack of a </w:t>
      </w:r>
      <w:r w:rsidR="000D5049">
        <w:rPr>
          <w:rFonts w:ascii="Arial" w:hAnsi="Arial" w:cs="Arial"/>
          <w:sz w:val="24"/>
          <w:szCs w:val="24"/>
        </w:rPr>
        <w:t>school’s</w:t>
      </w:r>
      <w:r>
        <w:rPr>
          <w:rFonts w:ascii="Arial" w:hAnsi="Arial" w:cs="Arial"/>
          <w:sz w:val="24"/>
          <w:szCs w:val="24"/>
        </w:rPr>
        <w:t xml:space="preserve"> basic amenities such as water facilities and electricity but also manage the classrooms </w:t>
      </w:r>
      <w:r w:rsidR="000D5049">
        <w:rPr>
          <w:rFonts w:ascii="Arial" w:hAnsi="Arial" w:cs="Arial"/>
          <w:sz w:val="24"/>
          <w:szCs w:val="24"/>
        </w:rPr>
        <w:t>in regard to</w:t>
      </w:r>
      <w:r>
        <w:rPr>
          <w:rFonts w:ascii="Arial" w:hAnsi="Arial" w:cs="Arial"/>
          <w:sz w:val="24"/>
          <w:szCs w:val="24"/>
        </w:rPr>
        <w:t xml:space="preserve"> the resources available. There is a shortage of teachers, so the institute produces data on training, working conditions and recruitment. Across Africa, there are approximately 9 million girls between the ages of 6 and 11 that will never go to school compared to the 6 million boys according to UIS data. </w:t>
      </w:r>
      <w:r w:rsidR="008103C5">
        <w:rPr>
          <w:rFonts w:ascii="Arial" w:hAnsi="Arial" w:cs="Arial"/>
          <w:sz w:val="24"/>
          <w:szCs w:val="24"/>
        </w:rPr>
        <w:t xml:space="preserve">According to the Borgen Project, Africa has the highest rates of exclusion in education and UNESCO found that the number of primary aged children that did not attend school in Africa accounted for almost half of the global total. Studies have shown that between 1999 and 2012, enrolment rates have improved by twelve percent in 11 African countries however, children continue to drop out of education and the quality and </w:t>
      </w:r>
      <w:r w:rsidR="000D5049">
        <w:rPr>
          <w:rFonts w:ascii="Arial" w:hAnsi="Arial" w:cs="Arial"/>
          <w:sz w:val="24"/>
          <w:szCs w:val="24"/>
        </w:rPr>
        <w:t>accessibility</w:t>
      </w:r>
      <w:r w:rsidR="008103C5">
        <w:rPr>
          <w:rFonts w:ascii="Arial" w:hAnsi="Arial" w:cs="Arial"/>
          <w:sz w:val="24"/>
          <w:szCs w:val="24"/>
        </w:rPr>
        <w:t xml:space="preserve"> of education needs to be resolved before this situation can improve.</w:t>
      </w:r>
    </w:p>
    <w:p w14:paraId="628A7DC0" w14:textId="54ECB45F" w:rsidR="005A5A84" w:rsidRPr="005A5A84" w:rsidRDefault="000A0654" w:rsidP="001069A4">
      <w:pPr>
        <w:rPr>
          <w:rFonts w:ascii="Arial" w:hAnsi="Arial" w:cs="Arial"/>
          <w:sz w:val="24"/>
          <w:szCs w:val="24"/>
        </w:rPr>
      </w:pPr>
      <w:r>
        <w:rPr>
          <w:rFonts w:ascii="Arial" w:hAnsi="Arial" w:cs="Arial"/>
          <w:sz w:val="24"/>
          <w:szCs w:val="24"/>
        </w:rPr>
        <w:t>According to the Welsh Government, t</w:t>
      </w:r>
      <w:r w:rsidR="005A5A84">
        <w:rPr>
          <w:rFonts w:ascii="Arial" w:hAnsi="Arial" w:cs="Arial"/>
          <w:sz w:val="24"/>
          <w:szCs w:val="24"/>
        </w:rPr>
        <w:t xml:space="preserve">he </w:t>
      </w:r>
      <w:r>
        <w:rPr>
          <w:rFonts w:ascii="Arial" w:hAnsi="Arial" w:cs="Arial"/>
          <w:sz w:val="24"/>
          <w:szCs w:val="24"/>
        </w:rPr>
        <w:t xml:space="preserve">global perspectives for education have been split into five </w:t>
      </w:r>
      <w:r w:rsidR="00E42F13">
        <w:rPr>
          <w:rFonts w:ascii="Arial" w:hAnsi="Arial" w:cs="Arial"/>
          <w:sz w:val="24"/>
          <w:szCs w:val="24"/>
        </w:rPr>
        <w:t>categories</w:t>
      </w:r>
      <w:r>
        <w:rPr>
          <w:rFonts w:ascii="Arial" w:hAnsi="Arial" w:cs="Arial"/>
          <w:sz w:val="24"/>
          <w:szCs w:val="24"/>
        </w:rPr>
        <w:t xml:space="preserve">. These are independence and globalisation – to understand the complex, social, economical and political links between people and the impact that changes have on each other, identity and cultural diversity – to </w:t>
      </w:r>
      <w:r w:rsidR="00E42F13">
        <w:rPr>
          <w:rFonts w:ascii="Arial" w:hAnsi="Arial" w:cs="Arial"/>
          <w:sz w:val="24"/>
          <w:szCs w:val="24"/>
        </w:rPr>
        <w:t>understand</w:t>
      </w:r>
      <w:r>
        <w:rPr>
          <w:rFonts w:ascii="Arial" w:hAnsi="Arial" w:cs="Arial"/>
          <w:sz w:val="24"/>
          <w:szCs w:val="24"/>
        </w:rPr>
        <w:t xml:space="preserve"> one’s own culture and be open to </w:t>
      </w:r>
      <w:r w:rsidR="00E42F13">
        <w:rPr>
          <w:rFonts w:ascii="Arial" w:hAnsi="Arial" w:cs="Arial"/>
          <w:sz w:val="24"/>
          <w:szCs w:val="24"/>
        </w:rPr>
        <w:t>the</w:t>
      </w:r>
      <w:r>
        <w:rPr>
          <w:rFonts w:ascii="Arial" w:hAnsi="Arial" w:cs="Arial"/>
          <w:sz w:val="24"/>
          <w:szCs w:val="24"/>
        </w:rPr>
        <w:t xml:space="preserve"> </w:t>
      </w:r>
      <w:r w:rsidR="00E42F13">
        <w:rPr>
          <w:rFonts w:ascii="Arial" w:hAnsi="Arial" w:cs="Arial"/>
          <w:sz w:val="24"/>
          <w:szCs w:val="24"/>
        </w:rPr>
        <w:t>culture</w:t>
      </w:r>
      <w:r>
        <w:rPr>
          <w:rFonts w:ascii="Arial" w:hAnsi="Arial" w:cs="Arial"/>
          <w:sz w:val="24"/>
          <w:szCs w:val="24"/>
        </w:rPr>
        <w:t xml:space="preserve"> of others, social </w:t>
      </w:r>
      <w:r w:rsidR="00E42F13">
        <w:rPr>
          <w:rFonts w:ascii="Arial" w:hAnsi="Arial" w:cs="Arial"/>
          <w:sz w:val="24"/>
          <w:szCs w:val="24"/>
        </w:rPr>
        <w:t>justice</w:t>
      </w:r>
      <w:r>
        <w:rPr>
          <w:rFonts w:ascii="Arial" w:hAnsi="Arial" w:cs="Arial"/>
          <w:sz w:val="24"/>
          <w:szCs w:val="24"/>
        </w:rPr>
        <w:t xml:space="preserve"> and </w:t>
      </w:r>
      <w:r>
        <w:rPr>
          <w:rFonts w:ascii="Arial" w:hAnsi="Arial" w:cs="Arial"/>
          <w:sz w:val="24"/>
          <w:szCs w:val="24"/>
        </w:rPr>
        <w:lastRenderedPageBreak/>
        <w:t xml:space="preserve">human rights – to understand the impact of inequality and discrimination and he importance of standing up for our own rights and our responsibility to respect the rights of others, peace building and conflict resolution – to understand the importance of building and maintaining positive and trusting relationships and ways conflict can be prevented or peacefully resolved and sustainable futures – to understand the ways we can meet our current needs without diminishing the quality </w:t>
      </w:r>
      <w:r w:rsidR="00E42F13">
        <w:rPr>
          <w:rFonts w:ascii="Arial" w:hAnsi="Arial" w:cs="Arial"/>
          <w:sz w:val="24"/>
          <w:szCs w:val="24"/>
        </w:rPr>
        <w:t>of the environment or reducing the capacity of future generations to meet their own needs</w:t>
      </w:r>
      <w:r>
        <w:rPr>
          <w:rFonts w:ascii="Arial" w:hAnsi="Arial" w:cs="Arial"/>
          <w:sz w:val="24"/>
          <w:szCs w:val="24"/>
        </w:rPr>
        <w:t xml:space="preserve">. </w:t>
      </w:r>
    </w:p>
    <w:p w14:paraId="17779A77" w14:textId="2CC6BB82" w:rsidR="00551C7D" w:rsidRDefault="00551C7D" w:rsidP="001069A4">
      <w:pPr>
        <w:rPr>
          <w:rFonts w:ascii="Arial" w:hAnsi="Arial" w:cs="Arial"/>
          <w:sz w:val="24"/>
          <w:szCs w:val="24"/>
        </w:rPr>
      </w:pPr>
      <w:r>
        <w:rPr>
          <w:rFonts w:ascii="Arial" w:hAnsi="Arial" w:cs="Arial"/>
          <w:sz w:val="24"/>
          <w:szCs w:val="24"/>
        </w:rPr>
        <w:t xml:space="preserve">Throughout the world, the biggest barrier to education is poverty, although there are other reported barriers that keep children out of school. These include child labour, conflict, disability, gender discrimination and language challenges. </w:t>
      </w:r>
    </w:p>
    <w:p w14:paraId="5F143DFF" w14:textId="039A4AAD" w:rsidR="00551C7D" w:rsidRPr="00551C7D" w:rsidRDefault="00551C7D" w:rsidP="001069A4">
      <w:pPr>
        <w:rPr>
          <w:rFonts w:ascii="Arial" w:hAnsi="Arial" w:cs="Arial"/>
          <w:sz w:val="24"/>
          <w:szCs w:val="24"/>
        </w:rPr>
      </w:pPr>
      <w:r>
        <w:rPr>
          <w:rFonts w:ascii="Arial" w:hAnsi="Arial" w:cs="Arial"/>
          <w:sz w:val="24"/>
          <w:szCs w:val="24"/>
        </w:rPr>
        <w:t>UNICEF estimates that there are fifteen percent of children within the ages of five and fourteen that are involved in some kind of labour and according to the International Labour Organisation-International Programme on the Elimination of Child Labour (IPO-IPEC) about a third of these children do work that will threaten their health, safet</w:t>
      </w:r>
      <w:r w:rsidR="00085188">
        <w:rPr>
          <w:rFonts w:ascii="Arial" w:hAnsi="Arial" w:cs="Arial"/>
          <w:sz w:val="24"/>
          <w:szCs w:val="24"/>
        </w:rPr>
        <w:t xml:space="preserve">y or emotional </w:t>
      </w:r>
      <w:r w:rsidR="00194B7C">
        <w:rPr>
          <w:rFonts w:ascii="Arial" w:hAnsi="Arial" w:cs="Arial"/>
          <w:sz w:val="24"/>
          <w:szCs w:val="24"/>
        </w:rPr>
        <w:t>well-being</w:t>
      </w:r>
      <w:r w:rsidR="00085188">
        <w:rPr>
          <w:rFonts w:ascii="Arial" w:hAnsi="Arial" w:cs="Arial"/>
          <w:sz w:val="24"/>
          <w:szCs w:val="24"/>
        </w:rPr>
        <w:t xml:space="preserve">. Families that are displaced due to war can often be plunged into poverty, which forces children into work instead of education. Conflict can also damage a </w:t>
      </w:r>
      <w:r w:rsidR="00194B7C">
        <w:rPr>
          <w:rFonts w:ascii="Arial" w:hAnsi="Arial" w:cs="Arial"/>
          <w:sz w:val="24"/>
          <w:szCs w:val="24"/>
        </w:rPr>
        <w:t>child’s</w:t>
      </w:r>
      <w:r w:rsidR="00085188">
        <w:rPr>
          <w:rFonts w:ascii="Arial" w:hAnsi="Arial" w:cs="Arial"/>
          <w:sz w:val="24"/>
          <w:szCs w:val="24"/>
        </w:rPr>
        <w:t xml:space="preserve"> physical and emotional health which can limit the attendance to school and threaten a </w:t>
      </w:r>
      <w:r w:rsidR="00194B7C">
        <w:rPr>
          <w:rFonts w:ascii="Arial" w:hAnsi="Arial" w:cs="Arial"/>
          <w:sz w:val="24"/>
          <w:szCs w:val="24"/>
        </w:rPr>
        <w:t>child’s</w:t>
      </w:r>
      <w:r w:rsidR="00085188">
        <w:rPr>
          <w:rFonts w:ascii="Arial" w:hAnsi="Arial" w:cs="Arial"/>
          <w:sz w:val="24"/>
          <w:szCs w:val="24"/>
        </w:rPr>
        <w:t xml:space="preserve"> development. Today, all children regardless of their ability have the same rights to education, although a child with a disability can be excluded from this due to access to facilities, social stigmas and often limited number of teachers with the training to teach in inclusive settings. One of the main reasons for not attending school is language barriers. UNICEF reports that about forty percent of global learners do not have access to education in language that they understand or speak. National and international languages will tend to dominate in many education systems which can leave children feeling excluded from their learning environment. </w:t>
      </w:r>
      <w:r w:rsidR="00106BD8">
        <w:rPr>
          <w:rFonts w:ascii="Arial" w:hAnsi="Arial" w:cs="Arial"/>
          <w:sz w:val="24"/>
          <w:szCs w:val="24"/>
        </w:rPr>
        <w:t xml:space="preserve">Looking at Maslow’s hierarchy of needs, every child needs to have their basic needs met before being able to achieve anything else. With children living in poverty, child labour and malnourishment, these needs are not being met and in </w:t>
      </w:r>
      <w:r w:rsidR="00CC7512">
        <w:rPr>
          <w:rFonts w:ascii="Arial" w:hAnsi="Arial" w:cs="Arial"/>
          <w:sz w:val="24"/>
          <w:szCs w:val="24"/>
        </w:rPr>
        <w:t>consequence</w:t>
      </w:r>
      <w:r w:rsidR="00106BD8">
        <w:rPr>
          <w:rFonts w:ascii="Arial" w:hAnsi="Arial" w:cs="Arial"/>
          <w:sz w:val="24"/>
          <w:szCs w:val="24"/>
        </w:rPr>
        <w:t xml:space="preserve"> they are failing within the small education system that is available to them. </w:t>
      </w:r>
      <w:r w:rsidR="00CC7512">
        <w:rPr>
          <w:rFonts w:ascii="Arial" w:hAnsi="Arial" w:cs="Arial"/>
          <w:sz w:val="24"/>
          <w:szCs w:val="24"/>
        </w:rPr>
        <w:t>There a</w:t>
      </w:r>
      <w:r w:rsidR="00C831F9">
        <w:rPr>
          <w:rFonts w:ascii="Arial" w:hAnsi="Arial" w:cs="Arial"/>
          <w:sz w:val="24"/>
          <w:szCs w:val="24"/>
        </w:rPr>
        <w:t>r</w:t>
      </w:r>
      <w:r w:rsidR="00CC7512">
        <w:rPr>
          <w:rFonts w:ascii="Arial" w:hAnsi="Arial" w:cs="Arial"/>
          <w:sz w:val="24"/>
          <w:szCs w:val="24"/>
        </w:rPr>
        <w:t xml:space="preserve">e many organisations that are highlighting the problem of child marriages and global research has indicated that girls who are married by the age of eighteen will experience greater health risks, have less educational opportunities and are at a greater risk of experiencing violence and exploitation. Female Genital Mutilation (FGM) is a procedure that involves the female genitals being cut, injured or changed. This is usually found to be done in Africa, Asia and the Middle East. UNICEF have estimated that in 2016, 200 million women living today within 30 countries have undergone this type of procedure. </w:t>
      </w:r>
    </w:p>
    <w:p w14:paraId="49B1B47C" w14:textId="50ECCE60" w:rsidR="0003490D" w:rsidRDefault="00272D87" w:rsidP="001069A4">
      <w:pPr>
        <w:rPr>
          <w:rFonts w:ascii="Arial" w:hAnsi="Arial" w:cs="Arial"/>
          <w:sz w:val="24"/>
          <w:szCs w:val="24"/>
        </w:rPr>
      </w:pPr>
      <w:r>
        <w:rPr>
          <w:rFonts w:ascii="Arial" w:hAnsi="Arial" w:cs="Arial"/>
          <w:sz w:val="24"/>
          <w:szCs w:val="24"/>
        </w:rPr>
        <w:t>Compulsory education is the number of years that a child must legally be enrolled in school (NationMaster</w:t>
      </w:r>
      <w:r w:rsidR="00503CE5">
        <w:rPr>
          <w:rFonts w:ascii="Arial" w:hAnsi="Arial" w:cs="Arial"/>
          <w:sz w:val="24"/>
          <w:szCs w:val="24"/>
        </w:rPr>
        <w:t>,</w:t>
      </w:r>
      <w:r>
        <w:rPr>
          <w:rFonts w:ascii="Arial" w:hAnsi="Arial" w:cs="Arial"/>
          <w:sz w:val="24"/>
          <w:szCs w:val="24"/>
        </w:rPr>
        <w:t xml:space="preserve"> 2003-2017). The government promises to take legal measures </w:t>
      </w:r>
      <w:r w:rsidR="003162E9">
        <w:rPr>
          <w:rFonts w:ascii="Arial" w:hAnsi="Arial" w:cs="Arial"/>
          <w:sz w:val="24"/>
          <w:szCs w:val="24"/>
        </w:rPr>
        <w:t xml:space="preserve">to ensure the right to education in their own country. This is not only for primary education, but a basic education early on and beyond.  </w:t>
      </w:r>
    </w:p>
    <w:p w14:paraId="27B61D6E" w14:textId="5B941E54" w:rsidR="002101BE" w:rsidRPr="00272D87" w:rsidRDefault="002101BE" w:rsidP="001069A4">
      <w:pPr>
        <w:rPr>
          <w:rFonts w:ascii="Arial" w:hAnsi="Arial" w:cs="Arial"/>
          <w:sz w:val="24"/>
          <w:szCs w:val="24"/>
        </w:rPr>
      </w:pPr>
      <w:r>
        <w:rPr>
          <w:rFonts w:ascii="Arial" w:hAnsi="Arial" w:cs="Arial"/>
          <w:sz w:val="24"/>
          <w:szCs w:val="24"/>
        </w:rPr>
        <w:t xml:space="preserve">Formal education will usually take place in a classroom and is provided by trained teachers in a structured system, whereas informal education happens outside the </w:t>
      </w:r>
      <w:r>
        <w:rPr>
          <w:rFonts w:ascii="Arial" w:hAnsi="Arial" w:cs="Arial"/>
          <w:sz w:val="24"/>
          <w:szCs w:val="24"/>
        </w:rPr>
        <w:lastRenderedPageBreak/>
        <w:t xml:space="preserve">classroom where an individual acquires attitudes, skills, values and knowledge from daily experiences from their environment. </w:t>
      </w:r>
      <w:r w:rsidRPr="002101BE">
        <w:rPr>
          <w:rFonts w:ascii="Arial" w:hAnsi="Arial" w:cs="Arial"/>
          <w:sz w:val="24"/>
          <w:szCs w:val="24"/>
          <w:lang w:val="en-US"/>
        </w:rPr>
        <w:t xml:space="preserve">Formal education is linked with schools and training institutions; non-formal with community groups and other organizations; and informal covers what is left, </w:t>
      </w:r>
      <w:r>
        <w:rPr>
          <w:rFonts w:ascii="Arial" w:hAnsi="Arial" w:cs="Arial"/>
          <w:sz w:val="24"/>
          <w:szCs w:val="24"/>
          <w:lang w:val="en-US"/>
        </w:rPr>
        <w:t>for example</w:t>
      </w:r>
      <w:r w:rsidRPr="002101BE">
        <w:rPr>
          <w:rFonts w:ascii="Arial" w:hAnsi="Arial" w:cs="Arial"/>
          <w:sz w:val="24"/>
          <w:szCs w:val="24"/>
          <w:lang w:val="en-US"/>
        </w:rPr>
        <w:t xml:space="preserve"> interactions with friends, family and work colleagues</w:t>
      </w:r>
      <w:r>
        <w:rPr>
          <w:rFonts w:ascii="Arial" w:hAnsi="Arial" w:cs="Arial"/>
          <w:sz w:val="24"/>
          <w:szCs w:val="24"/>
          <w:lang w:val="en-US"/>
        </w:rPr>
        <w:t xml:space="preserve"> </w:t>
      </w:r>
      <w:r w:rsidRPr="002101BE">
        <w:rPr>
          <w:rFonts w:ascii="Arial" w:hAnsi="Arial" w:cs="Arial"/>
          <w:sz w:val="24"/>
          <w:szCs w:val="24"/>
          <w:lang w:val="en-US"/>
        </w:rPr>
        <w:t>(Coombs and Ahmed 1974).</w:t>
      </w:r>
      <w:r w:rsidR="00106BD8">
        <w:rPr>
          <w:rFonts w:ascii="Arial" w:hAnsi="Arial" w:cs="Arial"/>
          <w:sz w:val="24"/>
          <w:szCs w:val="24"/>
          <w:lang w:val="en-US"/>
        </w:rPr>
        <w:t xml:space="preserve"> This can be reflected within Bronfenbrenner’s theory of ecological systems which identifies five environmental systems that an individual person would interact with.  </w:t>
      </w:r>
    </w:p>
    <w:p w14:paraId="65B73A1A" w14:textId="4EC5CA0C" w:rsidR="00A8661A" w:rsidRDefault="000D5049">
      <w:pPr>
        <w:rPr>
          <w:rFonts w:ascii="Arial" w:hAnsi="Arial" w:cs="Arial"/>
          <w:sz w:val="24"/>
          <w:szCs w:val="24"/>
        </w:rPr>
      </w:pPr>
      <w:r>
        <w:rPr>
          <w:rFonts w:ascii="Arial" w:hAnsi="Arial" w:cs="Arial"/>
          <w:sz w:val="24"/>
          <w:szCs w:val="24"/>
        </w:rPr>
        <w:t xml:space="preserve">Listed as one of the worst education levels in the world, the country that </w:t>
      </w:r>
      <w:r w:rsidR="0003490D">
        <w:rPr>
          <w:rFonts w:ascii="Arial" w:hAnsi="Arial" w:cs="Arial"/>
          <w:sz w:val="24"/>
          <w:szCs w:val="24"/>
        </w:rPr>
        <w:t>I will research</w:t>
      </w:r>
      <w:r>
        <w:rPr>
          <w:rFonts w:ascii="Arial" w:hAnsi="Arial" w:cs="Arial"/>
          <w:sz w:val="24"/>
          <w:szCs w:val="24"/>
        </w:rPr>
        <w:t xml:space="preserve"> is Guinea.</w:t>
      </w:r>
      <w:r w:rsidR="00FB5B1B">
        <w:rPr>
          <w:rFonts w:ascii="Arial" w:hAnsi="Arial" w:cs="Arial"/>
          <w:sz w:val="24"/>
          <w:szCs w:val="24"/>
        </w:rPr>
        <w:t xml:space="preserve"> Guinea is a small costal country in west Africa, that shares its border with Guinea-Bissau, Senegal, Mali, Ivory Coast and Liberia</w:t>
      </w:r>
      <w:r w:rsidR="00B601BF">
        <w:rPr>
          <w:rFonts w:ascii="Arial" w:hAnsi="Arial" w:cs="Arial"/>
          <w:sz w:val="24"/>
          <w:szCs w:val="24"/>
        </w:rPr>
        <w:t xml:space="preserve"> and </w:t>
      </w:r>
      <w:r w:rsidR="005845A9">
        <w:rPr>
          <w:rFonts w:ascii="Arial" w:hAnsi="Arial" w:cs="Arial"/>
          <w:sz w:val="24"/>
          <w:szCs w:val="24"/>
        </w:rPr>
        <w:t>has a</w:t>
      </w:r>
      <w:r w:rsidR="00FB5B1B">
        <w:rPr>
          <w:rFonts w:ascii="Arial" w:hAnsi="Arial" w:cs="Arial"/>
          <w:sz w:val="24"/>
          <w:szCs w:val="24"/>
        </w:rPr>
        <w:t xml:space="preserve"> population </w:t>
      </w:r>
      <w:r w:rsidR="005845A9">
        <w:rPr>
          <w:rFonts w:ascii="Arial" w:hAnsi="Arial" w:cs="Arial"/>
          <w:sz w:val="24"/>
          <w:szCs w:val="24"/>
        </w:rPr>
        <w:t>of</w:t>
      </w:r>
      <w:r w:rsidR="00FB5B1B">
        <w:rPr>
          <w:rFonts w:ascii="Arial" w:hAnsi="Arial" w:cs="Arial"/>
          <w:sz w:val="24"/>
          <w:szCs w:val="24"/>
        </w:rPr>
        <w:t xml:space="preserve"> 1</w:t>
      </w:r>
      <w:r w:rsidR="00B601BF">
        <w:rPr>
          <w:rFonts w:ascii="Arial" w:hAnsi="Arial" w:cs="Arial"/>
          <w:sz w:val="24"/>
          <w:szCs w:val="24"/>
        </w:rPr>
        <w:t>2</w:t>
      </w:r>
      <w:r w:rsidR="00FB5B1B">
        <w:rPr>
          <w:rFonts w:ascii="Arial" w:hAnsi="Arial" w:cs="Arial"/>
          <w:sz w:val="24"/>
          <w:szCs w:val="24"/>
        </w:rPr>
        <w:t>.</w:t>
      </w:r>
      <w:r w:rsidR="00B601BF">
        <w:rPr>
          <w:rFonts w:ascii="Arial" w:hAnsi="Arial" w:cs="Arial"/>
          <w:sz w:val="24"/>
          <w:szCs w:val="24"/>
        </w:rPr>
        <w:t>3</w:t>
      </w:r>
      <w:r w:rsidR="00FB5B1B">
        <w:rPr>
          <w:rFonts w:ascii="Arial" w:hAnsi="Arial" w:cs="Arial"/>
          <w:sz w:val="24"/>
          <w:szCs w:val="24"/>
        </w:rPr>
        <w:t xml:space="preserve"> million</w:t>
      </w:r>
      <w:r w:rsidR="00114E6B">
        <w:rPr>
          <w:rFonts w:ascii="Arial" w:hAnsi="Arial" w:cs="Arial"/>
          <w:sz w:val="24"/>
          <w:szCs w:val="24"/>
        </w:rPr>
        <w:t xml:space="preserve"> with ninety percent being Muslim, five percent Christian and the other five percent practice indigenous beliefs</w:t>
      </w:r>
      <w:r w:rsidR="00B601BF">
        <w:rPr>
          <w:rFonts w:ascii="Arial" w:hAnsi="Arial" w:cs="Arial"/>
          <w:sz w:val="24"/>
          <w:szCs w:val="24"/>
        </w:rPr>
        <w:t>.</w:t>
      </w:r>
      <w:r w:rsidR="00114E6B">
        <w:rPr>
          <w:rFonts w:ascii="Arial" w:hAnsi="Arial" w:cs="Arial"/>
          <w:sz w:val="24"/>
          <w:szCs w:val="24"/>
        </w:rPr>
        <w:t xml:space="preserve"> The climate is </w:t>
      </w:r>
      <w:r w:rsidR="00696795">
        <w:rPr>
          <w:rFonts w:ascii="Arial" w:hAnsi="Arial" w:cs="Arial"/>
          <w:sz w:val="24"/>
          <w:szCs w:val="24"/>
        </w:rPr>
        <w:t>hot,</w:t>
      </w:r>
      <w:r w:rsidR="00114E6B">
        <w:rPr>
          <w:rFonts w:ascii="Arial" w:hAnsi="Arial" w:cs="Arial"/>
          <w:sz w:val="24"/>
          <w:szCs w:val="24"/>
        </w:rPr>
        <w:t xml:space="preserve"> and they experience monsoonal rain between June and November and</w:t>
      </w:r>
      <w:r w:rsidR="00D20F0E">
        <w:rPr>
          <w:rFonts w:ascii="Arial" w:hAnsi="Arial" w:cs="Arial"/>
          <w:sz w:val="24"/>
          <w:szCs w:val="24"/>
        </w:rPr>
        <w:t xml:space="preserve"> the</w:t>
      </w:r>
      <w:r w:rsidR="00114E6B">
        <w:rPr>
          <w:rFonts w:ascii="Arial" w:hAnsi="Arial" w:cs="Arial"/>
          <w:sz w:val="24"/>
          <w:szCs w:val="24"/>
        </w:rPr>
        <w:t xml:space="preserve"> dry season is between December and May, where they experience north easterly harmattan winds.</w:t>
      </w:r>
      <w:r>
        <w:rPr>
          <w:rFonts w:ascii="Arial" w:hAnsi="Arial" w:cs="Arial"/>
          <w:sz w:val="24"/>
          <w:szCs w:val="24"/>
        </w:rPr>
        <w:t xml:space="preserve"> </w:t>
      </w:r>
      <w:r w:rsidR="00114E6B">
        <w:rPr>
          <w:rFonts w:ascii="Arial" w:hAnsi="Arial" w:cs="Arial"/>
          <w:sz w:val="24"/>
          <w:szCs w:val="24"/>
        </w:rPr>
        <w:t xml:space="preserve">The dominant language in Guinea is French, although many ethnic groups speak their own native languages. Guinea gained independence from France on </w:t>
      </w:r>
      <w:r w:rsidR="00696795">
        <w:rPr>
          <w:rFonts w:ascii="Arial" w:hAnsi="Arial" w:cs="Arial"/>
          <w:sz w:val="24"/>
          <w:szCs w:val="24"/>
        </w:rPr>
        <w:t>2</w:t>
      </w:r>
      <w:r w:rsidR="00696795" w:rsidRPr="00114E6B">
        <w:rPr>
          <w:rFonts w:ascii="Arial" w:hAnsi="Arial" w:cs="Arial"/>
          <w:sz w:val="24"/>
          <w:szCs w:val="24"/>
          <w:vertAlign w:val="superscript"/>
        </w:rPr>
        <w:t>nd</w:t>
      </w:r>
      <w:r w:rsidR="00696795">
        <w:rPr>
          <w:rFonts w:ascii="Arial" w:hAnsi="Arial" w:cs="Arial"/>
          <w:sz w:val="24"/>
          <w:szCs w:val="24"/>
        </w:rPr>
        <w:t xml:space="preserve"> October 1958 and</w:t>
      </w:r>
      <w:r w:rsidR="00114E6B">
        <w:rPr>
          <w:rFonts w:ascii="Arial" w:hAnsi="Arial" w:cs="Arial"/>
          <w:sz w:val="24"/>
          <w:szCs w:val="24"/>
        </w:rPr>
        <w:t xml:space="preserve"> is celebrated every year as the national day of the Republic of Guinea. </w:t>
      </w:r>
      <w:r w:rsidR="00AF2946">
        <w:rPr>
          <w:rFonts w:ascii="Arial" w:hAnsi="Arial" w:cs="Arial"/>
          <w:sz w:val="24"/>
          <w:szCs w:val="24"/>
        </w:rPr>
        <w:t>There is rampant corruption within Guinea, which can explain the countries high poverty figures</w:t>
      </w:r>
      <w:r w:rsidR="00AF2946">
        <w:rPr>
          <w:rFonts w:ascii="Arial" w:hAnsi="Arial" w:cs="Arial"/>
          <w:sz w:val="24"/>
          <w:szCs w:val="24"/>
        </w:rPr>
        <w:t xml:space="preserve"> and</w:t>
      </w:r>
      <w:r w:rsidR="00114E6B">
        <w:rPr>
          <w:rFonts w:ascii="Arial" w:hAnsi="Arial" w:cs="Arial"/>
          <w:sz w:val="24"/>
          <w:szCs w:val="24"/>
        </w:rPr>
        <w:t xml:space="preserve"> they have witnessed high levels of political unrest, severe human rights abuses. </w:t>
      </w:r>
      <w:r>
        <w:rPr>
          <w:rFonts w:ascii="Arial" w:hAnsi="Arial" w:cs="Arial"/>
          <w:sz w:val="24"/>
          <w:szCs w:val="24"/>
        </w:rPr>
        <w:t>Guinea is ranked at 114 in UNESCO’s education analysis, with its adult literacy rate at 41% which is the tenth lowest in the world</w:t>
      </w:r>
      <w:r w:rsidR="00D20F0E">
        <w:rPr>
          <w:rFonts w:ascii="Arial" w:hAnsi="Arial" w:cs="Arial"/>
          <w:sz w:val="24"/>
          <w:szCs w:val="24"/>
        </w:rPr>
        <w:t>, where the UK is at 15% (Literacy Trust, 2017)</w:t>
      </w:r>
      <w:r>
        <w:rPr>
          <w:rFonts w:ascii="Arial" w:hAnsi="Arial" w:cs="Arial"/>
          <w:sz w:val="24"/>
          <w:szCs w:val="24"/>
        </w:rPr>
        <w:t>.</w:t>
      </w:r>
      <w:r w:rsidR="00AF2946">
        <w:rPr>
          <w:rFonts w:ascii="Arial" w:hAnsi="Arial" w:cs="Arial"/>
          <w:sz w:val="24"/>
          <w:szCs w:val="24"/>
        </w:rPr>
        <w:t xml:space="preserve"> </w:t>
      </w:r>
      <w:r w:rsidR="00B601BF">
        <w:rPr>
          <w:rFonts w:ascii="Arial" w:hAnsi="Arial" w:cs="Arial"/>
          <w:sz w:val="24"/>
          <w:szCs w:val="24"/>
        </w:rPr>
        <w:t xml:space="preserve">Despite having vast mineral resources, three quarters of the population lack access to electricity and due to this, </w:t>
      </w:r>
      <w:r>
        <w:rPr>
          <w:rFonts w:ascii="Arial" w:hAnsi="Arial" w:cs="Arial"/>
          <w:sz w:val="24"/>
          <w:szCs w:val="24"/>
        </w:rPr>
        <w:t>Guinea is currently witnessing</w:t>
      </w:r>
      <w:r w:rsidR="00550381">
        <w:rPr>
          <w:rFonts w:ascii="Arial" w:hAnsi="Arial" w:cs="Arial"/>
          <w:sz w:val="24"/>
          <w:szCs w:val="24"/>
        </w:rPr>
        <w:t xml:space="preserve"> protests</w:t>
      </w:r>
      <w:r>
        <w:rPr>
          <w:rFonts w:ascii="Arial" w:hAnsi="Arial" w:cs="Arial"/>
          <w:sz w:val="24"/>
          <w:szCs w:val="24"/>
        </w:rPr>
        <w:t xml:space="preserve"> throughout their capital</w:t>
      </w:r>
      <w:r w:rsidR="00550381">
        <w:rPr>
          <w:rFonts w:ascii="Arial" w:hAnsi="Arial" w:cs="Arial"/>
          <w:sz w:val="24"/>
          <w:szCs w:val="24"/>
        </w:rPr>
        <w:t xml:space="preserve"> city</w:t>
      </w:r>
      <w:r>
        <w:rPr>
          <w:rFonts w:ascii="Arial" w:hAnsi="Arial" w:cs="Arial"/>
          <w:sz w:val="24"/>
          <w:szCs w:val="24"/>
        </w:rPr>
        <w:t xml:space="preserve"> of Conakry after a series of power cuts that affected the poorest. With such disruption in the country, the governments focus is </w:t>
      </w:r>
      <w:r w:rsidR="00696795">
        <w:rPr>
          <w:rFonts w:ascii="Arial" w:hAnsi="Arial" w:cs="Arial"/>
          <w:sz w:val="24"/>
          <w:szCs w:val="24"/>
        </w:rPr>
        <w:t>nowhere</w:t>
      </w:r>
      <w:r>
        <w:rPr>
          <w:rFonts w:ascii="Arial" w:hAnsi="Arial" w:cs="Arial"/>
          <w:sz w:val="24"/>
          <w:szCs w:val="24"/>
        </w:rPr>
        <w:t xml:space="preserve"> near education.</w:t>
      </w:r>
      <w:r w:rsidR="00696795">
        <w:rPr>
          <w:rFonts w:ascii="Arial" w:hAnsi="Arial" w:cs="Arial"/>
          <w:sz w:val="24"/>
          <w:szCs w:val="24"/>
        </w:rPr>
        <w:t xml:space="preserve"> </w:t>
      </w:r>
      <w:r w:rsidR="008C320B">
        <w:rPr>
          <w:rFonts w:ascii="Arial" w:hAnsi="Arial" w:cs="Arial"/>
          <w:sz w:val="24"/>
          <w:szCs w:val="24"/>
        </w:rPr>
        <w:t>Many of</w:t>
      </w:r>
      <w:r w:rsidR="00696795">
        <w:rPr>
          <w:rFonts w:ascii="Arial" w:hAnsi="Arial" w:cs="Arial"/>
          <w:sz w:val="24"/>
          <w:szCs w:val="24"/>
        </w:rPr>
        <w:t xml:space="preserve"> the government resources are currently being prioritized to fight Ebola</w:t>
      </w:r>
      <w:r w:rsidR="00EC11D6">
        <w:rPr>
          <w:rFonts w:ascii="Arial" w:hAnsi="Arial" w:cs="Arial"/>
          <w:sz w:val="24"/>
          <w:szCs w:val="24"/>
        </w:rPr>
        <w:t xml:space="preserve"> and dealing with the influx of refugees that arrive from Sierra Leone and Liberia, which puts on a strain on an already struggling economy.</w:t>
      </w:r>
      <w:r>
        <w:rPr>
          <w:rFonts w:ascii="Arial" w:hAnsi="Arial" w:cs="Arial"/>
          <w:sz w:val="24"/>
          <w:szCs w:val="24"/>
        </w:rPr>
        <w:t xml:space="preserve"> </w:t>
      </w:r>
      <w:r w:rsidR="00696795">
        <w:rPr>
          <w:rFonts w:ascii="Arial" w:hAnsi="Arial" w:cs="Arial"/>
          <w:sz w:val="24"/>
          <w:szCs w:val="24"/>
        </w:rPr>
        <w:t xml:space="preserve">Even though education is free and compulsory to all pupils aged between seven and thirteen, many do not take advantage of this. </w:t>
      </w:r>
      <w:r w:rsidR="00FB5B1B">
        <w:rPr>
          <w:rFonts w:ascii="Arial" w:hAnsi="Arial" w:cs="Arial"/>
          <w:sz w:val="24"/>
          <w:szCs w:val="24"/>
        </w:rPr>
        <w:t xml:space="preserve">According to the World Bank, Guinea is classed as a </w:t>
      </w:r>
      <w:r w:rsidR="00B601BF">
        <w:rPr>
          <w:rFonts w:ascii="Arial" w:hAnsi="Arial" w:cs="Arial"/>
          <w:sz w:val="24"/>
          <w:szCs w:val="24"/>
        </w:rPr>
        <w:t>low-income</w:t>
      </w:r>
      <w:r w:rsidR="00FB5B1B">
        <w:rPr>
          <w:rFonts w:ascii="Arial" w:hAnsi="Arial" w:cs="Arial"/>
          <w:sz w:val="24"/>
          <w:szCs w:val="24"/>
        </w:rPr>
        <w:t xml:space="preserve"> country. </w:t>
      </w:r>
      <w:r w:rsidR="008A5D9A">
        <w:rPr>
          <w:rFonts w:ascii="Arial" w:hAnsi="Arial" w:cs="Arial"/>
          <w:sz w:val="24"/>
          <w:szCs w:val="24"/>
        </w:rPr>
        <w:t xml:space="preserve">The Borgen Project reports that </w:t>
      </w:r>
      <w:r w:rsidR="004D1210">
        <w:rPr>
          <w:rFonts w:ascii="Arial" w:hAnsi="Arial" w:cs="Arial"/>
          <w:sz w:val="24"/>
          <w:szCs w:val="24"/>
        </w:rPr>
        <w:t xml:space="preserve">in 2012, the completion rate in education for females in Guinea was sixty one percent, although in rural areas this figure reduced to almost thirty four percent. UNICEF championed an </w:t>
      </w:r>
      <w:r w:rsidR="008553ED">
        <w:rPr>
          <w:rFonts w:ascii="Arial" w:hAnsi="Arial" w:cs="Arial"/>
          <w:sz w:val="24"/>
          <w:szCs w:val="24"/>
        </w:rPr>
        <w:t>incentive</w:t>
      </w:r>
      <w:r w:rsidR="004D1210">
        <w:rPr>
          <w:rFonts w:ascii="Arial" w:hAnsi="Arial" w:cs="Arial"/>
          <w:sz w:val="24"/>
          <w:szCs w:val="24"/>
        </w:rPr>
        <w:t xml:space="preserve"> called Accelerated Girls Education Initiative, which aimed to </w:t>
      </w:r>
      <w:r w:rsidR="008553ED">
        <w:rPr>
          <w:rFonts w:ascii="Arial" w:hAnsi="Arial" w:cs="Arial"/>
          <w:sz w:val="24"/>
          <w:szCs w:val="24"/>
        </w:rPr>
        <w:t>increase</w:t>
      </w:r>
      <w:r w:rsidR="004D1210">
        <w:rPr>
          <w:rFonts w:ascii="Arial" w:hAnsi="Arial" w:cs="Arial"/>
          <w:sz w:val="24"/>
          <w:szCs w:val="24"/>
        </w:rPr>
        <w:t xml:space="preserve"> enrolment rates, but also the quality of education for girls in Guinea and this has had many successes as Guinea is now second in the region only to Ghana, in terms of gender equality in the schooling system. The biggest barrier to education for girls in Guinea would </w:t>
      </w:r>
      <w:r w:rsidR="008553ED">
        <w:rPr>
          <w:rFonts w:ascii="Arial" w:hAnsi="Arial" w:cs="Arial"/>
          <w:sz w:val="24"/>
          <w:szCs w:val="24"/>
        </w:rPr>
        <w:t>appear</w:t>
      </w:r>
      <w:r w:rsidR="004D1210">
        <w:rPr>
          <w:rFonts w:ascii="Arial" w:hAnsi="Arial" w:cs="Arial"/>
          <w:sz w:val="24"/>
          <w:szCs w:val="24"/>
        </w:rPr>
        <w:t xml:space="preserve"> to be the </w:t>
      </w:r>
      <w:r w:rsidR="008553ED">
        <w:rPr>
          <w:rFonts w:ascii="Arial" w:hAnsi="Arial" w:cs="Arial"/>
          <w:sz w:val="24"/>
          <w:szCs w:val="24"/>
        </w:rPr>
        <w:t>deep-rooted</w:t>
      </w:r>
      <w:r w:rsidR="004D1210">
        <w:rPr>
          <w:rFonts w:ascii="Arial" w:hAnsi="Arial" w:cs="Arial"/>
          <w:sz w:val="24"/>
          <w:szCs w:val="24"/>
        </w:rPr>
        <w:t xml:space="preserve"> sense of tradition and culture, as women are often viewed as mothers and housemakers. There is a belief that if a girl is educated, they would leave the home and lose morals which would make marriage and reproduction more difficult. In Guinea, teen marriage is very common and </w:t>
      </w:r>
      <w:r w:rsidR="008553ED">
        <w:rPr>
          <w:rFonts w:ascii="Arial" w:hAnsi="Arial" w:cs="Arial"/>
          <w:sz w:val="24"/>
          <w:szCs w:val="24"/>
        </w:rPr>
        <w:t>between</w:t>
      </w:r>
      <w:r w:rsidR="004D1210">
        <w:rPr>
          <w:rFonts w:ascii="Arial" w:hAnsi="Arial" w:cs="Arial"/>
          <w:sz w:val="24"/>
          <w:szCs w:val="24"/>
        </w:rPr>
        <w:t xml:space="preserve"> 2008 and 2012, almost thirty six percent of young girls were married. This meant that many would drop out of education in favour of household chores, cooking, marriage and child bearing. This </w:t>
      </w:r>
      <w:r w:rsidR="007F4635">
        <w:rPr>
          <w:rFonts w:ascii="Arial" w:hAnsi="Arial" w:cs="Arial"/>
          <w:sz w:val="24"/>
          <w:szCs w:val="24"/>
        </w:rPr>
        <w:t xml:space="preserve">way of thinking creates a dangerous cycle for girls of Guinea as mothers that were teen brides themselves would </w:t>
      </w:r>
      <w:r w:rsidR="0042665F">
        <w:rPr>
          <w:rFonts w:ascii="Arial" w:hAnsi="Arial" w:cs="Arial"/>
          <w:sz w:val="24"/>
          <w:szCs w:val="24"/>
        </w:rPr>
        <w:t xml:space="preserve">be </w:t>
      </w:r>
      <w:r w:rsidR="007F4635">
        <w:rPr>
          <w:rFonts w:ascii="Arial" w:hAnsi="Arial" w:cs="Arial"/>
          <w:sz w:val="24"/>
          <w:szCs w:val="24"/>
        </w:rPr>
        <w:t>less likely</w:t>
      </w:r>
      <w:r w:rsidR="0042665F">
        <w:rPr>
          <w:rFonts w:ascii="Arial" w:hAnsi="Arial" w:cs="Arial"/>
          <w:sz w:val="24"/>
          <w:szCs w:val="24"/>
        </w:rPr>
        <w:t xml:space="preserve"> to</w:t>
      </w:r>
      <w:r w:rsidR="007F4635">
        <w:rPr>
          <w:rFonts w:ascii="Arial" w:hAnsi="Arial" w:cs="Arial"/>
          <w:sz w:val="24"/>
          <w:szCs w:val="24"/>
        </w:rPr>
        <w:t xml:space="preserve"> be advocates of their </w:t>
      </w:r>
      <w:r w:rsidR="008553ED">
        <w:rPr>
          <w:rFonts w:ascii="Arial" w:hAnsi="Arial" w:cs="Arial"/>
          <w:sz w:val="24"/>
          <w:szCs w:val="24"/>
        </w:rPr>
        <w:t>daughter’s</w:t>
      </w:r>
      <w:r w:rsidR="007F4635">
        <w:rPr>
          <w:rFonts w:ascii="Arial" w:hAnsi="Arial" w:cs="Arial"/>
          <w:sz w:val="24"/>
          <w:szCs w:val="24"/>
        </w:rPr>
        <w:t xml:space="preserve"> education. Local communities favour </w:t>
      </w:r>
      <w:r w:rsidR="008553ED">
        <w:rPr>
          <w:rFonts w:ascii="Arial" w:hAnsi="Arial" w:cs="Arial"/>
          <w:sz w:val="24"/>
          <w:szCs w:val="24"/>
        </w:rPr>
        <w:t>boy’s</w:t>
      </w:r>
      <w:r w:rsidR="007F4635">
        <w:rPr>
          <w:rFonts w:ascii="Arial" w:hAnsi="Arial" w:cs="Arial"/>
          <w:sz w:val="24"/>
          <w:szCs w:val="24"/>
        </w:rPr>
        <w:t xml:space="preserve"> education as a ‘better investment’</w:t>
      </w:r>
      <w:r w:rsidR="00357839">
        <w:rPr>
          <w:rFonts w:ascii="Arial" w:hAnsi="Arial" w:cs="Arial"/>
          <w:sz w:val="24"/>
          <w:szCs w:val="24"/>
        </w:rPr>
        <w:t xml:space="preserve"> and w</w:t>
      </w:r>
      <w:r w:rsidR="002558C6">
        <w:rPr>
          <w:rFonts w:ascii="Arial" w:hAnsi="Arial" w:cs="Arial"/>
          <w:sz w:val="24"/>
          <w:szCs w:val="24"/>
        </w:rPr>
        <w:t xml:space="preserve">ithin Guinea, girls are often subjected to sexual assaults, abuse and exploitation. They also face a risk within security due to lack of sanitation </w:t>
      </w:r>
      <w:r w:rsidR="002558C6">
        <w:rPr>
          <w:rFonts w:ascii="Arial" w:hAnsi="Arial" w:cs="Arial"/>
          <w:sz w:val="24"/>
          <w:szCs w:val="24"/>
        </w:rPr>
        <w:lastRenderedPageBreak/>
        <w:t xml:space="preserve">facilities. </w:t>
      </w:r>
      <w:r w:rsidR="002558C6" w:rsidRPr="002558C6">
        <w:rPr>
          <w:rFonts w:ascii="Arial" w:hAnsi="Arial" w:cs="Arial"/>
          <w:sz w:val="24"/>
          <w:szCs w:val="24"/>
          <w:lang w:val="en-US"/>
        </w:rPr>
        <w:t>According to the United Nations Children’s Fund, during women’s period</w:t>
      </w:r>
      <w:r w:rsidR="00D20F0E">
        <w:rPr>
          <w:rFonts w:ascii="Arial" w:hAnsi="Arial" w:cs="Arial"/>
          <w:sz w:val="24"/>
          <w:szCs w:val="24"/>
          <w:lang w:val="en-US"/>
        </w:rPr>
        <w:t>s</w:t>
      </w:r>
      <w:r w:rsidR="002558C6" w:rsidRPr="002558C6">
        <w:rPr>
          <w:rFonts w:ascii="Arial" w:hAnsi="Arial" w:cs="Arial"/>
          <w:sz w:val="24"/>
          <w:szCs w:val="24"/>
          <w:lang w:val="en-US"/>
        </w:rPr>
        <w:t xml:space="preserve"> an estimated 10 percent of school-aged girls in Africa skip school or drop out due to lack of adequate facilities.</w:t>
      </w:r>
      <w:r w:rsidR="00E0530C">
        <w:rPr>
          <w:rFonts w:ascii="Arial" w:hAnsi="Arial" w:cs="Arial"/>
          <w:sz w:val="24"/>
          <w:szCs w:val="24"/>
          <w:lang w:val="en-US"/>
        </w:rPr>
        <w:t xml:space="preserve"> The classrooms in Guinea have been reported as small, with no flooring, just stone. The children would pull palm leaves to sit on and write on chalk boards. There are no computers, books or any of the resources that you find in a UK classroom</w:t>
      </w:r>
      <w:r w:rsidR="00D8664D">
        <w:rPr>
          <w:rFonts w:ascii="Arial" w:hAnsi="Arial" w:cs="Arial"/>
          <w:sz w:val="24"/>
          <w:szCs w:val="24"/>
          <w:lang w:val="en-US"/>
        </w:rPr>
        <w:t xml:space="preserve"> and is cramped.</w:t>
      </w:r>
      <w:r w:rsidR="00E0530C">
        <w:rPr>
          <w:rFonts w:ascii="Arial" w:hAnsi="Arial" w:cs="Arial"/>
          <w:sz w:val="24"/>
          <w:szCs w:val="24"/>
          <w:lang w:val="en-US"/>
        </w:rPr>
        <w:t xml:space="preserve"> It is a very basic set up, but the children seem to appreciate and enjoy their education</w:t>
      </w:r>
      <w:r w:rsidR="00D8664D">
        <w:rPr>
          <w:rFonts w:ascii="Arial" w:hAnsi="Arial" w:cs="Arial"/>
          <w:sz w:val="24"/>
          <w:szCs w:val="24"/>
          <w:lang w:val="en-US"/>
        </w:rPr>
        <w:t xml:space="preserve"> (bioko.org 2011)</w:t>
      </w:r>
      <w:r w:rsidR="00E0530C">
        <w:rPr>
          <w:rFonts w:ascii="Arial" w:hAnsi="Arial" w:cs="Arial"/>
          <w:sz w:val="24"/>
          <w:szCs w:val="24"/>
          <w:lang w:val="en-US"/>
        </w:rPr>
        <w:t xml:space="preserve"> </w:t>
      </w:r>
    </w:p>
    <w:p w14:paraId="73AD0738" w14:textId="493D145C" w:rsidR="00B131B5" w:rsidRDefault="0082624C" w:rsidP="00B131B5">
      <w:pPr>
        <w:rPr>
          <w:rFonts w:ascii="Arial" w:hAnsi="Arial" w:cs="Arial"/>
          <w:sz w:val="24"/>
          <w:szCs w:val="24"/>
        </w:rPr>
      </w:pPr>
      <w:r>
        <w:rPr>
          <w:rFonts w:ascii="Arial" w:hAnsi="Arial" w:cs="Arial"/>
          <w:sz w:val="24"/>
          <w:szCs w:val="24"/>
        </w:rPr>
        <w:t>We are extremely privileged within our country to have such a great education system which is at the front thinking for our government. We are always receiving new policies to improve our systems, which indicates that education is a priority. Looking at the education systems and living conditions tha</w:t>
      </w:r>
      <w:r w:rsidR="00D039ED">
        <w:rPr>
          <w:rFonts w:ascii="Arial" w:hAnsi="Arial" w:cs="Arial"/>
          <w:sz w:val="24"/>
          <w:szCs w:val="24"/>
        </w:rPr>
        <w:t>t</w:t>
      </w:r>
      <w:r>
        <w:rPr>
          <w:rFonts w:ascii="Arial" w:hAnsi="Arial" w:cs="Arial"/>
          <w:sz w:val="24"/>
          <w:szCs w:val="24"/>
        </w:rPr>
        <w:t xml:space="preserve"> children in the developing world face </w:t>
      </w:r>
      <w:r w:rsidR="004C6C02">
        <w:rPr>
          <w:rFonts w:ascii="Arial" w:hAnsi="Arial" w:cs="Arial"/>
          <w:sz w:val="24"/>
          <w:szCs w:val="24"/>
        </w:rPr>
        <w:t>each</w:t>
      </w:r>
      <w:r>
        <w:rPr>
          <w:rFonts w:ascii="Arial" w:hAnsi="Arial" w:cs="Arial"/>
          <w:sz w:val="24"/>
          <w:szCs w:val="24"/>
        </w:rPr>
        <w:t xml:space="preserve"> day</w:t>
      </w:r>
      <w:r w:rsidR="00D039ED">
        <w:rPr>
          <w:rFonts w:ascii="Arial" w:hAnsi="Arial" w:cs="Arial"/>
          <w:sz w:val="24"/>
          <w:szCs w:val="24"/>
        </w:rPr>
        <w:t xml:space="preserve"> it indicates that</w:t>
      </w:r>
      <w:r>
        <w:rPr>
          <w:rFonts w:ascii="Arial" w:hAnsi="Arial" w:cs="Arial"/>
          <w:sz w:val="24"/>
          <w:szCs w:val="24"/>
        </w:rPr>
        <w:t xml:space="preserve"> more still needs to be done. There are numerous charities that </w:t>
      </w:r>
      <w:r w:rsidR="00D039ED">
        <w:rPr>
          <w:rFonts w:ascii="Arial" w:hAnsi="Arial" w:cs="Arial"/>
          <w:sz w:val="24"/>
          <w:szCs w:val="24"/>
        </w:rPr>
        <w:t xml:space="preserve">state that they fund these countries in order for them to be educated safely, but looking at some facts and figures, this is not happening as quickly as it should be. There are children longing for an education and it is not possible for them to gain this as of yet. According to The Millennium Development Goals Report, even though poverty is still at about forty eight percent, most countries have made progress with at least one goal. There is more work that will lie ahead </w:t>
      </w:r>
      <w:r w:rsidR="004C6C02">
        <w:rPr>
          <w:rFonts w:ascii="Arial" w:hAnsi="Arial" w:cs="Arial"/>
          <w:sz w:val="24"/>
          <w:szCs w:val="24"/>
        </w:rPr>
        <w:t>in regard to</w:t>
      </w:r>
      <w:r w:rsidR="00D039ED">
        <w:rPr>
          <w:rFonts w:ascii="Arial" w:hAnsi="Arial" w:cs="Arial"/>
          <w:sz w:val="24"/>
          <w:szCs w:val="24"/>
        </w:rPr>
        <w:t xml:space="preserve"> ensuring living s</w:t>
      </w:r>
      <w:r w:rsidR="004C6C02">
        <w:rPr>
          <w:rFonts w:ascii="Arial" w:hAnsi="Arial" w:cs="Arial"/>
          <w:sz w:val="24"/>
          <w:szCs w:val="24"/>
        </w:rPr>
        <w:t>t</w:t>
      </w:r>
      <w:r w:rsidR="00D039ED">
        <w:rPr>
          <w:rFonts w:ascii="Arial" w:hAnsi="Arial" w:cs="Arial"/>
          <w:sz w:val="24"/>
          <w:szCs w:val="24"/>
        </w:rPr>
        <w:t xml:space="preserve">andards improve and where economic growth has been strong, it has not been rapid or inclusive enough to be able to create enough jobs. Most countries have achieved access to primary schooling, but issues of quality and equity still need to be addressed.  </w:t>
      </w:r>
    </w:p>
    <w:p w14:paraId="4742E41D" w14:textId="6C360C71" w:rsidR="002663A6" w:rsidRDefault="002663A6" w:rsidP="00B131B5">
      <w:pPr>
        <w:rPr>
          <w:rFonts w:ascii="Arial" w:hAnsi="Arial" w:cs="Arial"/>
          <w:sz w:val="24"/>
          <w:szCs w:val="24"/>
        </w:rPr>
      </w:pPr>
    </w:p>
    <w:p w14:paraId="70883812" w14:textId="34DBEF78" w:rsidR="002663A6" w:rsidRDefault="002663A6" w:rsidP="00B131B5">
      <w:pPr>
        <w:rPr>
          <w:rFonts w:ascii="Arial" w:hAnsi="Arial" w:cs="Arial"/>
          <w:sz w:val="24"/>
          <w:szCs w:val="24"/>
        </w:rPr>
      </w:pPr>
    </w:p>
    <w:p w14:paraId="747E9BD8" w14:textId="382D91B9" w:rsidR="002663A6" w:rsidRDefault="002663A6" w:rsidP="00B131B5">
      <w:pPr>
        <w:rPr>
          <w:rFonts w:ascii="Arial" w:hAnsi="Arial" w:cs="Arial"/>
          <w:sz w:val="24"/>
          <w:szCs w:val="24"/>
        </w:rPr>
      </w:pPr>
    </w:p>
    <w:p w14:paraId="473C418B" w14:textId="6DAB5B71" w:rsidR="002663A6" w:rsidRDefault="002663A6" w:rsidP="00B131B5">
      <w:pPr>
        <w:rPr>
          <w:rFonts w:ascii="Arial" w:hAnsi="Arial" w:cs="Arial"/>
          <w:sz w:val="24"/>
          <w:szCs w:val="24"/>
        </w:rPr>
      </w:pPr>
    </w:p>
    <w:p w14:paraId="61DFF81B" w14:textId="683E1FF6" w:rsidR="002663A6" w:rsidRDefault="002663A6" w:rsidP="00B131B5">
      <w:pPr>
        <w:rPr>
          <w:rFonts w:ascii="Arial" w:hAnsi="Arial" w:cs="Arial"/>
          <w:sz w:val="24"/>
          <w:szCs w:val="24"/>
        </w:rPr>
      </w:pPr>
    </w:p>
    <w:p w14:paraId="325D1FBF" w14:textId="3997B422" w:rsidR="002663A6" w:rsidRDefault="002663A6" w:rsidP="00B131B5">
      <w:pPr>
        <w:rPr>
          <w:rFonts w:ascii="Arial" w:hAnsi="Arial" w:cs="Arial"/>
          <w:sz w:val="24"/>
          <w:szCs w:val="24"/>
        </w:rPr>
      </w:pPr>
    </w:p>
    <w:p w14:paraId="0BE65CB6" w14:textId="1F7F7C39" w:rsidR="002663A6" w:rsidRDefault="002663A6" w:rsidP="00B131B5">
      <w:pPr>
        <w:rPr>
          <w:rFonts w:ascii="Arial" w:hAnsi="Arial" w:cs="Arial"/>
          <w:sz w:val="24"/>
          <w:szCs w:val="24"/>
        </w:rPr>
      </w:pPr>
    </w:p>
    <w:p w14:paraId="78CD62D5" w14:textId="7A557432" w:rsidR="002663A6" w:rsidRDefault="002663A6" w:rsidP="00B131B5">
      <w:pPr>
        <w:rPr>
          <w:rFonts w:ascii="Arial" w:hAnsi="Arial" w:cs="Arial"/>
          <w:sz w:val="24"/>
          <w:szCs w:val="24"/>
        </w:rPr>
      </w:pPr>
    </w:p>
    <w:p w14:paraId="3B5794E1" w14:textId="29F7592D" w:rsidR="002663A6" w:rsidRDefault="002663A6" w:rsidP="00B131B5">
      <w:pPr>
        <w:rPr>
          <w:rFonts w:ascii="Arial" w:hAnsi="Arial" w:cs="Arial"/>
          <w:sz w:val="24"/>
          <w:szCs w:val="24"/>
        </w:rPr>
      </w:pPr>
    </w:p>
    <w:p w14:paraId="1124DA3C" w14:textId="4DD4DCD4" w:rsidR="002663A6" w:rsidRDefault="002663A6" w:rsidP="00B131B5">
      <w:pPr>
        <w:rPr>
          <w:rFonts w:ascii="Arial" w:hAnsi="Arial" w:cs="Arial"/>
          <w:sz w:val="24"/>
          <w:szCs w:val="24"/>
        </w:rPr>
      </w:pPr>
    </w:p>
    <w:p w14:paraId="7A289138" w14:textId="01581A3E" w:rsidR="002663A6" w:rsidRDefault="002663A6" w:rsidP="00B131B5">
      <w:pPr>
        <w:rPr>
          <w:rFonts w:ascii="Arial" w:hAnsi="Arial" w:cs="Arial"/>
          <w:sz w:val="24"/>
          <w:szCs w:val="24"/>
        </w:rPr>
      </w:pPr>
    </w:p>
    <w:p w14:paraId="2BF36A9B" w14:textId="344D8AFC" w:rsidR="002663A6" w:rsidRDefault="002663A6" w:rsidP="00B131B5">
      <w:pPr>
        <w:rPr>
          <w:rFonts w:ascii="Arial" w:hAnsi="Arial" w:cs="Arial"/>
          <w:sz w:val="24"/>
          <w:szCs w:val="24"/>
        </w:rPr>
      </w:pPr>
    </w:p>
    <w:p w14:paraId="63678B7E" w14:textId="77777777" w:rsidR="002A13A1" w:rsidRDefault="002A13A1" w:rsidP="00B131B5">
      <w:pPr>
        <w:rPr>
          <w:rFonts w:ascii="Arial" w:hAnsi="Arial" w:cs="Arial"/>
          <w:sz w:val="24"/>
          <w:szCs w:val="24"/>
        </w:rPr>
      </w:pPr>
    </w:p>
    <w:p w14:paraId="63157421" w14:textId="77777777" w:rsidR="002A13A1" w:rsidRDefault="002A13A1" w:rsidP="00B131B5">
      <w:pPr>
        <w:rPr>
          <w:rFonts w:ascii="Arial" w:hAnsi="Arial" w:cs="Arial"/>
          <w:sz w:val="24"/>
          <w:szCs w:val="24"/>
          <w:u w:val="single"/>
        </w:rPr>
      </w:pPr>
    </w:p>
    <w:p w14:paraId="1D1AF2CB" w14:textId="165F5A3C" w:rsidR="002663A6" w:rsidRDefault="00291D11" w:rsidP="00B131B5">
      <w:pPr>
        <w:rPr>
          <w:rFonts w:ascii="Arial" w:hAnsi="Arial" w:cs="Arial"/>
          <w:sz w:val="24"/>
          <w:szCs w:val="24"/>
          <w:u w:val="single"/>
        </w:rPr>
      </w:pPr>
      <w:bookmarkStart w:id="0" w:name="_GoBack"/>
      <w:bookmarkEnd w:id="0"/>
      <w:r w:rsidRPr="00291D11">
        <w:rPr>
          <w:rFonts w:ascii="Arial" w:hAnsi="Arial" w:cs="Arial"/>
          <w:sz w:val="24"/>
          <w:szCs w:val="24"/>
          <w:u w:val="single"/>
        </w:rPr>
        <w:t>References</w:t>
      </w:r>
    </w:p>
    <w:p w14:paraId="2A86A268" w14:textId="4C2F0FA6" w:rsidR="00291D11" w:rsidRDefault="00291D11" w:rsidP="00B131B5">
      <w:pPr>
        <w:rPr>
          <w:rFonts w:ascii="Arial" w:hAnsi="Arial" w:cs="Arial"/>
          <w:sz w:val="24"/>
          <w:szCs w:val="24"/>
        </w:rPr>
      </w:pPr>
    </w:p>
    <w:p w14:paraId="6D79D1F2" w14:textId="45BA9490" w:rsidR="0056397F" w:rsidRDefault="0056397F" w:rsidP="00B131B5">
      <w:pPr>
        <w:rPr>
          <w:rFonts w:ascii="Arial" w:hAnsi="Arial" w:cs="Arial"/>
          <w:sz w:val="24"/>
          <w:szCs w:val="24"/>
        </w:rPr>
      </w:pPr>
      <w:r>
        <w:rPr>
          <w:rFonts w:ascii="Arial" w:hAnsi="Arial" w:cs="Arial"/>
          <w:sz w:val="24"/>
          <w:szCs w:val="24"/>
        </w:rPr>
        <w:t xml:space="preserve">Bioko.org (2011). Inside a Primary Classroom in Rural Africa. Available at: </w:t>
      </w:r>
      <w:hyperlink r:id="rId5" w:history="1">
        <w:r w:rsidRPr="00002369">
          <w:rPr>
            <w:rStyle w:val="Hyperlink"/>
            <w:rFonts w:ascii="Arial" w:hAnsi="Arial" w:cs="Arial"/>
            <w:sz w:val="24"/>
            <w:szCs w:val="24"/>
          </w:rPr>
          <w:t>https://www.youtube.com/watch?v=BQoMaKr8vts</w:t>
        </w:r>
      </w:hyperlink>
      <w:r>
        <w:rPr>
          <w:rFonts w:ascii="Arial" w:hAnsi="Arial" w:cs="Arial"/>
          <w:color w:val="000000"/>
          <w:sz w:val="24"/>
          <w:szCs w:val="24"/>
        </w:rPr>
        <w:t xml:space="preserve"> [Accessed on 15/04/19]</w:t>
      </w:r>
    </w:p>
    <w:p w14:paraId="0523954E" w14:textId="06D32688" w:rsidR="004C2311" w:rsidRDefault="00115FFF" w:rsidP="00B131B5">
      <w:pPr>
        <w:rPr>
          <w:rFonts w:ascii="Arial" w:hAnsi="Arial" w:cs="Arial"/>
          <w:sz w:val="24"/>
          <w:szCs w:val="24"/>
        </w:rPr>
      </w:pPr>
      <w:r>
        <w:rPr>
          <w:rFonts w:ascii="Arial" w:hAnsi="Arial" w:cs="Arial"/>
          <w:sz w:val="24"/>
          <w:szCs w:val="24"/>
        </w:rPr>
        <w:t>Bronfenbrenner, U. (1979). The ecology of human development. Cambridge, M.A: Harvard University Press</w:t>
      </w:r>
    </w:p>
    <w:p w14:paraId="0346ED45" w14:textId="29F4AA8C" w:rsidR="00760389" w:rsidRPr="00760389" w:rsidRDefault="00760389" w:rsidP="00B131B5">
      <w:pPr>
        <w:rPr>
          <w:rFonts w:ascii="Arial" w:hAnsi="Arial" w:cs="Arial"/>
          <w:sz w:val="24"/>
          <w:szCs w:val="24"/>
        </w:rPr>
      </w:pPr>
      <w:r w:rsidRPr="00760389">
        <w:rPr>
          <w:rFonts w:ascii="Arial" w:hAnsi="Arial" w:cs="Arial"/>
          <w:color w:val="000000"/>
          <w:sz w:val="24"/>
          <w:szCs w:val="24"/>
          <w:lang w:val="en-US"/>
        </w:rPr>
        <w:t xml:space="preserve">Coombs, P. H. and Ahmed, M. (1974) </w:t>
      </w:r>
      <w:r w:rsidRPr="00760389">
        <w:rPr>
          <w:rFonts w:ascii="Arial" w:hAnsi="Arial" w:cs="Arial"/>
          <w:iCs/>
          <w:color w:val="000000"/>
          <w:sz w:val="24"/>
          <w:szCs w:val="24"/>
          <w:lang w:val="en-US"/>
        </w:rPr>
        <w:t>Attacking Rural Poverty: How non-formal education can help,</w:t>
      </w:r>
      <w:r w:rsidRPr="00760389">
        <w:rPr>
          <w:rFonts w:ascii="Arial" w:hAnsi="Arial" w:cs="Arial"/>
          <w:color w:val="000000"/>
          <w:sz w:val="24"/>
          <w:szCs w:val="24"/>
          <w:lang w:val="en-US"/>
        </w:rPr>
        <w:t> Baltimore:  John Hopkins University Press.</w:t>
      </w:r>
    </w:p>
    <w:p w14:paraId="4D12A008" w14:textId="7D8F7FB7" w:rsidR="00291D11" w:rsidRDefault="00291D11" w:rsidP="00B131B5">
      <w:pPr>
        <w:rPr>
          <w:rFonts w:ascii="Arial" w:hAnsi="Arial" w:cs="Arial"/>
          <w:sz w:val="24"/>
          <w:szCs w:val="24"/>
        </w:rPr>
      </w:pPr>
      <w:r>
        <w:rPr>
          <w:rFonts w:ascii="Arial" w:hAnsi="Arial" w:cs="Arial"/>
          <w:sz w:val="24"/>
          <w:szCs w:val="24"/>
        </w:rPr>
        <w:t>Edwards, M. (2015). Global Childhoods, Noth</w:t>
      </w:r>
      <w:r w:rsidR="00B31686">
        <w:rPr>
          <w:rFonts w:ascii="Arial" w:hAnsi="Arial" w:cs="Arial"/>
          <w:sz w:val="24"/>
          <w:szCs w:val="24"/>
        </w:rPr>
        <w:t>which: Critical Thinking Publishing</w:t>
      </w:r>
    </w:p>
    <w:p w14:paraId="7300116B" w14:textId="51139A0E" w:rsidR="00B31686" w:rsidRDefault="00B31686" w:rsidP="00B131B5">
      <w:pPr>
        <w:rPr>
          <w:rFonts w:ascii="Arial" w:hAnsi="Arial" w:cs="Arial"/>
          <w:sz w:val="24"/>
          <w:szCs w:val="24"/>
        </w:rPr>
      </w:pPr>
      <w:r>
        <w:rPr>
          <w:rFonts w:ascii="Arial" w:hAnsi="Arial" w:cs="Arial"/>
          <w:sz w:val="24"/>
          <w:szCs w:val="24"/>
        </w:rPr>
        <w:t>Ekundayo, O. (2015) Does the African Charter on the Rights and Welfare of the Child (ACRWC) only underlines and repeats the Convention on the Rights of the Child (CRC)’s provisions? Examining the Similarities and he Differences between the ACRWC and the CRC, International Journal of Humanities and Social Science Vol. 5, No. 7(1); July 2015</w:t>
      </w:r>
    </w:p>
    <w:p w14:paraId="7809E140" w14:textId="28F79039" w:rsidR="00D80B90" w:rsidRDefault="00D80B90" w:rsidP="00B131B5">
      <w:pPr>
        <w:rPr>
          <w:rFonts w:ascii="Arial" w:hAnsi="Arial" w:cs="Arial"/>
          <w:color w:val="000000"/>
          <w:sz w:val="24"/>
          <w:szCs w:val="24"/>
        </w:rPr>
      </w:pPr>
      <w:r>
        <w:rPr>
          <w:rFonts w:ascii="Arial" w:hAnsi="Arial" w:cs="Arial"/>
          <w:sz w:val="24"/>
          <w:szCs w:val="24"/>
        </w:rPr>
        <w:t xml:space="preserve">Geneva Declaration of the Rights of the Child (1924). Available at: </w:t>
      </w:r>
      <w:hyperlink r:id="rId6" w:history="1">
        <w:r w:rsidRPr="00002369">
          <w:rPr>
            <w:rStyle w:val="Hyperlink"/>
            <w:rFonts w:ascii="Arial" w:hAnsi="Arial" w:cs="Arial"/>
            <w:sz w:val="24"/>
            <w:szCs w:val="24"/>
          </w:rPr>
          <w:t>https://www.humanium.org/en/geneva-declaration/</w:t>
        </w:r>
      </w:hyperlink>
      <w:r>
        <w:rPr>
          <w:rFonts w:ascii="Arial" w:hAnsi="Arial" w:cs="Arial"/>
          <w:color w:val="000000"/>
          <w:sz w:val="24"/>
          <w:szCs w:val="24"/>
        </w:rPr>
        <w:t xml:space="preserve"> [Accessed on 12/04/19]</w:t>
      </w:r>
    </w:p>
    <w:p w14:paraId="3C649706" w14:textId="24CAC532" w:rsidR="00BA5D83" w:rsidRDefault="00BA5D83" w:rsidP="00B131B5">
      <w:pPr>
        <w:rPr>
          <w:rFonts w:ascii="Arial" w:hAnsi="Arial" w:cs="Arial"/>
          <w:sz w:val="24"/>
          <w:szCs w:val="24"/>
        </w:rPr>
      </w:pPr>
      <w:r>
        <w:rPr>
          <w:rFonts w:ascii="Arial" w:hAnsi="Arial" w:cs="Arial"/>
          <w:color w:val="000000"/>
          <w:sz w:val="24"/>
          <w:szCs w:val="24"/>
        </w:rPr>
        <w:t xml:space="preserve">International Labour Office </w:t>
      </w:r>
      <w:r w:rsidR="00760389">
        <w:rPr>
          <w:rFonts w:ascii="Arial" w:hAnsi="Arial" w:cs="Arial"/>
          <w:color w:val="000000"/>
          <w:sz w:val="24"/>
          <w:szCs w:val="24"/>
        </w:rPr>
        <w:t xml:space="preserve">(2002). The International Labour </w:t>
      </w:r>
      <w:r w:rsidR="0056397F">
        <w:rPr>
          <w:rFonts w:ascii="Arial" w:hAnsi="Arial" w:cs="Arial"/>
          <w:color w:val="000000"/>
          <w:sz w:val="24"/>
          <w:szCs w:val="24"/>
        </w:rPr>
        <w:t>Organisation’s</w:t>
      </w:r>
      <w:r w:rsidR="00760389">
        <w:rPr>
          <w:rFonts w:ascii="Arial" w:hAnsi="Arial" w:cs="Arial"/>
          <w:color w:val="000000"/>
          <w:sz w:val="24"/>
          <w:szCs w:val="24"/>
        </w:rPr>
        <w:t xml:space="preserve"> Fundamental Conventions. Available at: </w:t>
      </w:r>
      <w:hyperlink r:id="rId7" w:history="1">
        <w:r w:rsidR="00760389" w:rsidRPr="00002369">
          <w:rPr>
            <w:rStyle w:val="Hyperlink"/>
            <w:rFonts w:ascii="Arial" w:hAnsi="Arial" w:cs="Arial"/>
            <w:sz w:val="24"/>
            <w:szCs w:val="24"/>
          </w:rPr>
          <w:t>http://www.ilo.org/wcmsp5/groups/public/@ed_norm/@declaration/documents/publication/wcms_095895.pdf</w:t>
        </w:r>
      </w:hyperlink>
      <w:r w:rsidR="00760389">
        <w:rPr>
          <w:rFonts w:ascii="Arial" w:hAnsi="Arial" w:cs="Arial"/>
          <w:color w:val="000000"/>
          <w:sz w:val="24"/>
          <w:szCs w:val="24"/>
        </w:rPr>
        <w:t xml:space="preserve"> [Accessed on 11/04/19]</w:t>
      </w:r>
    </w:p>
    <w:p w14:paraId="414882CE" w14:textId="5115EAD3" w:rsidR="000373F8" w:rsidRDefault="000373F8" w:rsidP="00B131B5">
      <w:pPr>
        <w:rPr>
          <w:rFonts w:ascii="Arial" w:hAnsi="Arial" w:cs="Arial"/>
          <w:sz w:val="24"/>
          <w:szCs w:val="24"/>
        </w:rPr>
      </w:pPr>
      <w:r>
        <w:rPr>
          <w:rFonts w:ascii="Arial" w:hAnsi="Arial" w:cs="Arial"/>
          <w:sz w:val="24"/>
          <w:szCs w:val="24"/>
        </w:rPr>
        <w:t>League of Nations Child Welfare Committee Report (1935). Social Service Review. Vol. 9, No. 3; September 1935</w:t>
      </w:r>
    </w:p>
    <w:p w14:paraId="50DE776C" w14:textId="6100C40D" w:rsidR="00BC62DD" w:rsidRPr="0012416F" w:rsidRDefault="00BC62DD" w:rsidP="00B131B5">
      <w:pPr>
        <w:rPr>
          <w:rFonts w:ascii="Arial" w:hAnsi="Arial" w:cs="Arial"/>
          <w:sz w:val="24"/>
          <w:szCs w:val="24"/>
        </w:rPr>
      </w:pPr>
      <w:r>
        <w:rPr>
          <w:rFonts w:ascii="Arial" w:hAnsi="Arial" w:cs="Arial"/>
          <w:sz w:val="24"/>
          <w:szCs w:val="24"/>
        </w:rPr>
        <w:t xml:space="preserve">McBride, L. (2017) The Borgen Project. Poverty in Guinea. Available at: </w:t>
      </w:r>
      <w:hyperlink r:id="rId8" w:history="1">
        <w:r w:rsidR="0012416F" w:rsidRPr="00002369">
          <w:rPr>
            <w:rStyle w:val="Hyperlink"/>
            <w:rFonts w:ascii="Arial" w:hAnsi="Arial" w:cs="Arial"/>
            <w:sz w:val="24"/>
            <w:szCs w:val="24"/>
          </w:rPr>
          <w:t>https://borgenproject.org/causes-of-poverty-in-guinea/</w:t>
        </w:r>
      </w:hyperlink>
      <w:r w:rsidR="0012416F">
        <w:rPr>
          <w:rFonts w:ascii="Arial" w:hAnsi="Arial" w:cs="Arial"/>
          <w:color w:val="000000"/>
          <w:sz w:val="24"/>
          <w:szCs w:val="24"/>
        </w:rPr>
        <w:t xml:space="preserve"> [Accessed on 13/04/19]</w:t>
      </w:r>
    </w:p>
    <w:p w14:paraId="2EBDC1E3" w14:textId="0EBC2EF9" w:rsidR="00115FFF" w:rsidRDefault="00115FFF" w:rsidP="00115FFF">
      <w:pPr>
        <w:shd w:val="clear" w:color="auto" w:fill="FFFFFF"/>
        <w:spacing w:line="360" w:lineRule="auto"/>
        <w:rPr>
          <w:rFonts w:ascii="Arial" w:eastAsia="Times New Roman" w:hAnsi="Arial" w:cs="Arial"/>
          <w:color w:val="2A2A2A"/>
          <w:sz w:val="24"/>
          <w:szCs w:val="24"/>
          <w:lang w:val="en" w:eastAsia="en-GB"/>
        </w:rPr>
      </w:pPr>
      <w:r w:rsidRPr="00915A28">
        <w:rPr>
          <w:rFonts w:ascii="Arial" w:eastAsia="Times New Roman" w:hAnsi="Arial" w:cs="Arial"/>
          <w:color w:val="2A2A2A"/>
          <w:sz w:val="24"/>
          <w:szCs w:val="24"/>
          <w:lang w:val="en" w:eastAsia="en-GB"/>
        </w:rPr>
        <w:t>McLeod, S.A. (2017). Maslow’s Hierarchy of Ne</w:t>
      </w:r>
      <w:r>
        <w:rPr>
          <w:rFonts w:ascii="Arial" w:eastAsia="Times New Roman" w:hAnsi="Arial" w:cs="Arial"/>
          <w:color w:val="2A2A2A"/>
          <w:sz w:val="24"/>
          <w:szCs w:val="24"/>
          <w:lang w:val="en" w:eastAsia="en-GB"/>
        </w:rPr>
        <w:t>eds. Available at:</w:t>
      </w:r>
      <w:r w:rsidRPr="00915A28">
        <w:rPr>
          <w:rFonts w:ascii="Arial" w:eastAsia="Times New Roman" w:hAnsi="Arial" w:cs="Arial"/>
          <w:color w:val="2A2A2A"/>
          <w:sz w:val="24"/>
          <w:szCs w:val="24"/>
          <w:lang w:val="en" w:eastAsia="en-GB"/>
        </w:rPr>
        <w:t xml:space="preserve"> </w:t>
      </w:r>
      <w:hyperlink r:id="rId9" w:history="1">
        <w:r w:rsidRPr="00915A28">
          <w:rPr>
            <w:rStyle w:val="Hyperlink"/>
            <w:rFonts w:ascii="Arial" w:eastAsia="Times New Roman" w:hAnsi="Arial" w:cs="Arial"/>
            <w:sz w:val="24"/>
            <w:szCs w:val="24"/>
            <w:lang w:val="en" w:eastAsia="en-GB"/>
          </w:rPr>
          <w:t>www.simplypsychology.org/maslow.html</w:t>
        </w:r>
      </w:hyperlink>
      <w:r w:rsidRPr="00915A28">
        <w:rPr>
          <w:rFonts w:ascii="Arial" w:eastAsia="Times New Roman" w:hAnsi="Arial" w:cs="Arial"/>
          <w:color w:val="2A2A2A"/>
          <w:sz w:val="24"/>
          <w:szCs w:val="24"/>
          <w:lang w:val="en" w:eastAsia="en-GB"/>
        </w:rPr>
        <w:t xml:space="preserve">. (Accessed on </w:t>
      </w:r>
      <w:r w:rsidR="00F25273">
        <w:rPr>
          <w:rFonts w:ascii="Arial" w:eastAsia="Times New Roman" w:hAnsi="Arial" w:cs="Arial"/>
          <w:color w:val="2A2A2A"/>
          <w:sz w:val="24"/>
          <w:szCs w:val="24"/>
          <w:lang w:val="en" w:eastAsia="en-GB"/>
        </w:rPr>
        <w:t>15</w:t>
      </w:r>
      <w:r>
        <w:rPr>
          <w:rFonts w:ascii="Arial" w:eastAsia="Times New Roman" w:hAnsi="Arial" w:cs="Arial"/>
          <w:color w:val="2A2A2A"/>
          <w:sz w:val="24"/>
          <w:szCs w:val="24"/>
          <w:lang w:val="en" w:eastAsia="en-GB"/>
        </w:rPr>
        <w:t>/</w:t>
      </w:r>
      <w:r w:rsidRPr="00915A28">
        <w:rPr>
          <w:rFonts w:ascii="Arial" w:eastAsia="Times New Roman" w:hAnsi="Arial" w:cs="Arial"/>
          <w:color w:val="2A2A2A"/>
          <w:sz w:val="24"/>
          <w:szCs w:val="24"/>
          <w:lang w:val="en" w:eastAsia="en-GB"/>
        </w:rPr>
        <w:t>0</w:t>
      </w:r>
      <w:r w:rsidR="00F25273">
        <w:rPr>
          <w:rFonts w:ascii="Arial" w:eastAsia="Times New Roman" w:hAnsi="Arial" w:cs="Arial"/>
          <w:color w:val="2A2A2A"/>
          <w:sz w:val="24"/>
          <w:szCs w:val="24"/>
          <w:lang w:val="en" w:eastAsia="en-GB"/>
        </w:rPr>
        <w:t>4</w:t>
      </w:r>
      <w:r>
        <w:rPr>
          <w:rFonts w:ascii="Arial" w:eastAsia="Times New Roman" w:hAnsi="Arial" w:cs="Arial"/>
          <w:color w:val="2A2A2A"/>
          <w:sz w:val="24"/>
          <w:szCs w:val="24"/>
          <w:lang w:val="en" w:eastAsia="en-GB"/>
        </w:rPr>
        <w:t>/</w:t>
      </w:r>
      <w:r w:rsidRPr="00915A28">
        <w:rPr>
          <w:rFonts w:ascii="Arial" w:eastAsia="Times New Roman" w:hAnsi="Arial" w:cs="Arial"/>
          <w:color w:val="2A2A2A"/>
          <w:sz w:val="24"/>
          <w:szCs w:val="24"/>
          <w:lang w:val="en" w:eastAsia="en-GB"/>
        </w:rPr>
        <w:t>1</w:t>
      </w:r>
      <w:r w:rsidR="00F25273">
        <w:rPr>
          <w:rFonts w:ascii="Arial" w:eastAsia="Times New Roman" w:hAnsi="Arial" w:cs="Arial"/>
          <w:color w:val="2A2A2A"/>
          <w:sz w:val="24"/>
          <w:szCs w:val="24"/>
          <w:lang w:val="en" w:eastAsia="en-GB"/>
        </w:rPr>
        <w:t>9</w:t>
      </w:r>
      <w:r w:rsidRPr="00915A28">
        <w:rPr>
          <w:rFonts w:ascii="Arial" w:eastAsia="Times New Roman" w:hAnsi="Arial" w:cs="Arial"/>
          <w:color w:val="2A2A2A"/>
          <w:sz w:val="24"/>
          <w:szCs w:val="24"/>
          <w:lang w:val="en" w:eastAsia="en-GB"/>
        </w:rPr>
        <w:t>)</w:t>
      </w:r>
    </w:p>
    <w:p w14:paraId="6462AFBE" w14:textId="05BB1D70" w:rsidR="00BC62DD" w:rsidRDefault="00BC62DD" w:rsidP="00115FFF">
      <w:pPr>
        <w:shd w:val="clear" w:color="auto" w:fill="FFFFFF"/>
        <w:spacing w:line="360" w:lineRule="auto"/>
        <w:rPr>
          <w:rFonts w:ascii="Arial" w:eastAsia="Times New Roman" w:hAnsi="Arial" w:cs="Arial"/>
          <w:color w:val="2A2A2A"/>
          <w:sz w:val="24"/>
          <w:szCs w:val="24"/>
          <w:lang w:val="en" w:eastAsia="en-GB"/>
        </w:rPr>
      </w:pPr>
      <w:r>
        <w:rPr>
          <w:rFonts w:ascii="Arial" w:eastAsia="Times New Roman" w:hAnsi="Arial" w:cs="Arial"/>
          <w:color w:val="2A2A2A"/>
          <w:sz w:val="24"/>
          <w:szCs w:val="24"/>
          <w:lang w:val="en" w:eastAsia="en-GB"/>
        </w:rPr>
        <w:t xml:space="preserve">National Literacy Trust (2017). Adult Literacy. </w:t>
      </w:r>
      <w:r w:rsidR="0056397F">
        <w:rPr>
          <w:rFonts w:ascii="Arial" w:eastAsia="Times New Roman" w:hAnsi="Arial" w:cs="Arial"/>
          <w:color w:val="2A2A2A"/>
          <w:sz w:val="24"/>
          <w:szCs w:val="24"/>
          <w:lang w:val="en" w:eastAsia="en-GB"/>
        </w:rPr>
        <w:t>Available</w:t>
      </w:r>
      <w:r>
        <w:rPr>
          <w:rFonts w:ascii="Arial" w:eastAsia="Times New Roman" w:hAnsi="Arial" w:cs="Arial"/>
          <w:color w:val="2A2A2A"/>
          <w:sz w:val="24"/>
          <w:szCs w:val="24"/>
          <w:lang w:val="en" w:eastAsia="en-GB"/>
        </w:rPr>
        <w:t xml:space="preserve"> at: </w:t>
      </w:r>
      <w:hyperlink r:id="rId10" w:history="1">
        <w:r w:rsidRPr="00002369">
          <w:rPr>
            <w:rStyle w:val="Hyperlink"/>
            <w:rFonts w:ascii="Arial" w:hAnsi="Arial" w:cs="Arial"/>
            <w:sz w:val="24"/>
            <w:szCs w:val="24"/>
          </w:rPr>
          <w:t>https://literacytrust.org.uk/parents-and-families/adult-literacy/</w:t>
        </w:r>
      </w:hyperlink>
      <w:r>
        <w:rPr>
          <w:rFonts w:ascii="Arial" w:hAnsi="Arial" w:cs="Arial"/>
          <w:color w:val="000000"/>
          <w:sz w:val="24"/>
          <w:szCs w:val="24"/>
        </w:rPr>
        <w:t xml:space="preserve"> [Accessed on 15/04/19]</w:t>
      </w:r>
    </w:p>
    <w:p w14:paraId="4B368D82" w14:textId="7E8F32EE" w:rsidR="001D5405" w:rsidRDefault="001D5405" w:rsidP="00B131B5">
      <w:pPr>
        <w:rPr>
          <w:rFonts w:ascii="Arial" w:hAnsi="Arial" w:cs="Arial"/>
          <w:sz w:val="24"/>
          <w:szCs w:val="24"/>
        </w:rPr>
      </w:pPr>
      <w:r>
        <w:rPr>
          <w:rFonts w:ascii="Arial" w:hAnsi="Arial" w:cs="Arial"/>
          <w:sz w:val="24"/>
          <w:szCs w:val="24"/>
        </w:rPr>
        <w:t>Nationmaster (2003 to 2017). Education &gt; Duration of compulsory education: Countries compared. Copyright Nationmaster 2003-2017</w:t>
      </w:r>
    </w:p>
    <w:p w14:paraId="56A1E2AD" w14:textId="4CB6660A" w:rsidR="00D2013F" w:rsidRDefault="00D2013F" w:rsidP="00B131B5">
      <w:pPr>
        <w:rPr>
          <w:rFonts w:ascii="Arial" w:hAnsi="Arial" w:cs="Arial"/>
          <w:color w:val="000000"/>
          <w:sz w:val="24"/>
          <w:szCs w:val="24"/>
        </w:rPr>
      </w:pPr>
      <w:r>
        <w:rPr>
          <w:rFonts w:ascii="Arial" w:hAnsi="Arial" w:cs="Arial"/>
          <w:sz w:val="24"/>
          <w:szCs w:val="24"/>
        </w:rPr>
        <w:t xml:space="preserve">Save the Children (1923). Available at: </w:t>
      </w:r>
      <w:hyperlink r:id="rId11" w:history="1">
        <w:r w:rsidRPr="00002369">
          <w:rPr>
            <w:rStyle w:val="Hyperlink"/>
            <w:rFonts w:ascii="Arial" w:hAnsi="Arial" w:cs="Arial"/>
            <w:sz w:val="24"/>
            <w:szCs w:val="24"/>
          </w:rPr>
          <w:t>https://www.savethechildren.org/us/about-us/why-save-the-children/eglantyne-jebb</w:t>
        </w:r>
      </w:hyperlink>
      <w:r>
        <w:rPr>
          <w:rFonts w:ascii="Arial" w:hAnsi="Arial" w:cs="Arial"/>
          <w:color w:val="000000"/>
          <w:sz w:val="24"/>
          <w:szCs w:val="24"/>
        </w:rPr>
        <w:t xml:space="preserve"> [Accessed on 12/04/19]</w:t>
      </w:r>
    </w:p>
    <w:p w14:paraId="0C757231" w14:textId="50846A82" w:rsidR="00BC62DD" w:rsidRPr="00D2013F" w:rsidRDefault="00BC62DD" w:rsidP="00B131B5">
      <w:pPr>
        <w:rPr>
          <w:rFonts w:ascii="Arial" w:hAnsi="Arial" w:cs="Arial"/>
          <w:sz w:val="24"/>
          <w:szCs w:val="24"/>
        </w:rPr>
      </w:pPr>
      <w:r>
        <w:rPr>
          <w:rFonts w:ascii="Arial" w:hAnsi="Arial" w:cs="Arial"/>
          <w:color w:val="000000"/>
          <w:sz w:val="24"/>
          <w:szCs w:val="24"/>
        </w:rPr>
        <w:t xml:space="preserve">The World Bank (2019). World Bank Data. Available at: </w:t>
      </w:r>
      <w:hyperlink r:id="rId12" w:history="1">
        <w:r w:rsidRPr="00002369">
          <w:rPr>
            <w:rStyle w:val="Hyperlink"/>
            <w:rFonts w:ascii="Arial" w:hAnsi="Arial" w:cs="Arial"/>
            <w:sz w:val="24"/>
            <w:szCs w:val="24"/>
          </w:rPr>
          <w:t>https://data.worldbank.org/country/guinea?view=chart</w:t>
        </w:r>
      </w:hyperlink>
      <w:r>
        <w:rPr>
          <w:rFonts w:ascii="Arial" w:hAnsi="Arial" w:cs="Arial"/>
          <w:color w:val="000000"/>
          <w:sz w:val="24"/>
          <w:szCs w:val="24"/>
        </w:rPr>
        <w:t xml:space="preserve"> [Accessed on 14/04/19]</w:t>
      </w:r>
    </w:p>
    <w:p w14:paraId="09B84EF4" w14:textId="331F2672" w:rsidR="00291D11" w:rsidRDefault="00291D11" w:rsidP="00B131B5">
      <w:pPr>
        <w:rPr>
          <w:rFonts w:ascii="Arial" w:hAnsi="Arial" w:cs="Arial"/>
          <w:sz w:val="24"/>
          <w:szCs w:val="24"/>
        </w:rPr>
      </w:pPr>
      <w:r>
        <w:rPr>
          <w:rFonts w:ascii="Arial" w:hAnsi="Arial" w:cs="Arial"/>
          <w:sz w:val="24"/>
          <w:szCs w:val="24"/>
        </w:rPr>
        <w:t>UNESCO (2000) The Dakar Framework for Action: Education for All – Meeting our Collective Commitments, Paris: UNESCO</w:t>
      </w:r>
    </w:p>
    <w:p w14:paraId="2378D495" w14:textId="1F32EF06" w:rsidR="00291D11" w:rsidRDefault="00291D11" w:rsidP="00B131B5">
      <w:pPr>
        <w:rPr>
          <w:rFonts w:ascii="Arial" w:hAnsi="Arial" w:cs="Arial"/>
          <w:sz w:val="24"/>
          <w:szCs w:val="24"/>
        </w:rPr>
      </w:pPr>
      <w:r>
        <w:rPr>
          <w:rFonts w:ascii="Arial" w:hAnsi="Arial" w:cs="Arial"/>
          <w:sz w:val="24"/>
          <w:szCs w:val="24"/>
        </w:rPr>
        <w:t xml:space="preserve">UNESCO (2015). Creating Sustainable Futures </w:t>
      </w:r>
      <w:r w:rsidR="0056397F">
        <w:rPr>
          <w:rFonts w:ascii="Arial" w:hAnsi="Arial" w:cs="Arial"/>
          <w:sz w:val="24"/>
          <w:szCs w:val="24"/>
        </w:rPr>
        <w:t>for</w:t>
      </w:r>
      <w:r>
        <w:rPr>
          <w:rFonts w:ascii="Arial" w:hAnsi="Arial" w:cs="Arial"/>
          <w:sz w:val="24"/>
          <w:szCs w:val="24"/>
        </w:rPr>
        <w:t xml:space="preserve"> All. Education for People and Planet; Sustainable Development Goals United Nation Educational, Scientific and Cultural Organisation</w:t>
      </w:r>
      <w:r w:rsidR="0012416F" w:rsidRPr="0012416F">
        <w:rPr>
          <w:rFonts w:ascii="Segoe UI" w:hAnsi="Segoe UI" w:cs="Segoe UI"/>
          <w:color w:val="000000"/>
          <w:sz w:val="20"/>
          <w:szCs w:val="20"/>
        </w:rPr>
        <w:t xml:space="preserve"> </w:t>
      </w:r>
    </w:p>
    <w:p w14:paraId="0183D1E8" w14:textId="3690E712" w:rsidR="004C2311" w:rsidRDefault="0056397F" w:rsidP="00B131B5">
      <w:pPr>
        <w:rPr>
          <w:rFonts w:ascii="Arial" w:hAnsi="Arial" w:cs="Arial"/>
          <w:sz w:val="24"/>
          <w:szCs w:val="24"/>
        </w:rPr>
      </w:pPr>
      <w:r>
        <w:rPr>
          <w:rFonts w:ascii="Arial" w:hAnsi="Arial" w:cs="Arial"/>
          <w:sz w:val="24"/>
          <w:szCs w:val="24"/>
        </w:rPr>
        <w:t>UNICEF</w:t>
      </w:r>
      <w:r w:rsidR="004C2311">
        <w:rPr>
          <w:rFonts w:ascii="Arial" w:hAnsi="Arial" w:cs="Arial"/>
          <w:sz w:val="24"/>
          <w:szCs w:val="24"/>
        </w:rPr>
        <w:t xml:space="preserve"> (1959). Declaration of the Rights of the Child. Available at: </w:t>
      </w:r>
      <w:hyperlink r:id="rId13" w:history="1">
        <w:r w:rsidR="004C2311" w:rsidRPr="00002369">
          <w:rPr>
            <w:rStyle w:val="Hyperlink"/>
            <w:rFonts w:ascii="Arial" w:hAnsi="Arial" w:cs="Arial"/>
            <w:sz w:val="24"/>
            <w:szCs w:val="24"/>
          </w:rPr>
          <w:t>https://www.unicef.org/malaysia/1959-Declaration-of-the-Rights-of-the-Child.pdf</w:t>
        </w:r>
      </w:hyperlink>
      <w:r w:rsidR="004C2311">
        <w:rPr>
          <w:rFonts w:ascii="Arial" w:hAnsi="Arial" w:cs="Arial"/>
          <w:color w:val="000000"/>
          <w:sz w:val="24"/>
          <w:szCs w:val="24"/>
        </w:rPr>
        <w:t xml:space="preserve"> [Accessed on 10/04/19]</w:t>
      </w:r>
    </w:p>
    <w:p w14:paraId="2B2D922A" w14:textId="67C00E18" w:rsidR="00B31686" w:rsidRDefault="0056397F" w:rsidP="00B131B5">
      <w:pPr>
        <w:rPr>
          <w:rFonts w:ascii="Arial" w:hAnsi="Arial" w:cs="Arial"/>
          <w:sz w:val="24"/>
          <w:szCs w:val="24"/>
        </w:rPr>
      </w:pPr>
      <w:r>
        <w:rPr>
          <w:rFonts w:ascii="Arial" w:hAnsi="Arial" w:cs="Arial"/>
          <w:sz w:val="24"/>
          <w:szCs w:val="24"/>
        </w:rPr>
        <w:t>UNICEF</w:t>
      </w:r>
      <w:r w:rsidR="00B31686">
        <w:rPr>
          <w:rFonts w:ascii="Arial" w:hAnsi="Arial" w:cs="Arial"/>
          <w:sz w:val="24"/>
          <w:szCs w:val="24"/>
        </w:rPr>
        <w:t xml:space="preserve"> (date</w:t>
      </w:r>
      <w:r w:rsidR="0012416F">
        <w:rPr>
          <w:rFonts w:ascii="Arial" w:hAnsi="Arial" w:cs="Arial"/>
          <w:sz w:val="24"/>
          <w:szCs w:val="24"/>
        </w:rPr>
        <w:t xml:space="preserve"> unknown</w:t>
      </w:r>
      <w:r w:rsidR="00B31686">
        <w:rPr>
          <w:rFonts w:ascii="Arial" w:hAnsi="Arial" w:cs="Arial"/>
          <w:sz w:val="24"/>
          <w:szCs w:val="24"/>
        </w:rPr>
        <w:t xml:space="preserve">). The African Charter on the Rights of the Child. Available at: </w:t>
      </w:r>
      <w:hyperlink r:id="rId14" w:history="1">
        <w:r w:rsidR="00B31686" w:rsidRPr="00002369">
          <w:rPr>
            <w:rStyle w:val="Hyperlink"/>
            <w:rFonts w:ascii="Arial" w:hAnsi="Arial" w:cs="Arial"/>
            <w:sz w:val="24"/>
            <w:szCs w:val="24"/>
          </w:rPr>
          <w:t>https://www.unicef.org/esaro/African_Charter_articles_in</w:t>
        </w:r>
        <w:r w:rsidR="00B31686" w:rsidRPr="00002369">
          <w:rPr>
            <w:rStyle w:val="Hyperlink"/>
            <w:rFonts w:ascii="Arial" w:hAnsi="Arial" w:cs="Arial"/>
            <w:sz w:val="24"/>
            <w:szCs w:val="24"/>
          </w:rPr>
          <w:t>_full.pdf</w:t>
        </w:r>
      </w:hyperlink>
      <w:r w:rsidR="00B31686">
        <w:rPr>
          <w:rFonts w:ascii="Arial" w:hAnsi="Arial" w:cs="Arial"/>
          <w:sz w:val="24"/>
          <w:szCs w:val="24"/>
        </w:rPr>
        <w:t xml:space="preserve"> [Accessed on 10/04/19]</w:t>
      </w:r>
    </w:p>
    <w:p w14:paraId="6924A68E" w14:textId="139BA273" w:rsidR="0012416F" w:rsidRDefault="0056397F" w:rsidP="0012416F">
      <w:pPr>
        <w:rPr>
          <w:rFonts w:ascii="Arial" w:hAnsi="Arial" w:cs="Arial"/>
          <w:sz w:val="24"/>
          <w:szCs w:val="24"/>
        </w:rPr>
      </w:pPr>
      <w:r>
        <w:rPr>
          <w:rFonts w:ascii="Arial" w:hAnsi="Arial" w:cs="Arial"/>
          <w:sz w:val="24"/>
          <w:szCs w:val="24"/>
        </w:rPr>
        <w:lastRenderedPageBreak/>
        <w:t>UNICEF</w:t>
      </w:r>
      <w:r w:rsidR="0012416F">
        <w:rPr>
          <w:rFonts w:ascii="Arial" w:hAnsi="Arial" w:cs="Arial"/>
          <w:sz w:val="24"/>
          <w:szCs w:val="24"/>
        </w:rPr>
        <w:t xml:space="preserve"> (date unknown). United Nations Children’s Funds. Available at: </w:t>
      </w:r>
      <w:hyperlink r:id="rId15" w:history="1">
        <w:r w:rsidR="0012416F" w:rsidRPr="00002369">
          <w:rPr>
            <w:rStyle w:val="Hyperlink"/>
            <w:rFonts w:ascii="Arial" w:hAnsi="Arial" w:cs="Arial"/>
            <w:sz w:val="24"/>
            <w:szCs w:val="24"/>
          </w:rPr>
          <w:t>https://www.unicef.org.uk/?sisearchengine=377&amp;siproduct=Campaign_%2A%2ABrand-UN%20Work-Exact&amp;msclkid=7af6686dc8bd158bfaa534a9805aa4b6</w:t>
        </w:r>
      </w:hyperlink>
      <w:r w:rsidR="0012416F">
        <w:rPr>
          <w:rFonts w:ascii="Arial" w:hAnsi="Arial" w:cs="Arial"/>
          <w:color w:val="000000"/>
          <w:sz w:val="24"/>
          <w:szCs w:val="24"/>
        </w:rPr>
        <w:t xml:space="preserve"> [Accessed on 15/04/19]</w:t>
      </w:r>
    </w:p>
    <w:p w14:paraId="382C714F" w14:textId="1422291A" w:rsidR="004C2311" w:rsidRPr="004C2311" w:rsidRDefault="004C2311" w:rsidP="00B131B5">
      <w:pPr>
        <w:rPr>
          <w:rFonts w:ascii="Arial" w:hAnsi="Arial" w:cs="Arial"/>
          <w:sz w:val="24"/>
          <w:szCs w:val="24"/>
        </w:rPr>
      </w:pPr>
      <w:r>
        <w:rPr>
          <w:rFonts w:ascii="Arial" w:hAnsi="Arial" w:cs="Arial"/>
          <w:sz w:val="24"/>
          <w:szCs w:val="24"/>
        </w:rPr>
        <w:t xml:space="preserve">United Nations Organisation (1945). Available at: </w:t>
      </w:r>
      <w:hyperlink r:id="rId16" w:history="1">
        <w:r w:rsidRPr="00002369">
          <w:rPr>
            <w:rStyle w:val="Hyperlink"/>
            <w:rFonts w:ascii="Arial" w:hAnsi="Arial" w:cs="Arial"/>
            <w:sz w:val="24"/>
            <w:szCs w:val="24"/>
          </w:rPr>
          <w:t>https://www.un.org/en/sections/where-we-work/africa/index.html</w:t>
        </w:r>
      </w:hyperlink>
      <w:r>
        <w:rPr>
          <w:rFonts w:ascii="Arial" w:hAnsi="Arial" w:cs="Arial"/>
          <w:color w:val="000000"/>
          <w:sz w:val="24"/>
          <w:szCs w:val="24"/>
        </w:rPr>
        <w:t xml:space="preserve"> [Accessed on 11/04/19]</w:t>
      </w:r>
    </w:p>
    <w:p w14:paraId="20D98B3F" w14:textId="6182B26F" w:rsidR="00291D11" w:rsidRDefault="00291D11" w:rsidP="00B131B5">
      <w:pPr>
        <w:rPr>
          <w:rFonts w:ascii="Arial" w:hAnsi="Arial" w:cs="Arial"/>
          <w:sz w:val="24"/>
          <w:szCs w:val="24"/>
        </w:rPr>
      </w:pPr>
      <w:r>
        <w:rPr>
          <w:rFonts w:ascii="Arial" w:hAnsi="Arial" w:cs="Arial"/>
          <w:sz w:val="24"/>
          <w:szCs w:val="24"/>
        </w:rPr>
        <w:t xml:space="preserve">United Nations (1989) Convention on the Rights of the Child. Available at: </w:t>
      </w:r>
      <w:hyperlink r:id="rId17" w:history="1">
        <w:r w:rsidRPr="00002369">
          <w:rPr>
            <w:rStyle w:val="Hyperlink"/>
            <w:rFonts w:ascii="Arial" w:hAnsi="Arial" w:cs="Arial"/>
            <w:sz w:val="24"/>
            <w:szCs w:val="24"/>
          </w:rPr>
          <w:t>http://www.unicef.org.uk/Documents/Publication-pdfs/UNCRC_PRESS200910web.pdf</w:t>
        </w:r>
      </w:hyperlink>
      <w:r>
        <w:rPr>
          <w:rFonts w:ascii="Arial" w:hAnsi="Arial" w:cs="Arial"/>
          <w:sz w:val="24"/>
          <w:szCs w:val="24"/>
        </w:rPr>
        <w:t xml:space="preserve"> [Accessed on 10/04/19]</w:t>
      </w:r>
    </w:p>
    <w:p w14:paraId="6E042616" w14:textId="0C750C56" w:rsidR="0003260C" w:rsidRDefault="0003260C" w:rsidP="00B131B5">
      <w:pPr>
        <w:rPr>
          <w:rFonts w:ascii="Arial" w:hAnsi="Arial" w:cs="Arial"/>
          <w:color w:val="000000"/>
          <w:sz w:val="24"/>
          <w:szCs w:val="24"/>
        </w:rPr>
      </w:pPr>
      <w:r>
        <w:rPr>
          <w:rFonts w:ascii="Arial" w:hAnsi="Arial" w:cs="Arial"/>
          <w:sz w:val="24"/>
          <w:szCs w:val="24"/>
        </w:rPr>
        <w:t xml:space="preserve">United Nations (2015). Millennium Development Goals Report. Available at: </w:t>
      </w:r>
      <w:hyperlink r:id="rId18" w:history="1">
        <w:r w:rsidRPr="00002369">
          <w:rPr>
            <w:rStyle w:val="Hyperlink"/>
            <w:rFonts w:ascii="Arial" w:hAnsi="Arial" w:cs="Arial"/>
            <w:sz w:val="24"/>
            <w:szCs w:val="24"/>
          </w:rPr>
          <w:t>https://www.un.org/millenniumgoals/2015_MDG_Report/pdf/MDG%202015%20rev%20%28July%201%29.pdf</w:t>
        </w:r>
      </w:hyperlink>
      <w:r>
        <w:rPr>
          <w:rFonts w:ascii="Arial" w:hAnsi="Arial" w:cs="Arial"/>
          <w:color w:val="000000"/>
          <w:sz w:val="24"/>
          <w:szCs w:val="24"/>
        </w:rPr>
        <w:t xml:space="preserve"> [Accessed on 11/04/19]</w:t>
      </w:r>
    </w:p>
    <w:p w14:paraId="0167012F" w14:textId="7C6FFB33" w:rsidR="00913286" w:rsidRDefault="00913286" w:rsidP="00B131B5">
      <w:pPr>
        <w:rPr>
          <w:rFonts w:ascii="Arial" w:hAnsi="Arial" w:cs="Arial"/>
          <w:sz w:val="24"/>
          <w:szCs w:val="24"/>
        </w:rPr>
      </w:pPr>
      <w:r>
        <w:rPr>
          <w:rFonts w:ascii="Arial" w:hAnsi="Arial" w:cs="Arial"/>
          <w:color w:val="000000"/>
          <w:sz w:val="24"/>
          <w:szCs w:val="24"/>
        </w:rPr>
        <w:t xml:space="preserve">United Nations (2016). The Sustainable Development Agenda. </w:t>
      </w:r>
      <w:r w:rsidR="0056397F">
        <w:rPr>
          <w:rFonts w:ascii="Arial" w:hAnsi="Arial" w:cs="Arial"/>
          <w:color w:val="000000"/>
          <w:sz w:val="24"/>
          <w:szCs w:val="24"/>
        </w:rPr>
        <w:t>Available</w:t>
      </w:r>
      <w:r>
        <w:rPr>
          <w:rFonts w:ascii="Arial" w:hAnsi="Arial" w:cs="Arial"/>
          <w:color w:val="000000"/>
          <w:sz w:val="24"/>
          <w:szCs w:val="24"/>
        </w:rPr>
        <w:t xml:space="preserve"> at: </w:t>
      </w:r>
      <w:hyperlink r:id="rId19" w:history="1">
        <w:r w:rsidRPr="00002369">
          <w:rPr>
            <w:rStyle w:val="Hyperlink"/>
            <w:rFonts w:ascii="Arial" w:hAnsi="Arial" w:cs="Arial"/>
            <w:sz w:val="24"/>
            <w:szCs w:val="24"/>
          </w:rPr>
          <w:t>https://www.un.org/sustainabledevelopment/development-agenda/</w:t>
        </w:r>
      </w:hyperlink>
      <w:r>
        <w:rPr>
          <w:rFonts w:ascii="Arial" w:hAnsi="Arial" w:cs="Arial"/>
          <w:color w:val="000000"/>
          <w:sz w:val="24"/>
          <w:szCs w:val="24"/>
        </w:rPr>
        <w:t xml:space="preserve"> [Accessed on 14/04/19]</w:t>
      </w:r>
    </w:p>
    <w:p w14:paraId="46D92273" w14:textId="7892C1DA" w:rsidR="001D5405" w:rsidRPr="0082624C" w:rsidRDefault="001D5405" w:rsidP="00B131B5">
      <w:pPr>
        <w:rPr>
          <w:rFonts w:ascii="Arial" w:hAnsi="Arial" w:cs="Arial"/>
          <w:sz w:val="24"/>
          <w:szCs w:val="24"/>
        </w:rPr>
      </w:pPr>
      <w:r>
        <w:rPr>
          <w:rFonts w:ascii="Arial" w:hAnsi="Arial" w:cs="Arial"/>
          <w:sz w:val="24"/>
          <w:szCs w:val="24"/>
        </w:rPr>
        <w:t>Welsh Government, The Wellbeing of Future Generations Act (2005), Wales, The essentials. Avail</w:t>
      </w:r>
      <w:r w:rsidR="00574C2C">
        <w:rPr>
          <w:rFonts w:ascii="Arial" w:hAnsi="Arial" w:cs="Arial"/>
          <w:sz w:val="24"/>
          <w:szCs w:val="24"/>
        </w:rPr>
        <w:t>a</w:t>
      </w:r>
      <w:r>
        <w:rPr>
          <w:rFonts w:ascii="Arial" w:hAnsi="Arial" w:cs="Arial"/>
          <w:sz w:val="24"/>
          <w:szCs w:val="24"/>
        </w:rPr>
        <w:t xml:space="preserve">ble at: </w:t>
      </w:r>
      <w:hyperlink r:id="rId20" w:history="1">
        <w:r w:rsidRPr="00002369">
          <w:rPr>
            <w:rStyle w:val="Hyperlink"/>
            <w:rFonts w:ascii="Arial" w:hAnsi="Arial" w:cs="Arial"/>
            <w:sz w:val="24"/>
            <w:szCs w:val="24"/>
          </w:rPr>
          <w:t>https://thewaleswewant.co.uk/sites/default/files/Guides%20to%20the%20WFGAct.pdf</w:t>
        </w:r>
      </w:hyperlink>
      <w:r>
        <w:rPr>
          <w:rFonts w:ascii="Arial" w:hAnsi="Arial" w:cs="Arial"/>
          <w:sz w:val="24"/>
          <w:szCs w:val="24"/>
        </w:rPr>
        <w:t xml:space="preserve"> [Accessed on 10/04/19]</w:t>
      </w:r>
    </w:p>
    <w:p w14:paraId="7E8EA568" w14:textId="77777777" w:rsidR="00B131B5" w:rsidRPr="00A8661A" w:rsidRDefault="00B131B5" w:rsidP="00B131B5">
      <w:pPr>
        <w:rPr>
          <w:rFonts w:ascii="Arial" w:hAnsi="Arial" w:cs="Arial"/>
          <w:color w:val="FF0000"/>
          <w:sz w:val="24"/>
          <w:szCs w:val="24"/>
        </w:rPr>
      </w:pPr>
    </w:p>
    <w:p w14:paraId="64885FFA" w14:textId="77777777" w:rsidR="00B131B5" w:rsidRPr="00A8661A" w:rsidRDefault="00B131B5" w:rsidP="00B131B5">
      <w:pPr>
        <w:rPr>
          <w:rFonts w:ascii="Arial" w:hAnsi="Arial" w:cs="Arial"/>
          <w:color w:val="FF0000"/>
          <w:sz w:val="24"/>
          <w:szCs w:val="24"/>
        </w:rPr>
      </w:pPr>
    </w:p>
    <w:p w14:paraId="72D5A835" w14:textId="77777777" w:rsidR="00B131B5" w:rsidRPr="00A8661A" w:rsidRDefault="00B131B5" w:rsidP="00B131B5">
      <w:pPr>
        <w:rPr>
          <w:rFonts w:ascii="Arial" w:hAnsi="Arial" w:cs="Arial"/>
          <w:color w:val="FF0000"/>
          <w:sz w:val="24"/>
          <w:szCs w:val="24"/>
        </w:rPr>
      </w:pPr>
    </w:p>
    <w:p w14:paraId="3CC546E2" w14:textId="77777777" w:rsidR="00F527B3" w:rsidRPr="00A8661A" w:rsidRDefault="00F527B3" w:rsidP="00B131B5">
      <w:pPr>
        <w:rPr>
          <w:rFonts w:ascii="Arial" w:hAnsi="Arial" w:cs="Arial"/>
          <w:color w:val="FF0000"/>
          <w:sz w:val="24"/>
          <w:szCs w:val="24"/>
        </w:rPr>
      </w:pPr>
    </w:p>
    <w:sectPr w:rsidR="00F527B3" w:rsidRPr="00A86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B38B5"/>
    <w:multiLevelType w:val="hybridMultilevel"/>
    <w:tmpl w:val="72FA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605922"/>
    <w:multiLevelType w:val="hybridMultilevel"/>
    <w:tmpl w:val="5204C7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A875619"/>
    <w:multiLevelType w:val="hybridMultilevel"/>
    <w:tmpl w:val="A464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7B3"/>
    <w:rsid w:val="0003260C"/>
    <w:rsid w:val="0003490D"/>
    <w:rsid w:val="000373F8"/>
    <w:rsid w:val="00085188"/>
    <w:rsid w:val="000A0654"/>
    <w:rsid w:val="000D5049"/>
    <w:rsid w:val="001069A4"/>
    <w:rsid w:val="00106BD8"/>
    <w:rsid w:val="00114E6B"/>
    <w:rsid w:val="00115FFF"/>
    <w:rsid w:val="0012416F"/>
    <w:rsid w:val="00183AC8"/>
    <w:rsid w:val="00192EBF"/>
    <w:rsid w:val="00194B7C"/>
    <w:rsid w:val="001D5405"/>
    <w:rsid w:val="001E7BFD"/>
    <w:rsid w:val="002101BE"/>
    <w:rsid w:val="00237FE9"/>
    <w:rsid w:val="002558C6"/>
    <w:rsid w:val="002663A6"/>
    <w:rsid w:val="00272D87"/>
    <w:rsid w:val="00291D11"/>
    <w:rsid w:val="002A13A1"/>
    <w:rsid w:val="002C63BF"/>
    <w:rsid w:val="003162E9"/>
    <w:rsid w:val="00357839"/>
    <w:rsid w:val="0042665F"/>
    <w:rsid w:val="00493DB1"/>
    <w:rsid w:val="004A5503"/>
    <w:rsid w:val="004C2311"/>
    <w:rsid w:val="004C6C02"/>
    <w:rsid w:val="004D1210"/>
    <w:rsid w:val="00503CE5"/>
    <w:rsid w:val="00550381"/>
    <w:rsid w:val="00551C7D"/>
    <w:rsid w:val="0056397F"/>
    <w:rsid w:val="00574C2C"/>
    <w:rsid w:val="005845A9"/>
    <w:rsid w:val="005A5A84"/>
    <w:rsid w:val="005C7CCB"/>
    <w:rsid w:val="00696795"/>
    <w:rsid w:val="006C3A5D"/>
    <w:rsid w:val="006C7758"/>
    <w:rsid w:val="00760389"/>
    <w:rsid w:val="00762A81"/>
    <w:rsid w:val="00767D41"/>
    <w:rsid w:val="0079066F"/>
    <w:rsid w:val="007F4635"/>
    <w:rsid w:val="008103C5"/>
    <w:rsid w:val="0082624C"/>
    <w:rsid w:val="008553ED"/>
    <w:rsid w:val="008A5D9A"/>
    <w:rsid w:val="008C320B"/>
    <w:rsid w:val="00900A52"/>
    <w:rsid w:val="00913286"/>
    <w:rsid w:val="009A07C7"/>
    <w:rsid w:val="00A02613"/>
    <w:rsid w:val="00A30F3C"/>
    <w:rsid w:val="00A8661A"/>
    <w:rsid w:val="00A92A61"/>
    <w:rsid w:val="00AB5B47"/>
    <w:rsid w:val="00AF2946"/>
    <w:rsid w:val="00B131B5"/>
    <w:rsid w:val="00B31686"/>
    <w:rsid w:val="00B601BF"/>
    <w:rsid w:val="00BA5D83"/>
    <w:rsid w:val="00BC62DD"/>
    <w:rsid w:val="00C51CD9"/>
    <w:rsid w:val="00C75750"/>
    <w:rsid w:val="00C831F9"/>
    <w:rsid w:val="00CC7512"/>
    <w:rsid w:val="00CC7A67"/>
    <w:rsid w:val="00D039ED"/>
    <w:rsid w:val="00D2013F"/>
    <w:rsid w:val="00D20F0E"/>
    <w:rsid w:val="00D30A95"/>
    <w:rsid w:val="00D80B90"/>
    <w:rsid w:val="00D8664D"/>
    <w:rsid w:val="00DB707A"/>
    <w:rsid w:val="00E0530C"/>
    <w:rsid w:val="00E42F13"/>
    <w:rsid w:val="00EC11D6"/>
    <w:rsid w:val="00F25273"/>
    <w:rsid w:val="00F32EC9"/>
    <w:rsid w:val="00F527B3"/>
    <w:rsid w:val="00F76C53"/>
    <w:rsid w:val="00FB5B1B"/>
    <w:rsid w:val="00FC731C"/>
    <w:rsid w:val="00FF3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0DA62"/>
  <w15:chartTrackingRefBased/>
  <w15:docId w15:val="{A3449421-FB84-4C8E-A11E-EC42D1C60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7B3"/>
    <w:pPr>
      <w:ind w:left="720"/>
      <w:contextualSpacing/>
    </w:pPr>
  </w:style>
  <w:style w:type="character" w:styleId="Hyperlink">
    <w:name w:val="Hyperlink"/>
    <w:basedOn w:val="DefaultParagraphFont"/>
    <w:uiPriority w:val="99"/>
    <w:unhideWhenUsed/>
    <w:rsid w:val="00291D11"/>
    <w:rPr>
      <w:color w:val="0563C1" w:themeColor="hyperlink"/>
      <w:u w:val="single"/>
    </w:rPr>
  </w:style>
  <w:style w:type="character" w:styleId="UnresolvedMention">
    <w:name w:val="Unresolved Mention"/>
    <w:basedOn w:val="DefaultParagraphFont"/>
    <w:uiPriority w:val="99"/>
    <w:semiHidden/>
    <w:unhideWhenUsed/>
    <w:rsid w:val="00291D11"/>
    <w:rPr>
      <w:color w:val="605E5C"/>
      <w:shd w:val="clear" w:color="auto" w:fill="E1DFDD"/>
    </w:rPr>
  </w:style>
  <w:style w:type="character" w:styleId="FollowedHyperlink">
    <w:name w:val="FollowedHyperlink"/>
    <w:basedOn w:val="DefaultParagraphFont"/>
    <w:uiPriority w:val="99"/>
    <w:semiHidden/>
    <w:unhideWhenUsed/>
    <w:rsid w:val="00FF31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rgenproject.org/causes-of-poverty-in-guinea/" TargetMode="External"/><Relationship Id="rId13" Type="http://schemas.openxmlformats.org/officeDocument/2006/relationships/hyperlink" Target="https://www.unicef.org/malaysia/1959-Declaration-of-the-Rights-of-the-Child.pdf" TargetMode="External"/><Relationship Id="rId18" Type="http://schemas.openxmlformats.org/officeDocument/2006/relationships/hyperlink" Target="https://www.un.org/millenniumgoals/2015_MDG_Report/pdf/MDG%202015%20rev%20%28July%201%29.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ilo.org/wcmsp5/groups/public/@ed_norm/@declaration/documents/publication/wcms_095895.pdf" TargetMode="External"/><Relationship Id="rId12" Type="http://schemas.openxmlformats.org/officeDocument/2006/relationships/hyperlink" Target="https://data.worldbank.org/country/guinea?view=chart" TargetMode="External"/><Relationship Id="rId17" Type="http://schemas.openxmlformats.org/officeDocument/2006/relationships/hyperlink" Target="http://www.unicef.org.uk/Documents/Publication-pdfs/UNCRC_PRESS200910web.pdf" TargetMode="External"/><Relationship Id="rId2" Type="http://schemas.openxmlformats.org/officeDocument/2006/relationships/styles" Target="styles.xml"/><Relationship Id="rId16" Type="http://schemas.openxmlformats.org/officeDocument/2006/relationships/hyperlink" Target="https://www.un.org/en/sections/where-we-work/africa/index.html" TargetMode="External"/><Relationship Id="rId20" Type="http://schemas.openxmlformats.org/officeDocument/2006/relationships/hyperlink" Target="https://thewaleswewant.co.uk/sites/default/files/Guides%20to%20the%20WFGAct.pdf" TargetMode="External"/><Relationship Id="rId1" Type="http://schemas.openxmlformats.org/officeDocument/2006/relationships/numbering" Target="numbering.xml"/><Relationship Id="rId6" Type="http://schemas.openxmlformats.org/officeDocument/2006/relationships/hyperlink" Target="https://www.humanium.org/en/geneva-declaration/" TargetMode="External"/><Relationship Id="rId11" Type="http://schemas.openxmlformats.org/officeDocument/2006/relationships/hyperlink" Target="https://www.savethechildren.org/us/about-us/why-save-the-children/eglantyne-jebb" TargetMode="External"/><Relationship Id="rId5" Type="http://schemas.openxmlformats.org/officeDocument/2006/relationships/hyperlink" Target="https://www.youtube.com/watch?v=BQoMaKr8vts" TargetMode="External"/><Relationship Id="rId15" Type="http://schemas.openxmlformats.org/officeDocument/2006/relationships/hyperlink" Target="https://www.unicef.org.uk/?sisearchengine=377&amp;siproduct=Campaign_%2A%2ABrand-UN%20Work-Exact&amp;msclkid=7af6686dc8bd158bfaa534a9805aa4b6" TargetMode="External"/><Relationship Id="rId10" Type="http://schemas.openxmlformats.org/officeDocument/2006/relationships/hyperlink" Target="https://literacytrust.org.uk/parents-and-families/adult-literacy/" TargetMode="External"/><Relationship Id="rId19" Type="http://schemas.openxmlformats.org/officeDocument/2006/relationships/hyperlink" Target="https://www.un.org/sustainabledevelopment/development-agenda/" TargetMode="External"/><Relationship Id="rId4" Type="http://schemas.openxmlformats.org/officeDocument/2006/relationships/webSettings" Target="webSettings.xml"/><Relationship Id="rId9" Type="http://schemas.openxmlformats.org/officeDocument/2006/relationships/hyperlink" Target="http://www.simplypsychology.org/maslow.html" TargetMode="External"/><Relationship Id="rId14" Type="http://schemas.openxmlformats.org/officeDocument/2006/relationships/hyperlink" Target="https://www.unicef.org/esaro/African_Charter_articles_in_full.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TotalTime>
  <Pages>8</Pages>
  <Words>3727</Words>
  <Characters>21250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Prydderch</dc:creator>
  <cp:keywords/>
  <dc:description/>
  <cp:lastModifiedBy>Kayleigh Prydderch</cp:lastModifiedBy>
  <cp:revision>45</cp:revision>
  <dcterms:created xsi:type="dcterms:W3CDTF">2019-04-11T18:16:00Z</dcterms:created>
  <dcterms:modified xsi:type="dcterms:W3CDTF">2019-04-27T12:32:00Z</dcterms:modified>
</cp:coreProperties>
</file>