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3F23" w:rsidRDefault="00803F23" w:rsidP="00803F23"/>
    <w:p w:rsidR="00803F23" w:rsidRPr="00682B01" w:rsidRDefault="00803F23" w:rsidP="00803F23">
      <w:pPr>
        <w:jc w:val="center"/>
        <w:rPr>
          <w:rFonts w:eastAsiaTheme="minorEastAsia"/>
        </w:rPr>
      </w:pPr>
      <w:r>
        <w:rPr>
          <w:noProof/>
          <w:lang w:eastAsia="en-GB"/>
        </w:rPr>
        <w:drawing>
          <wp:inline distT="0" distB="0" distL="0" distR="0" wp14:anchorId="70B0D468" wp14:editId="4AD19F74">
            <wp:extent cx="3766161" cy="2510496"/>
            <wp:effectExtent l="0" t="0" r="6350" b="4445"/>
            <wp:docPr id="3" name="Picture 3" descr="https://www.4theregion.org.uk/wp-content/uploads/2019/01/Copy-of-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4theregion.org.uk/wp-content/uploads/2019/01/Copy-of-UWTSD.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05635" cy="2536809"/>
                    </a:xfrm>
                    <a:prstGeom prst="rect">
                      <a:avLst/>
                    </a:prstGeom>
                    <a:noFill/>
                    <a:ln>
                      <a:noFill/>
                    </a:ln>
                  </pic:spPr>
                </pic:pic>
              </a:graphicData>
            </a:graphic>
          </wp:inline>
        </w:drawing>
      </w:r>
    </w:p>
    <w:p w:rsidR="00803F23" w:rsidRDefault="00803F23" w:rsidP="00803F23">
      <w:pPr>
        <w:jc w:val="center"/>
        <w:rPr>
          <w:rFonts w:eastAsiaTheme="minorEastAsia"/>
          <w:i/>
          <w:sz w:val="40"/>
          <w:szCs w:val="40"/>
        </w:rPr>
      </w:pPr>
    </w:p>
    <w:p w:rsidR="00803F23" w:rsidRPr="00803F23" w:rsidRDefault="00803F23" w:rsidP="00803F23">
      <w:pPr>
        <w:jc w:val="center"/>
        <w:rPr>
          <w:rFonts w:eastAsiaTheme="minorEastAsia"/>
          <w:i/>
          <w:sz w:val="44"/>
          <w:szCs w:val="44"/>
        </w:rPr>
      </w:pPr>
      <w:r w:rsidRPr="00803F23">
        <w:rPr>
          <w:rFonts w:eastAsiaTheme="minorEastAsia"/>
          <w:i/>
          <w:sz w:val="44"/>
          <w:szCs w:val="44"/>
        </w:rPr>
        <w:t>University of Wales Trinity Saint David</w:t>
      </w:r>
    </w:p>
    <w:p w:rsidR="00803F23" w:rsidRDefault="00803F23" w:rsidP="00803F23">
      <w:pPr>
        <w:rPr>
          <w:rFonts w:eastAsiaTheme="minorEastAsia"/>
        </w:rPr>
      </w:pPr>
    </w:p>
    <w:p w:rsidR="00803F23" w:rsidRPr="00803F23" w:rsidRDefault="00803F23" w:rsidP="00803F23">
      <w:pPr>
        <w:jc w:val="center"/>
        <w:rPr>
          <w:b/>
          <w:sz w:val="32"/>
          <w:szCs w:val="32"/>
        </w:rPr>
      </w:pPr>
    </w:p>
    <w:p w:rsidR="00803F23" w:rsidRPr="00803F23" w:rsidRDefault="00803F23" w:rsidP="00803F23">
      <w:pPr>
        <w:jc w:val="center"/>
        <w:rPr>
          <w:b/>
          <w:sz w:val="32"/>
          <w:szCs w:val="32"/>
        </w:rPr>
      </w:pPr>
      <w:r w:rsidRPr="00803F23">
        <w:rPr>
          <w:b/>
          <w:sz w:val="32"/>
          <w:szCs w:val="32"/>
        </w:rPr>
        <w:t>Application of Computer Aided Engineering Processes</w:t>
      </w:r>
    </w:p>
    <w:p w:rsidR="00803F23" w:rsidRDefault="00803F23" w:rsidP="00803F23">
      <w:pPr>
        <w:jc w:val="center"/>
      </w:pPr>
    </w:p>
    <w:p w:rsidR="00803F23" w:rsidRPr="00803F23" w:rsidRDefault="00803F23" w:rsidP="00803F23">
      <w:pPr>
        <w:jc w:val="center"/>
      </w:pPr>
      <w:r w:rsidRPr="00803F23">
        <w:t>Module Code ACHA6010</w:t>
      </w:r>
    </w:p>
    <w:p w:rsidR="00803F23" w:rsidRPr="00803F23" w:rsidRDefault="00803F23" w:rsidP="00803F23">
      <w:pPr>
        <w:jc w:val="center"/>
      </w:pPr>
      <w:r w:rsidRPr="00803F23">
        <w:t>Lecturer: Andrew Noble</w:t>
      </w:r>
    </w:p>
    <w:p w:rsidR="00803F23" w:rsidRDefault="00803F23" w:rsidP="00803F23">
      <w:pPr>
        <w:jc w:val="center"/>
        <w:rPr>
          <w:b/>
        </w:rPr>
      </w:pPr>
    </w:p>
    <w:p w:rsidR="00803F23" w:rsidRDefault="00803F23" w:rsidP="00803F23">
      <w:pPr>
        <w:jc w:val="center"/>
        <w:rPr>
          <w:b/>
        </w:rPr>
      </w:pPr>
    </w:p>
    <w:p w:rsidR="00803F23" w:rsidRDefault="00803F23" w:rsidP="00803F23">
      <w:pPr>
        <w:jc w:val="center"/>
        <w:rPr>
          <w:b/>
        </w:rPr>
      </w:pPr>
    </w:p>
    <w:p w:rsidR="00803F23" w:rsidRDefault="00803F23" w:rsidP="00803F23">
      <w:pPr>
        <w:jc w:val="center"/>
      </w:pPr>
    </w:p>
    <w:p w:rsidR="00803F23" w:rsidRPr="00803F23" w:rsidRDefault="00803F23" w:rsidP="00803F23">
      <w:pPr>
        <w:jc w:val="center"/>
      </w:pPr>
      <w:r w:rsidRPr="00803F23">
        <w:t xml:space="preserve">Aryan </w:t>
      </w:r>
      <w:proofErr w:type="spellStart"/>
      <w:r w:rsidRPr="00803F23">
        <w:t>Adibmehr</w:t>
      </w:r>
      <w:proofErr w:type="spellEnd"/>
      <w:r w:rsidRPr="00803F23">
        <w:t xml:space="preserve">      1802462</w:t>
      </w:r>
    </w:p>
    <w:p w:rsidR="00803F23" w:rsidRDefault="00803F23" w:rsidP="00803F23">
      <w:pPr>
        <w:jc w:val="center"/>
        <w:rPr>
          <w:b/>
        </w:rPr>
      </w:pPr>
    </w:p>
    <w:p w:rsidR="00803F23" w:rsidRDefault="00803F23" w:rsidP="00803F23">
      <w:pPr>
        <w:jc w:val="center"/>
        <w:rPr>
          <w:b/>
        </w:rPr>
      </w:pPr>
    </w:p>
    <w:p w:rsidR="0008737F" w:rsidRDefault="0008737F" w:rsidP="00EA3C13">
      <w:pPr>
        <w:rPr>
          <w:b/>
        </w:rPr>
      </w:pPr>
    </w:p>
    <w:p w:rsidR="0008737F" w:rsidRDefault="0008737F" w:rsidP="002E4AD9">
      <w:pPr>
        <w:jc w:val="center"/>
        <w:rPr>
          <w:b/>
        </w:rPr>
      </w:pPr>
    </w:p>
    <w:p w:rsidR="0008737F" w:rsidRDefault="0008737F" w:rsidP="002E4AD9">
      <w:pPr>
        <w:jc w:val="center"/>
        <w:rPr>
          <w:b/>
        </w:rPr>
      </w:pPr>
    </w:p>
    <w:p w:rsidR="0003041F" w:rsidRDefault="0003041F" w:rsidP="0008737F">
      <w:pPr>
        <w:rPr>
          <w:b/>
        </w:rPr>
      </w:pPr>
    </w:p>
    <w:p w:rsidR="0008737F" w:rsidRPr="00EA3C13" w:rsidRDefault="0008737F" w:rsidP="0008737F">
      <w:pPr>
        <w:rPr>
          <w:b/>
          <w:sz w:val="28"/>
          <w:szCs w:val="28"/>
        </w:rPr>
      </w:pPr>
      <w:r w:rsidRPr="00EA3C13">
        <w:rPr>
          <w:b/>
          <w:sz w:val="28"/>
          <w:szCs w:val="28"/>
        </w:rPr>
        <w:lastRenderedPageBreak/>
        <w:t>Introduction</w:t>
      </w:r>
    </w:p>
    <w:p w:rsidR="0008737F" w:rsidRDefault="0008737F" w:rsidP="0008737F">
      <w:pPr>
        <w:jc w:val="both"/>
      </w:pPr>
      <w:r>
        <w:t>This report discusses the use of computer aided engineering as it applies to designing and evaluating an assembly and its individual parts using a finite element analysis tool to see the effects of various mechanical and thermal loads on these components. This is used to gain a better understanding of why these tools exist and what they are capable of, and also explore the strengths and limitations of computer aided engineering and show what factors go into creating reasonable models that can accurately reflect real world scenarios</w:t>
      </w:r>
      <w:r w:rsidR="00B060F6">
        <w:t>. In order to gain confidence in the outputs generated by the finite element analysis software in question (this being Ansys), simple analytically verifiable cases are first checked to make sure the results generated by Ansys reflect what is verifiably known to be true, so that more complicated geometries and loadings can be relied on to be accurate, making sure no gross errors in the process are missed from the start.</w:t>
      </w:r>
    </w:p>
    <w:p w:rsidR="003F5BD0" w:rsidRDefault="003F5BD0" w:rsidP="0008737F">
      <w:pPr>
        <w:jc w:val="both"/>
      </w:pPr>
    </w:p>
    <w:p w:rsidR="003F5BD0" w:rsidRDefault="003F5BD0" w:rsidP="0008737F">
      <w:pPr>
        <w:jc w:val="both"/>
      </w:pPr>
    </w:p>
    <w:p w:rsidR="003F5BD0" w:rsidRPr="002D1ECB" w:rsidRDefault="003F5BD0" w:rsidP="0008737F">
      <w:pPr>
        <w:jc w:val="both"/>
        <w:rPr>
          <w:b/>
          <w:sz w:val="28"/>
          <w:szCs w:val="28"/>
        </w:rPr>
      </w:pPr>
      <w:r w:rsidRPr="002D1ECB">
        <w:rPr>
          <w:b/>
          <w:sz w:val="28"/>
          <w:szCs w:val="28"/>
        </w:rPr>
        <w:t>Validation</w:t>
      </w:r>
    </w:p>
    <w:p w:rsidR="00C516BC" w:rsidRDefault="003F5BD0" w:rsidP="0008737F">
      <w:pPr>
        <w:jc w:val="both"/>
      </w:pPr>
      <w:r>
        <w:t xml:space="preserve">In order to validate the function of Ansys, some simple </w:t>
      </w:r>
      <w:r w:rsidR="00C516BC">
        <w:t>validation examples were first modelled and the data generated was compare</w:t>
      </w:r>
      <w:r w:rsidR="000F185A">
        <w:t>d</w:t>
      </w:r>
      <w:r w:rsidR="00C516BC">
        <w:t xml:space="preserve"> with hand calculations, and also with the outputs from another software package which were </w:t>
      </w:r>
      <w:r w:rsidR="000F185A">
        <w:t>(</w:t>
      </w:r>
      <w:proofErr w:type="spellStart"/>
      <w:r w:rsidR="000F185A">
        <w:t>Dlubal</w:t>
      </w:r>
      <w:proofErr w:type="spellEnd"/>
      <w:r w:rsidR="000F185A">
        <w:t>)</w:t>
      </w:r>
    </w:p>
    <w:p w:rsidR="00C516BC" w:rsidRDefault="00C516BC" w:rsidP="0008737F">
      <w:pPr>
        <w:jc w:val="both"/>
      </w:pPr>
    </w:p>
    <w:p w:rsidR="00C516BC" w:rsidRDefault="000F185A" w:rsidP="0008737F">
      <w:pPr>
        <w:jc w:val="both"/>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3" type="#_x0000_t75" style="position:absolute;left:0;text-align:left;margin-left:0;margin-top:78.25pt;width:450.25pt;height:179.05pt;z-index:251681792;mso-position-horizontal-relative:text;mso-position-vertical-relative:text;mso-width-relative:page;mso-height-relative:page">
            <v:imagedata r:id="rId5" o:title="validation"/>
            <w10:wrap type="square"/>
          </v:shape>
        </w:pict>
      </w:r>
      <w:r w:rsidR="00C516BC">
        <w:t xml:space="preserve">The first example used was of elastic bending of a cantilever beam with continuous loading on its top face. The maximum deflection occurring </w:t>
      </w:r>
      <w:r>
        <w:t xml:space="preserve">in </w:t>
      </w:r>
      <w:r w:rsidR="00C516BC">
        <w:t>its end was calculated to be 157.143 mm (</w:t>
      </w:r>
      <w:proofErr w:type="spellStart"/>
      <w:r w:rsidR="00C516BC">
        <w:t>Dlubal</w:t>
      </w:r>
      <w:proofErr w:type="spellEnd"/>
      <w:r w:rsidR="00C516BC">
        <w:t xml:space="preserve">, 2016), and the </w:t>
      </w:r>
      <w:proofErr w:type="spellStart"/>
      <w:r w:rsidR="00C516BC">
        <w:t>Dlubal</w:t>
      </w:r>
      <w:proofErr w:type="spellEnd"/>
      <w:r w:rsidR="00C516BC">
        <w:t xml:space="preserve"> FE software output for the same case was 157.130 mm - 157.15 mm. The same beam with the same loading and </w:t>
      </w:r>
      <w:r>
        <w:t>constraints</w:t>
      </w:r>
      <w:r w:rsidR="00C516BC">
        <w:t xml:space="preserve"> was modelled in Ansys and the deflection value obtained was 157.15 mm</w:t>
      </w:r>
      <w:r w:rsidR="00653134">
        <w:t xml:space="preserve">, which matched very closely with both the validation example results. </w:t>
      </w:r>
    </w:p>
    <w:p w:rsidR="000F185A" w:rsidRDefault="000F185A" w:rsidP="0008737F">
      <w:pPr>
        <w:jc w:val="both"/>
      </w:pPr>
      <w:r>
        <w:rPr>
          <w:noProof/>
          <w:lang w:eastAsia="en-GB"/>
        </w:rPr>
        <mc:AlternateContent>
          <mc:Choice Requires="wps">
            <w:drawing>
              <wp:anchor distT="45720" distB="45720" distL="114300" distR="114300" simplePos="0" relativeHeight="251679744" behindDoc="0" locked="0" layoutInCell="1" allowOverlap="1" wp14:anchorId="47E56A28" wp14:editId="47266649">
                <wp:simplePos x="0" y="0"/>
                <wp:positionH relativeFrom="margin">
                  <wp:posOffset>480695</wp:posOffset>
                </wp:positionH>
                <wp:positionV relativeFrom="paragraph">
                  <wp:posOffset>2286635</wp:posOffset>
                </wp:positionV>
                <wp:extent cx="5029200" cy="1404620"/>
                <wp:effectExtent l="0" t="0" r="19050" b="1397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1404620"/>
                        </a:xfrm>
                        <a:prstGeom prst="rect">
                          <a:avLst/>
                        </a:prstGeom>
                        <a:solidFill>
                          <a:srgbClr val="FFFFFF"/>
                        </a:solidFill>
                        <a:ln w="9525">
                          <a:solidFill>
                            <a:srgbClr val="000000"/>
                          </a:solidFill>
                          <a:miter lim="800000"/>
                          <a:headEnd/>
                          <a:tailEnd/>
                        </a:ln>
                      </wps:spPr>
                      <wps:txbx>
                        <w:txbxContent>
                          <w:p w:rsidR="000F185A" w:rsidRDefault="000F185A">
                            <w:r>
                              <w:t>Fig. 1: The initial validation example verified within Ansys. Deformation 157.15 mm.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7E56A28" id="_x0000_t202" coordsize="21600,21600" o:spt="202" path="m,l,21600r21600,l21600,xe">
                <v:stroke joinstyle="miter"/>
                <v:path gradientshapeok="t" o:connecttype="rect"/>
              </v:shapetype>
              <v:shape id="Text Box 2" o:spid="_x0000_s1026" type="#_x0000_t202" style="position:absolute;left:0;text-align:left;margin-left:37.85pt;margin-top:180.05pt;width:396pt;height:110.6pt;z-index:2516797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">
                <v:textbox style="mso-fit-shape-to-text:t">
                  <w:txbxContent>
                    <w:p w:rsidR="000F185A" w:rsidRDefault="000F185A">
                      <w:r>
                        <w:t>Fig. 1: The initial validation example verified within Ansys. Deformation 157.15 mm.</w:t>
                      </w:r>
                    </w:p>
                  </w:txbxContent>
                </v:textbox>
                <w10:wrap type="square" anchorx="margin"/>
              </v:shape>
            </w:pict>
          </mc:Fallback>
        </mc:AlternateContent>
      </w:r>
    </w:p>
    <w:p w:rsidR="000F185A" w:rsidRDefault="000F185A" w:rsidP="0008737F">
      <w:pPr>
        <w:jc w:val="both"/>
      </w:pPr>
    </w:p>
    <w:p w:rsidR="00F949F9" w:rsidRDefault="00F949F9" w:rsidP="0008737F">
      <w:pPr>
        <w:jc w:val="both"/>
      </w:pPr>
    </w:p>
    <w:p w:rsidR="00F949F9" w:rsidRDefault="00F949F9" w:rsidP="0008737F">
      <w:pPr>
        <w:jc w:val="both"/>
      </w:pPr>
    </w:p>
    <w:p w:rsidR="00653134" w:rsidRDefault="00653134" w:rsidP="0008737F">
      <w:pPr>
        <w:jc w:val="both"/>
      </w:pPr>
      <w:r>
        <w:lastRenderedPageBreak/>
        <w:t>The second validation example which was used was the deflection of a bimetallic strip subject to a given uniform temperature rise relative to its starting temperature, at which there was no deflection. The particular coefficients of thermal expansion of copper and invar were noted when building the FE model in Ansys, and a temperature load equal to the one given (100</w:t>
      </w:r>
      <w:r w:rsidR="00E920B8">
        <w:rPr>
          <w:rFonts w:ascii="Arial" w:hAnsi="Arial" w:cs="Arial"/>
          <w:color w:val="4D5156"/>
          <w:sz w:val="21"/>
          <w:szCs w:val="21"/>
          <w:shd w:val="clear" w:color="auto" w:fill="FFFFFF"/>
        </w:rPr>
        <w:t>°</w:t>
      </w:r>
      <w:r>
        <w:t xml:space="preserve"> C) was applied, taking into consideration the initial ambient temperature at which no deflection was present. The resultant deflection output by Ansys also matched very closely with the Validation example given provided by </w:t>
      </w:r>
      <w:proofErr w:type="spellStart"/>
      <w:r>
        <w:t>Dlubal</w:t>
      </w:r>
      <w:proofErr w:type="spellEnd"/>
      <w:r>
        <w:t xml:space="preserve"> (2016).</w:t>
      </w:r>
    </w:p>
    <w:p w:rsidR="002511D2" w:rsidRDefault="002511D2" w:rsidP="0008737F">
      <w:pPr>
        <w:jc w:val="both"/>
      </w:pPr>
    </w:p>
    <w:p w:rsidR="00A36F95" w:rsidRDefault="002511D2" w:rsidP="0008737F">
      <w:pPr>
        <w:jc w:val="both"/>
      </w:pPr>
      <w:r>
        <w:t xml:space="preserve">These two validation examples provided confidence to use </w:t>
      </w:r>
      <w:r w:rsidR="00A36F95">
        <w:t>Ansys for further modelling of</w:t>
      </w:r>
      <w:r>
        <w:t xml:space="preserve"> more complicated geometry</w:t>
      </w:r>
      <w:r w:rsidR="00A36F95">
        <w:t xml:space="preserve"> and loading.</w:t>
      </w: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3C0B35" w:rsidRDefault="003C0B35" w:rsidP="0008737F">
      <w:pPr>
        <w:jc w:val="both"/>
        <w:rPr>
          <w:b/>
        </w:rPr>
      </w:pPr>
    </w:p>
    <w:p w:rsidR="00A36F95" w:rsidRDefault="00A36F95" w:rsidP="0008737F">
      <w:pPr>
        <w:jc w:val="both"/>
        <w:rPr>
          <w:b/>
        </w:rPr>
      </w:pPr>
      <w:r w:rsidRPr="00A36F95">
        <w:rPr>
          <w:b/>
        </w:rPr>
        <w:lastRenderedPageBreak/>
        <w:t>CAD modelling and assembly</w:t>
      </w:r>
    </w:p>
    <w:p w:rsidR="007D31C8" w:rsidRDefault="00381D2D" w:rsidP="0008737F">
      <w:pPr>
        <w:jc w:val="both"/>
      </w:pPr>
      <w:r>
        <w:rPr>
          <w:noProof/>
        </w:rPr>
        <w:pict>
          <v:shape id="_x0000_s1028" type="#_x0000_t75" style="position:absolute;left:0;text-align:left;margin-left:264.35pt;margin-top:70.1pt;width:177.4pt;height:411.85pt;z-index:251661312;mso-position-horizontal-relative:text;mso-position-vertical-relative:text;mso-width-relative:page;mso-height-relative:page">
            <v:imagedata r:id="rId6" o:title="boring head picture 4"/>
            <w10:wrap type="square"/>
          </v:shape>
        </w:pict>
      </w:r>
      <w:r w:rsidR="007D31C8">
        <w:t xml:space="preserve">An assembly of 5 components was modelled in </w:t>
      </w:r>
      <w:proofErr w:type="spellStart"/>
      <w:r w:rsidR="007D31C8">
        <w:t>Solidworks</w:t>
      </w:r>
      <w:proofErr w:type="spellEnd"/>
      <w:r w:rsidR="007D31C8">
        <w:t xml:space="preserve"> which represent</w:t>
      </w:r>
      <w:r w:rsidR="003C0B35">
        <w:t>s</w:t>
      </w:r>
      <w:r w:rsidR="007D31C8">
        <w:t xml:space="preserve"> a boring head as would be used in a milling machine. </w:t>
      </w:r>
      <w:r>
        <w:t>The assembly consists of the boring head main body which includes the tapered shank, the sliding dovetail head, an adjusting screw, and a boring bar with a separate tungsten carbide tool bit attached (brazed) to its end.</w:t>
      </w:r>
    </w:p>
    <w:p w:rsidR="007D31C8" w:rsidRDefault="00381D2D" w:rsidP="0008737F">
      <w:pPr>
        <w:jc w:val="both"/>
      </w:pPr>
      <w:r>
        <w:rPr>
          <w:noProof/>
        </w:rPr>
        <w:pict>
          <v:shape id="_x0000_s1026" type="#_x0000_t75" style="position:absolute;left:0;text-align:left;margin-left:5.55pt;margin-top:-.1pt;width:221.85pt;height:412.4pt;z-index:251659264;mso-position-horizontal-relative:text;mso-position-vertical-relative:text;mso-width-relative:page;mso-height-relative:page">
            <v:imagedata r:id="rId7" o:title="Boring head picture 2"/>
            <w10:wrap type="square"/>
          </v:shape>
        </w:pict>
      </w:r>
    </w:p>
    <w:p w:rsidR="007D31C8" w:rsidRPr="007D31C8" w:rsidRDefault="007D31C8" w:rsidP="0008737F">
      <w:pPr>
        <w:jc w:val="both"/>
      </w:pPr>
    </w:p>
    <w:p w:rsidR="00A36F95" w:rsidRDefault="00A36F95"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7D31C8" w:rsidP="0008737F">
      <w:pPr>
        <w:jc w:val="both"/>
      </w:pPr>
    </w:p>
    <w:p w:rsidR="007D31C8" w:rsidRDefault="002D1ECB" w:rsidP="0008737F">
      <w:pPr>
        <w:jc w:val="both"/>
      </w:pPr>
      <w:r>
        <w:rPr>
          <w:noProof/>
          <w:lang w:eastAsia="en-GB"/>
        </w:rPr>
        <mc:AlternateContent>
          <mc:Choice Requires="wps">
            <w:drawing>
              <wp:anchor distT="45720" distB="45720" distL="114300" distR="114300" simplePos="0" relativeHeight="251671552" behindDoc="0" locked="0" layoutInCell="1" allowOverlap="1" wp14:anchorId="15665A63" wp14:editId="12A6494E">
                <wp:simplePos x="0" y="0"/>
                <wp:positionH relativeFrom="column">
                  <wp:posOffset>46990</wp:posOffset>
                </wp:positionH>
                <wp:positionV relativeFrom="paragraph">
                  <wp:posOffset>467360</wp:posOffset>
                </wp:positionV>
                <wp:extent cx="5586730" cy="1404620"/>
                <wp:effectExtent l="0" t="0" r="13970" b="139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6730" cy="1404620"/>
                        </a:xfrm>
                        <a:prstGeom prst="rect">
                          <a:avLst/>
                        </a:prstGeom>
                        <a:solidFill>
                          <a:srgbClr val="FFFFFF"/>
                        </a:solidFill>
                        <a:ln w="9525">
                          <a:solidFill>
                            <a:srgbClr val="000000"/>
                          </a:solidFill>
                          <a:miter lim="800000"/>
                          <a:headEnd/>
                          <a:tailEnd/>
                        </a:ln>
                      </wps:spPr>
                      <wps:txbx>
                        <w:txbxContent>
                          <w:p w:rsidR="002D1ECB" w:rsidRPr="00E85C65" w:rsidRDefault="000F185A" w:rsidP="002D1ECB">
                            <w:pPr>
                              <w:jc w:val="center"/>
                              <w:rPr>
                                <w:i/>
                              </w:rPr>
                            </w:pPr>
                            <w:r>
                              <w:rPr>
                                <w:i/>
                              </w:rPr>
                              <w:t>Fig. 2</w:t>
                            </w:r>
                            <w:r w:rsidR="002D1ECB" w:rsidRPr="00E85C65">
                              <w:rPr>
                                <w:i/>
                              </w:rPr>
                              <w:t xml:space="preserve">: The complete boring </w:t>
                            </w:r>
                            <w:r w:rsidR="007A721C" w:rsidRPr="00E85C65">
                              <w:rPr>
                                <w:i/>
                              </w:rPr>
                              <w:t xml:space="preserve">head </w:t>
                            </w:r>
                            <w:r w:rsidR="002D1ECB" w:rsidRPr="00E85C65">
                              <w:rPr>
                                <w:i/>
                              </w:rPr>
                              <w:t>assembly with all 5 components.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665A63" id="_x0000_s1027" type="#_x0000_t202" style="position:absolute;left:0;text-align:left;margin-left:3.7pt;margin-top:36.8pt;width:439.9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">
                <v:textbox style="mso-fit-shape-to-text:t">
                  <w:txbxContent>
                    <w:p w:rsidR="002D1ECB" w:rsidRPr="00E85C65" w:rsidRDefault="000F185A" w:rsidP="002D1ECB">
                      <w:pPr>
                        <w:jc w:val="center"/>
                        <w:rPr>
                          <w:i/>
                        </w:rPr>
                      </w:pPr>
                      <w:r>
                        <w:rPr>
                          <w:i/>
                        </w:rPr>
                        <w:t>Fig. 2</w:t>
                      </w:r>
                      <w:r w:rsidR="002D1ECB" w:rsidRPr="00E85C65">
                        <w:rPr>
                          <w:i/>
                        </w:rPr>
                        <w:t xml:space="preserve">: The complete boring </w:t>
                      </w:r>
                      <w:r w:rsidR="007A721C" w:rsidRPr="00E85C65">
                        <w:rPr>
                          <w:i/>
                        </w:rPr>
                        <w:t xml:space="preserve">head </w:t>
                      </w:r>
                      <w:r w:rsidR="002D1ECB" w:rsidRPr="00E85C65">
                        <w:rPr>
                          <w:i/>
                        </w:rPr>
                        <w:t>assembly with all 5 components.</w:t>
                      </w:r>
                    </w:p>
                  </w:txbxContent>
                </v:textbox>
                <w10:wrap type="square"/>
              </v:shape>
            </w:pict>
          </mc:Fallback>
        </mc:AlternateContent>
      </w:r>
    </w:p>
    <w:p w:rsidR="007D31C8" w:rsidRDefault="007D31C8" w:rsidP="0008737F">
      <w:pPr>
        <w:jc w:val="both"/>
      </w:pPr>
    </w:p>
    <w:p w:rsidR="00381D2D" w:rsidRDefault="00381D2D" w:rsidP="0008737F">
      <w:pPr>
        <w:jc w:val="both"/>
      </w:pPr>
      <w:r>
        <w:t xml:space="preserve">The boring bar is 12 mm in diameter and extends past the boring head by 40 mm. The </w:t>
      </w:r>
      <w:r w:rsidR="003C0B35">
        <w:t xml:space="preserve">brazed carbide bit is </w:t>
      </w:r>
      <w:r>
        <w:t>6mm</w:t>
      </w:r>
      <w:r w:rsidR="003C0B35">
        <w:t xml:space="preserve"> square</w:t>
      </w:r>
      <w:r>
        <w:t xml:space="preserve"> cross section and shaped to represent a typical single point cutting tool, with clearance angles and a 0.2 mm nose radius. </w:t>
      </w:r>
      <w:r>
        <w:t xml:space="preserve">This particular assembly was chosen because it was suitable for </w:t>
      </w:r>
      <w:r>
        <w:t xml:space="preserve">a </w:t>
      </w:r>
      <w:r>
        <w:t>kinematic study being a rotating assembly which is inherently unbalanced due to its adjustable nature.</w:t>
      </w:r>
      <w:r>
        <w:t xml:space="preserve"> This means the components will undergo forces </w:t>
      </w:r>
      <w:r w:rsidR="00D21907">
        <w:t xml:space="preserve">due to acceleration </w:t>
      </w:r>
      <w:r>
        <w:t xml:space="preserve">purely as a result of the motion associated with the assembly, </w:t>
      </w:r>
      <w:r w:rsidR="00D21907">
        <w:t>in addition to separate loads put on the assembly.</w:t>
      </w:r>
    </w:p>
    <w:p w:rsidR="00D21907" w:rsidRDefault="00D21907" w:rsidP="0008737F">
      <w:pPr>
        <w:jc w:val="both"/>
      </w:pPr>
    </w:p>
    <w:p w:rsidR="00D21907" w:rsidRDefault="00D21907" w:rsidP="0008737F">
      <w:pPr>
        <w:jc w:val="both"/>
      </w:pPr>
      <w:r>
        <w:lastRenderedPageBreak/>
        <w:t>The area of interest in the assembly which was the subject of the kinematic study was the interface between the carbide tool bit and the steel boring bar. The forces generated at this point were fed into the static structural analysis which followed the kinematic study, making for a more realistic model than if the kinematic loads were ignored.</w:t>
      </w:r>
    </w:p>
    <w:p w:rsidR="00D21907" w:rsidRDefault="007A721C" w:rsidP="0008737F">
      <w:pPr>
        <w:jc w:val="both"/>
      </w:pPr>
      <w:r>
        <w:rPr>
          <w:noProof/>
        </w:rPr>
        <w:pict>
          <v:shape id="_x0000_s1031" type="#_x0000_t75" style="position:absolute;left:0;text-align:left;margin-left:9.4pt;margin-top:15.2pt;width:145.35pt;height:360.55pt;z-index:251673600;mso-position-horizontal-relative:text;mso-position-vertical-relative:text;mso-width-relative:page;mso-height-relative:page">
            <v:imagedata r:id="rId8" o:title="boring head assembly 5"/>
            <w10:wrap type="square"/>
          </v:shape>
        </w:pict>
      </w:r>
      <w:r>
        <w:rPr>
          <w:noProof/>
        </w:rPr>
        <w:pict>
          <v:shape id="_x0000_s1032" type="#_x0000_t75" style="position:absolute;left:0;text-align:left;margin-left:165.75pt;margin-top:15.2pt;width:291.75pt;height:362.8pt;z-index:251675648;mso-position-horizontal-relative:text;mso-position-vertical-relative:text;mso-width-relative:page;mso-height-relative:page">
            <v:imagedata r:id="rId9" o:title="tool bit close"/>
            <w10:wrap type="square"/>
          </v:shape>
        </w:pict>
      </w:r>
    </w:p>
    <w:p w:rsidR="00D21907" w:rsidRDefault="007A721C" w:rsidP="0008737F">
      <w:pPr>
        <w:jc w:val="both"/>
      </w:pPr>
      <w:r w:rsidRPr="007A721C">
        <w:rPr>
          <w:b/>
          <w:noProof/>
          <w:sz w:val="28"/>
          <w:szCs w:val="28"/>
          <w:lang w:eastAsia="en-GB"/>
        </w:rPr>
        <mc:AlternateContent>
          <mc:Choice Requires="wps">
            <w:drawing>
              <wp:anchor distT="45720" distB="45720" distL="114300" distR="114300" simplePos="0" relativeHeight="251677696" behindDoc="0" locked="0" layoutInCell="1" allowOverlap="1" wp14:anchorId="3FEFFCD1" wp14:editId="74C2A5A1">
                <wp:simplePos x="0" y="0"/>
                <wp:positionH relativeFrom="margin">
                  <wp:align>left</wp:align>
                </wp:positionH>
                <wp:positionV relativeFrom="paragraph">
                  <wp:posOffset>4712203</wp:posOffset>
                </wp:positionV>
                <wp:extent cx="5913755" cy="1404620"/>
                <wp:effectExtent l="0" t="0" r="10795" b="273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3755" cy="1404620"/>
                        </a:xfrm>
                        <a:prstGeom prst="rect">
                          <a:avLst/>
                        </a:prstGeom>
                        <a:solidFill>
                          <a:srgbClr val="FFFFFF"/>
                        </a:solidFill>
                        <a:ln w="9525">
                          <a:solidFill>
                            <a:srgbClr val="000000"/>
                          </a:solidFill>
                          <a:miter lim="800000"/>
                          <a:headEnd/>
                          <a:tailEnd/>
                        </a:ln>
                      </wps:spPr>
                      <wps:txbx>
                        <w:txbxContent>
                          <w:p w:rsidR="007A721C" w:rsidRPr="007A721C" w:rsidRDefault="000F185A">
                            <w:pPr>
                              <w:rPr>
                                <w:i/>
                              </w:rPr>
                            </w:pPr>
                            <w:r>
                              <w:rPr>
                                <w:i/>
                              </w:rPr>
                              <w:t>Fig. 3</w:t>
                            </w:r>
                            <w:r w:rsidR="00E85C65">
                              <w:rPr>
                                <w:i/>
                              </w:rPr>
                              <w:t>: O</w:t>
                            </w:r>
                            <w:r w:rsidR="007A721C" w:rsidRPr="007A721C">
                              <w:rPr>
                                <w:i/>
                              </w:rPr>
                              <w:t>pposite side of boring head with adjustment dial visible. Cl</w:t>
                            </w:r>
                            <w:r w:rsidR="007218C0">
                              <w:rPr>
                                <w:i/>
                              </w:rPr>
                              <w:t xml:space="preserve">ose up view of the carbide tip </w:t>
                            </w:r>
                            <w:r w:rsidR="007A721C" w:rsidRPr="007A721C">
                              <w:rPr>
                                <w:i/>
                              </w:rPr>
                              <w:t>showing the clearance angles on its end ending in a small land at the tip (0.2mm nose radius not visible)</w:t>
                            </w:r>
                            <w:r w:rsidR="00E85C65">
                              <w:rPr>
                                <w:i/>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EFFCD1" id="_x0000_s1028" type="#_x0000_t202" style="position:absolute;left:0;text-align:left;margin-left:0;margin-top:371.05pt;width:465.65pt;height:110.6pt;z-index:25167769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">
                <v:textbox style="mso-fit-shape-to-text:t">
                  <w:txbxContent>
                    <w:p w:rsidR="007A721C" w:rsidRPr="007A721C" w:rsidRDefault="000F185A">
                      <w:pPr>
                        <w:rPr>
                          <w:i/>
                        </w:rPr>
                      </w:pPr>
                      <w:r>
                        <w:rPr>
                          <w:i/>
                        </w:rPr>
                        <w:t>Fig. 3</w:t>
                      </w:r>
                      <w:r w:rsidR="00E85C65">
                        <w:rPr>
                          <w:i/>
                        </w:rPr>
                        <w:t>: O</w:t>
                      </w:r>
                      <w:r w:rsidR="007A721C" w:rsidRPr="007A721C">
                        <w:rPr>
                          <w:i/>
                        </w:rPr>
                        <w:t>pposite side of boring head with adjustment dial visible. Cl</w:t>
                      </w:r>
                      <w:r w:rsidR="007218C0">
                        <w:rPr>
                          <w:i/>
                        </w:rPr>
                        <w:t xml:space="preserve">ose up view of the carbide tip </w:t>
                      </w:r>
                      <w:r w:rsidR="007A721C" w:rsidRPr="007A721C">
                        <w:rPr>
                          <w:i/>
                        </w:rPr>
                        <w:t>showing the clearance angles on its end ending in a small land at the tip (0.2mm nose radius not visible)</w:t>
                      </w:r>
                      <w:r w:rsidR="00E85C65">
                        <w:rPr>
                          <w:i/>
                        </w:rPr>
                        <w:t>.</w:t>
                      </w:r>
                    </w:p>
                  </w:txbxContent>
                </v:textbox>
                <w10:wrap type="square" anchorx="margin"/>
              </v:shape>
            </w:pict>
          </mc:Fallback>
        </mc:AlternateContent>
      </w:r>
    </w:p>
    <w:p w:rsidR="00D21907" w:rsidRPr="003F7CC6" w:rsidRDefault="00D21907" w:rsidP="0008737F">
      <w:pPr>
        <w:jc w:val="both"/>
        <w:rPr>
          <w:b/>
        </w:rPr>
      </w:pPr>
    </w:p>
    <w:p w:rsidR="002D1ECB" w:rsidRDefault="002D1ECB" w:rsidP="0008737F">
      <w:pPr>
        <w:jc w:val="both"/>
        <w:rPr>
          <w:b/>
          <w:sz w:val="28"/>
          <w:szCs w:val="28"/>
        </w:rPr>
      </w:pPr>
    </w:p>
    <w:p w:rsidR="002D1ECB" w:rsidRDefault="002D1ECB" w:rsidP="0008737F">
      <w:pPr>
        <w:jc w:val="both"/>
        <w:rPr>
          <w:b/>
          <w:sz w:val="28"/>
          <w:szCs w:val="28"/>
        </w:rPr>
      </w:pPr>
    </w:p>
    <w:p w:rsidR="00E85C65" w:rsidRDefault="00E85C65" w:rsidP="0008737F">
      <w:pPr>
        <w:jc w:val="both"/>
        <w:rPr>
          <w:b/>
          <w:sz w:val="28"/>
          <w:szCs w:val="28"/>
        </w:rPr>
      </w:pPr>
    </w:p>
    <w:p w:rsidR="003C0B35" w:rsidRDefault="003C0B35" w:rsidP="0008737F">
      <w:pPr>
        <w:jc w:val="both"/>
        <w:rPr>
          <w:b/>
          <w:sz w:val="28"/>
          <w:szCs w:val="28"/>
        </w:rPr>
      </w:pPr>
    </w:p>
    <w:p w:rsidR="003C0B35" w:rsidRDefault="003C0B35" w:rsidP="0008737F">
      <w:pPr>
        <w:jc w:val="both"/>
        <w:rPr>
          <w:b/>
          <w:sz w:val="28"/>
          <w:szCs w:val="28"/>
        </w:rPr>
      </w:pPr>
    </w:p>
    <w:p w:rsidR="003C0B35" w:rsidRDefault="003C0B35" w:rsidP="0008737F">
      <w:pPr>
        <w:jc w:val="both"/>
        <w:rPr>
          <w:b/>
          <w:sz w:val="28"/>
          <w:szCs w:val="28"/>
        </w:rPr>
      </w:pPr>
    </w:p>
    <w:p w:rsidR="00D21907" w:rsidRPr="00803F23" w:rsidRDefault="00D21907" w:rsidP="0008737F">
      <w:pPr>
        <w:jc w:val="both"/>
        <w:rPr>
          <w:b/>
          <w:sz w:val="28"/>
          <w:szCs w:val="28"/>
        </w:rPr>
      </w:pPr>
      <w:r w:rsidRPr="00803F23">
        <w:rPr>
          <w:b/>
          <w:sz w:val="28"/>
          <w:szCs w:val="28"/>
        </w:rPr>
        <w:lastRenderedPageBreak/>
        <w:t>Kinematic Simulation, Thermal Influence &amp; Structural Analysis</w:t>
      </w:r>
    </w:p>
    <w:p w:rsidR="00E920B8" w:rsidRDefault="003A2EC1" w:rsidP="0008737F">
      <w:pPr>
        <w:jc w:val="both"/>
      </w:pPr>
      <w:r>
        <w:t xml:space="preserve">In order to carry out the kinematic simulation, the solid works assembly was first saved as a STEP file in order to be used within Ansys. The first thing that was done was to bring in an ‘’engineering data’’ </w:t>
      </w:r>
      <w:r w:rsidR="007218C0">
        <w:t xml:space="preserve">module </w:t>
      </w:r>
      <w:r>
        <w:t xml:space="preserve">into the Ansys Workbench environment. This allowed creating different materials and assigning them the important properties which the Rigid Dynamics module could call from in order to calculate forces generated in the kinematic study. The </w:t>
      </w:r>
      <w:r w:rsidR="00F94C2F">
        <w:t xml:space="preserve">important material property for the kinematic study was density, as this allows </w:t>
      </w:r>
      <w:r w:rsidR="007218C0">
        <w:t xml:space="preserve">Ansys </w:t>
      </w:r>
      <w:r w:rsidR="00F94C2F">
        <w:t xml:space="preserve">to calculate the distribution of mass within the assembly in order to work out the kinematic loads due to the motion of the assembly. </w:t>
      </w:r>
    </w:p>
    <w:p w:rsidR="00E64ADF" w:rsidRDefault="00F94C2F" w:rsidP="0008737F">
      <w:pPr>
        <w:jc w:val="both"/>
      </w:pPr>
      <w:r>
        <w:t>The mater</w:t>
      </w:r>
      <w:r w:rsidR="007218C0">
        <w:t>ial properties for g</w:t>
      </w:r>
      <w:r>
        <w:t xml:space="preserve">rade C-2 </w:t>
      </w:r>
      <w:r w:rsidR="00E64ADF">
        <w:t xml:space="preserve">tungsten carbide were obtained as follows </w:t>
      </w:r>
      <w:r w:rsidR="00E64ADF">
        <w:t>(Carbide Properties Inc., 2019)</w:t>
      </w:r>
      <w:r w:rsidR="00E64ADF">
        <w:t xml:space="preserve">: </w:t>
      </w:r>
    </w:p>
    <w:p w:rsidR="00E64ADF" w:rsidRDefault="00E64ADF" w:rsidP="0008737F">
      <w:pPr>
        <w:jc w:val="both"/>
      </w:pPr>
      <w:r>
        <w:t>Density: 15 g/cm^3</w:t>
      </w:r>
    </w:p>
    <w:p w:rsidR="003A2EC1" w:rsidRDefault="00E64ADF" w:rsidP="0008737F">
      <w:pPr>
        <w:jc w:val="both"/>
      </w:pPr>
      <w:r>
        <w:t xml:space="preserve"> Young’s modulus: 630 </w:t>
      </w:r>
      <w:proofErr w:type="spellStart"/>
      <w:proofErr w:type="gramStart"/>
      <w:r>
        <w:t>Gpa</w:t>
      </w:r>
      <w:proofErr w:type="spellEnd"/>
      <w:proofErr w:type="gramEnd"/>
    </w:p>
    <w:p w:rsidR="00A73A3E" w:rsidRDefault="00A73A3E" w:rsidP="0008737F">
      <w:pPr>
        <w:jc w:val="both"/>
      </w:pPr>
      <w:r>
        <w:t xml:space="preserve">Conductivity: 100 </w:t>
      </w:r>
      <w:r>
        <w:t>W/</w:t>
      </w:r>
      <w:proofErr w:type="spellStart"/>
      <w:r>
        <w:t>m°C</w:t>
      </w:r>
      <w:proofErr w:type="spellEnd"/>
    </w:p>
    <w:p w:rsidR="00E64ADF" w:rsidRDefault="00E64ADF" w:rsidP="0008737F">
      <w:pPr>
        <w:jc w:val="both"/>
        <w:rPr>
          <w:rFonts w:ascii="Arial" w:hAnsi="Arial" w:cs="Arial"/>
          <w:bCs/>
          <w:color w:val="202124"/>
          <w:shd w:val="clear" w:color="auto" w:fill="FFFFFF"/>
          <w:vertAlign w:val="superscript"/>
        </w:rPr>
      </w:pPr>
      <w:r>
        <w:t>Linear expansion coefficient (20-400</w:t>
      </w:r>
      <w:r w:rsidR="00D5430A">
        <w:rPr>
          <w:rFonts w:ascii="Arial" w:hAnsi="Arial" w:cs="Arial"/>
          <w:color w:val="4D5156"/>
          <w:sz w:val="21"/>
          <w:szCs w:val="21"/>
          <w:shd w:val="clear" w:color="auto" w:fill="FFFFFF"/>
        </w:rPr>
        <w:t>°</w:t>
      </w:r>
      <w:r>
        <w:t xml:space="preserve"> C): </w:t>
      </w:r>
      <w:r w:rsidR="004644BE">
        <w:t>4.9 x10E-</w:t>
      </w:r>
      <w:r w:rsidR="00A73A3E">
        <w:t xml:space="preserve">6 </w:t>
      </w:r>
      <w:r w:rsidR="00A73A3E">
        <w:rPr>
          <w:rFonts w:ascii="Arial" w:hAnsi="Arial" w:cs="Arial"/>
          <w:b/>
          <w:bCs/>
          <w:color w:val="202124"/>
          <w:shd w:val="clear" w:color="auto" w:fill="FFFFFF"/>
        </w:rPr>
        <w:t>µ</w:t>
      </w:r>
      <w:r w:rsidR="004644BE" w:rsidRPr="004644BE">
        <w:rPr>
          <w:rFonts w:ascii="Arial" w:hAnsi="Arial" w:cs="Arial"/>
          <w:bCs/>
          <w:color w:val="202124"/>
          <w:shd w:val="clear" w:color="auto" w:fill="FFFFFF"/>
        </w:rPr>
        <w:t>m·m</w:t>
      </w:r>
      <w:r w:rsidR="004644BE" w:rsidRPr="004644BE">
        <w:rPr>
          <w:rFonts w:ascii="Arial" w:hAnsi="Arial" w:cs="Arial"/>
          <w:bCs/>
          <w:color w:val="202124"/>
          <w:shd w:val="clear" w:color="auto" w:fill="FFFFFF"/>
          <w:vertAlign w:val="superscript"/>
        </w:rPr>
        <w:t>−1</w:t>
      </w:r>
      <w:r w:rsidR="004644BE" w:rsidRPr="004644BE">
        <w:rPr>
          <w:rFonts w:ascii="Arial" w:hAnsi="Arial" w:cs="Arial"/>
          <w:bCs/>
          <w:color w:val="202124"/>
          <w:shd w:val="clear" w:color="auto" w:fill="FFFFFF"/>
        </w:rPr>
        <w:t>·K</w:t>
      </w:r>
      <w:r w:rsidR="004644BE" w:rsidRPr="004644BE">
        <w:rPr>
          <w:rFonts w:ascii="Arial" w:hAnsi="Arial" w:cs="Arial"/>
          <w:bCs/>
          <w:color w:val="202124"/>
          <w:shd w:val="clear" w:color="auto" w:fill="FFFFFF"/>
          <w:vertAlign w:val="superscript"/>
        </w:rPr>
        <w:t>−1</w:t>
      </w:r>
    </w:p>
    <w:p w:rsidR="00E920B8" w:rsidRDefault="00E920B8" w:rsidP="0008737F">
      <w:pPr>
        <w:jc w:val="both"/>
        <w:rPr>
          <w:rFonts w:ascii="Arial" w:hAnsi="Arial" w:cs="Arial"/>
          <w:bCs/>
          <w:color w:val="202124"/>
          <w:shd w:val="clear" w:color="auto" w:fill="FFFFFF"/>
        </w:rPr>
      </w:pPr>
      <w:r>
        <w:rPr>
          <w:rFonts w:ascii="Arial" w:hAnsi="Arial" w:cs="Arial"/>
          <w:bCs/>
          <w:color w:val="202124"/>
          <w:shd w:val="clear" w:color="auto" w:fill="FFFFFF"/>
        </w:rPr>
        <w:t>The boring bar itself was modelled as structural steel. This is not an unrealistic assumption, as tool/work-holding fixtures are often purpose made to suit certain jobs within the machining industry and high hardness isn’t necessarily a requirement in many cases. The rest of the assembly was also modelled as structural steel within Ansys as the density and stiffness is very similar to other grades of hardened tool steels which are often used in these applications.</w:t>
      </w:r>
    </w:p>
    <w:p w:rsidR="00D71DB5" w:rsidRDefault="00E920B8" w:rsidP="0008737F">
      <w:pPr>
        <w:jc w:val="both"/>
        <w:rPr>
          <w:rFonts w:ascii="Arial" w:hAnsi="Arial" w:cs="Arial"/>
          <w:bCs/>
          <w:color w:val="202124"/>
          <w:shd w:val="clear" w:color="auto" w:fill="FFFFFF"/>
        </w:rPr>
      </w:pPr>
      <w:r>
        <w:rPr>
          <w:rFonts w:ascii="Arial" w:hAnsi="Arial" w:cs="Arial"/>
          <w:bCs/>
          <w:color w:val="202124"/>
          <w:shd w:val="clear" w:color="auto" w:fill="FFFFFF"/>
        </w:rPr>
        <w:t xml:space="preserve">These simplifications were deemed acceptable as they have little </w:t>
      </w:r>
      <w:r w:rsidR="00A73A3E">
        <w:rPr>
          <w:rFonts w:ascii="Arial" w:hAnsi="Arial" w:cs="Arial"/>
          <w:bCs/>
          <w:color w:val="202124"/>
          <w:shd w:val="clear" w:color="auto" w:fill="FFFFFF"/>
        </w:rPr>
        <w:t>effect</w:t>
      </w:r>
      <w:r>
        <w:rPr>
          <w:rFonts w:ascii="Arial" w:hAnsi="Arial" w:cs="Arial"/>
          <w:bCs/>
          <w:color w:val="202124"/>
          <w:shd w:val="clear" w:color="auto" w:fill="FFFFFF"/>
        </w:rPr>
        <w:t xml:space="preserve"> on the kinematic study due to the similarities of the densities involved, with the ex</w:t>
      </w:r>
      <w:r w:rsidR="00A73A3E">
        <w:rPr>
          <w:rFonts w:ascii="Arial" w:hAnsi="Arial" w:cs="Arial"/>
          <w:bCs/>
          <w:color w:val="202124"/>
          <w:shd w:val="clear" w:color="auto" w:fill="FFFFFF"/>
        </w:rPr>
        <w:t>ception of the carbide tool bit having a different density, stiffness and higher conductivity.</w:t>
      </w:r>
    </w:p>
    <w:p w:rsidR="003C4B2B" w:rsidRDefault="00D71DB5" w:rsidP="0008737F">
      <w:pPr>
        <w:jc w:val="both"/>
        <w:rPr>
          <w:rFonts w:ascii="Arial" w:hAnsi="Arial" w:cs="Arial"/>
          <w:bCs/>
          <w:color w:val="202124"/>
          <w:shd w:val="clear" w:color="auto" w:fill="FFFFFF"/>
        </w:rPr>
      </w:pPr>
      <w:r>
        <w:rPr>
          <w:rFonts w:ascii="Arial" w:hAnsi="Arial" w:cs="Arial"/>
          <w:bCs/>
          <w:color w:val="202124"/>
          <w:shd w:val="clear" w:color="auto" w:fill="FFFFFF"/>
        </w:rPr>
        <w:t xml:space="preserve">The boundary conditions in the kinematic study consisted of creating fixed “joints” between all the components which are supposed to stay together and move as one in the assembly. This included the dovetailed head relative to the main body, the adjusting screw, the boring bar within the bring head and the carbide tool-bit relative to the boring bar. </w:t>
      </w:r>
      <w:r w:rsidR="003C4B2B">
        <w:rPr>
          <w:rFonts w:ascii="Arial" w:hAnsi="Arial" w:cs="Arial"/>
          <w:bCs/>
          <w:color w:val="202124"/>
          <w:shd w:val="clear" w:color="auto" w:fill="FFFFFF"/>
        </w:rPr>
        <w:t xml:space="preserve">The upper cylindrical portion above the tapered shank is concentric with the axis of rotation of the assembly, the outer surface of which was constrained using a “revolute” joint of body-ground within Ansys. This revolute joint constrained the assembly in translation and rotation in all axis except rotation about the main axis. This allowed the acceleration forces at the </w:t>
      </w:r>
      <w:proofErr w:type="spellStart"/>
      <w:r w:rsidR="003C4B2B">
        <w:rPr>
          <w:rFonts w:ascii="Arial" w:hAnsi="Arial" w:cs="Arial"/>
          <w:bCs/>
          <w:color w:val="202124"/>
          <w:shd w:val="clear" w:color="auto" w:fill="FFFFFF"/>
        </w:rPr>
        <w:t>toolbit</w:t>
      </w:r>
      <w:proofErr w:type="spellEnd"/>
      <w:r w:rsidR="003C4B2B">
        <w:rPr>
          <w:rFonts w:ascii="Arial" w:hAnsi="Arial" w:cs="Arial"/>
          <w:bCs/>
          <w:color w:val="202124"/>
          <w:shd w:val="clear" w:color="auto" w:fill="FFFFFF"/>
        </w:rPr>
        <w:t xml:space="preserve">-boring bar junction to be calculated under a 1000 rpm rotation. The force obtained due to this (although small: 1.151 N) was overwhelmingly in the radial direction, with almost nothing in the axial and tangential directions. A further moment load of 2.68 N.mm was also experienced by the carbide bit. </w:t>
      </w:r>
    </w:p>
    <w:p w:rsidR="00BD3ADF" w:rsidRDefault="003C4B2B" w:rsidP="0008737F">
      <w:pPr>
        <w:jc w:val="both"/>
        <w:rPr>
          <w:rFonts w:ascii="Arial" w:hAnsi="Arial" w:cs="Arial"/>
          <w:bCs/>
          <w:color w:val="202124"/>
          <w:shd w:val="clear" w:color="auto" w:fill="FFFFFF"/>
        </w:rPr>
      </w:pPr>
      <w:r>
        <w:rPr>
          <w:rFonts w:ascii="Arial" w:hAnsi="Arial" w:cs="Arial"/>
          <w:bCs/>
          <w:color w:val="202124"/>
          <w:shd w:val="clear" w:color="auto" w:fill="FFFFFF"/>
        </w:rPr>
        <w:t xml:space="preserve">The kinematic results were then directly fed into a static structural study, which </w:t>
      </w:r>
      <w:r w:rsidR="00BD3ADF">
        <w:rPr>
          <w:rFonts w:ascii="Arial" w:hAnsi="Arial" w:cs="Arial"/>
          <w:bCs/>
          <w:color w:val="202124"/>
          <w:shd w:val="clear" w:color="auto" w:fill="FFFFFF"/>
        </w:rPr>
        <w:t xml:space="preserve">satisfied engineering data, geometry, and contributed to loads under the “static structural” tab in the design tree. This data which was introduced by the rigid dynamic study formed part of the overall loads and constraints which were all used together to obtain the final results within the static structural study. </w:t>
      </w:r>
    </w:p>
    <w:p w:rsidR="003C4B2B" w:rsidRPr="00A675C1" w:rsidRDefault="00BD3ADF" w:rsidP="0008737F">
      <w:pPr>
        <w:jc w:val="both"/>
        <w:rPr>
          <w:rFonts w:ascii="Arial" w:hAnsi="Arial" w:cs="Arial"/>
          <w:bCs/>
          <w:color w:val="202124"/>
          <w:shd w:val="clear" w:color="auto" w:fill="FFFFFF"/>
        </w:rPr>
      </w:pPr>
      <w:r w:rsidRPr="00A675C1">
        <w:rPr>
          <w:rFonts w:ascii="Arial" w:hAnsi="Arial" w:cs="Arial"/>
          <w:bCs/>
          <w:color w:val="202124"/>
          <w:shd w:val="clear" w:color="auto" w:fill="FFFFFF"/>
        </w:rPr>
        <w:t>A steady state thermal study was also carried out, and fed into the static structural module in a similar way. This was to model the effect of temperatures seen at the cutting tip which were obtained from relevant research.</w:t>
      </w:r>
    </w:p>
    <w:p w:rsidR="0011032E" w:rsidRPr="00A675C1" w:rsidRDefault="0011032E" w:rsidP="0008737F">
      <w:pPr>
        <w:jc w:val="both"/>
        <w:rPr>
          <w:rFonts w:ascii="Arial" w:hAnsi="Arial" w:cs="Arial"/>
          <w:bCs/>
          <w:color w:val="202124"/>
          <w:shd w:val="clear" w:color="auto" w:fill="FFFFFF"/>
        </w:rPr>
      </w:pPr>
      <w:r w:rsidRPr="00A675C1">
        <w:rPr>
          <w:rFonts w:ascii="Arial" w:hAnsi="Arial" w:cs="Arial"/>
          <w:bCs/>
          <w:color w:val="202124"/>
          <w:shd w:val="clear" w:color="auto" w:fill="FFFFFF"/>
        </w:rPr>
        <w:lastRenderedPageBreak/>
        <w:t>An example tool tip temperature with carbide, used as a heat load in the thermal study was 168</w:t>
      </w:r>
      <w:r w:rsidRPr="00A675C1">
        <w:rPr>
          <w:rFonts w:ascii="Arial" w:hAnsi="Arial" w:cs="Arial"/>
        </w:rPr>
        <w:t>°C</w:t>
      </w:r>
      <w:r w:rsidRPr="00A675C1">
        <w:rPr>
          <w:rFonts w:ascii="Arial" w:hAnsi="Arial" w:cs="Arial"/>
        </w:rPr>
        <w:t xml:space="preserve">, </w:t>
      </w:r>
      <w:r w:rsidRPr="00A675C1">
        <w:rPr>
          <w:rFonts w:ascii="Arial" w:hAnsi="Arial" w:cs="Arial"/>
          <w:bCs/>
          <w:color w:val="202124"/>
          <w:shd w:val="clear" w:color="auto" w:fill="FFFFFF"/>
        </w:rPr>
        <w:t xml:space="preserve">obtained from a study by </w:t>
      </w:r>
      <w:proofErr w:type="spellStart"/>
      <w:r w:rsidRPr="00A675C1">
        <w:rPr>
          <w:rFonts w:ascii="Arial" w:hAnsi="Arial" w:cs="Arial"/>
          <w:bCs/>
          <w:color w:val="202124"/>
          <w:shd w:val="clear" w:color="auto" w:fill="FFFFFF"/>
        </w:rPr>
        <w:t>R</w:t>
      </w:r>
      <w:r w:rsidR="00A675C1" w:rsidRPr="00A675C1">
        <w:rPr>
          <w:rFonts w:ascii="Arial" w:hAnsi="Arial" w:cs="Arial"/>
          <w:bCs/>
          <w:color w:val="202124"/>
          <w:shd w:val="clear" w:color="auto" w:fill="FFFFFF"/>
        </w:rPr>
        <w:t>athod</w:t>
      </w:r>
      <w:proofErr w:type="spellEnd"/>
      <w:r w:rsidR="00A675C1" w:rsidRPr="00A675C1">
        <w:rPr>
          <w:rFonts w:ascii="Arial" w:hAnsi="Arial" w:cs="Arial"/>
          <w:bCs/>
          <w:color w:val="202124"/>
          <w:shd w:val="clear" w:color="auto" w:fill="FFFFFF"/>
        </w:rPr>
        <w:t xml:space="preserve"> et al (2014) published in the Journal of Modern Engineering Research.</w:t>
      </w:r>
    </w:p>
    <w:p w:rsidR="0082726D" w:rsidRDefault="00A675C1" w:rsidP="0008737F">
      <w:pPr>
        <w:jc w:val="both"/>
        <w:rPr>
          <w:rFonts w:ascii="Arial" w:hAnsi="Arial" w:cs="Arial"/>
          <w:shd w:val="clear" w:color="auto" w:fill="FFFFFF"/>
        </w:rPr>
      </w:pPr>
      <w:r w:rsidRPr="00A675C1">
        <w:rPr>
          <w:rFonts w:ascii="Arial" w:hAnsi="Arial" w:cs="Arial"/>
          <w:bCs/>
          <w:color w:val="202124"/>
          <w:shd w:val="clear" w:color="auto" w:fill="FFFFFF"/>
        </w:rPr>
        <w:t>This temperature was added to the Ansys ambient temperature of 22</w:t>
      </w:r>
      <w:r w:rsidRPr="00A675C1">
        <w:rPr>
          <w:rFonts w:ascii="Arial" w:hAnsi="Arial" w:cs="Arial"/>
        </w:rPr>
        <w:t>°C</w:t>
      </w:r>
      <w:r w:rsidRPr="00A675C1">
        <w:rPr>
          <w:rFonts w:ascii="Arial" w:hAnsi="Arial" w:cs="Arial"/>
        </w:rPr>
        <w:t xml:space="preserve">, and a 190 </w:t>
      </w:r>
      <w:proofErr w:type="gramStart"/>
      <w:r w:rsidRPr="00A675C1">
        <w:rPr>
          <w:rFonts w:ascii="Arial" w:hAnsi="Arial" w:cs="Arial"/>
        </w:rPr>
        <w:t>C  temperature</w:t>
      </w:r>
      <w:proofErr w:type="gramEnd"/>
      <w:r w:rsidRPr="00A675C1">
        <w:rPr>
          <w:rFonts w:ascii="Arial" w:hAnsi="Arial" w:cs="Arial"/>
        </w:rPr>
        <w:t xml:space="preserve"> was applied to the very tip of the tool. </w:t>
      </w:r>
      <w:r w:rsidR="0082726D">
        <w:rPr>
          <w:rFonts w:ascii="Arial" w:hAnsi="Arial" w:cs="Arial"/>
        </w:rPr>
        <w:t>A mesh size of 0.5 mm was used</w:t>
      </w:r>
      <w:r w:rsidR="00654FF3">
        <w:rPr>
          <w:rFonts w:ascii="Arial" w:hAnsi="Arial" w:cs="Arial"/>
        </w:rPr>
        <w:t xml:space="preserve">. </w:t>
      </w:r>
      <w:r w:rsidRPr="00A675C1">
        <w:rPr>
          <w:rFonts w:ascii="Arial" w:hAnsi="Arial" w:cs="Arial"/>
        </w:rPr>
        <w:t>The rest of the tool surface was assumed to be in forced convection in air</w:t>
      </w:r>
      <w:r w:rsidR="0082726D">
        <w:rPr>
          <w:rFonts w:ascii="Arial" w:hAnsi="Arial" w:cs="Arial"/>
        </w:rPr>
        <w:t xml:space="preserve"> as a result of its rotation</w:t>
      </w:r>
      <w:r w:rsidRPr="00A675C1">
        <w:rPr>
          <w:rFonts w:ascii="Arial" w:hAnsi="Arial" w:cs="Arial"/>
        </w:rPr>
        <w:t xml:space="preserve">, with a film coefficient of 10 </w:t>
      </w:r>
      <w:r w:rsidRPr="00A675C1">
        <w:rPr>
          <w:rStyle w:val="Emphasis"/>
          <w:rFonts w:ascii="Arial" w:hAnsi="Arial" w:cs="Arial"/>
          <w:b/>
          <w:bCs/>
          <w:i w:val="0"/>
          <w:iCs w:val="0"/>
          <w:shd w:val="clear" w:color="auto" w:fill="FFFFFF"/>
        </w:rPr>
        <w:t>W</w:t>
      </w:r>
      <w:proofErr w:type="gramStart"/>
      <w:r w:rsidRPr="00A675C1">
        <w:rPr>
          <w:rFonts w:ascii="Arial" w:hAnsi="Arial" w:cs="Arial"/>
          <w:shd w:val="clear" w:color="auto" w:fill="FFFFFF"/>
        </w:rPr>
        <w:t>/(</w:t>
      </w:r>
      <w:proofErr w:type="gramEnd"/>
      <w:r w:rsidRPr="00A675C1">
        <w:rPr>
          <w:rFonts w:ascii="Arial" w:hAnsi="Arial" w:cs="Arial"/>
          <w:shd w:val="clear" w:color="auto" w:fill="FFFFFF"/>
        </w:rPr>
        <w:t>m</w:t>
      </w:r>
      <w:r w:rsidRPr="00A675C1">
        <w:rPr>
          <w:rFonts w:ascii="Arial" w:hAnsi="Arial" w:cs="Arial"/>
          <w:shd w:val="clear" w:color="auto" w:fill="FFFFFF"/>
          <w:vertAlign w:val="superscript"/>
        </w:rPr>
        <w:t>2</w:t>
      </w:r>
      <w:r w:rsidRPr="00A675C1">
        <w:rPr>
          <w:rFonts w:ascii="Cambria Math" w:hAnsi="Cambria Math" w:cs="Cambria Math"/>
          <w:shd w:val="clear" w:color="auto" w:fill="FFFFFF"/>
        </w:rPr>
        <w:t>⋅</w:t>
      </w:r>
      <w:r w:rsidRPr="00A675C1">
        <w:rPr>
          <w:rFonts w:ascii="Arial" w:hAnsi="Arial" w:cs="Arial"/>
          <w:shd w:val="clear" w:color="auto" w:fill="FFFFFF"/>
        </w:rPr>
        <w:t>K)</w:t>
      </w:r>
      <w:r>
        <w:rPr>
          <w:rFonts w:ascii="Arial" w:hAnsi="Arial" w:cs="Arial"/>
          <w:shd w:val="clear" w:color="auto" w:fill="FFFFFF"/>
        </w:rPr>
        <w:t>. The cooling effect caused a temperature gradient decreasing form 190</w:t>
      </w:r>
      <w:r w:rsidRPr="00A675C1">
        <w:rPr>
          <w:rFonts w:ascii="Arial" w:hAnsi="Arial" w:cs="Arial"/>
        </w:rPr>
        <w:t>°C</w:t>
      </w:r>
      <w:r>
        <w:rPr>
          <w:rFonts w:ascii="Arial" w:hAnsi="Arial" w:cs="Arial"/>
          <w:shd w:val="clear" w:color="auto" w:fill="FFFFFF"/>
        </w:rPr>
        <w:t xml:space="preserve"> at the tool tip to</w:t>
      </w:r>
      <w:r w:rsidR="0082726D">
        <w:rPr>
          <w:rFonts w:ascii="Arial" w:hAnsi="Arial" w:cs="Arial"/>
          <w:shd w:val="clear" w:color="auto" w:fill="FFFFFF"/>
        </w:rPr>
        <w:t xml:space="preserve"> 183.</w:t>
      </w:r>
      <w:r w:rsidR="00E921E5">
        <w:rPr>
          <w:rFonts w:ascii="Arial" w:hAnsi="Arial" w:cs="Arial"/>
          <w:shd w:val="clear" w:color="auto" w:fill="FFFFFF"/>
        </w:rPr>
        <w:t>5</w:t>
      </w:r>
      <w:r w:rsidR="0082726D" w:rsidRPr="00A675C1">
        <w:rPr>
          <w:rFonts w:ascii="Arial" w:hAnsi="Arial" w:cs="Arial"/>
        </w:rPr>
        <w:t>°C</w:t>
      </w:r>
      <w:r>
        <w:rPr>
          <w:rFonts w:ascii="Arial" w:hAnsi="Arial" w:cs="Arial"/>
          <w:shd w:val="clear" w:color="auto" w:fill="FFFFFF"/>
        </w:rPr>
        <w:t xml:space="preserve"> </w:t>
      </w:r>
      <w:r w:rsidR="0082726D">
        <w:rPr>
          <w:rFonts w:ascii="Arial" w:hAnsi="Arial" w:cs="Arial"/>
          <w:shd w:val="clear" w:color="auto" w:fill="FFFFFF"/>
        </w:rPr>
        <w:t>away from the tip.</w:t>
      </w:r>
    </w:p>
    <w:p w:rsidR="00BD3ADF" w:rsidRDefault="0082726D" w:rsidP="0008737F">
      <w:pPr>
        <w:jc w:val="both"/>
        <w:rPr>
          <w:rFonts w:ascii="Arial" w:hAnsi="Arial" w:cs="Arial"/>
        </w:rPr>
      </w:pPr>
      <w:r>
        <w:rPr>
          <w:rFonts w:ascii="Arial" w:hAnsi="Arial" w:cs="Arial"/>
          <w:shd w:val="clear" w:color="auto" w:fill="FFFFFF"/>
        </w:rPr>
        <w:t xml:space="preserve"> Going to a 4mm mesh size gave a slightly higher minimum temperature of 183.68</w:t>
      </w:r>
      <w:r w:rsidRPr="00A675C1">
        <w:rPr>
          <w:rFonts w:ascii="Arial" w:hAnsi="Arial" w:cs="Arial"/>
        </w:rPr>
        <w:t>°C</w:t>
      </w:r>
      <w:r>
        <w:rPr>
          <w:rFonts w:ascii="Arial" w:hAnsi="Arial" w:cs="Arial"/>
        </w:rPr>
        <w:t>, so the thermal results were not sensitive to mesh size.</w:t>
      </w:r>
    </w:p>
    <w:p w:rsidR="002F0A84" w:rsidRDefault="002F0A84" w:rsidP="0008737F">
      <w:pPr>
        <w:jc w:val="both"/>
        <w:rPr>
          <w:rFonts w:ascii="Arial" w:hAnsi="Arial" w:cs="Arial"/>
        </w:rPr>
      </w:pPr>
      <w:r>
        <w:rPr>
          <w:noProof/>
        </w:rPr>
        <w:pict>
          <v:shape id="_x0000_s1029" type="#_x0000_t75" style="position:absolute;left:0;text-align:left;margin-left:-21pt;margin-top:22.55pt;width:493.4pt;height:214.75pt;z-index:251663360;mso-position-horizontal-relative:text;mso-position-vertical-relative:text;mso-width-relative:page;mso-height-relative:page">
            <v:imagedata r:id="rId10" o:title="tool tip"/>
            <w10:wrap type="square"/>
          </v:shape>
        </w:pict>
      </w:r>
      <w:r>
        <w:rPr>
          <w:rFonts w:ascii="Arial" w:hAnsi="Arial" w:cs="Arial"/>
        </w:rPr>
        <w:softHyphen/>
      </w:r>
    </w:p>
    <w:p w:rsidR="002F0A84" w:rsidRDefault="002F0A84" w:rsidP="0008737F">
      <w:pPr>
        <w:jc w:val="both"/>
        <w:rPr>
          <w:rFonts w:ascii="Arial" w:hAnsi="Arial" w:cs="Arial"/>
        </w:rPr>
      </w:pPr>
      <w:r w:rsidRPr="002F0A84">
        <w:rPr>
          <w:rFonts w:ascii="Arial" w:hAnsi="Arial" w:cs="Arial"/>
          <w:noProof/>
          <w:lang w:eastAsia="en-GB"/>
        </w:rPr>
        <mc:AlternateContent>
          <mc:Choice Requires="wps">
            <w:drawing>
              <wp:anchor distT="45720" distB="45720" distL="114300" distR="114300" simplePos="0" relativeHeight="251665408" behindDoc="0" locked="0" layoutInCell="1" allowOverlap="1" wp14:anchorId="6708916A" wp14:editId="4EBF8FDC">
                <wp:simplePos x="0" y="0"/>
                <wp:positionH relativeFrom="margin">
                  <wp:align>center</wp:align>
                </wp:positionH>
                <wp:positionV relativeFrom="paragraph">
                  <wp:posOffset>3015731</wp:posOffset>
                </wp:positionV>
                <wp:extent cx="5260340" cy="1404620"/>
                <wp:effectExtent l="0" t="0" r="1651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0340" cy="1404620"/>
                        </a:xfrm>
                        <a:prstGeom prst="rect">
                          <a:avLst/>
                        </a:prstGeom>
                        <a:solidFill>
                          <a:srgbClr val="FFFFFF"/>
                        </a:solidFill>
                        <a:ln w="9525">
                          <a:solidFill>
                            <a:srgbClr val="000000"/>
                          </a:solidFill>
                          <a:miter lim="800000"/>
                          <a:headEnd/>
                          <a:tailEnd/>
                        </a:ln>
                      </wps:spPr>
                      <wps:txbx>
                        <w:txbxContent>
                          <w:p w:rsidR="002F0A84" w:rsidRPr="00E85C65" w:rsidRDefault="002F0A84">
                            <w:pPr>
                              <w:rPr>
                                <w:i/>
                              </w:rPr>
                            </w:pPr>
                            <w:r w:rsidRPr="00E85C65">
                              <w:rPr>
                                <w:i/>
                              </w:rPr>
                              <w:t>Fig.</w:t>
                            </w:r>
                            <w:r w:rsidR="000F185A">
                              <w:rPr>
                                <w:i/>
                              </w:rPr>
                              <w:t xml:space="preserve"> 4</w:t>
                            </w:r>
                            <w:r w:rsidR="00E85C65" w:rsidRPr="00E85C65">
                              <w:rPr>
                                <w:i/>
                              </w:rPr>
                              <w:t>:</w:t>
                            </w:r>
                            <w:r w:rsidRPr="00E85C65">
                              <w:rPr>
                                <w:i/>
                              </w:rPr>
                              <w:t xml:space="preserve"> The carbide tool bit shown with its temperature gradient using a 0.5mm mesh size.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08916A" id="_x0000_s1029" type="#_x0000_t202" style="position:absolute;left:0;text-align:left;margin-left:0;margin-top:237.45pt;width:414.2pt;height:110.6pt;z-index:25166540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">
                <v:textbox style="mso-fit-shape-to-text:t">
                  <w:txbxContent>
                    <w:p w:rsidR="002F0A84" w:rsidRPr="00E85C65" w:rsidRDefault="002F0A84">
                      <w:pPr>
                        <w:rPr>
                          <w:i/>
                        </w:rPr>
                      </w:pPr>
                      <w:r w:rsidRPr="00E85C65">
                        <w:rPr>
                          <w:i/>
                        </w:rPr>
                        <w:t>Fig.</w:t>
                      </w:r>
                      <w:r w:rsidR="000F185A">
                        <w:rPr>
                          <w:i/>
                        </w:rPr>
                        <w:t xml:space="preserve"> 4</w:t>
                      </w:r>
                      <w:r w:rsidR="00E85C65" w:rsidRPr="00E85C65">
                        <w:rPr>
                          <w:i/>
                        </w:rPr>
                        <w:t>:</w:t>
                      </w:r>
                      <w:r w:rsidRPr="00E85C65">
                        <w:rPr>
                          <w:i/>
                        </w:rPr>
                        <w:t xml:space="preserve"> The carbide tool bit shown with its temperature gradient using a 0.5mm mesh size.</w:t>
                      </w:r>
                    </w:p>
                  </w:txbxContent>
                </v:textbox>
                <w10:wrap type="square" anchorx="margin"/>
              </v:shape>
            </w:pict>
          </mc:Fallback>
        </mc:AlternateContent>
      </w:r>
    </w:p>
    <w:p w:rsidR="002F0A84" w:rsidRDefault="002F0A84" w:rsidP="0008737F">
      <w:pPr>
        <w:jc w:val="both"/>
        <w:rPr>
          <w:rFonts w:ascii="Arial" w:hAnsi="Arial" w:cs="Arial"/>
        </w:rPr>
      </w:pPr>
    </w:p>
    <w:p w:rsidR="00E921E5" w:rsidRDefault="00E921E5" w:rsidP="0008737F">
      <w:pPr>
        <w:jc w:val="both"/>
        <w:rPr>
          <w:rFonts w:ascii="Arial" w:hAnsi="Arial" w:cs="Arial"/>
        </w:rPr>
      </w:pPr>
    </w:p>
    <w:p w:rsidR="002F0A84" w:rsidRDefault="00E921E5" w:rsidP="0008737F">
      <w:pPr>
        <w:jc w:val="both"/>
        <w:rPr>
          <w:rFonts w:ascii="Arial" w:hAnsi="Arial" w:cs="Arial"/>
        </w:rPr>
      </w:pPr>
      <w:r>
        <w:rPr>
          <w:rFonts w:ascii="Arial" w:hAnsi="Arial" w:cs="Arial"/>
        </w:rPr>
        <w:t xml:space="preserve">Within </w:t>
      </w:r>
      <w:r w:rsidR="00AB119F">
        <w:rPr>
          <w:rFonts w:ascii="Arial" w:hAnsi="Arial" w:cs="Arial"/>
        </w:rPr>
        <w:t xml:space="preserve">the </w:t>
      </w:r>
      <w:bookmarkStart w:id="0" w:name="_GoBack"/>
      <w:bookmarkEnd w:id="0"/>
      <w:r>
        <w:rPr>
          <w:rFonts w:ascii="Arial" w:hAnsi="Arial" w:cs="Arial"/>
        </w:rPr>
        <w:t xml:space="preserve">static structural study, separate forces simulating cutting forces at the tool tip were applied to the carbide cutting edge. These forces were obtained from a study by </w:t>
      </w:r>
      <w:proofErr w:type="spellStart"/>
      <w:r>
        <w:rPr>
          <w:rFonts w:ascii="Arial" w:hAnsi="Arial" w:cs="Arial"/>
        </w:rPr>
        <w:t>Pradeesh</w:t>
      </w:r>
      <w:proofErr w:type="spellEnd"/>
      <w:r>
        <w:rPr>
          <w:rFonts w:ascii="Arial" w:hAnsi="Arial" w:cs="Arial"/>
        </w:rPr>
        <w:t xml:space="preserve"> </w:t>
      </w:r>
      <w:proofErr w:type="gramStart"/>
      <w:r>
        <w:rPr>
          <w:rFonts w:ascii="Arial" w:hAnsi="Arial" w:cs="Arial"/>
        </w:rPr>
        <w:t>et  al</w:t>
      </w:r>
      <w:proofErr w:type="gramEnd"/>
      <w:r>
        <w:rPr>
          <w:rFonts w:ascii="Arial" w:hAnsi="Arial" w:cs="Arial"/>
        </w:rPr>
        <w:t xml:space="preserve"> (2016), where different cutting tool angles, depths of cut and feed rates were tested with their corresponding tool reaction forces measured. One of the cut settings using a 0</w:t>
      </w:r>
      <w:r w:rsidRPr="00A675C1">
        <w:rPr>
          <w:rFonts w:ascii="Arial" w:hAnsi="Arial" w:cs="Arial"/>
        </w:rPr>
        <w:t>°</w:t>
      </w:r>
      <w:r>
        <w:rPr>
          <w:rFonts w:ascii="Arial" w:hAnsi="Arial" w:cs="Arial"/>
        </w:rPr>
        <w:t xml:space="preserve"> rake angle, similar to the geometry used here, generated forces of 294.3N (tangential), 235.44 N (feed force) and  215.82 N (radial) at the tool edge. These forces were separately applied to the cutting edge in their correct corresponding directions as part of the static structural study which contributed to the overall deformation resulting in the cutting tool.</w:t>
      </w:r>
    </w:p>
    <w:p w:rsidR="002F0A84" w:rsidRDefault="00FC5050" w:rsidP="0008737F">
      <w:pPr>
        <w:jc w:val="both"/>
        <w:rPr>
          <w:rFonts w:ascii="Arial" w:hAnsi="Arial" w:cs="Arial"/>
        </w:rPr>
      </w:pPr>
      <w:r w:rsidRPr="002F0A84">
        <w:rPr>
          <w:rFonts w:ascii="Arial" w:hAnsi="Arial" w:cs="Arial"/>
          <w:noProof/>
          <w:lang w:eastAsia="en-GB"/>
        </w:rPr>
        <w:lastRenderedPageBreak/>
        <mc:AlternateContent>
          <mc:Choice Requires="wps">
            <w:drawing>
              <wp:anchor distT="45720" distB="45720" distL="114300" distR="114300" simplePos="0" relativeHeight="251669504" behindDoc="0" locked="0" layoutInCell="1" allowOverlap="1" wp14:anchorId="2FBCA046" wp14:editId="725D7B76">
                <wp:simplePos x="0" y="0"/>
                <wp:positionH relativeFrom="margin">
                  <wp:align>center</wp:align>
                </wp:positionH>
                <wp:positionV relativeFrom="paragraph">
                  <wp:posOffset>3200359</wp:posOffset>
                </wp:positionV>
                <wp:extent cx="5260340" cy="1404620"/>
                <wp:effectExtent l="0" t="0" r="16510" b="273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0340" cy="1404620"/>
                        </a:xfrm>
                        <a:prstGeom prst="rect">
                          <a:avLst/>
                        </a:prstGeom>
                        <a:solidFill>
                          <a:srgbClr val="FFFFFF"/>
                        </a:solidFill>
                        <a:ln w="9525">
                          <a:solidFill>
                            <a:srgbClr val="000000"/>
                          </a:solidFill>
                          <a:miter lim="800000"/>
                          <a:headEnd/>
                          <a:tailEnd/>
                        </a:ln>
                      </wps:spPr>
                      <wps:txbx>
                        <w:txbxContent>
                          <w:p w:rsidR="00FC5050" w:rsidRPr="00E85C65" w:rsidRDefault="000F185A" w:rsidP="00FC5050">
                            <w:pPr>
                              <w:rPr>
                                <w:i/>
                              </w:rPr>
                            </w:pPr>
                            <w:r>
                              <w:rPr>
                                <w:i/>
                              </w:rPr>
                              <w:t>Fig. 5</w:t>
                            </w:r>
                            <w:r w:rsidR="00E85C65" w:rsidRPr="00E85C65">
                              <w:rPr>
                                <w:i/>
                              </w:rPr>
                              <w:t>:</w:t>
                            </w:r>
                            <w:r w:rsidR="00FC5050" w:rsidRPr="00E85C65">
                              <w:rPr>
                                <w:i/>
                              </w:rPr>
                              <w:t xml:space="preserve"> </w:t>
                            </w:r>
                            <w:r w:rsidR="00FC5050" w:rsidRPr="00E85C65">
                              <w:rPr>
                                <w:i/>
                              </w:rPr>
                              <w:t>The tool bit with its deformation profile, using the same 0.5mm mesh size. The maximum deformation is 0.0096 mm. This is very small due to the stiffness of carbide and its small overhang from the boring bar.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BCA046" id="_x0000_s1030" type="#_x0000_t202" style="position:absolute;left:0;text-align:left;margin-left:0;margin-top:252pt;width:414.2pt;height:110.6pt;z-index:2516695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">
                <v:textbox style="mso-fit-shape-to-text:t">
                  <w:txbxContent>
                    <w:p w:rsidR="00FC5050" w:rsidRPr="00E85C65" w:rsidRDefault="000F185A" w:rsidP="00FC5050">
                      <w:pPr>
                        <w:rPr>
                          <w:i/>
                        </w:rPr>
                      </w:pPr>
                      <w:r>
                        <w:rPr>
                          <w:i/>
                        </w:rPr>
                        <w:t>Fig. 5</w:t>
                      </w:r>
                      <w:r w:rsidR="00E85C65" w:rsidRPr="00E85C65">
                        <w:rPr>
                          <w:i/>
                        </w:rPr>
                        <w:t>:</w:t>
                      </w:r>
                      <w:r w:rsidR="00FC5050" w:rsidRPr="00E85C65">
                        <w:rPr>
                          <w:i/>
                        </w:rPr>
                        <w:t xml:space="preserve"> </w:t>
                      </w:r>
                      <w:r w:rsidR="00FC5050" w:rsidRPr="00E85C65">
                        <w:rPr>
                          <w:i/>
                        </w:rPr>
                        <w:t>The tool bit with its deformation profile, using the same 0.5mm mesh size. The maximum deformation is 0.0096 mm. This is very small due to the stiffness of carbide and its small overhang from the boring bar.</w:t>
                      </w:r>
                    </w:p>
                  </w:txbxContent>
                </v:textbox>
                <w10:wrap type="square" anchorx="margin"/>
              </v:shape>
            </w:pict>
          </mc:Fallback>
        </mc:AlternateContent>
      </w:r>
      <w:r>
        <w:rPr>
          <w:noProof/>
        </w:rPr>
        <w:pict>
          <v:shape id="_x0000_s1030" type="#_x0000_t75" style="position:absolute;left:0;text-align:left;margin-left:-20.35pt;margin-top:11.3pt;width:492.1pt;height:218.8pt;z-index:251667456;mso-position-horizontal-relative:text;mso-position-vertical-relative:text;mso-width-relative:page;mso-height-relative:page">
            <v:imagedata r:id="rId11" o:title="tool tip deformation"/>
            <w10:wrap type="square"/>
          </v:shape>
        </w:pict>
      </w:r>
    </w:p>
    <w:p w:rsidR="002F0A84" w:rsidRDefault="002F0A84" w:rsidP="0008737F">
      <w:pPr>
        <w:jc w:val="both"/>
        <w:rPr>
          <w:rFonts w:ascii="Arial" w:hAnsi="Arial" w:cs="Arial"/>
        </w:rPr>
      </w:pPr>
    </w:p>
    <w:p w:rsidR="002F0A84" w:rsidRDefault="002F0A84" w:rsidP="0008737F">
      <w:pPr>
        <w:jc w:val="both"/>
        <w:rPr>
          <w:rFonts w:ascii="Arial" w:hAnsi="Arial" w:cs="Arial"/>
        </w:rPr>
      </w:pPr>
    </w:p>
    <w:p w:rsidR="002F0A84" w:rsidRDefault="002F0A84" w:rsidP="0008737F">
      <w:pPr>
        <w:jc w:val="both"/>
        <w:rPr>
          <w:rFonts w:ascii="Arial" w:hAnsi="Arial" w:cs="Arial"/>
        </w:rPr>
      </w:pPr>
    </w:p>
    <w:p w:rsidR="002F0A84" w:rsidRDefault="002F0A84" w:rsidP="0008737F">
      <w:pPr>
        <w:jc w:val="both"/>
        <w:rPr>
          <w:rFonts w:ascii="Arial" w:hAnsi="Arial" w:cs="Arial"/>
        </w:rPr>
      </w:pPr>
    </w:p>
    <w:p w:rsidR="002F0A84" w:rsidRDefault="002F0A84" w:rsidP="0008737F">
      <w:pPr>
        <w:jc w:val="both"/>
        <w:rPr>
          <w:rFonts w:ascii="Arial" w:hAnsi="Arial" w:cs="Arial"/>
        </w:rPr>
      </w:pPr>
    </w:p>
    <w:p w:rsidR="00E921E5" w:rsidRDefault="00E921E5" w:rsidP="0008737F">
      <w:pPr>
        <w:jc w:val="both"/>
        <w:rPr>
          <w:rFonts w:ascii="Arial" w:hAnsi="Arial" w:cs="Arial"/>
        </w:rPr>
      </w:pPr>
    </w:p>
    <w:p w:rsidR="00E921E5" w:rsidRDefault="00E921E5" w:rsidP="0008737F">
      <w:pPr>
        <w:jc w:val="both"/>
        <w:rPr>
          <w:rFonts w:ascii="Arial" w:hAnsi="Arial" w:cs="Arial"/>
        </w:rPr>
      </w:pPr>
    </w:p>
    <w:p w:rsidR="00E921E5" w:rsidRDefault="00E921E5" w:rsidP="0008737F">
      <w:pPr>
        <w:jc w:val="both"/>
        <w:rPr>
          <w:rFonts w:ascii="Arial" w:hAnsi="Arial" w:cs="Arial"/>
        </w:rPr>
      </w:pPr>
    </w:p>
    <w:p w:rsidR="00E921E5" w:rsidRDefault="00E921E5" w:rsidP="0008737F">
      <w:pPr>
        <w:jc w:val="both"/>
        <w:rPr>
          <w:rFonts w:ascii="Arial" w:hAnsi="Arial" w:cs="Arial"/>
        </w:rPr>
      </w:pPr>
    </w:p>
    <w:p w:rsidR="00E921E5" w:rsidRDefault="00E921E5" w:rsidP="0008737F">
      <w:pPr>
        <w:jc w:val="both"/>
        <w:rPr>
          <w:rFonts w:ascii="Arial" w:hAnsi="Arial" w:cs="Arial"/>
        </w:rPr>
      </w:pPr>
    </w:p>
    <w:p w:rsidR="00E921E5" w:rsidRPr="00A675C1" w:rsidRDefault="00E921E5" w:rsidP="0008737F">
      <w:pPr>
        <w:jc w:val="both"/>
        <w:rPr>
          <w:rFonts w:ascii="Arial" w:hAnsi="Arial" w:cs="Arial"/>
          <w:bCs/>
          <w:color w:val="202124"/>
          <w:shd w:val="clear" w:color="auto" w:fill="FFFFFF"/>
        </w:rPr>
      </w:pPr>
      <w:r>
        <w:rPr>
          <w:rFonts w:ascii="Arial" w:hAnsi="Arial" w:cs="Arial"/>
        </w:rPr>
        <w:t xml:space="preserve">                                                                                                                </w:t>
      </w:r>
    </w:p>
    <w:p w:rsidR="00BD3ADF" w:rsidRDefault="00BD3ADF" w:rsidP="0008737F">
      <w:pPr>
        <w:jc w:val="both"/>
        <w:rPr>
          <w:rFonts w:ascii="Arial" w:hAnsi="Arial" w:cs="Arial"/>
          <w:bCs/>
          <w:color w:val="202124"/>
          <w:shd w:val="clear" w:color="auto" w:fill="FFFFFF"/>
        </w:rPr>
      </w:pPr>
    </w:p>
    <w:p w:rsidR="003C4B2B" w:rsidRDefault="003C4B2B" w:rsidP="0008737F">
      <w:pPr>
        <w:jc w:val="both"/>
        <w:rPr>
          <w:rFonts w:ascii="Arial" w:hAnsi="Arial" w:cs="Arial"/>
          <w:bCs/>
          <w:color w:val="202124"/>
          <w:shd w:val="clear" w:color="auto" w:fill="FFFFFF"/>
        </w:rPr>
      </w:pPr>
    </w:p>
    <w:p w:rsidR="00E920B8" w:rsidRDefault="00E920B8" w:rsidP="0008737F">
      <w:pPr>
        <w:jc w:val="both"/>
        <w:rPr>
          <w:rFonts w:ascii="Arial" w:hAnsi="Arial" w:cs="Arial"/>
          <w:bCs/>
          <w:color w:val="202124"/>
          <w:shd w:val="clear" w:color="auto" w:fill="FFFFFF"/>
        </w:rPr>
      </w:pPr>
    </w:p>
    <w:p w:rsidR="00E920B8" w:rsidRPr="00E920B8" w:rsidRDefault="00E920B8" w:rsidP="0008737F">
      <w:pPr>
        <w:jc w:val="both"/>
        <w:rPr>
          <w:rFonts w:ascii="Arial" w:hAnsi="Arial" w:cs="Arial"/>
          <w:bCs/>
          <w:color w:val="202124"/>
          <w:shd w:val="clear" w:color="auto" w:fill="FFFFFF"/>
        </w:rPr>
      </w:pPr>
    </w:p>
    <w:p w:rsidR="00E920B8" w:rsidRDefault="00E920B8" w:rsidP="0008737F">
      <w:pPr>
        <w:jc w:val="both"/>
        <w:rPr>
          <w:rFonts w:ascii="Arial" w:hAnsi="Arial" w:cs="Arial"/>
          <w:bCs/>
          <w:color w:val="202124"/>
          <w:shd w:val="clear" w:color="auto" w:fill="FFFFFF"/>
          <w:vertAlign w:val="superscript"/>
        </w:rPr>
      </w:pPr>
    </w:p>
    <w:p w:rsidR="0003041F" w:rsidRDefault="0003041F" w:rsidP="0003041F">
      <w:pPr>
        <w:jc w:val="both"/>
        <w:rPr>
          <w:rFonts w:ascii="Arial" w:hAnsi="Arial" w:cs="Arial"/>
          <w:bCs/>
          <w:color w:val="202124"/>
          <w:shd w:val="clear" w:color="auto" w:fill="FFFFFF"/>
          <w:vertAlign w:val="superscript"/>
        </w:rPr>
      </w:pPr>
    </w:p>
    <w:p w:rsidR="0003041F" w:rsidRDefault="0003041F" w:rsidP="0003041F">
      <w:pPr>
        <w:jc w:val="both"/>
        <w:rPr>
          <w:b/>
          <w:sz w:val="28"/>
          <w:szCs w:val="28"/>
        </w:rPr>
      </w:pPr>
      <w:r>
        <w:rPr>
          <w:b/>
          <w:sz w:val="28"/>
          <w:szCs w:val="28"/>
        </w:rPr>
        <w:lastRenderedPageBreak/>
        <w:t>References</w:t>
      </w:r>
    </w:p>
    <w:p w:rsidR="0003041F" w:rsidRDefault="0003041F" w:rsidP="00F94C2F">
      <w:pPr>
        <w:rPr>
          <w:i/>
        </w:rPr>
      </w:pPr>
      <w:proofErr w:type="spellStart"/>
      <w:r w:rsidRPr="0003041F">
        <w:t>Dlubal</w:t>
      </w:r>
      <w:proofErr w:type="spellEnd"/>
      <w:r w:rsidRPr="0003041F">
        <w:t xml:space="preserve"> </w:t>
      </w:r>
      <w:proofErr w:type="spellStart"/>
      <w:r w:rsidRPr="0003041F">
        <w:t>Sofwtware</w:t>
      </w:r>
      <w:proofErr w:type="spellEnd"/>
      <w:r>
        <w:t xml:space="preserve"> (2016) </w:t>
      </w:r>
      <w:r w:rsidRPr="0003041F">
        <w:rPr>
          <w:i/>
        </w:rPr>
        <w:t xml:space="preserve">Verification Example. 0016 – Elastic bending – Continuous load </w:t>
      </w:r>
    </w:p>
    <w:p w:rsidR="00E64ADF" w:rsidRDefault="0003041F" w:rsidP="00F94C2F">
      <w:r>
        <w:t xml:space="preserve">Available at: </w:t>
      </w:r>
      <w:hyperlink r:id="rId12" w:history="1">
        <w:r w:rsidR="00E64ADF" w:rsidRPr="007A4FDF">
          <w:rPr>
            <w:rStyle w:val="Hyperlink"/>
          </w:rPr>
          <w:t>https://www.dlubal.com/-/media/769CFB1370D742D9BEE0D37876B3E637.ashx</w:t>
        </w:r>
      </w:hyperlink>
    </w:p>
    <w:p w:rsidR="0003041F" w:rsidRDefault="0003041F" w:rsidP="00F94C2F"/>
    <w:p w:rsidR="0003041F" w:rsidRDefault="0003041F" w:rsidP="00F94C2F">
      <w:pPr>
        <w:rPr>
          <w:i/>
        </w:rPr>
      </w:pPr>
      <w:proofErr w:type="spellStart"/>
      <w:r w:rsidRPr="0003041F">
        <w:t>Dlubal</w:t>
      </w:r>
      <w:proofErr w:type="spellEnd"/>
      <w:r w:rsidRPr="0003041F">
        <w:t xml:space="preserve"> </w:t>
      </w:r>
      <w:proofErr w:type="spellStart"/>
      <w:r w:rsidRPr="0003041F">
        <w:t>Sofwtware</w:t>
      </w:r>
      <w:proofErr w:type="spellEnd"/>
      <w:r>
        <w:t xml:space="preserve"> (2016) </w:t>
      </w:r>
      <w:r w:rsidRPr="0003041F">
        <w:rPr>
          <w:i/>
        </w:rPr>
        <w:t>Verification Example. 00</w:t>
      </w:r>
      <w:r w:rsidRPr="0003041F">
        <w:rPr>
          <w:i/>
        </w:rPr>
        <w:t>78</w:t>
      </w:r>
      <w:r w:rsidRPr="0003041F">
        <w:rPr>
          <w:i/>
        </w:rPr>
        <w:t xml:space="preserve"> – </w:t>
      </w:r>
      <w:proofErr w:type="spellStart"/>
      <w:r w:rsidRPr="0003041F">
        <w:rPr>
          <w:i/>
        </w:rPr>
        <w:t>Biometalic</w:t>
      </w:r>
      <w:proofErr w:type="spellEnd"/>
      <w:r w:rsidRPr="0003041F">
        <w:rPr>
          <w:i/>
        </w:rPr>
        <w:t xml:space="preserve"> strip. </w:t>
      </w:r>
    </w:p>
    <w:p w:rsidR="00E64ADF" w:rsidRPr="0003041F" w:rsidRDefault="0003041F" w:rsidP="00F94C2F">
      <w:pPr>
        <w:rPr>
          <w:i/>
        </w:rPr>
      </w:pPr>
      <w:r w:rsidRPr="0003041F">
        <w:t>Available at</w:t>
      </w:r>
      <w:r>
        <w:rPr>
          <w:i/>
        </w:rPr>
        <w:t xml:space="preserve">: </w:t>
      </w:r>
      <w:hyperlink r:id="rId13" w:history="1">
        <w:r w:rsidR="00E64ADF" w:rsidRPr="007A4FDF">
          <w:rPr>
            <w:rStyle w:val="Hyperlink"/>
          </w:rPr>
          <w:t>https://www.dlubal.com/-/media/B437DA0115FB496C9C7BA58F08960A5E.ashx</w:t>
        </w:r>
      </w:hyperlink>
    </w:p>
    <w:p w:rsidR="00E64ADF" w:rsidRDefault="00E64ADF" w:rsidP="00F94C2F"/>
    <w:p w:rsidR="0003041F" w:rsidRDefault="0003041F" w:rsidP="00F94C2F">
      <w:proofErr w:type="spellStart"/>
      <w:r>
        <w:t>CarbideProbes</w:t>
      </w:r>
      <w:proofErr w:type="spellEnd"/>
      <w:r>
        <w:t xml:space="preserve"> Inc. (2019) </w:t>
      </w:r>
      <w:r w:rsidRPr="0003041F">
        <w:rPr>
          <w:i/>
        </w:rPr>
        <w:t>Properties of tungsten carbide</w:t>
      </w:r>
      <w:r w:rsidRPr="0003041F">
        <w:t xml:space="preserve"> </w:t>
      </w:r>
      <w:r>
        <w:t xml:space="preserve">    </w:t>
      </w:r>
    </w:p>
    <w:p w:rsidR="00E64ADF" w:rsidRDefault="0003041F" w:rsidP="00F94C2F">
      <w:r>
        <w:t xml:space="preserve">Available at: </w:t>
      </w:r>
      <w:hyperlink r:id="rId14" w:history="1">
        <w:r w:rsidR="00E64ADF" w:rsidRPr="007A4FDF">
          <w:rPr>
            <w:rStyle w:val="Hyperlink"/>
          </w:rPr>
          <w:t>https://www.carbideprobes.com/wp-content/uploads/2019/07/TungstenCarbideDataSheet.pdf</w:t>
        </w:r>
      </w:hyperlink>
    </w:p>
    <w:p w:rsidR="0003041F" w:rsidRDefault="0003041F" w:rsidP="00F94C2F"/>
    <w:p w:rsidR="0003041F" w:rsidRDefault="0003041F" w:rsidP="00F94C2F">
      <w:pPr>
        <w:rPr>
          <w:i/>
        </w:rPr>
      </w:pPr>
      <w:proofErr w:type="spellStart"/>
      <w:r>
        <w:t>Pradeesh</w:t>
      </w:r>
      <w:proofErr w:type="spellEnd"/>
      <w:r>
        <w:t xml:space="preserve"> et al (2014) </w:t>
      </w:r>
      <w:r w:rsidRPr="0003041F">
        <w:rPr>
          <w:i/>
        </w:rPr>
        <w:t>Effect of Rake Angles on Cutting Forces for A Single Point Cutting Tool</w:t>
      </w:r>
      <w:r>
        <w:rPr>
          <w:i/>
        </w:rPr>
        <w:t xml:space="preserve"> </w:t>
      </w:r>
    </w:p>
    <w:p w:rsidR="0003041F" w:rsidRDefault="0003041F" w:rsidP="00F94C2F">
      <w:r w:rsidRPr="0003041F">
        <w:t>Available at</w:t>
      </w:r>
      <w:r>
        <w:t xml:space="preserve">: </w:t>
      </w:r>
      <w:hyperlink r:id="rId15" w:history="1">
        <w:r w:rsidRPr="007A4FDF">
          <w:rPr>
            <w:rStyle w:val="Hyperlink"/>
          </w:rPr>
          <w:t>https://www.irjet.net/archives/V3/i5/IRJET-V3I5540.pdf</w:t>
        </w:r>
      </w:hyperlink>
    </w:p>
    <w:p w:rsidR="0003041F" w:rsidRDefault="0003041F" w:rsidP="00F94C2F"/>
    <w:p w:rsidR="0003041F" w:rsidRDefault="0003041F" w:rsidP="00F94C2F">
      <w:pPr>
        <w:rPr>
          <w:i/>
        </w:rPr>
      </w:pPr>
      <w:proofErr w:type="spellStart"/>
      <w:r>
        <w:t>Rathod</w:t>
      </w:r>
      <w:proofErr w:type="spellEnd"/>
      <w:r>
        <w:t xml:space="preserve">, </w:t>
      </w:r>
      <w:proofErr w:type="spellStart"/>
      <w:r>
        <w:t>Razik</w:t>
      </w:r>
      <w:proofErr w:type="spellEnd"/>
      <w:r>
        <w:t xml:space="preserve"> (2014) </w:t>
      </w:r>
      <w:r w:rsidR="00087934" w:rsidRPr="00087934">
        <w:rPr>
          <w:i/>
        </w:rPr>
        <w:t>Finite Element Analysis of Single Point Cutting Tool</w:t>
      </w:r>
    </w:p>
    <w:p w:rsidR="00087934" w:rsidRDefault="00087934" w:rsidP="00F94C2F">
      <w:r w:rsidRPr="0003041F">
        <w:t>Available at</w:t>
      </w:r>
      <w:r>
        <w:t xml:space="preserve">: </w:t>
      </w:r>
      <w:hyperlink r:id="rId16" w:history="1">
        <w:r w:rsidRPr="007A4FDF">
          <w:rPr>
            <w:rStyle w:val="Hyperlink"/>
          </w:rPr>
          <w:t>http://www.ijmer.com/papers/Vol4_Issue3/Version-1/C043011219.pdf</w:t>
        </w:r>
      </w:hyperlink>
    </w:p>
    <w:p w:rsidR="001B73E2" w:rsidRDefault="001B73E2" w:rsidP="00F94C2F"/>
    <w:p w:rsidR="00087934" w:rsidRDefault="00087934" w:rsidP="00F94C2F"/>
    <w:p w:rsidR="001B73E2" w:rsidRPr="00087934" w:rsidRDefault="001B73E2" w:rsidP="00F94C2F">
      <w:pPr>
        <w:rPr>
          <w:i/>
        </w:rPr>
      </w:pPr>
    </w:p>
    <w:p w:rsidR="0003041F" w:rsidRPr="0003041F" w:rsidRDefault="0003041F" w:rsidP="00F94C2F"/>
    <w:p w:rsidR="00E64ADF" w:rsidRDefault="00E64ADF" w:rsidP="00F94C2F"/>
    <w:p w:rsidR="00E64ADF" w:rsidRPr="00E64ADF" w:rsidRDefault="00E64ADF" w:rsidP="00F94C2F"/>
    <w:p w:rsidR="00F94C2F" w:rsidRDefault="00F94C2F" w:rsidP="00F94C2F">
      <w:pPr>
        <w:rPr>
          <w:b/>
        </w:rPr>
      </w:pPr>
    </w:p>
    <w:p w:rsidR="00E64ADF" w:rsidRDefault="00E64ADF" w:rsidP="00F94C2F">
      <w:pPr>
        <w:rPr>
          <w:b/>
        </w:rPr>
      </w:pPr>
    </w:p>
    <w:p w:rsidR="00F94C2F" w:rsidRPr="002E4AD9" w:rsidRDefault="00F94C2F" w:rsidP="00F94C2F">
      <w:pPr>
        <w:rPr>
          <w:b/>
        </w:rPr>
      </w:pPr>
    </w:p>
    <w:sectPr w:rsidR="00F94C2F" w:rsidRPr="002E4A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5A8E"/>
    <w:rsid w:val="0003041F"/>
    <w:rsid w:val="0008737F"/>
    <w:rsid w:val="00087934"/>
    <w:rsid w:val="000F185A"/>
    <w:rsid w:val="0011032E"/>
    <w:rsid w:val="001B73E2"/>
    <w:rsid w:val="002511D2"/>
    <w:rsid w:val="002D1ECB"/>
    <w:rsid w:val="002E4AD9"/>
    <w:rsid w:val="002F0A84"/>
    <w:rsid w:val="003525C8"/>
    <w:rsid w:val="00381D2D"/>
    <w:rsid w:val="003A2EC1"/>
    <w:rsid w:val="003C0B35"/>
    <w:rsid w:val="003C4B2B"/>
    <w:rsid w:val="003F5BD0"/>
    <w:rsid w:val="003F7CC6"/>
    <w:rsid w:val="004644BE"/>
    <w:rsid w:val="004E1932"/>
    <w:rsid w:val="006428EC"/>
    <w:rsid w:val="00653134"/>
    <w:rsid w:val="00654FF3"/>
    <w:rsid w:val="007218C0"/>
    <w:rsid w:val="007A721C"/>
    <w:rsid w:val="007D31C8"/>
    <w:rsid w:val="00803F23"/>
    <w:rsid w:val="0082726D"/>
    <w:rsid w:val="00954FED"/>
    <w:rsid w:val="00A36F95"/>
    <w:rsid w:val="00A675C1"/>
    <w:rsid w:val="00A73A3E"/>
    <w:rsid w:val="00AB119F"/>
    <w:rsid w:val="00B060F6"/>
    <w:rsid w:val="00B25A8E"/>
    <w:rsid w:val="00BD3ADF"/>
    <w:rsid w:val="00C01FBD"/>
    <w:rsid w:val="00C516BC"/>
    <w:rsid w:val="00D21907"/>
    <w:rsid w:val="00D5430A"/>
    <w:rsid w:val="00D71DB5"/>
    <w:rsid w:val="00E64ADF"/>
    <w:rsid w:val="00E85C65"/>
    <w:rsid w:val="00E920B8"/>
    <w:rsid w:val="00E921E5"/>
    <w:rsid w:val="00EA3C13"/>
    <w:rsid w:val="00F949F9"/>
    <w:rsid w:val="00F94C2F"/>
    <w:rsid w:val="00FC5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5:chartTrackingRefBased/>
  <w15:docId w15:val="{C039F95F-34B2-4220-9D5F-BA6922629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4ADF"/>
    <w:rPr>
      <w:color w:val="0563C1" w:themeColor="hyperlink"/>
      <w:u w:val="single"/>
    </w:rPr>
  </w:style>
  <w:style w:type="character" w:styleId="Emphasis">
    <w:name w:val="Emphasis"/>
    <w:basedOn w:val="DefaultParagraphFont"/>
    <w:uiPriority w:val="20"/>
    <w:qFormat/>
    <w:rsid w:val="00A675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dlubal.com/-/media/B437DA0115FB496C9C7BA58F08960A5E.ashx"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dlubal.com/-/media/769CFB1370D742D9BEE0D37876B3E637.ashx"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ijmer.com/papers/Vol4_Issue3/Version-1/C043011219.pdf"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hyperlink" Target="https://www.irjet.net/archives/V3/i5/IRJET-V3I5540.pdf" TargetMode="Externa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www.carbideprobes.com/wp-content/uploads/2019/07/TungstenCarbideData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9</Pages>
  <Words>1528</Words>
  <Characters>8716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27</cp:revision>
  <dcterms:created xsi:type="dcterms:W3CDTF">2022-12-18T18:54:00Z</dcterms:created>
  <dcterms:modified xsi:type="dcterms:W3CDTF">2022-12-18T22:53:00Z</dcterms:modified>
</cp:coreProperties>
</file>