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6535F" w:rsidRDefault="00247893">
      <w:pPr>
        <w:jc w:val="both"/>
        <w:rPr>
          <w:b/>
          <w:sz w:val="24"/>
          <w:szCs w:val="24"/>
        </w:rPr>
      </w:pPr>
      <w:r>
        <w:rPr>
          <w:b/>
          <w:sz w:val="24"/>
          <w:szCs w:val="24"/>
        </w:rPr>
        <w:t xml:space="preserve">The module title: </w:t>
      </w:r>
    </w:p>
    <w:p w14:paraId="00000002" w14:textId="77777777" w:rsidR="0066535F" w:rsidRDefault="00247893">
      <w:pPr>
        <w:jc w:val="both"/>
        <w:rPr>
          <w:sz w:val="24"/>
          <w:szCs w:val="24"/>
        </w:rPr>
      </w:pPr>
      <w:r>
        <w:rPr>
          <w:sz w:val="24"/>
          <w:szCs w:val="24"/>
        </w:rPr>
        <w:t>Produce, Provenance Sourcing BMGM4005</w:t>
      </w:r>
    </w:p>
    <w:p w14:paraId="00000003" w14:textId="77777777" w:rsidR="0066535F" w:rsidRDefault="0066535F">
      <w:pPr>
        <w:jc w:val="both"/>
        <w:rPr>
          <w:b/>
          <w:sz w:val="24"/>
          <w:szCs w:val="24"/>
        </w:rPr>
      </w:pPr>
    </w:p>
    <w:p w14:paraId="00000004" w14:textId="77777777" w:rsidR="0066535F" w:rsidRDefault="00247893">
      <w:pPr>
        <w:jc w:val="both"/>
        <w:rPr>
          <w:sz w:val="24"/>
          <w:szCs w:val="24"/>
        </w:rPr>
      </w:pPr>
      <w:r>
        <w:rPr>
          <w:b/>
          <w:sz w:val="24"/>
          <w:szCs w:val="24"/>
        </w:rPr>
        <w:t xml:space="preserve">Title:  </w:t>
      </w:r>
      <w:r>
        <w:rPr>
          <w:sz w:val="24"/>
          <w:szCs w:val="24"/>
        </w:rPr>
        <w:t xml:space="preserve">Comparative analysis of local and global sourcing of produce with focus on their effect on produce quality and sustainability. </w:t>
      </w:r>
    </w:p>
    <w:p w14:paraId="00000005" w14:textId="77777777" w:rsidR="0066535F" w:rsidRDefault="00247893">
      <w:pPr>
        <w:jc w:val="both"/>
        <w:rPr>
          <w:b/>
          <w:sz w:val="24"/>
          <w:szCs w:val="24"/>
        </w:rPr>
      </w:pPr>
      <w:r>
        <w:rPr>
          <w:b/>
          <w:sz w:val="24"/>
          <w:szCs w:val="24"/>
        </w:rPr>
        <w:t xml:space="preserve"> </w:t>
      </w:r>
    </w:p>
    <w:p w14:paraId="00000006" w14:textId="77777777" w:rsidR="0066535F" w:rsidRDefault="00247893">
      <w:pPr>
        <w:jc w:val="both"/>
        <w:rPr>
          <w:sz w:val="24"/>
          <w:szCs w:val="24"/>
        </w:rPr>
      </w:pPr>
      <w:r>
        <w:rPr>
          <w:b/>
          <w:sz w:val="24"/>
          <w:szCs w:val="24"/>
        </w:rPr>
        <w:t xml:space="preserve">Lecturer’s name – </w:t>
      </w:r>
      <w:r>
        <w:rPr>
          <w:sz w:val="24"/>
          <w:szCs w:val="24"/>
        </w:rPr>
        <w:t>Ffion Cumberpatch</w:t>
      </w:r>
    </w:p>
    <w:p w14:paraId="00000007" w14:textId="77777777" w:rsidR="0066535F" w:rsidRDefault="0066535F">
      <w:pPr>
        <w:jc w:val="both"/>
        <w:rPr>
          <w:b/>
          <w:sz w:val="24"/>
          <w:szCs w:val="24"/>
        </w:rPr>
      </w:pPr>
    </w:p>
    <w:p w14:paraId="00000008" w14:textId="77777777" w:rsidR="0066535F" w:rsidRDefault="00247893">
      <w:pPr>
        <w:jc w:val="both"/>
        <w:rPr>
          <w:sz w:val="24"/>
          <w:szCs w:val="24"/>
        </w:rPr>
      </w:pPr>
      <w:r>
        <w:rPr>
          <w:b/>
          <w:sz w:val="24"/>
          <w:szCs w:val="24"/>
        </w:rPr>
        <w:t xml:space="preserve">Student Name: </w:t>
      </w:r>
      <w:r>
        <w:rPr>
          <w:sz w:val="24"/>
          <w:szCs w:val="24"/>
        </w:rPr>
        <w:t>Dumitu Cojocariu</w:t>
      </w:r>
    </w:p>
    <w:p w14:paraId="00000009" w14:textId="77777777" w:rsidR="0066535F" w:rsidRDefault="0066535F">
      <w:pPr>
        <w:jc w:val="both"/>
        <w:rPr>
          <w:b/>
          <w:sz w:val="24"/>
          <w:szCs w:val="24"/>
        </w:rPr>
      </w:pPr>
    </w:p>
    <w:p w14:paraId="0000000A" w14:textId="77777777" w:rsidR="0066535F" w:rsidRDefault="00247893">
      <w:pPr>
        <w:jc w:val="both"/>
        <w:rPr>
          <w:sz w:val="24"/>
          <w:szCs w:val="24"/>
        </w:rPr>
      </w:pPr>
      <w:r>
        <w:rPr>
          <w:b/>
          <w:sz w:val="24"/>
          <w:szCs w:val="24"/>
        </w:rPr>
        <w:t xml:space="preserve">Student Number: </w:t>
      </w:r>
      <w:r>
        <w:rPr>
          <w:sz w:val="24"/>
          <w:szCs w:val="24"/>
        </w:rPr>
        <w:t>1920263</w:t>
      </w:r>
    </w:p>
    <w:p w14:paraId="0000000B" w14:textId="77777777" w:rsidR="0066535F" w:rsidRDefault="0066535F">
      <w:pPr>
        <w:jc w:val="both"/>
        <w:rPr>
          <w:b/>
          <w:sz w:val="24"/>
          <w:szCs w:val="24"/>
        </w:rPr>
      </w:pPr>
    </w:p>
    <w:p w14:paraId="0000000C" w14:textId="77777777" w:rsidR="0066535F" w:rsidRDefault="00247893">
      <w:pPr>
        <w:jc w:val="both"/>
        <w:rPr>
          <w:sz w:val="24"/>
          <w:szCs w:val="24"/>
        </w:rPr>
      </w:pPr>
      <w:r>
        <w:rPr>
          <w:b/>
          <w:sz w:val="24"/>
          <w:szCs w:val="24"/>
        </w:rPr>
        <w:t xml:space="preserve">Date of assignment submission: </w:t>
      </w:r>
      <w:r>
        <w:rPr>
          <w:sz w:val="24"/>
          <w:szCs w:val="24"/>
        </w:rPr>
        <w:t>17th November 2023.</w:t>
      </w:r>
    </w:p>
    <w:p w14:paraId="0000000D" w14:textId="77777777" w:rsidR="0066535F" w:rsidRDefault="0066535F">
      <w:pPr>
        <w:jc w:val="both"/>
        <w:rPr>
          <w:sz w:val="24"/>
          <w:szCs w:val="24"/>
        </w:rPr>
      </w:pPr>
    </w:p>
    <w:p w14:paraId="0000000E" w14:textId="77777777" w:rsidR="0066535F" w:rsidRDefault="0066535F">
      <w:pPr>
        <w:jc w:val="both"/>
        <w:rPr>
          <w:sz w:val="24"/>
          <w:szCs w:val="24"/>
        </w:rPr>
      </w:pPr>
    </w:p>
    <w:p w14:paraId="0000000F" w14:textId="77777777" w:rsidR="0066535F" w:rsidRDefault="0066535F">
      <w:pPr>
        <w:jc w:val="both"/>
        <w:rPr>
          <w:sz w:val="24"/>
          <w:szCs w:val="24"/>
        </w:rPr>
      </w:pPr>
    </w:p>
    <w:p w14:paraId="00000010" w14:textId="77777777" w:rsidR="0066535F" w:rsidRDefault="0066535F">
      <w:pPr>
        <w:jc w:val="both"/>
        <w:rPr>
          <w:sz w:val="24"/>
          <w:szCs w:val="24"/>
        </w:rPr>
      </w:pPr>
    </w:p>
    <w:p w14:paraId="00000011" w14:textId="77777777" w:rsidR="0066535F" w:rsidRDefault="0066535F">
      <w:pPr>
        <w:jc w:val="both"/>
        <w:rPr>
          <w:sz w:val="24"/>
          <w:szCs w:val="24"/>
        </w:rPr>
      </w:pPr>
    </w:p>
    <w:p w14:paraId="00000012" w14:textId="77777777" w:rsidR="0066535F" w:rsidRDefault="0066535F">
      <w:pPr>
        <w:jc w:val="both"/>
        <w:rPr>
          <w:sz w:val="24"/>
          <w:szCs w:val="24"/>
        </w:rPr>
      </w:pPr>
    </w:p>
    <w:p w14:paraId="00000013" w14:textId="77777777" w:rsidR="0066535F" w:rsidRDefault="0066535F">
      <w:pPr>
        <w:jc w:val="both"/>
        <w:rPr>
          <w:sz w:val="24"/>
          <w:szCs w:val="24"/>
        </w:rPr>
      </w:pPr>
    </w:p>
    <w:p w14:paraId="00000014" w14:textId="77777777" w:rsidR="0066535F" w:rsidRDefault="0066535F">
      <w:pPr>
        <w:jc w:val="both"/>
        <w:rPr>
          <w:sz w:val="24"/>
          <w:szCs w:val="24"/>
        </w:rPr>
      </w:pPr>
    </w:p>
    <w:p w14:paraId="00000015" w14:textId="77777777" w:rsidR="0066535F" w:rsidRDefault="0066535F">
      <w:pPr>
        <w:jc w:val="both"/>
        <w:rPr>
          <w:sz w:val="24"/>
          <w:szCs w:val="24"/>
        </w:rPr>
      </w:pPr>
    </w:p>
    <w:p w14:paraId="00000016" w14:textId="77777777" w:rsidR="0066535F" w:rsidRDefault="0066535F">
      <w:pPr>
        <w:jc w:val="both"/>
        <w:rPr>
          <w:sz w:val="24"/>
          <w:szCs w:val="24"/>
        </w:rPr>
      </w:pPr>
    </w:p>
    <w:p w14:paraId="00000017" w14:textId="77777777" w:rsidR="0066535F" w:rsidRDefault="0066535F">
      <w:pPr>
        <w:jc w:val="both"/>
        <w:rPr>
          <w:sz w:val="24"/>
          <w:szCs w:val="24"/>
        </w:rPr>
      </w:pPr>
    </w:p>
    <w:p w14:paraId="00000018" w14:textId="77777777" w:rsidR="0066535F" w:rsidRDefault="0066535F">
      <w:pPr>
        <w:jc w:val="both"/>
        <w:rPr>
          <w:sz w:val="24"/>
          <w:szCs w:val="24"/>
        </w:rPr>
      </w:pPr>
    </w:p>
    <w:p w14:paraId="00000019" w14:textId="77777777" w:rsidR="0066535F" w:rsidRDefault="0066535F">
      <w:pPr>
        <w:jc w:val="both"/>
        <w:rPr>
          <w:sz w:val="24"/>
          <w:szCs w:val="24"/>
        </w:rPr>
      </w:pPr>
    </w:p>
    <w:p w14:paraId="0000001A" w14:textId="77777777" w:rsidR="0066535F" w:rsidRDefault="0066535F">
      <w:pPr>
        <w:jc w:val="both"/>
        <w:rPr>
          <w:sz w:val="24"/>
          <w:szCs w:val="24"/>
        </w:rPr>
      </w:pPr>
    </w:p>
    <w:p w14:paraId="0000001B" w14:textId="77777777" w:rsidR="0066535F" w:rsidRDefault="0066535F">
      <w:pPr>
        <w:jc w:val="both"/>
        <w:rPr>
          <w:sz w:val="24"/>
          <w:szCs w:val="24"/>
        </w:rPr>
      </w:pPr>
    </w:p>
    <w:p w14:paraId="0000001C" w14:textId="77777777" w:rsidR="0066535F" w:rsidRDefault="0066535F">
      <w:pPr>
        <w:jc w:val="both"/>
        <w:rPr>
          <w:sz w:val="24"/>
          <w:szCs w:val="24"/>
        </w:rPr>
      </w:pPr>
    </w:p>
    <w:p w14:paraId="0000001D" w14:textId="77777777" w:rsidR="0066535F" w:rsidRDefault="0066535F">
      <w:pPr>
        <w:jc w:val="both"/>
        <w:rPr>
          <w:sz w:val="24"/>
          <w:szCs w:val="24"/>
        </w:rPr>
      </w:pPr>
    </w:p>
    <w:p w14:paraId="0000001E" w14:textId="77777777" w:rsidR="0066535F" w:rsidRDefault="0066535F">
      <w:pPr>
        <w:jc w:val="both"/>
        <w:rPr>
          <w:sz w:val="24"/>
          <w:szCs w:val="24"/>
        </w:rPr>
      </w:pPr>
    </w:p>
    <w:p w14:paraId="0000001F" w14:textId="77777777" w:rsidR="0066535F" w:rsidRDefault="0066535F">
      <w:pPr>
        <w:jc w:val="both"/>
        <w:rPr>
          <w:sz w:val="24"/>
          <w:szCs w:val="24"/>
        </w:rPr>
      </w:pPr>
    </w:p>
    <w:p w14:paraId="00000020" w14:textId="77777777" w:rsidR="0066535F" w:rsidRDefault="0066535F">
      <w:pPr>
        <w:jc w:val="both"/>
        <w:rPr>
          <w:sz w:val="24"/>
          <w:szCs w:val="24"/>
        </w:rPr>
      </w:pPr>
    </w:p>
    <w:p w14:paraId="00000021" w14:textId="77777777" w:rsidR="0066535F" w:rsidRDefault="0066535F">
      <w:pPr>
        <w:jc w:val="both"/>
        <w:rPr>
          <w:sz w:val="24"/>
          <w:szCs w:val="24"/>
        </w:rPr>
      </w:pPr>
    </w:p>
    <w:p w14:paraId="00000022" w14:textId="77777777" w:rsidR="0066535F" w:rsidRDefault="0066535F">
      <w:pPr>
        <w:jc w:val="both"/>
        <w:rPr>
          <w:sz w:val="24"/>
          <w:szCs w:val="24"/>
        </w:rPr>
      </w:pPr>
    </w:p>
    <w:p w14:paraId="00000023" w14:textId="77777777" w:rsidR="0066535F" w:rsidRDefault="0066535F">
      <w:pPr>
        <w:jc w:val="both"/>
        <w:rPr>
          <w:sz w:val="24"/>
          <w:szCs w:val="24"/>
        </w:rPr>
      </w:pPr>
    </w:p>
    <w:p w14:paraId="00000024" w14:textId="77777777" w:rsidR="0066535F" w:rsidRDefault="0066535F">
      <w:pPr>
        <w:jc w:val="both"/>
        <w:rPr>
          <w:sz w:val="24"/>
          <w:szCs w:val="24"/>
        </w:rPr>
      </w:pPr>
    </w:p>
    <w:p w14:paraId="00000025" w14:textId="77777777" w:rsidR="0066535F" w:rsidRDefault="0066535F">
      <w:pPr>
        <w:jc w:val="both"/>
        <w:rPr>
          <w:sz w:val="24"/>
          <w:szCs w:val="24"/>
        </w:rPr>
      </w:pPr>
    </w:p>
    <w:p w14:paraId="00000026" w14:textId="77777777" w:rsidR="0066535F" w:rsidRDefault="0066535F">
      <w:pPr>
        <w:jc w:val="both"/>
        <w:rPr>
          <w:sz w:val="24"/>
          <w:szCs w:val="24"/>
        </w:rPr>
      </w:pPr>
    </w:p>
    <w:p w14:paraId="00000027" w14:textId="77777777" w:rsidR="0066535F" w:rsidRDefault="0066535F">
      <w:pPr>
        <w:jc w:val="both"/>
        <w:rPr>
          <w:sz w:val="24"/>
          <w:szCs w:val="24"/>
        </w:rPr>
      </w:pPr>
    </w:p>
    <w:p w14:paraId="00000028" w14:textId="77777777" w:rsidR="0066535F" w:rsidRDefault="00247893">
      <w:pPr>
        <w:jc w:val="both"/>
        <w:rPr>
          <w:b/>
          <w:sz w:val="24"/>
          <w:szCs w:val="24"/>
        </w:rPr>
      </w:pPr>
      <w:r>
        <w:rPr>
          <w:b/>
          <w:sz w:val="24"/>
          <w:szCs w:val="24"/>
        </w:rPr>
        <w:lastRenderedPageBreak/>
        <w:t xml:space="preserve">                                                 Table of Content </w:t>
      </w:r>
    </w:p>
    <w:p w14:paraId="00000029" w14:textId="77777777" w:rsidR="0066535F" w:rsidRDefault="00247893">
      <w:pPr>
        <w:jc w:val="both"/>
        <w:rPr>
          <w:b/>
          <w:sz w:val="24"/>
          <w:szCs w:val="24"/>
        </w:rPr>
      </w:pPr>
      <w:r>
        <w:rPr>
          <w:b/>
          <w:sz w:val="24"/>
          <w:szCs w:val="24"/>
        </w:rPr>
        <w:t>Abstract ………………………………………………………………………3</w:t>
      </w:r>
    </w:p>
    <w:p w14:paraId="0000002A" w14:textId="77777777" w:rsidR="0066535F" w:rsidRDefault="00247893">
      <w:pPr>
        <w:jc w:val="both"/>
        <w:rPr>
          <w:b/>
          <w:sz w:val="24"/>
          <w:szCs w:val="24"/>
        </w:rPr>
      </w:pPr>
      <w:r>
        <w:rPr>
          <w:b/>
          <w:sz w:val="24"/>
          <w:szCs w:val="24"/>
        </w:rPr>
        <w:t>Introduction ………………………………………………………………….4</w:t>
      </w:r>
    </w:p>
    <w:p w14:paraId="0000002B" w14:textId="77777777" w:rsidR="0066535F" w:rsidRDefault="00247893">
      <w:pPr>
        <w:jc w:val="both"/>
        <w:rPr>
          <w:b/>
          <w:sz w:val="24"/>
          <w:szCs w:val="24"/>
        </w:rPr>
      </w:pPr>
      <w:r>
        <w:rPr>
          <w:b/>
          <w:sz w:val="24"/>
          <w:szCs w:val="24"/>
        </w:rPr>
        <w:t>Comparative Analysis of local and global sourcing …………………4</w:t>
      </w:r>
    </w:p>
    <w:p w14:paraId="0000002C" w14:textId="77777777" w:rsidR="0066535F" w:rsidRDefault="00247893">
      <w:pPr>
        <w:jc w:val="both"/>
        <w:rPr>
          <w:b/>
          <w:sz w:val="24"/>
          <w:szCs w:val="24"/>
        </w:rPr>
      </w:pPr>
      <w:r>
        <w:rPr>
          <w:b/>
          <w:sz w:val="24"/>
          <w:szCs w:val="24"/>
        </w:rPr>
        <w:t>Conclusion …………………………………………………………………..7</w:t>
      </w:r>
    </w:p>
    <w:p w14:paraId="0000002D" w14:textId="77777777" w:rsidR="0066535F" w:rsidRDefault="00247893">
      <w:pPr>
        <w:jc w:val="both"/>
        <w:rPr>
          <w:b/>
          <w:sz w:val="24"/>
          <w:szCs w:val="24"/>
        </w:rPr>
      </w:pPr>
      <w:r>
        <w:rPr>
          <w:b/>
          <w:sz w:val="24"/>
          <w:szCs w:val="24"/>
        </w:rPr>
        <w:t>References……………………………………………………………………9</w:t>
      </w:r>
    </w:p>
    <w:p w14:paraId="0000002E" w14:textId="77777777" w:rsidR="0066535F" w:rsidRDefault="0066535F">
      <w:pPr>
        <w:jc w:val="both"/>
        <w:rPr>
          <w:b/>
          <w:sz w:val="24"/>
          <w:szCs w:val="24"/>
        </w:rPr>
      </w:pPr>
    </w:p>
    <w:p w14:paraId="0000002F" w14:textId="77777777" w:rsidR="0066535F" w:rsidRDefault="0066535F">
      <w:pPr>
        <w:jc w:val="both"/>
        <w:rPr>
          <w:b/>
          <w:sz w:val="24"/>
          <w:szCs w:val="24"/>
        </w:rPr>
      </w:pPr>
    </w:p>
    <w:p w14:paraId="00000030" w14:textId="77777777" w:rsidR="0066535F" w:rsidRDefault="0066535F">
      <w:pPr>
        <w:jc w:val="both"/>
        <w:rPr>
          <w:b/>
          <w:sz w:val="24"/>
          <w:szCs w:val="24"/>
        </w:rPr>
      </w:pPr>
    </w:p>
    <w:p w14:paraId="00000031" w14:textId="77777777" w:rsidR="0066535F" w:rsidRDefault="0066535F">
      <w:pPr>
        <w:jc w:val="both"/>
        <w:rPr>
          <w:b/>
          <w:sz w:val="24"/>
          <w:szCs w:val="24"/>
        </w:rPr>
      </w:pPr>
    </w:p>
    <w:p w14:paraId="00000032" w14:textId="77777777" w:rsidR="0066535F" w:rsidRDefault="0066535F">
      <w:pPr>
        <w:jc w:val="both"/>
        <w:rPr>
          <w:b/>
          <w:sz w:val="24"/>
          <w:szCs w:val="24"/>
        </w:rPr>
      </w:pPr>
    </w:p>
    <w:p w14:paraId="00000033" w14:textId="77777777" w:rsidR="0066535F" w:rsidRDefault="0066535F">
      <w:pPr>
        <w:jc w:val="both"/>
        <w:rPr>
          <w:b/>
          <w:sz w:val="24"/>
          <w:szCs w:val="24"/>
        </w:rPr>
      </w:pPr>
    </w:p>
    <w:p w14:paraId="00000034" w14:textId="77777777" w:rsidR="0066535F" w:rsidRDefault="00247893">
      <w:pPr>
        <w:spacing w:before="240" w:after="240"/>
        <w:jc w:val="both"/>
        <w:rPr>
          <w:b/>
          <w:color w:val="252525"/>
          <w:sz w:val="24"/>
          <w:szCs w:val="24"/>
        </w:rPr>
      </w:pPr>
      <w:r>
        <w:rPr>
          <w:b/>
          <w:color w:val="252525"/>
          <w:sz w:val="24"/>
          <w:szCs w:val="24"/>
        </w:rPr>
        <w:t>Abstract</w:t>
      </w:r>
    </w:p>
    <w:p w14:paraId="00000035" w14:textId="77777777" w:rsidR="0066535F" w:rsidRDefault="00247893">
      <w:pPr>
        <w:spacing w:before="240" w:after="240"/>
        <w:jc w:val="both"/>
        <w:rPr>
          <w:color w:val="252525"/>
          <w:sz w:val="24"/>
          <w:szCs w:val="24"/>
        </w:rPr>
      </w:pPr>
      <w:r>
        <w:rPr>
          <w:color w:val="252525"/>
          <w:sz w:val="24"/>
          <w:szCs w:val="24"/>
        </w:rPr>
        <w:t>In today's world, sourcing produce has become a concept and focal point for both local and global businesses. This essay aims to explore the difference between locally and globally sourced produce in relation to sustainability and environmental impacts. As a result, there are two primary ways in which food is sourced: local sourcing, which mainly focuses on regional Global sourcing involves sourcing food produced all around the world. In this case, I aim to explore some key concepts of produce sourcing. Thi</w:t>
      </w:r>
      <w:r>
        <w:rPr>
          <w:color w:val="252525"/>
          <w:sz w:val="24"/>
          <w:szCs w:val="24"/>
        </w:rPr>
        <w:t>s takes into consideration carbon footprint, environmental impact, sustainability, food miles, and how all of these impact local and global food production. This essay provides a comparative analysis between local produce sourcing and global produce sourcing.</w:t>
      </w:r>
    </w:p>
    <w:p w14:paraId="00000036" w14:textId="77777777" w:rsidR="0066535F" w:rsidRDefault="00247893">
      <w:pPr>
        <w:spacing w:before="240" w:after="240"/>
        <w:jc w:val="both"/>
        <w:rPr>
          <w:color w:val="252525"/>
          <w:sz w:val="24"/>
          <w:szCs w:val="24"/>
        </w:rPr>
      </w:pP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lastRenderedPageBreak/>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r>
        <w:rPr>
          <w:color w:val="252525"/>
          <w:sz w:val="24"/>
          <w:szCs w:val="24"/>
        </w:rPr>
        <w:br/>
      </w:r>
    </w:p>
    <w:p w14:paraId="00000037" w14:textId="77777777" w:rsidR="0066535F" w:rsidRDefault="00247893">
      <w:pPr>
        <w:spacing w:before="240" w:after="240"/>
        <w:jc w:val="both"/>
        <w:rPr>
          <w:b/>
          <w:color w:val="252525"/>
          <w:sz w:val="24"/>
          <w:szCs w:val="24"/>
        </w:rPr>
      </w:pPr>
      <w:r>
        <w:rPr>
          <w:b/>
          <w:color w:val="252525"/>
          <w:sz w:val="24"/>
          <w:szCs w:val="24"/>
        </w:rPr>
        <w:t xml:space="preserve">Introduction </w:t>
      </w:r>
    </w:p>
    <w:p w14:paraId="00000038" w14:textId="77777777" w:rsidR="0066535F" w:rsidRDefault="00247893">
      <w:pPr>
        <w:spacing w:before="240" w:after="240"/>
        <w:jc w:val="both"/>
        <w:rPr>
          <w:b/>
          <w:color w:val="252525"/>
          <w:sz w:val="24"/>
          <w:szCs w:val="24"/>
        </w:rPr>
      </w:pPr>
      <w:r>
        <w:rPr>
          <w:color w:val="252525"/>
          <w:sz w:val="24"/>
          <w:szCs w:val="24"/>
        </w:rPr>
        <w:t xml:space="preserve"> </w:t>
      </w:r>
      <w:r>
        <w:rPr>
          <w:b/>
          <w:color w:val="252525"/>
          <w:sz w:val="24"/>
          <w:szCs w:val="24"/>
        </w:rPr>
        <w:t>The importance of food sourcing</w:t>
      </w:r>
    </w:p>
    <w:p w14:paraId="00000039" w14:textId="77777777" w:rsidR="0066535F" w:rsidRDefault="00247893">
      <w:pPr>
        <w:spacing w:before="240" w:after="240"/>
        <w:jc w:val="both"/>
        <w:rPr>
          <w:color w:val="252525"/>
          <w:sz w:val="24"/>
          <w:szCs w:val="24"/>
        </w:rPr>
      </w:pPr>
      <w:r>
        <w:rPr>
          <w:color w:val="252525"/>
          <w:sz w:val="24"/>
          <w:szCs w:val="24"/>
        </w:rPr>
        <w:t xml:space="preserve"> Food is very essential to every human being on the planet, which supports our well-being (Roep &amp; Wiskerke, 2012). It is very important that we understand where and how our food is sourced and the processes by which it takes to reach us. The processes by which food is sourced are quite complex; these include cultivation, harvesting, and processing. As a result, it is very important to understand food productivity, its environmental impacts, and its carbon footprint through all of these processes.</w:t>
      </w:r>
    </w:p>
    <w:p w14:paraId="0000003A" w14:textId="77777777" w:rsidR="0066535F" w:rsidRDefault="00247893">
      <w:pPr>
        <w:spacing w:before="240" w:after="240"/>
        <w:jc w:val="both"/>
        <w:rPr>
          <w:color w:val="252525"/>
          <w:sz w:val="24"/>
          <w:szCs w:val="24"/>
        </w:rPr>
      </w:pPr>
      <w:r>
        <w:rPr>
          <w:color w:val="252525"/>
          <w:sz w:val="24"/>
          <w:szCs w:val="24"/>
        </w:rPr>
        <w:t xml:space="preserve"> </w:t>
      </w:r>
    </w:p>
    <w:p w14:paraId="0000003B" w14:textId="77777777" w:rsidR="0066535F" w:rsidRDefault="00247893">
      <w:pPr>
        <w:spacing w:before="240" w:after="240"/>
        <w:jc w:val="both"/>
        <w:rPr>
          <w:color w:val="252525"/>
          <w:sz w:val="24"/>
          <w:szCs w:val="24"/>
        </w:rPr>
      </w:pPr>
      <w:r>
        <w:rPr>
          <w:color w:val="252525"/>
          <w:sz w:val="24"/>
          <w:szCs w:val="24"/>
        </w:rPr>
        <w:t>Local produce sourcing refers to food products or materials that are produced or manufactured within a particular region or country (Jones, 2010). While global sourcing refers to food sources or produce that are imported outside a particular region or country,</w:t>
      </w:r>
    </w:p>
    <w:p w14:paraId="0000003C" w14:textId="77777777" w:rsidR="0066535F" w:rsidRDefault="00247893">
      <w:pPr>
        <w:spacing w:before="240" w:after="240"/>
        <w:jc w:val="both"/>
        <w:rPr>
          <w:color w:val="252525"/>
          <w:sz w:val="24"/>
          <w:szCs w:val="24"/>
        </w:rPr>
      </w:pPr>
      <w:r>
        <w:rPr>
          <w:color w:val="252525"/>
          <w:sz w:val="24"/>
          <w:szCs w:val="24"/>
        </w:rPr>
        <w:t xml:space="preserve"> </w:t>
      </w:r>
    </w:p>
    <w:p w14:paraId="0000003D" w14:textId="77777777" w:rsidR="0066535F" w:rsidRDefault="00247893">
      <w:pPr>
        <w:spacing w:before="240" w:after="240"/>
        <w:jc w:val="both"/>
        <w:rPr>
          <w:b/>
          <w:color w:val="252525"/>
          <w:sz w:val="24"/>
          <w:szCs w:val="24"/>
        </w:rPr>
      </w:pPr>
      <w:r>
        <w:rPr>
          <w:b/>
          <w:color w:val="252525"/>
          <w:sz w:val="24"/>
          <w:szCs w:val="24"/>
        </w:rPr>
        <w:t>Comparative analysis between local and global sourcing of produce</w:t>
      </w:r>
    </w:p>
    <w:p w14:paraId="0000003E" w14:textId="77777777" w:rsidR="0066535F" w:rsidRDefault="00247893">
      <w:pPr>
        <w:spacing w:before="240" w:after="240"/>
        <w:jc w:val="both"/>
        <w:rPr>
          <w:color w:val="252525"/>
          <w:sz w:val="24"/>
          <w:szCs w:val="24"/>
        </w:rPr>
      </w:pPr>
      <w:r>
        <w:rPr>
          <w:color w:val="252525"/>
          <w:sz w:val="24"/>
          <w:szCs w:val="24"/>
        </w:rPr>
        <w:t>When making a comparative analysis of the quality and freshness of locally sourced and globally sourced produce, a number of factors need to be taken into consideration. Food or produce locally sourced within a particular region or country has the reputation of being fresher when compared to any produce imported (Johnston &amp; Rozycka-Tran, 2019). This is because it takes a short time before it is supplied to the market. Most locally produced perishable crops, such as tomatoes, tend to enter the market very fr</w:t>
      </w:r>
      <w:r>
        <w:rPr>
          <w:color w:val="252525"/>
          <w:sz w:val="24"/>
          <w:szCs w:val="24"/>
        </w:rPr>
        <w:t xml:space="preserve">esh when compared to those that are imported. On the contrary, the disadvantage of globally sourced produce </w:t>
      </w:r>
      <w:r>
        <w:rPr>
          <w:color w:val="252525"/>
          <w:sz w:val="24"/>
          <w:szCs w:val="24"/>
        </w:rPr>
        <w:lastRenderedPageBreak/>
        <w:t>is that it passes through long distances and processes before it enters the market (Zepeda &amp; Leviten-Reid, 2004).</w:t>
      </w:r>
    </w:p>
    <w:p w14:paraId="0000003F" w14:textId="77777777" w:rsidR="0066535F" w:rsidRDefault="00247893">
      <w:pPr>
        <w:spacing w:before="240" w:after="240"/>
        <w:jc w:val="both"/>
        <w:rPr>
          <w:color w:val="252525"/>
          <w:sz w:val="24"/>
          <w:szCs w:val="24"/>
        </w:rPr>
      </w:pPr>
      <w:r>
        <w:rPr>
          <w:color w:val="252525"/>
          <w:sz w:val="24"/>
          <w:szCs w:val="24"/>
        </w:rPr>
        <w:t xml:space="preserve"> </w:t>
      </w:r>
    </w:p>
    <w:p w14:paraId="00000040" w14:textId="77777777" w:rsidR="0066535F" w:rsidRDefault="00247893">
      <w:pPr>
        <w:spacing w:before="240" w:after="240"/>
        <w:jc w:val="both"/>
        <w:rPr>
          <w:color w:val="252525"/>
          <w:sz w:val="24"/>
          <w:szCs w:val="24"/>
        </w:rPr>
      </w:pPr>
      <w:r>
        <w:rPr>
          <w:color w:val="252525"/>
          <w:sz w:val="24"/>
          <w:szCs w:val="24"/>
        </w:rPr>
        <w:t>From an ideal point of view, locally sourced food supports local farmers and the local economy. There are numerous environmental benefits to producing local products because of the cheaper labour and transportation costs (Ortega &amp; Wang, 2009). This ultimately helps reduce carbon footprints when compared to globally sourced products. For instance, locally sourced apples cultivated in the United Kingdom, which are hand-picked by farmers, still retain their freshness and flavour when supplied to the market. On</w:t>
      </w:r>
      <w:r>
        <w:rPr>
          <w:color w:val="252525"/>
          <w:sz w:val="24"/>
          <w:szCs w:val="24"/>
        </w:rPr>
        <w:t xml:space="preserve"> the contrary, apples imported from China or the United States will have to undergo a higher cost of importation, high customs duty fees, and several days or weeks before they reach their destination. This results in the apples losing their freshness and flavor.</w:t>
      </w:r>
    </w:p>
    <w:p w14:paraId="00000041" w14:textId="77777777" w:rsidR="0066535F" w:rsidRDefault="00247893">
      <w:pPr>
        <w:spacing w:before="240" w:after="240"/>
        <w:jc w:val="both"/>
        <w:rPr>
          <w:color w:val="252525"/>
          <w:sz w:val="24"/>
          <w:szCs w:val="24"/>
        </w:rPr>
      </w:pPr>
      <w:r>
        <w:rPr>
          <w:color w:val="252525"/>
          <w:sz w:val="24"/>
          <w:szCs w:val="24"/>
        </w:rPr>
        <w:t>Still on the comparative analysis of local produce and global produce. Aquatic products such as salmon, which is harvested in the UK, will still retain their freshness and flavour before they are delivered to the market. On the contrary, salmon that is harvested and imported from overseas will go through various processes, such as preservation and storage, which are very cost-effective. Additionally, local produce, such as vegetables and coffee, is better at retaining its freshness when compared to those th</w:t>
      </w:r>
      <w:r>
        <w:rPr>
          <w:color w:val="252525"/>
          <w:sz w:val="24"/>
          <w:szCs w:val="24"/>
        </w:rPr>
        <w:t>at are imported.</w:t>
      </w:r>
    </w:p>
    <w:p w14:paraId="00000042" w14:textId="77777777" w:rsidR="0066535F" w:rsidRDefault="00247893">
      <w:pPr>
        <w:spacing w:before="240" w:after="240"/>
        <w:jc w:val="both"/>
        <w:rPr>
          <w:color w:val="252525"/>
          <w:sz w:val="24"/>
          <w:szCs w:val="24"/>
        </w:rPr>
      </w:pPr>
      <w:r>
        <w:rPr>
          <w:color w:val="252525"/>
          <w:sz w:val="24"/>
          <w:szCs w:val="24"/>
        </w:rPr>
        <w:t xml:space="preserve">Local produce is sometimes subjected to seasonal availability, as the majority of the local farmers mainly focus on growing the best products in their region during a seasonal period of time (Ilbery </w:t>
      </w:r>
      <w:r>
        <w:rPr>
          <w:i/>
          <w:color w:val="252525"/>
          <w:sz w:val="24"/>
          <w:szCs w:val="24"/>
        </w:rPr>
        <w:t>et al</w:t>
      </w:r>
      <w:r>
        <w:rPr>
          <w:color w:val="252525"/>
          <w:sz w:val="24"/>
          <w:szCs w:val="24"/>
        </w:rPr>
        <w:t>., 2005). While globally sourced produce mainly provides a wider range of produce throughout the year,</w:t>
      </w:r>
    </w:p>
    <w:p w14:paraId="00000043" w14:textId="77777777" w:rsidR="0066535F" w:rsidRDefault="00247893">
      <w:pPr>
        <w:spacing w:before="240" w:after="240"/>
        <w:jc w:val="both"/>
        <w:rPr>
          <w:color w:val="252525"/>
          <w:sz w:val="24"/>
          <w:szCs w:val="24"/>
        </w:rPr>
      </w:pPr>
      <w:r>
        <w:rPr>
          <w:color w:val="252525"/>
          <w:sz w:val="24"/>
          <w:szCs w:val="24"/>
        </w:rPr>
        <w:t xml:space="preserve"> </w:t>
      </w:r>
    </w:p>
    <w:p w14:paraId="00000044" w14:textId="77777777" w:rsidR="0066535F" w:rsidRDefault="00247893">
      <w:pPr>
        <w:spacing w:before="240" w:after="240"/>
        <w:jc w:val="both"/>
        <w:rPr>
          <w:b/>
          <w:color w:val="252525"/>
          <w:sz w:val="24"/>
          <w:szCs w:val="24"/>
        </w:rPr>
      </w:pPr>
      <w:r>
        <w:rPr>
          <w:b/>
          <w:color w:val="252525"/>
          <w:sz w:val="24"/>
          <w:szCs w:val="24"/>
        </w:rPr>
        <w:t>Carbon footprint, food miles, and sustainability</w:t>
      </w:r>
    </w:p>
    <w:p w14:paraId="00000045" w14:textId="77777777" w:rsidR="0066535F" w:rsidRDefault="00247893">
      <w:pPr>
        <w:spacing w:before="240" w:after="240"/>
        <w:jc w:val="both"/>
        <w:rPr>
          <w:color w:val="252525"/>
          <w:sz w:val="24"/>
          <w:szCs w:val="24"/>
        </w:rPr>
      </w:pPr>
      <w:r>
        <w:rPr>
          <w:color w:val="252525"/>
          <w:sz w:val="24"/>
          <w:szCs w:val="24"/>
        </w:rPr>
        <w:t>One of the major factors that contributes to the carbon footprint is the transportation of produce from one point to another (Hamerschlag, 2014). As a result, the distance by which food travels from the place of production to the dinner table is, in most cases, quite alarming.</w:t>
      </w:r>
    </w:p>
    <w:p w14:paraId="00000046" w14:textId="77777777" w:rsidR="0066535F" w:rsidRDefault="00247893">
      <w:pPr>
        <w:spacing w:before="240" w:after="240"/>
        <w:jc w:val="both"/>
        <w:rPr>
          <w:color w:val="252525"/>
          <w:sz w:val="24"/>
          <w:szCs w:val="24"/>
        </w:rPr>
      </w:pPr>
      <w:r>
        <w:rPr>
          <w:color w:val="252525"/>
          <w:sz w:val="24"/>
          <w:szCs w:val="24"/>
        </w:rPr>
        <w:t>Food sourced from other climates travels a long distance before it gets to its destination; for instance, the importation of certain vegetable types and bananas from South America takes a while and travels a distance before it reaches the UK and Europe (Estevan, 2021). Global food sourcing incurs more costs when compared to local food sourcing. In most cases, many of the workers overseas are not well paid, like in the case of the coffee farmers in Kenya.</w:t>
      </w:r>
    </w:p>
    <w:p w14:paraId="00000047" w14:textId="77777777" w:rsidR="0066535F" w:rsidRDefault="00247893">
      <w:pPr>
        <w:spacing w:before="240" w:after="240"/>
        <w:jc w:val="both"/>
        <w:rPr>
          <w:color w:val="252525"/>
          <w:sz w:val="24"/>
          <w:szCs w:val="24"/>
        </w:rPr>
      </w:pPr>
      <w:r>
        <w:rPr>
          <w:color w:val="252525"/>
          <w:sz w:val="24"/>
          <w:szCs w:val="24"/>
        </w:rPr>
        <w:lastRenderedPageBreak/>
        <w:t xml:space="preserve">With the increasing human population and the higher demand for certain types of produce worldwide, This puts pressure on the transportation of food products from one country to another, resulting in a carbon footprint, environmental degradation, habitat fragmentation, and higher carbon emissions (Pretty, 2002). All in all, people need to be educated on the importance of patronizing local produce when compared to global produce. By patronizing local produce, this will support the efforts of local farmers as </w:t>
      </w:r>
      <w:r>
        <w:rPr>
          <w:color w:val="252525"/>
          <w:sz w:val="24"/>
          <w:szCs w:val="24"/>
        </w:rPr>
        <w:t xml:space="preserve">a way of contributing to the local economy (Marsden </w:t>
      </w:r>
      <w:r>
        <w:rPr>
          <w:i/>
          <w:color w:val="252525"/>
          <w:sz w:val="24"/>
          <w:szCs w:val="24"/>
        </w:rPr>
        <w:t>et al</w:t>
      </w:r>
      <w:r>
        <w:rPr>
          <w:color w:val="252525"/>
          <w:sz w:val="24"/>
          <w:szCs w:val="24"/>
        </w:rPr>
        <w:t>., 2010).</w:t>
      </w:r>
    </w:p>
    <w:p w14:paraId="00000048" w14:textId="77777777" w:rsidR="0066535F" w:rsidRDefault="00247893">
      <w:pPr>
        <w:spacing w:before="240" w:after="240"/>
        <w:jc w:val="both"/>
        <w:rPr>
          <w:color w:val="252525"/>
          <w:sz w:val="24"/>
          <w:szCs w:val="24"/>
        </w:rPr>
      </w:pPr>
      <w:r>
        <w:rPr>
          <w:color w:val="252525"/>
          <w:sz w:val="24"/>
          <w:szCs w:val="24"/>
        </w:rPr>
        <w:t xml:space="preserve">However, global sourcing can aid in some kind of economic opportunity for mainly small-scale farmers across developing countries. It also contributes to trade transfer, poverty reduction, and economic development. This is due to increasing consumer demand, which supports trade between nations. </w:t>
      </w:r>
    </w:p>
    <w:p w14:paraId="00000049" w14:textId="77777777" w:rsidR="0066535F" w:rsidRDefault="00247893">
      <w:pPr>
        <w:spacing w:before="240" w:after="240"/>
        <w:jc w:val="both"/>
        <w:rPr>
          <w:b/>
          <w:color w:val="252525"/>
          <w:sz w:val="24"/>
          <w:szCs w:val="24"/>
        </w:rPr>
      </w:pPr>
      <w:r>
        <w:rPr>
          <w:b/>
          <w:color w:val="252525"/>
          <w:sz w:val="24"/>
          <w:szCs w:val="24"/>
        </w:rPr>
        <w:t>Consumer preferences and the impact of choice on local and global produce</w:t>
      </w:r>
    </w:p>
    <w:p w14:paraId="0000004A" w14:textId="77777777" w:rsidR="0066535F" w:rsidRDefault="00247893">
      <w:pPr>
        <w:spacing w:before="240" w:after="240"/>
        <w:jc w:val="both"/>
        <w:rPr>
          <w:color w:val="252525"/>
          <w:sz w:val="24"/>
          <w:szCs w:val="24"/>
        </w:rPr>
      </w:pPr>
      <w:r>
        <w:rPr>
          <w:color w:val="252525"/>
          <w:sz w:val="24"/>
          <w:szCs w:val="24"/>
        </w:rPr>
        <w:t>Consumer preference plays a significant role in both local and global sourcing of produce (Allen, 2007; Hinrichs, 2000). Consumer preferences may vary across the globe as a result of demand and supply. Furthermore, consumers' preferences can also be influenced by cultural beliefs, habits, and various religious and traditional factors (Vermeir &amp; Verbeke, 2006). The quality of the produce, taste, and freshness of the produce also play a role in people's preferences for produce.</w:t>
      </w:r>
    </w:p>
    <w:p w14:paraId="0000004B" w14:textId="77777777" w:rsidR="0066535F" w:rsidRDefault="00247893">
      <w:pPr>
        <w:spacing w:before="240" w:after="240"/>
        <w:jc w:val="both"/>
        <w:rPr>
          <w:color w:val="252525"/>
          <w:sz w:val="24"/>
          <w:szCs w:val="24"/>
        </w:rPr>
      </w:pPr>
      <w:r>
        <w:rPr>
          <w:color w:val="252525"/>
          <w:sz w:val="24"/>
          <w:szCs w:val="24"/>
        </w:rPr>
        <w:t xml:space="preserve">At any level of source production, consumer preferences play a role on both a local and global scale. In the area of local produce sourcing, many consumers in Asia will prefer local food sourced as a result of cultural and religious beliefs (Reardon </w:t>
      </w:r>
      <w:r>
        <w:rPr>
          <w:i/>
          <w:color w:val="252525"/>
          <w:sz w:val="24"/>
          <w:szCs w:val="24"/>
        </w:rPr>
        <w:t>et al</w:t>
      </w:r>
      <w:r>
        <w:rPr>
          <w:color w:val="252525"/>
          <w:sz w:val="24"/>
          <w:szCs w:val="24"/>
        </w:rPr>
        <w:t>., 2012). While in America and other parts of Europe, consumers may prefer global produce sourcing due to the unavailability of certain types of produce that are produced in the regions, such as fruits and vegetables. Sourcing local produce can be very beneficial to the continents of African and Asian countries because it helps to support local farmers, supports local businesses, and creates employment opportunities.</w:t>
      </w:r>
    </w:p>
    <w:p w14:paraId="0000004C" w14:textId="77777777" w:rsidR="0066535F" w:rsidRDefault="00247893">
      <w:pPr>
        <w:spacing w:before="240" w:after="240"/>
        <w:jc w:val="both"/>
        <w:rPr>
          <w:color w:val="252525"/>
          <w:sz w:val="24"/>
          <w:szCs w:val="24"/>
        </w:rPr>
      </w:pPr>
      <w:r>
        <w:rPr>
          <w:color w:val="252525"/>
          <w:sz w:val="24"/>
          <w:szCs w:val="24"/>
        </w:rPr>
        <w:t>However, global sourcing plays a role in most cases, as some kinds of produce can only be found throughout the year, such as fruits and vegetables (Garnett, 2006). This cannot be maintained on a local or regional level due to seasonal changes and poor storage facilities.</w:t>
      </w:r>
    </w:p>
    <w:p w14:paraId="0000004D" w14:textId="77777777" w:rsidR="0066535F" w:rsidRDefault="00247893">
      <w:pPr>
        <w:spacing w:before="240" w:after="240"/>
        <w:jc w:val="both"/>
        <w:rPr>
          <w:color w:val="252525"/>
          <w:sz w:val="24"/>
          <w:szCs w:val="24"/>
        </w:rPr>
      </w:pPr>
      <w:r>
        <w:rPr>
          <w:color w:val="252525"/>
          <w:sz w:val="24"/>
          <w:szCs w:val="24"/>
        </w:rPr>
        <w:t>In conclusion, consumers' higher demand for local sourcing can influence local agricultural initiatives such as urban farming and regional food networks (Lev &amp; Stevenson 2010). Local produce sourcing encourages small businesses to adopt sustainable practices and aids in reducing food miles.</w:t>
      </w:r>
    </w:p>
    <w:p w14:paraId="0000004E" w14:textId="77777777" w:rsidR="0066535F" w:rsidRDefault="00247893">
      <w:pPr>
        <w:spacing w:before="240" w:after="240"/>
        <w:jc w:val="both"/>
        <w:rPr>
          <w:b/>
          <w:color w:val="252525"/>
          <w:sz w:val="24"/>
          <w:szCs w:val="24"/>
        </w:rPr>
      </w:pPr>
      <w:r>
        <w:rPr>
          <w:b/>
          <w:color w:val="252525"/>
          <w:sz w:val="24"/>
          <w:szCs w:val="24"/>
        </w:rPr>
        <w:lastRenderedPageBreak/>
        <w:t>Case studies of businesses and regions that have successfully embraced local sourcing products</w:t>
      </w:r>
    </w:p>
    <w:p w14:paraId="0000004F" w14:textId="77777777" w:rsidR="0066535F" w:rsidRDefault="00247893">
      <w:pPr>
        <w:spacing w:before="240" w:after="240"/>
        <w:jc w:val="both"/>
        <w:rPr>
          <w:color w:val="252525"/>
          <w:sz w:val="24"/>
          <w:szCs w:val="24"/>
        </w:rPr>
      </w:pPr>
      <w:r>
        <w:rPr>
          <w:color w:val="252525"/>
          <w:sz w:val="24"/>
          <w:szCs w:val="24"/>
        </w:rPr>
        <w:t>There are quite a lot of strategies that have now been put in place by both the government and business in order to support local sourcing. This has been achieved through increased awareness and improved policies. This has been achieved in many cities across England and Wales; for instance,</w:t>
      </w:r>
    </w:p>
    <w:p w14:paraId="00000050" w14:textId="77777777" w:rsidR="0066535F" w:rsidRDefault="00247893">
      <w:pPr>
        <w:spacing w:before="240" w:after="240"/>
        <w:jc w:val="both"/>
        <w:rPr>
          <w:color w:val="252525"/>
          <w:sz w:val="24"/>
          <w:szCs w:val="24"/>
        </w:rPr>
      </w:pPr>
      <w:r>
        <w:rPr>
          <w:b/>
          <w:color w:val="252525"/>
          <w:sz w:val="24"/>
          <w:szCs w:val="24"/>
        </w:rPr>
        <w:t>Case Study 1: Hotels and Resorts across England and Wales</w:t>
      </w:r>
      <w:r>
        <w:rPr>
          <w:color w:val="252525"/>
          <w:sz w:val="24"/>
          <w:szCs w:val="24"/>
        </w:rPr>
        <w:t xml:space="preserve"> </w:t>
      </w:r>
    </w:p>
    <w:p w14:paraId="00000051" w14:textId="77777777" w:rsidR="0066535F" w:rsidRDefault="00247893">
      <w:pPr>
        <w:spacing w:before="240" w:after="240"/>
        <w:jc w:val="both"/>
        <w:rPr>
          <w:color w:val="252525"/>
          <w:sz w:val="24"/>
          <w:szCs w:val="24"/>
        </w:rPr>
      </w:pPr>
      <w:r>
        <w:rPr>
          <w:color w:val="252525"/>
          <w:sz w:val="24"/>
          <w:szCs w:val="24"/>
        </w:rPr>
        <w:t>Many large hotels and resorts across the United Kingdom, such as the Dragon Hotel in Swansea, enhance local produce sourcing by patronizing local farmers. The majority of the local produce is sourced within the region. This partnership is in collaboration with the UK and Welsh governments in order to support and promote local produce sourcing (Lettus Grow, 2021).</w:t>
      </w:r>
    </w:p>
    <w:p w14:paraId="00000052" w14:textId="77777777" w:rsidR="0066535F" w:rsidRDefault="00247893">
      <w:pPr>
        <w:spacing w:before="240" w:after="240"/>
        <w:jc w:val="both"/>
        <w:rPr>
          <w:color w:val="252525"/>
          <w:sz w:val="24"/>
          <w:szCs w:val="24"/>
        </w:rPr>
      </w:pPr>
      <w:r>
        <w:rPr>
          <w:b/>
          <w:color w:val="252525"/>
          <w:sz w:val="24"/>
          <w:szCs w:val="24"/>
        </w:rPr>
        <w:t>Outcome</w:t>
      </w:r>
      <w:r>
        <w:rPr>
          <w:color w:val="252525"/>
          <w:sz w:val="24"/>
          <w:szCs w:val="24"/>
        </w:rPr>
        <w:t xml:space="preserve"> </w:t>
      </w:r>
    </w:p>
    <w:p w14:paraId="00000053" w14:textId="77777777" w:rsidR="0066535F" w:rsidRDefault="00247893">
      <w:pPr>
        <w:spacing w:before="240" w:after="240"/>
        <w:jc w:val="both"/>
        <w:rPr>
          <w:color w:val="252525"/>
          <w:sz w:val="24"/>
          <w:szCs w:val="24"/>
        </w:rPr>
      </w:pPr>
      <w:r>
        <w:rPr>
          <w:color w:val="252525"/>
          <w:sz w:val="24"/>
          <w:szCs w:val="24"/>
        </w:rPr>
        <w:t>In most cases, the hotel receives positive feedback from guests. Because the local produce is still fresh and has minimal impact on the environment, As earlier stated, this strategy helps support the local economy.</w:t>
      </w:r>
    </w:p>
    <w:p w14:paraId="00000054" w14:textId="77777777" w:rsidR="0066535F" w:rsidRDefault="00247893">
      <w:pPr>
        <w:spacing w:before="240" w:after="240"/>
        <w:jc w:val="both"/>
        <w:rPr>
          <w:b/>
          <w:color w:val="252525"/>
          <w:sz w:val="24"/>
          <w:szCs w:val="24"/>
        </w:rPr>
      </w:pPr>
      <w:r>
        <w:rPr>
          <w:b/>
          <w:color w:val="252525"/>
          <w:sz w:val="24"/>
          <w:szCs w:val="24"/>
        </w:rPr>
        <w:t>Case Study 2: School cafeterias across England and Wales</w:t>
      </w:r>
    </w:p>
    <w:p w14:paraId="00000055" w14:textId="77777777" w:rsidR="0066535F" w:rsidRDefault="00247893">
      <w:pPr>
        <w:spacing w:before="240" w:after="240"/>
        <w:jc w:val="both"/>
        <w:rPr>
          <w:color w:val="252525"/>
          <w:sz w:val="24"/>
          <w:szCs w:val="24"/>
        </w:rPr>
      </w:pPr>
      <w:r>
        <w:rPr>
          <w:color w:val="252525"/>
          <w:sz w:val="24"/>
          <w:szCs w:val="24"/>
        </w:rPr>
        <w:t xml:space="preserve"> </w:t>
      </w:r>
    </w:p>
    <w:p w14:paraId="00000056" w14:textId="77777777" w:rsidR="0066535F" w:rsidRDefault="00247893">
      <w:pPr>
        <w:spacing w:before="240" w:after="240"/>
        <w:jc w:val="both"/>
        <w:rPr>
          <w:color w:val="252525"/>
          <w:sz w:val="24"/>
          <w:szCs w:val="24"/>
        </w:rPr>
      </w:pPr>
      <w:r>
        <w:rPr>
          <w:color w:val="252525"/>
          <w:sz w:val="24"/>
          <w:szCs w:val="24"/>
        </w:rPr>
        <w:t>Many schools across England and Wales are now aware of the issues of environmental issues and carbon footprints (Local Produce, 2022). As a result, many school cafeterias are now sourcing locally produced products. This is now taught in so many schools, and bulletins are produced for students' awareness. They have also collaborated with local farmers in order to create a form of educational programme to teach students the importance of sourcing local produce across England and Wales (Lettus Grow, 2021).</w:t>
      </w:r>
    </w:p>
    <w:p w14:paraId="00000057" w14:textId="77777777" w:rsidR="0066535F" w:rsidRDefault="00247893">
      <w:pPr>
        <w:spacing w:before="240" w:after="240"/>
        <w:jc w:val="both"/>
        <w:rPr>
          <w:color w:val="252525"/>
          <w:sz w:val="24"/>
          <w:szCs w:val="24"/>
        </w:rPr>
      </w:pPr>
      <w:r>
        <w:rPr>
          <w:b/>
          <w:color w:val="252525"/>
          <w:sz w:val="24"/>
          <w:szCs w:val="24"/>
        </w:rPr>
        <w:t>Outcome</w:t>
      </w:r>
      <w:r>
        <w:rPr>
          <w:color w:val="252525"/>
          <w:sz w:val="24"/>
          <w:szCs w:val="24"/>
        </w:rPr>
        <w:t xml:space="preserve">: </w:t>
      </w:r>
    </w:p>
    <w:p w14:paraId="00000058" w14:textId="77777777" w:rsidR="0066535F" w:rsidRDefault="00247893">
      <w:pPr>
        <w:spacing w:before="240" w:after="240"/>
        <w:jc w:val="both"/>
        <w:rPr>
          <w:color w:val="252525"/>
          <w:sz w:val="24"/>
          <w:szCs w:val="24"/>
        </w:rPr>
      </w:pPr>
      <w:r>
        <w:rPr>
          <w:color w:val="252525"/>
          <w:sz w:val="24"/>
          <w:szCs w:val="24"/>
        </w:rPr>
        <w:t>Students are now aware of the importance of healthier food options. Many now understand how the food system works in relation to the high transportation costs of food production and its impact on the environment and carbon footprint. This has also benefited a lot of local farmers, one way or another, across England and Wales. As a result, many schools have received positive recognition from the UK government, and many have committed to supporting sustainable food production and community support programs.</w:t>
      </w:r>
    </w:p>
    <w:p w14:paraId="00000059" w14:textId="77777777" w:rsidR="0066535F" w:rsidRDefault="00247893">
      <w:pPr>
        <w:spacing w:before="240" w:after="240"/>
        <w:jc w:val="both"/>
        <w:rPr>
          <w:b/>
          <w:color w:val="252525"/>
          <w:sz w:val="24"/>
          <w:szCs w:val="24"/>
        </w:rPr>
      </w:pPr>
      <w:r>
        <w:rPr>
          <w:b/>
          <w:color w:val="252525"/>
          <w:sz w:val="24"/>
          <w:szCs w:val="24"/>
        </w:rPr>
        <w:t xml:space="preserve">Conclusion </w:t>
      </w:r>
    </w:p>
    <w:p w14:paraId="0000005A" w14:textId="77777777" w:rsidR="0066535F" w:rsidRDefault="00247893">
      <w:pPr>
        <w:spacing w:before="240" w:after="240"/>
        <w:jc w:val="both"/>
        <w:rPr>
          <w:color w:val="252525"/>
          <w:sz w:val="24"/>
          <w:szCs w:val="24"/>
        </w:rPr>
      </w:pPr>
      <w:r>
        <w:rPr>
          <w:color w:val="252525"/>
          <w:sz w:val="24"/>
          <w:szCs w:val="24"/>
        </w:rPr>
        <w:t>In conclusion, locally sourced produce is more beneficial to consumers when compared to globally sourced produce because of the freshness and taste of the produce. In addition to this, there is a reduced carbon footprint and environmental impact with locally sourced produce. Global food sourcing incurs a higher cost of transportation, which results in environmental impacts and a higher carbon footprint. However, global produce sourcing contributes to wider economic growth, and this aids in trade transfer an</w:t>
      </w:r>
      <w:r>
        <w:rPr>
          <w:color w:val="252525"/>
          <w:sz w:val="24"/>
          <w:szCs w:val="24"/>
        </w:rPr>
        <w:t>d poverty reduction in some parts of the world. Awareness programmes are needed in the area of product sourcing in order to educate the public about the importance of patronising local produce sourcing.</w:t>
      </w:r>
    </w:p>
    <w:p w14:paraId="0000005B" w14:textId="77777777" w:rsidR="0066535F" w:rsidRDefault="0066535F">
      <w:pPr>
        <w:jc w:val="both"/>
        <w:rPr>
          <w:b/>
          <w:sz w:val="24"/>
          <w:szCs w:val="24"/>
        </w:rPr>
      </w:pPr>
    </w:p>
    <w:p w14:paraId="0000005C" w14:textId="77777777" w:rsidR="0066535F" w:rsidRDefault="0066535F">
      <w:pPr>
        <w:jc w:val="both"/>
        <w:rPr>
          <w:b/>
          <w:sz w:val="24"/>
          <w:szCs w:val="24"/>
        </w:rPr>
      </w:pPr>
    </w:p>
    <w:p w14:paraId="0000005D" w14:textId="77777777" w:rsidR="0066535F" w:rsidRDefault="0066535F">
      <w:pPr>
        <w:jc w:val="both"/>
        <w:rPr>
          <w:b/>
          <w:sz w:val="24"/>
          <w:szCs w:val="24"/>
        </w:rPr>
      </w:pPr>
    </w:p>
    <w:p w14:paraId="0000005E" w14:textId="77777777" w:rsidR="0066535F" w:rsidRDefault="0066535F">
      <w:pPr>
        <w:jc w:val="both"/>
        <w:rPr>
          <w:b/>
          <w:sz w:val="24"/>
          <w:szCs w:val="24"/>
        </w:rPr>
      </w:pPr>
    </w:p>
    <w:p w14:paraId="0000005F" w14:textId="77777777" w:rsidR="0066535F" w:rsidRDefault="0066535F">
      <w:pPr>
        <w:jc w:val="both"/>
        <w:rPr>
          <w:b/>
          <w:sz w:val="24"/>
          <w:szCs w:val="24"/>
        </w:rPr>
      </w:pPr>
    </w:p>
    <w:p w14:paraId="00000060" w14:textId="77777777" w:rsidR="0066535F" w:rsidRDefault="0066535F">
      <w:pPr>
        <w:jc w:val="both"/>
        <w:rPr>
          <w:b/>
          <w:sz w:val="24"/>
          <w:szCs w:val="24"/>
        </w:rPr>
      </w:pPr>
    </w:p>
    <w:p w14:paraId="00000061" w14:textId="77777777" w:rsidR="0066535F" w:rsidRDefault="0066535F">
      <w:pPr>
        <w:jc w:val="both"/>
        <w:rPr>
          <w:b/>
          <w:sz w:val="24"/>
          <w:szCs w:val="24"/>
        </w:rPr>
      </w:pPr>
    </w:p>
    <w:p w14:paraId="00000062" w14:textId="77777777" w:rsidR="0066535F" w:rsidRDefault="0066535F">
      <w:pPr>
        <w:jc w:val="both"/>
        <w:rPr>
          <w:b/>
          <w:sz w:val="24"/>
          <w:szCs w:val="24"/>
        </w:rPr>
      </w:pPr>
    </w:p>
    <w:p w14:paraId="00000063" w14:textId="77777777" w:rsidR="0066535F" w:rsidRDefault="0066535F">
      <w:pPr>
        <w:jc w:val="both"/>
        <w:rPr>
          <w:b/>
          <w:sz w:val="24"/>
          <w:szCs w:val="24"/>
        </w:rPr>
      </w:pPr>
    </w:p>
    <w:p w14:paraId="00000064" w14:textId="77777777" w:rsidR="0066535F" w:rsidRDefault="0066535F">
      <w:pPr>
        <w:jc w:val="both"/>
        <w:rPr>
          <w:b/>
          <w:sz w:val="24"/>
          <w:szCs w:val="24"/>
        </w:rPr>
      </w:pPr>
    </w:p>
    <w:p w14:paraId="00000065" w14:textId="77777777" w:rsidR="0066535F" w:rsidRDefault="0066535F">
      <w:pPr>
        <w:jc w:val="both"/>
        <w:rPr>
          <w:b/>
          <w:sz w:val="24"/>
          <w:szCs w:val="24"/>
        </w:rPr>
      </w:pPr>
    </w:p>
    <w:p w14:paraId="00000066" w14:textId="77777777" w:rsidR="0066535F" w:rsidRDefault="00247893">
      <w:pPr>
        <w:jc w:val="both"/>
        <w:rPr>
          <w:b/>
          <w:sz w:val="24"/>
          <w:szCs w:val="24"/>
        </w:rPr>
      </w:pPr>
      <w:r>
        <w:rPr>
          <w:b/>
          <w:sz w:val="24"/>
          <w:szCs w:val="24"/>
        </w:rPr>
        <w:t xml:space="preserve">Reference </w:t>
      </w:r>
    </w:p>
    <w:p w14:paraId="00000067" w14:textId="77777777" w:rsidR="0066535F" w:rsidRDefault="0066535F">
      <w:pPr>
        <w:spacing w:line="240" w:lineRule="auto"/>
        <w:jc w:val="both"/>
        <w:rPr>
          <w:b/>
          <w:sz w:val="24"/>
          <w:szCs w:val="24"/>
        </w:rPr>
      </w:pPr>
    </w:p>
    <w:p w14:paraId="00000068" w14:textId="77777777" w:rsidR="0066535F" w:rsidRDefault="00247893">
      <w:pPr>
        <w:spacing w:line="240" w:lineRule="auto"/>
        <w:jc w:val="both"/>
        <w:rPr>
          <w:sz w:val="24"/>
          <w:szCs w:val="24"/>
        </w:rPr>
      </w:pPr>
      <w:r>
        <w:rPr>
          <w:sz w:val="24"/>
          <w:szCs w:val="24"/>
        </w:rPr>
        <w:t>Allen, P., &amp; Sachs, C. (2007). Food shopping, the local food movement, and the internet. Local Environment, 12(1), 31-46.</w:t>
      </w:r>
    </w:p>
    <w:p w14:paraId="00000069" w14:textId="77777777" w:rsidR="0066535F" w:rsidRDefault="0066535F">
      <w:pPr>
        <w:spacing w:line="240" w:lineRule="auto"/>
        <w:jc w:val="both"/>
        <w:rPr>
          <w:sz w:val="24"/>
          <w:szCs w:val="24"/>
        </w:rPr>
      </w:pPr>
    </w:p>
    <w:p w14:paraId="0000006A" w14:textId="77777777" w:rsidR="0066535F" w:rsidRDefault="00247893">
      <w:pPr>
        <w:spacing w:line="240" w:lineRule="auto"/>
        <w:jc w:val="both"/>
        <w:rPr>
          <w:sz w:val="24"/>
          <w:szCs w:val="24"/>
        </w:rPr>
      </w:pPr>
      <w:r>
        <w:rPr>
          <w:sz w:val="24"/>
          <w:szCs w:val="24"/>
        </w:rPr>
        <w:t xml:space="preserve">Estevan ., (2021). Food Procurement in Post-neolberal Countries: Example from South America . Centre for Agrarian Research and Education for South, vol.10 (2), pages 275-295. </w:t>
      </w:r>
    </w:p>
    <w:p w14:paraId="0000006B" w14:textId="77777777" w:rsidR="0066535F" w:rsidRDefault="0066535F">
      <w:pPr>
        <w:spacing w:line="240" w:lineRule="auto"/>
        <w:jc w:val="both"/>
        <w:rPr>
          <w:sz w:val="24"/>
          <w:szCs w:val="24"/>
        </w:rPr>
      </w:pPr>
    </w:p>
    <w:p w14:paraId="0000006C" w14:textId="77777777" w:rsidR="0066535F" w:rsidRDefault="00247893">
      <w:pPr>
        <w:spacing w:line="240" w:lineRule="auto"/>
        <w:jc w:val="both"/>
        <w:rPr>
          <w:sz w:val="24"/>
          <w:szCs w:val="24"/>
        </w:rPr>
      </w:pPr>
      <w:r>
        <w:rPr>
          <w:sz w:val="24"/>
          <w:szCs w:val="24"/>
        </w:rPr>
        <w:t>Garnett, T. (2006). Fruit and vegetables and UK greenhouse gas emissions: Exploring the relationship. Food Policy, 31(6), 265-270.</w:t>
      </w:r>
    </w:p>
    <w:p w14:paraId="0000006D" w14:textId="77777777" w:rsidR="0066535F" w:rsidRDefault="0066535F">
      <w:pPr>
        <w:spacing w:line="240" w:lineRule="auto"/>
        <w:jc w:val="both"/>
        <w:rPr>
          <w:sz w:val="24"/>
          <w:szCs w:val="24"/>
        </w:rPr>
      </w:pPr>
    </w:p>
    <w:p w14:paraId="0000006E" w14:textId="77777777" w:rsidR="0066535F" w:rsidRDefault="00247893">
      <w:pPr>
        <w:spacing w:line="240" w:lineRule="auto"/>
        <w:jc w:val="both"/>
        <w:rPr>
          <w:sz w:val="24"/>
          <w:szCs w:val="24"/>
        </w:rPr>
      </w:pPr>
      <w:r>
        <w:rPr>
          <w:sz w:val="24"/>
          <w:szCs w:val="24"/>
        </w:rPr>
        <w:t>Hinrichs, C. C. (2000). Embeddedness and local food systems: Notes on two types of direct agricultural market. Journal of Rural Studies, 16(3), 265-271.</w:t>
      </w:r>
    </w:p>
    <w:p w14:paraId="0000006F" w14:textId="77777777" w:rsidR="0066535F" w:rsidRDefault="0066535F">
      <w:pPr>
        <w:spacing w:line="240" w:lineRule="auto"/>
        <w:jc w:val="both"/>
        <w:rPr>
          <w:sz w:val="24"/>
          <w:szCs w:val="24"/>
        </w:rPr>
      </w:pPr>
    </w:p>
    <w:p w14:paraId="00000070" w14:textId="77777777" w:rsidR="0066535F" w:rsidRDefault="00247893">
      <w:pPr>
        <w:spacing w:line="240" w:lineRule="auto"/>
        <w:jc w:val="both"/>
        <w:rPr>
          <w:sz w:val="24"/>
          <w:szCs w:val="24"/>
        </w:rPr>
      </w:pPr>
      <w:r>
        <w:rPr>
          <w:sz w:val="24"/>
          <w:szCs w:val="24"/>
        </w:rPr>
        <w:t>Hamerschlag, K. (2014). Comparative life cycle environmental impacts of local and conventional food systems: A review of the state of knowledge. Journal of Cleaner Production, 73, 1-12.</w:t>
      </w:r>
    </w:p>
    <w:p w14:paraId="00000071" w14:textId="77777777" w:rsidR="0066535F" w:rsidRDefault="0066535F">
      <w:pPr>
        <w:spacing w:line="240" w:lineRule="auto"/>
        <w:jc w:val="both"/>
        <w:rPr>
          <w:b/>
          <w:sz w:val="24"/>
          <w:szCs w:val="24"/>
        </w:rPr>
      </w:pPr>
    </w:p>
    <w:p w14:paraId="00000072" w14:textId="77777777" w:rsidR="0066535F" w:rsidRDefault="00247893">
      <w:pPr>
        <w:spacing w:line="240" w:lineRule="auto"/>
        <w:jc w:val="both"/>
        <w:rPr>
          <w:sz w:val="24"/>
          <w:szCs w:val="24"/>
        </w:rPr>
      </w:pPr>
      <w:r>
        <w:rPr>
          <w:sz w:val="24"/>
          <w:szCs w:val="24"/>
        </w:rPr>
        <w:t>Johnston, J., &amp; Rozycka-Tran, J. (2019). Is Local Food Better? The Impacts of Local Food Sourcing on Environmental, Economic, and Social Sustainability of Food Systems. Sustainability, 11(8), 2197.</w:t>
      </w:r>
    </w:p>
    <w:p w14:paraId="00000073" w14:textId="77777777" w:rsidR="0066535F" w:rsidRDefault="0066535F">
      <w:pPr>
        <w:spacing w:line="240" w:lineRule="auto"/>
        <w:jc w:val="both"/>
        <w:rPr>
          <w:sz w:val="24"/>
          <w:szCs w:val="24"/>
        </w:rPr>
      </w:pPr>
    </w:p>
    <w:p w14:paraId="00000074" w14:textId="77777777" w:rsidR="0066535F" w:rsidRDefault="00247893">
      <w:pPr>
        <w:spacing w:line="240" w:lineRule="auto"/>
        <w:jc w:val="both"/>
        <w:rPr>
          <w:sz w:val="24"/>
          <w:szCs w:val="24"/>
        </w:rPr>
      </w:pPr>
      <w:r>
        <w:rPr>
          <w:sz w:val="24"/>
          <w:szCs w:val="24"/>
        </w:rPr>
        <w:t>Jones, A. (2010). The perceived benefits of local food from a consumer perspective. British Food Journal, 112(8), 871-884.</w:t>
      </w:r>
    </w:p>
    <w:p w14:paraId="00000075" w14:textId="77777777" w:rsidR="0066535F" w:rsidRDefault="0066535F">
      <w:pPr>
        <w:spacing w:line="240" w:lineRule="auto"/>
        <w:jc w:val="both"/>
        <w:rPr>
          <w:sz w:val="24"/>
          <w:szCs w:val="24"/>
        </w:rPr>
      </w:pPr>
    </w:p>
    <w:p w14:paraId="00000076" w14:textId="77777777" w:rsidR="0066535F" w:rsidRDefault="00247893">
      <w:pPr>
        <w:spacing w:line="240" w:lineRule="auto"/>
        <w:jc w:val="both"/>
        <w:rPr>
          <w:sz w:val="24"/>
          <w:szCs w:val="24"/>
        </w:rPr>
      </w:pPr>
      <w:r>
        <w:rPr>
          <w:sz w:val="24"/>
          <w:szCs w:val="24"/>
        </w:rPr>
        <w:t>Ilbery, B., Kneafsey, M., Jenkins, T., &amp; Smith, D. (2005). A taste of the country? Local food, consumption and geographical imaginations. Environment and Planning A, 37(11), 1965-1984.</w:t>
      </w:r>
    </w:p>
    <w:p w14:paraId="00000077" w14:textId="77777777" w:rsidR="0066535F" w:rsidRDefault="0066535F">
      <w:pPr>
        <w:spacing w:line="240" w:lineRule="auto"/>
        <w:jc w:val="both"/>
        <w:rPr>
          <w:sz w:val="24"/>
          <w:szCs w:val="24"/>
        </w:rPr>
      </w:pPr>
    </w:p>
    <w:p w14:paraId="00000078" w14:textId="77777777" w:rsidR="0066535F" w:rsidRDefault="00247893">
      <w:pPr>
        <w:spacing w:line="240" w:lineRule="auto"/>
        <w:jc w:val="both"/>
        <w:rPr>
          <w:sz w:val="24"/>
          <w:szCs w:val="24"/>
        </w:rPr>
      </w:pPr>
      <w:r>
        <w:rPr>
          <w:sz w:val="24"/>
          <w:szCs w:val="24"/>
        </w:rPr>
        <w:t>Marsden, T., Sonnino, R., &amp; Morley, A. (2010). Rural reflections: the ecological and the agrarian in the rhetoric of local food. Journal of Rural Studies, 26(3), 296-303.</w:t>
      </w:r>
    </w:p>
    <w:p w14:paraId="00000079" w14:textId="77777777" w:rsidR="0066535F" w:rsidRDefault="0066535F">
      <w:pPr>
        <w:spacing w:line="240" w:lineRule="auto"/>
        <w:jc w:val="both"/>
        <w:rPr>
          <w:sz w:val="24"/>
          <w:szCs w:val="24"/>
        </w:rPr>
      </w:pPr>
    </w:p>
    <w:p w14:paraId="0000007A" w14:textId="77777777" w:rsidR="0066535F" w:rsidRDefault="00247893">
      <w:pPr>
        <w:spacing w:line="240" w:lineRule="auto"/>
        <w:jc w:val="both"/>
        <w:rPr>
          <w:sz w:val="24"/>
          <w:szCs w:val="24"/>
        </w:rPr>
      </w:pPr>
      <w:r>
        <w:rPr>
          <w:sz w:val="24"/>
          <w:szCs w:val="24"/>
        </w:rPr>
        <w:t>Ortega, D. L., &amp; Wang, H. H. (2009). The local food market: An investigation of price premiums and their determinants. Journal of Agricultural and Resource Economics, 34(1), 91-111.</w:t>
      </w:r>
    </w:p>
    <w:p w14:paraId="0000007B" w14:textId="77777777" w:rsidR="0066535F" w:rsidRDefault="0066535F">
      <w:pPr>
        <w:spacing w:line="240" w:lineRule="auto"/>
        <w:jc w:val="both"/>
        <w:rPr>
          <w:sz w:val="24"/>
          <w:szCs w:val="24"/>
        </w:rPr>
      </w:pPr>
    </w:p>
    <w:p w14:paraId="0000007C" w14:textId="77777777" w:rsidR="0066535F" w:rsidRDefault="00247893">
      <w:pPr>
        <w:spacing w:line="240" w:lineRule="auto"/>
        <w:jc w:val="both"/>
        <w:rPr>
          <w:sz w:val="24"/>
          <w:szCs w:val="24"/>
        </w:rPr>
      </w:pPr>
      <w:r>
        <w:rPr>
          <w:sz w:val="24"/>
          <w:szCs w:val="24"/>
        </w:rPr>
        <w:t>Pretty, J. (2002). Agricultural sustainability: concepts, principles and evidence. Philosophical Transactions of the Royal Society of London. Series B: Biological Sciences, 363(1491), 447-465.</w:t>
      </w:r>
    </w:p>
    <w:p w14:paraId="0000007D" w14:textId="77777777" w:rsidR="0066535F" w:rsidRDefault="0066535F">
      <w:pPr>
        <w:spacing w:line="240" w:lineRule="auto"/>
        <w:jc w:val="both"/>
        <w:rPr>
          <w:b/>
          <w:sz w:val="24"/>
          <w:szCs w:val="24"/>
        </w:rPr>
      </w:pPr>
    </w:p>
    <w:p w14:paraId="0000007E" w14:textId="77777777" w:rsidR="0066535F" w:rsidRDefault="00247893">
      <w:pPr>
        <w:spacing w:line="240" w:lineRule="auto"/>
        <w:jc w:val="both"/>
        <w:rPr>
          <w:sz w:val="24"/>
          <w:szCs w:val="24"/>
        </w:rPr>
      </w:pPr>
      <w:r>
        <w:rPr>
          <w:sz w:val="24"/>
          <w:szCs w:val="24"/>
        </w:rPr>
        <w:t>Reardon, T., Timmer, P., &amp; Minten, B. (2012). Supermarket revolution in Asia and emerging development strategies to include small farmers. Proceedings of the National Academy of Sciences, 109(31), 12332-12337.</w:t>
      </w:r>
    </w:p>
    <w:p w14:paraId="0000007F" w14:textId="77777777" w:rsidR="0066535F" w:rsidRDefault="0066535F">
      <w:pPr>
        <w:spacing w:line="240" w:lineRule="auto"/>
        <w:jc w:val="both"/>
        <w:rPr>
          <w:sz w:val="24"/>
          <w:szCs w:val="24"/>
        </w:rPr>
      </w:pPr>
    </w:p>
    <w:p w14:paraId="00000080" w14:textId="77777777" w:rsidR="0066535F" w:rsidRDefault="00247893">
      <w:pPr>
        <w:spacing w:line="240" w:lineRule="auto"/>
        <w:jc w:val="both"/>
        <w:rPr>
          <w:sz w:val="24"/>
          <w:szCs w:val="24"/>
        </w:rPr>
      </w:pPr>
      <w:r>
        <w:rPr>
          <w:sz w:val="24"/>
          <w:szCs w:val="24"/>
        </w:rPr>
        <w:t>Roep, D., &amp; Wiskerke, J. S. (2012). Niche relations between economic and ecological performance of small-scale food producers in contrasting regional and local markets. Agriculture and Human Values, 29(3), 337-351.</w:t>
      </w:r>
    </w:p>
    <w:p w14:paraId="00000081" w14:textId="77777777" w:rsidR="0066535F" w:rsidRDefault="0066535F">
      <w:pPr>
        <w:spacing w:line="240" w:lineRule="auto"/>
        <w:jc w:val="both"/>
        <w:rPr>
          <w:sz w:val="24"/>
          <w:szCs w:val="24"/>
        </w:rPr>
      </w:pPr>
    </w:p>
    <w:p w14:paraId="00000082" w14:textId="77777777" w:rsidR="0066535F" w:rsidRDefault="00247893">
      <w:pPr>
        <w:spacing w:line="240" w:lineRule="auto"/>
        <w:jc w:val="both"/>
        <w:rPr>
          <w:sz w:val="24"/>
          <w:szCs w:val="24"/>
        </w:rPr>
      </w:pPr>
      <w:r>
        <w:rPr>
          <w:sz w:val="24"/>
          <w:szCs w:val="24"/>
        </w:rPr>
        <w:t xml:space="preserve">Lettus Grow (2021). Consumer habits and the demand for local food. </w:t>
      </w:r>
    </w:p>
    <w:p w14:paraId="00000083" w14:textId="77777777" w:rsidR="0066535F" w:rsidRDefault="00247893">
      <w:pPr>
        <w:spacing w:line="240" w:lineRule="auto"/>
        <w:jc w:val="both"/>
        <w:rPr>
          <w:sz w:val="24"/>
          <w:szCs w:val="24"/>
        </w:rPr>
      </w:pPr>
      <w:hyperlink r:id="rId7">
        <w:r>
          <w:rPr>
            <w:color w:val="1155CC"/>
            <w:sz w:val="24"/>
            <w:szCs w:val="24"/>
            <w:u w:val="single"/>
          </w:rPr>
          <w:t>https://www.lettusgrow.com/blog/local-food-demand</w:t>
        </w:r>
      </w:hyperlink>
    </w:p>
    <w:p w14:paraId="00000084" w14:textId="77777777" w:rsidR="0066535F" w:rsidRDefault="0066535F">
      <w:pPr>
        <w:spacing w:line="240" w:lineRule="auto"/>
        <w:jc w:val="both"/>
        <w:rPr>
          <w:sz w:val="24"/>
          <w:szCs w:val="24"/>
        </w:rPr>
      </w:pPr>
    </w:p>
    <w:p w14:paraId="00000085" w14:textId="77777777" w:rsidR="0066535F" w:rsidRDefault="00247893">
      <w:pPr>
        <w:spacing w:line="240" w:lineRule="auto"/>
        <w:jc w:val="both"/>
        <w:rPr>
          <w:sz w:val="24"/>
          <w:szCs w:val="24"/>
        </w:rPr>
      </w:pPr>
      <w:r>
        <w:rPr>
          <w:sz w:val="24"/>
          <w:szCs w:val="24"/>
        </w:rPr>
        <w:t>Lev, L., &amp; Stevenson, G. W. (2010). Local food consumption, habits, and culture. Journal of Agriculture, Food Systems, and Community Development, 1(2), 141-161.</w:t>
      </w:r>
    </w:p>
    <w:p w14:paraId="00000086" w14:textId="77777777" w:rsidR="0066535F" w:rsidRDefault="0066535F">
      <w:pPr>
        <w:spacing w:line="240" w:lineRule="auto"/>
        <w:jc w:val="both"/>
        <w:rPr>
          <w:sz w:val="24"/>
          <w:szCs w:val="24"/>
        </w:rPr>
      </w:pPr>
    </w:p>
    <w:p w14:paraId="00000087" w14:textId="77777777" w:rsidR="0066535F" w:rsidRDefault="00247893">
      <w:pPr>
        <w:spacing w:line="240" w:lineRule="auto"/>
        <w:jc w:val="both"/>
        <w:rPr>
          <w:sz w:val="24"/>
          <w:szCs w:val="24"/>
        </w:rPr>
      </w:pPr>
      <w:r>
        <w:rPr>
          <w:sz w:val="24"/>
          <w:szCs w:val="24"/>
        </w:rPr>
        <w:t xml:space="preserve">Local Produce (2022). Supporting our local suppliers to create stunning dishes with low food mileage. </w:t>
      </w:r>
      <w:hyperlink r:id="rId8">
        <w:r>
          <w:rPr>
            <w:color w:val="1155CC"/>
            <w:sz w:val="24"/>
            <w:szCs w:val="24"/>
            <w:u w:val="single"/>
          </w:rPr>
          <w:t>https://www.llechwen.co.uk/local-produce.php</w:t>
        </w:r>
      </w:hyperlink>
    </w:p>
    <w:p w14:paraId="00000088" w14:textId="77777777" w:rsidR="0066535F" w:rsidRDefault="0066535F">
      <w:pPr>
        <w:spacing w:line="240" w:lineRule="auto"/>
        <w:jc w:val="both"/>
        <w:rPr>
          <w:sz w:val="24"/>
          <w:szCs w:val="24"/>
        </w:rPr>
      </w:pPr>
    </w:p>
    <w:p w14:paraId="00000089" w14:textId="77777777" w:rsidR="0066535F" w:rsidRDefault="00247893">
      <w:pPr>
        <w:spacing w:line="240" w:lineRule="auto"/>
        <w:jc w:val="both"/>
        <w:rPr>
          <w:sz w:val="24"/>
          <w:szCs w:val="24"/>
        </w:rPr>
      </w:pPr>
      <w:r>
        <w:rPr>
          <w:sz w:val="24"/>
          <w:szCs w:val="24"/>
        </w:rPr>
        <w:t>Vermeir, I., &amp; Verbeke, W. (2006). Sustainable food consumption: Exploring the consumer “attitude-behavioral intention” gap. Journal of Agricultural and Environmental Ethics, 19(2), 169-194.</w:t>
      </w:r>
    </w:p>
    <w:p w14:paraId="0000008A" w14:textId="77777777" w:rsidR="0066535F" w:rsidRDefault="0066535F">
      <w:pPr>
        <w:spacing w:line="240" w:lineRule="auto"/>
        <w:jc w:val="both"/>
        <w:rPr>
          <w:sz w:val="24"/>
          <w:szCs w:val="24"/>
        </w:rPr>
      </w:pPr>
    </w:p>
    <w:p w14:paraId="0000008B" w14:textId="77777777" w:rsidR="0066535F" w:rsidRDefault="00247893">
      <w:pPr>
        <w:spacing w:line="240" w:lineRule="auto"/>
        <w:jc w:val="both"/>
        <w:rPr>
          <w:sz w:val="24"/>
          <w:szCs w:val="24"/>
        </w:rPr>
      </w:pPr>
      <w:r>
        <w:rPr>
          <w:sz w:val="24"/>
          <w:szCs w:val="24"/>
        </w:rPr>
        <w:t xml:space="preserve">Zepeda, L., &amp; Leviten-Reid, C. (2004). Comparison of the nutritional quality of organically and conventionally grown fruits. Journal of Alternative and Complementary Medicine, 10(4), 666-669. </w:t>
      </w:r>
    </w:p>
    <w:p w14:paraId="0000008C" w14:textId="77777777" w:rsidR="0066535F" w:rsidRDefault="0066535F">
      <w:pPr>
        <w:spacing w:line="240" w:lineRule="auto"/>
        <w:jc w:val="both"/>
        <w:rPr>
          <w:sz w:val="24"/>
          <w:szCs w:val="24"/>
        </w:rPr>
      </w:pPr>
    </w:p>
    <w:p w14:paraId="0000008D" w14:textId="77777777" w:rsidR="0066535F" w:rsidRDefault="0066535F">
      <w:pPr>
        <w:spacing w:line="240" w:lineRule="auto"/>
        <w:jc w:val="both"/>
        <w:rPr>
          <w:sz w:val="24"/>
          <w:szCs w:val="24"/>
        </w:rPr>
      </w:pPr>
    </w:p>
    <w:p w14:paraId="0000008E" w14:textId="77777777" w:rsidR="0066535F" w:rsidRDefault="0066535F">
      <w:pPr>
        <w:spacing w:line="240" w:lineRule="auto"/>
        <w:jc w:val="both"/>
      </w:pPr>
    </w:p>
    <w:p w14:paraId="0000008F" w14:textId="77777777" w:rsidR="0066535F" w:rsidRDefault="0066535F">
      <w:pPr>
        <w:spacing w:line="240" w:lineRule="auto"/>
        <w:jc w:val="both"/>
      </w:pPr>
    </w:p>
    <w:p w14:paraId="00000090" w14:textId="77777777" w:rsidR="0066535F" w:rsidRDefault="0066535F">
      <w:pPr>
        <w:spacing w:line="240" w:lineRule="auto"/>
        <w:jc w:val="both"/>
      </w:pPr>
    </w:p>
    <w:p w14:paraId="00000091" w14:textId="77777777" w:rsidR="0066535F" w:rsidRDefault="0066535F">
      <w:pPr>
        <w:spacing w:line="240" w:lineRule="auto"/>
        <w:jc w:val="both"/>
      </w:pPr>
    </w:p>
    <w:p w14:paraId="00000092" w14:textId="77777777" w:rsidR="0066535F" w:rsidRDefault="0066535F">
      <w:pPr>
        <w:spacing w:line="240" w:lineRule="auto"/>
        <w:jc w:val="both"/>
        <w:rPr>
          <w:b/>
        </w:rPr>
      </w:pPr>
    </w:p>
    <w:p w14:paraId="00000093" w14:textId="77777777" w:rsidR="0066535F" w:rsidRDefault="0066535F">
      <w:pPr>
        <w:spacing w:line="240" w:lineRule="auto"/>
        <w:jc w:val="both"/>
        <w:rPr>
          <w:b/>
        </w:rPr>
      </w:pPr>
    </w:p>
    <w:p w14:paraId="00000094" w14:textId="77777777" w:rsidR="0066535F" w:rsidRDefault="00247893">
      <w:pPr>
        <w:spacing w:line="240" w:lineRule="auto"/>
        <w:jc w:val="both"/>
        <w:rPr>
          <w:b/>
        </w:rPr>
      </w:pPr>
      <w:r>
        <w:rPr>
          <w:b/>
        </w:rPr>
        <w:t xml:space="preserve"> </w:t>
      </w:r>
    </w:p>
    <w:p w14:paraId="00000095" w14:textId="77777777" w:rsidR="0066535F" w:rsidRDefault="0066535F">
      <w:pPr>
        <w:spacing w:line="240" w:lineRule="auto"/>
        <w:jc w:val="both"/>
        <w:rPr>
          <w:b/>
        </w:rPr>
      </w:pPr>
    </w:p>
    <w:p w14:paraId="00000096" w14:textId="77777777" w:rsidR="0066535F" w:rsidRDefault="0066535F"/>
    <w:sectPr w:rsidR="0066535F">
      <w:headerReference w:type="default" r:id="rId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AD91C" w14:textId="77777777" w:rsidR="00000000" w:rsidRDefault="00247893">
      <w:pPr>
        <w:spacing w:line="240" w:lineRule="auto"/>
      </w:pPr>
      <w:r>
        <w:separator/>
      </w:r>
    </w:p>
  </w:endnote>
  <w:endnote w:type="continuationSeparator" w:id="0">
    <w:p w14:paraId="3500040D" w14:textId="77777777" w:rsidR="00000000" w:rsidRDefault="002478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8" w14:textId="2CD782EA" w:rsidR="0066535F" w:rsidRDefault="00247893">
    <w:pPr>
      <w:jc w:val="right"/>
    </w:pPr>
    <w:r>
      <w:fldChar w:fldCharType="begin"/>
    </w:r>
    <w:r>
      <w:instrText>PAGE</w:instrText>
    </w:r>
    <w:r>
      <w:fldChar w:fldCharType="separate"/>
    </w:r>
    <w:r w:rsidR="00103AB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F7683" w14:textId="77777777" w:rsidR="00000000" w:rsidRDefault="00247893">
      <w:pPr>
        <w:spacing w:line="240" w:lineRule="auto"/>
      </w:pPr>
      <w:r>
        <w:separator/>
      </w:r>
    </w:p>
  </w:footnote>
  <w:footnote w:type="continuationSeparator" w:id="0">
    <w:p w14:paraId="77003F19" w14:textId="77777777" w:rsidR="00000000" w:rsidRDefault="0024789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7" w14:textId="77777777" w:rsidR="0066535F" w:rsidRDefault="0066535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535F"/>
    <w:rsid w:val="00103AB7"/>
    <w:rsid w:val="00247893"/>
    <w:rsid w:val="00665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33019C0-6B7F-43DA-9CE5-2E5726964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lechwen.co.uk/local-produce.php" TargetMode="External"/><Relationship Id="rId3" Type="http://schemas.openxmlformats.org/officeDocument/2006/relationships/settings" Target="settings.xml"/><Relationship Id="rId7" Type="http://schemas.openxmlformats.org/officeDocument/2006/relationships/hyperlink" Target="https://www.lettusgrow.com/blog/local-food-dema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VH7mHcHM1TQ2b53jemON/SJf0Q==">CgMxLjA4AHIhMUVrUzVwY3paSGgwelRGTmxGUjFNYWZWTUVLd3diYVhK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2125</Words>
  <Characters>12116</Characters>
  <Application>Microsoft Office Word</Application>
  <DocSecurity>0</DocSecurity>
  <Lines>100</Lines>
  <Paragraphs>28</Paragraphs>
  <ScaleCrop>false</ScaleCrop>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Dinu Cojocariu</dc:creator>
  <cp:lastModifiedBy>Dumitru Cojocariu (1920263)</cp:lastModifiedBy>
  <cp:revision>2</cp:revision>
  <dcterms:created xsi:type="dcterms:W3CDTF">2023-11-16T09:57:00Z</dcterms:created>
  <dcterms:modified xsi:type="dcterms:W3CDTF">2023-11-16T09:57:00Z</dcterms:modified>
</cp:coreProperties>
</file>