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69CA" w:rsidRDefault="00011B6D" w:rsidP="00011B6D">
      <w:pPr>
        <w:jc w:val="center"/>
      </w:pPr>
      <w:r w:rsidRPr="00011B6D">
        <w:t>What, if anything, does Hume show us about the rationality of belief in miracles?</w:t>
      </w:r>
      <w:r>
        <w:t xml:space="preserve"> </w:t>
      </w:r>
    </w:p>
    <w:p w:rsidR="00011B6D" w:rsidRPr="00AE321A" w:rsidRDefault="00CB15E5" w:rsidP="00011B6D">
      <w:r w:rsidRPr="00AE321A">
        <w:t>David Hume (1711-1776) influenced the miracles debate with his book</w:t>
      </w:r>
      <w:r w:rsidRPr="00AE321A">
        <w:rPr>
          <w:i/>
        </w:rPr>
        <w:t xml:space="preserve"> An Enquiry Concerning Human Understanding</w:t>
      </w:r>
      <w:r w:rsidR="00D14325" w:rsidRPr="00AE321A">
        <w:rPr>
          <w:rStyle w:val="FootnoteReference"/>
          <w:i/>
        </w:rPr>
        <w:footnoteReference w:id="1"/>
      </w:r>
      <w:r w:rsidRPr="00AE321A">
        <w:t xml:space="preserve"> (1776)</w:t>
      </w:r>
      <w:r w:rsidR="004B5202" w:rsidRPr="00AE321A">
        <w:t>.</w:t>
      </w:r>
      <w:r w:rsidR="00B20AC2" w:rsidRPr="00AE321A">
        <w:t xml:space="preserve"> This book was c</w:t>
      </w:r>
      <w:r w:rsidR="006A3C7A" w:rsidRPr="00AE321A">
        <w:t>ollated</w:t>
      </w:r>
      <w:r w:rsidR="00B20AC2" w:rsidRPr="00AE321A">
        <w:t xml:space="preserve"> </w:t>
      </w:r>
      <w:r w:rsidR="001D551A" w:rsidRPr="00AE321A">
        <w:t xml:space="preserve">as a rebuke after </w:t>
      </w:r>
      <w:r w:rsidR="00B20AC2" w:rsidRPr="00AE321A">
        <w:t>Thomas Sherlock’s response to Thomas Woolston.</w:t>
      </w:r>
      <w:r w:rsidRPr="00AE321A">
        <w:t xml:space="preserve"> ‘Thomas Woolston had argued in his </w:t>
      </w:r>
      <w:r w:rsidRPr="00AE321A">
        <w:rPr>
          <w:i/>
        </w:rPr>
        <w:t>Six Dissertations on the Miracles of Our Saviour</w:t>
      </w:r>
      <w:r w:rsidRPr="00AE321A">
        <w:t xml:space="preserve"> (1727-29) that the testimonial evidence for Christ’s resurrection was unreliable…</w:t>
      </w:r>
      <w:r w:rsidR="001D551A" w:rsidRPr="00AE321A">
        <w:t xml:space="preserve"> [here]</w:t>
      </w:r>
      <w:r w:rsidRPr="00AE321A">
        <w:t xml:space="preserve"> Hume is in effect announcing his rejection of Sherlock’s response</w:t>
      </w:r>
      <w:r w:rsidR="004B5202" w:rsidRPr="00AE321A">
        <w:t>.</w:t>
      </w:r>
      <w:r w:rsidRPr="00AE321A">
        <w:t>’</w:t>
      </w:r>
      <w:r w:rsidRPr="00AE321A">
        <w:rPr>
          <w:rStyle w:val="FootnoteReference"/>
        </w:rPr>
        <w:footnoteReference w:id="2"/>
      </w:r>
      <w:r w:rsidR="004B5202" w:rsidRPr="00AE321A">
        <w:t xml:space="preserve"> Hume did not directly attack Thomas Sherlock’s thesis </w:t>
      </w:r>
      <w:r w:rsidR="001D551A" w:rsidRPr="00AE321A">
        <w:t xml:space="preserve">because </w:t>
      </w:r>
      <w:r w:rsidR="004B5202" w:rsidRPr="00AE321A">
        <w:t xml:space="preserve">Woolston died in prison on blasphemy charges. Hume’s theory of miracles is related to the laws of nature and testimony. According to </w:t>
      </w:r>
      <w:r w:rsidR="004B5202" w:rsidRPr="00AE321A">
        <w:rPr>
          <w:noProof/>
        </w:rPr>
        <w:t>Hume</w:t>
      </w:r>
      <w:r w:rsidR="00FB3800" w:rsidRPr="00AE321A">
        <w:rPr>
          <w:noProof/>
        </w:rPr>
        <w:t>,</w:t>
      </w:r>
      <w:r w:rsidR="004B5202" w:rsidRPr="00AE321A">
        <w:t xml:space="preserve"> </w:t>
      </w:r>
      <w:r w:rsidR="00F824F8" w:rsidRPr="00AE321A">
        <w:t xml:space="preserve">a miracle occurs when laws of nature </w:t>
      </w:r>
      <w:r w:rsidR="00B20AC2" w:rsidRPr="00AE321A">
        <w:rPr>
          <w:noProof/>
        </w:rPr>
        <w:t xml:space="preserve">are </w:t>
      </w:r>
      <w:r w:rsidR="00F824F8" w:rsidRPr="00AE321A">
        <w:t xml:space="preserve">broken. There have been many potential examples </w:t>
      </w:r>
      <w:r w:rsidR="001D551A" w:rsidRPr="00AE321A">
        <w:t xml:space="preserve">of </w:t>
      </w:r>
      <w:r w:rsidR="00F824F8" w:rsidRPr="00AE321A">
        <w:t>people</w:t>
      </w:r>
      <w:r w:rsidR="00B20AC2" w:rsidRPr="00AE321A">
        <w:t xml:space="preserve"> and </w:t>
      </w:r>
      <w:r w:rsidR="00F824F8" w:rsidRPr="00AE321A">
        <w:t>events breaking laws of</w:t>
      </w:r>
      <w:r w:rsidR="004B5202" w:rsidRPr="00AE321A">
        <w:t xml:space="preserve"> </w:t>
      </w:r>
      <w:r w:rsidR="00F824F8" w:rsidRPr="00AE321A">
        <w:t>nature</w:t>
      </w:r>
      <w:r w:rsidR="001D551A" w:rsidRPr="00AE321A">
        <w:t>,</w:t>
      </w:r>
      <w:r w:rsidR="00F824F8" w:rsidRPr="00AE321A">
        <w:t xml:space="preserve"> such </w:t>
      </w:r>
      <w:r w:rsidR="00F824F8" w:rsidRPr="00AE321A">
        <w:rPr>
          <w:noProof/>
        </w:rPr>
        <w:t>as</w:t>
      </w:r>
      <w:r w:rsidR="00F824F8" w:rsidRPr="00AE321A">
        <w:t xml:space="preserve"> Muhammad splitting the moon into two, Jesus walking on water, miraculous events at Lourdes, Muhammad’s night </w:t>
      </w:r>
      <w:r w:rsidR="004801ED" w:rsidRPr="00AE321A">
        <w:t xml:space="preserve">journey, Jesus’ resurrection and many, many more. All these events break laws of nature and therefore (according to Hume) should be defined as miraculous events. According to </w:t>
      </w:r>
      <w:r w:rsidR="004801ED" w:rsidRPr="00AE321A">
        <w:rPr>
          <w:noProof/>
        </w:rPr>
        <w:t>Hume</w:t>
      </w:r>
      <w:r w:rsidR="00FB3800" w:rsidRPr="00AE321A">
        <w:rPr>
          <w:noProof/>
        </w:rPr>
        <w:t>,</w:t>
      </w:r>
      <w:r w:rsidR="004801ED" w:rsidRPr="00AE321A">
        <w:t xml:space="preserve"> we know the laws of nature through experience. It is through experience that we gain our understanding of the world. If a hard</w:t>
      </w:r>
      <w:r w:rsidR="00B30479" w:rsidRPr="00AE321A">
        <w:t>, heavy</w:t>
      </w:r>
      <w:r w:rsidR="004801ED" w:rsidRPr="00AE321A">
        <w:t xml:space="preserve"> hockey ball rolls off the desk it will fall </w:t>
      </w:r>
      <w:r w:rsidR="00B30479" w:rsidRPr="00AE321A">
        <w:t>to</w:t>
      </w:r>
      <w:r w:rsidR="004801ED" w:rsidRPr="00AE321A">
        <w:t xml:space="preserve"> the floor. </w:t>
      </w:r>
      <w:r w:rsidR="005D1E6A" w:rsidRPr="00AE321A">
        <w:t xml:space="preserve">Previous experience dictates that the ball would fall to the ground because </w:t>
      </w:r>
      <w:r w:rsidR="00A93A9F" w:rsidRPr="00AE321A">
        <w:t xml:space="preserve">of the </w:t>
      </w:r>
      <w:r w:rsidR="00B30479" w:rsidRPr="00AE321A">
        <w:t xml:space="preserve">law of gravity. If </w:t>
      </w:r>
      <w:r w:rsidR="00B30479" w:rsidRPr="00AE321A">
        <w:rPr>
          <w:noProof/>
        </w:rPr>
        <w:t>instead</w:t>
      </w:r>
      <w:r w:rsidR="00FB3800" w:rsidRPr="00AE321A">
        <w:rPr>
          <w:noProof/>
        </w:rPr>
        <w:t>,</w:t>
      </w:r>
      <w:r w:rsidR="00B30479" w:rsidRPr="00AE321A">
        <w:t xml:space="preserve"> the hockey ball</w:t>
      </w:r>
      <w:r w:rsidR="005D1E6A" w:rsidRPr="00AE321A">
        <w:t xml:space="preserve"> </w:t>
      </w:r>
      <w:r w:rsidR="00B30479" w:rsidRPr="00AE321A">
        <w:t xml:space="preserve">floated towards the </w:t>
      </w:r>
      <w:r w:rsidR="008D4F37" w:rsidRPr="00AE321A">
        <w:t>ceiling,</w:t>
      </w:r>
      <w:r w:rsidR="00B30479" w:rsidRPr="00AE321A">
        <w:t xml:space="preserve"> then a miraculous event would </w:t>
      </w:r>
      <w:r w:rsidR="008D4F37" w:rsidRPr="00AE321A">
        <w:t>have</w:t>
      </w:r>
      <w:r w:rsidR="00B30479" w:rsidRPr="00AE321A">
        <w:t xml:space="preserve"> occurred</w:t>
      </w:r>
      <w:r w:rsidR="008D4F37" w:rsidRPr="00AE321A">
        <w:t xml:space="preserve"> as the law of gravity would have been broken. These are the miraculous events</w:t>
      </w:r>
      <w:r w:rsidR="001D551A" w:rsidRPr="00AE321A">
        <w:t xml:space="preserve"> with which</w:t>
      </w:r>
      <w:r w:rsidR="008D4F37" w:rsidRPr="00AE321A">
        <w:t xml:space="preserve"> Hume is concerned. </w:t>
      </w:r>
    </w:p>
    <w:p w:rsidR="001B294F" w:rsidRPr="00AE321A" w:rsidRDefault="001B294F" w:rsidP="00011B6D">
      <w:r w:rsidRPr="00AE321A">
        <w:t xml:space="preserve">When discussing miracles and miraculous events a definition must be established. The </w:t>
      </w:r>
      <w:r w:rsidR="00FB3800" w:rsidRPr="00AE321A">
        <w:rPr>
          <w:noProof/>
        </w:rPr>
        <w:t>O</w:t>
      </w:r>
      <w:r w:rsidRPr="00AE321A">
        <w:rPr>
          <w:noProof/>
        </w:rPr>
        <w:t>xford</w:t>
      </w:r>
      <w:r w:rsidRPr="00AE321A">
        <w:t xml:space="preserve"> dictionary definition is split into three parts, </w:t>
      </w:r>
    </w:p>
    <w:p w:rsidR="008D4F37" w:rsidRPr="00B20AC2" w:rsidRDefault="001B294F" w:rsidP="001B294F">
      <w:pPr>
        <w:ind w:left="720"/>
      </w:pPr>
      <w:r w:rsidRPr="001B1C22">
        <w:t xml:space="preserve">[1] </w:t>
      </w:r>
      <w:bookmarkStart w:id="1" w:name="_Hlk2774021"/>
      <w:r w:rsidRPr="001B1C22">
        <w:t xml:space="preserve">An extraordinary and welcome event </w:t>
      </w:r>
      <w:bookmarkEnd w:id="1"/>
      <w:r w:rsidRPr="001B1C22">
        <w:t xml:space="preserve">that is not explicable by natural or scientific laws and is therefore attributed to a divine agency. </w:t>
      </w:r>
      <w:r w:rsidRPr="00B20AC2">
        <w:t>[2] A remarkable event or development that brings very welcome consequences. [3] An exceptional product or achievement, or an outstanding example of something.</w:t>
      </w:r>
      <w:r w:rsidRPr="00B20AC2">
        <w:rPr>
          <w:rStyle w:val="FootnoteReference"/>
        </w:rPr>
        <w:footnoteReference w:id="3"/>
      </w:r>
    </w:p>
    <w:p w:rsidR="00F26CF2" w:rsidRPr="0008283F" w:rsidRDefault="001E7A39" w:rsidP="00011B6D">
      <w:r w:rsidRPr="00AE321A">
        <w:t>Hume</w:t>
      </w:r>
      <w:r w:rsidR="00EC5106" w:rsidRPr="00AE321A">
        <w:t>’s</w:t>
      </w:r>
      <w:r w:rsidRPr="00AE321A">
        <w:t xml:space="preserve"> definition </w:t>
      </w:r>
      <w:r w:rsidR="00FB3800" w:rsidRPr="00AE321A">
        <w:rPr>
          <w:noProof/>
        </w:rPr>
        <w:t>of</w:t>
      </w:r>
      <w:r w:rsidR="00EC5106" w:rsidRPr="00AE321A">
        <w:t xml:space="preserve"> a</w:t>
      </w:r>
      <w:r w:rsidRPr="00AE321A">
        <w:t xml:space="preserve"> miracle </w:t>
      </w:r>
      <w:r w:rsidR="00EC5106" w:rsidRPr="00AE321A">
        <w:t>is the first</w:t>
      </w:r>
      <w:r w:rsidR="001D551A" w:rsidRPr="00AE321A">
        <w:t xml:space="preserve"> of these three above</w:t>
      </w:r>
      <w:r w:rsidR="00EC5106" w:rsidRPr="00AE321A">
        <w:t xml:space="preserve">. The other two definitions are commonly asserted when discussing miracles. It is </w:t>
      </w:r>
      <w:r w:rsidR="001D551A" w:rsidRPr="00AE321A">
        <w:t xml:space="preserve">not unusual </w:t>
      </w:r>
      <w:r w:rsidR="00EC5106" w:rsidRPr="00AE321A">
        <w:t xml:space="preserve">to hear people </w:t>
      </w:r>
      <w:r w:rsidR="007B6A90" w:rsidRPr="00AE321A">
        <w:t>say,</w:t>
      </w:r>
      <w:r w:rsidR="00EC5106" w:rsidRPr="00AE321A">
        <w:t xml:space="preserve"> “it was a miracle we arrived on time” or, “it was miraculous that no one was hurt” or, “</w:t>
      </w:r>
      <w:r w:rsidR="004A1D27" w:rsidRPr="00AE321A">
        <w:t xml:space="preserve">it </w:t>
      </w:r>
      <w:r w:rsidR="00B20AC2" w:rsidRPr="00AE321A">
        <w:t>is</w:t>
      </w:r>
      <w:r w:rsidR="004A1D27" w:rsidRPr="00AE321A">
        <w:t xml:space="preserve"> a miracle product”. These statements cover the two</w:t>
      </w:r>
      <w:r w:rsidR="001D551A" w:rsidRPr="00AE321A">
        <w:t xml:space="preserve"> latter</w:t>
      </w:r>
      <w:r w:rsidR="004A1D27" w:rsidRPr="00AE321A">
        <w:t xml:space="preserve"> definitions for miracles. </w:t>
      </w:r>
      <w:r w:rsidR="004152C5" w:rsidRPr="00AE321A">
        <w:t>These definitions must be considered when discussing criticism</w:t>
      </w:r>
      <w:r w:rsidR="0029502E" w:rsidRPr="00AE321A">
        <w:t>s</w:t>
      </w:r>
      <w:r w:rsidR="004152C5" w:rsidRPr="00AE321A">
        <w:t xml:space="preserve"> relating to Hume</w:t>
      </w:r>
      <w:r w:rsidR="0029502E" w:rsidRPr="00AE321A">
        <w:t>,</w:t>
      </w:r>
      <w:r w:rsidR="004152C5" w:rsidRPr="00AE321A">
        <w:t xml:space="preserve"> as many authors confuse Hume’s definition (an event </w:t>
      </w:r>
      <w:r w:rsidR="001D551A" w:rsidRPr="00AE321A">
        <w:t xml:space="preserve">that </w:t>
      </w:r>
      <w:r w:rsidR="004152C5" w:rsidRPr="00AE321A">
        <w:t xml:space="preserve">breaks the laws of nature) with the </w:t>
      </w:r>
      <w:r w:rsidR="007B6A90" w:rsidRPr="00AE321A">
        <w:t>other</w:t>
      </w:r>
      <w:r w:rsidR="0029502E" w:rsidRPr="00AE321A">
        <w:t xml:space="preserve"> two</w:t>
      </w:r>
      <w:r w:rsidR="007B6A90" w:rsidRPr="00AE321A">
        <w:t xml:space="preserve"> definitions. Hume is not interested in these terminolog</w:t>
      </w:r>
      <w:r w:rsidR="001B3352" w:rsidRPr="00AE321A">
        <w:t>ies</w:t>
      </w:r>
      <w:r w:rsidR="007B6A90" w:rsidRPr="00AE321A">
        <w:t xml:space="preserve"> </w:t>
      </w:r>
      <w:r w:rsidR="00122790" w:rsidRPr="00AE321A">
        <w:t>as he believe</w:t>
      </w:r>
      <w:r w:rsidR="001D551A" w:rsidRPr="00AE321A">
        <w:t>s</w:t>
      </w:r>
      <w:r w:rsidR="00122790" w:rsidRPr="00AE321A">
        <w:t xml:space="preserve"> these definitions do not </w:t>
      </w:r>
      <w:r w:rsidR="001B3352" w:rsidRPr="00AE321A">
        <w:t>adequately define miracles. Hume does not believe these are real “miracles” but instead extremely improbable events</w:t>
      </w:r>
      <w:r w:rsidR="001A3D48" w:rsidRPr="00AE321A">
        <w:t>,</w:t>
      </w:r>
      <w:r w:rsidR="001B3352" w:rsidRPr="00AE321A">
        <w:t xml:space="preserve"> but events which could (ha</w:t>
      </w:r>
      <w:r w:rsidR="001D551A" w:rsidRPr="00AE321A">
        <w:t>ve</w:t>
      </w:r>
      <w:r w:rsidR="001B3352" w:rsidRPr="00AE321A">
        <w:t xml:space="preserve"> the possibility)</w:t>
      </w:r>
      <w:r w:rsidR="001A3D48" w:rsidRPr="00AE321A">
        <w:t xml:space="preserve"> </w:t>
      </w:r>
      <w:r w:rsidR="001D551A" w:rsidRPr="00AE321A">
        <w:t xml:space="preserve">of </w:t>
      </w:r>
      <w:r w:rsidR="001A3D48" w:rsidRPr="00AE321A">
        <w:t>occu</w:t>
      </w:r>
      <w:r w:rsidR="001D551A" w:rsidRPr="00AE321A">
        <w:t>r</w:t>
      </w:r>
      <w:r w:rsidR="001A3D48" w:rsidRPr="00AE321A">
        <w:t>r</w:t>
      </w:r>
      <w:r w:rsidR="001D551A" w:rsidRPr="00AE321A">
        <w:t>ing</w:t>
      </w:r>
      <w:r w:rsidR="001A3D48" w:rsidRPr="00AE321A">
        <w:t xml:space="preserve"> without breaking </w:t>
      </w:r>
      <w:r w:rsidR="00A053EB" w:rsidRPr="00AE321A">
        <w:t xml:space="preserve">any </w:t>
      </w:r>
      <w:r w:rsidR="001B3352" w:rsidRPr="00AE321A">
        <w:t>laws</w:t>
      </w:r>
      <w:r w:rsidR="001A3D48" w:rsidRPr="00AE321A">
        <w:t xml:space="preserve"> of nature. </w:t>
      </w:r>
      <w:r w:rsidR="001B3352" w:rsidRPr="00AE321A">
        <w:t xml:space="preserve"> </w:t>
      </w:r>
      <w:r w:rsidR="00A053EB" w:rsidRPr="00AE321A">
        <w:t>Hume is concerned with religious miracles, specifically Christian</w:t>
      </w:r>
      <w:r w:rsidR="0003095E" w:rsidRPr="00AE321A">
        <w:t xml:space="preserve"> miracles</w:t>
      </w:r>
      <w:r w:rsidR="00A053EB" w:rsidRPr="00AE321A">
        <w:t xml:space="preserve">. J. L. Mackie (1917-1981) writes, </w:t>
      </w:r>
      <w:r w:rsidR="001B1C22" w:rsidRPr="00AE321A">
        <w:t>‘</w:t>
      </w:r>
      <w:r w:rsidR="00A053EB" w:rsidRPr="00AE321A">
        <w:t xml:space="preserve">In the life of Christ, we have the virgin birth, the turning water into wine, Christ’s walking on the water, his healing of the </w:t>
      </w:r>
      <w:r w:rsidR="00A053EB" w:rsidRPr="00AE321A">
        <w:lastRenderedPageBreak/>
        <w:t>sick, his raising of Lazarus from the dead, and, of course, the resurrection</w:t>
      </w:r>
      <w:r w:rsidR="001B1C22" w:rsidRPr="00AE321A">
        <w:t>.’</w:t>
      </w:r>
      <w:r w:rsidR="00A053EB" w:rsidRPr="00AE321A">
        <w:rPr>
          <w:rStyle w:val="FootnoteReference"/>
        </w:rPr>
        <w:footnoteReference w:id="4"/>
      </w:r>
      <w:r w:rsidR="001B1C22" w:rsidRPr="00AE321A">
        <w:t xml:space="preserve"> </w:t>
      </w:r>
      <w:r w:rsidR="0003095E" w:rsidRPr="00AE321A">
        <w:t>These are the type of miracles Hume is concerned with. Th</w:t>
      </w:r>
      <w:r w:rsidR="003E11B4" w:rsidRPr="00AE321A">
        <w:t>is is because they</w:t>
      </w:r>
      <w:r w:rsidR="0003095E" w:rsidRPr="00AE321A">
        <w:t xml:space="preserve"> break the laws of nature and therefore should </w:t>
      </w:r>
      <w:r w:rsidR="0003095E" w:rsidRPr="00AE321A">
        <w:rPr>
          <w:noProof/>
        </w:rPr>
        <w:t>be consider</w:t>
      </w:r>
      <w:r w:rsidR="00B20AC2" w:rsidRPr="00AE321A">
        <w:rPr>
          <w:noProof/>
        </w:rPr>
        <w:t>ed</w:t>
      </w:r>
      <w:r w:rsidR="0003095E" w:rsidRPr="00AE321A">
        <w:t xml:space="preserve"> with </w:t>
      </w:r>
      <w:r w:rsidR="0003095E" w:rsidRPr="00AE321A">
        <w:rPr>
          <w:noProof/>
        </w:rPr>
        <w:t>scepticism</w:t>
      </w:r>
      <w:r w:rsidR="0003095E" w:rsidRPr="00AE321A">
        <w:t xml:space="preserve"> and consideration </w:t>
      </w:r>
      <w:r w:rsidR="003E11B4" w:rsidRPr="00AE321A">
        <w:t xml:space="preserve">regarding </w:t>
      </w:r>
      <w:r w:rsidR="0003095E" w:rsidRPr="00AE321A">
        <w:t xml:space="preserve">the validity of </w:t>
      </w:r>
      <w:r w:rsidR="003E11B4" w:rsidRPr="00AE321A">
        <w:t xml:space="preserve">the </w:t>
      </w:r>
      <w:r w:rsidR="0003095E" w:rsidRPr="00AE321A">
        <w:t xml:space="preserve">testimony. Hume argues that the </w:t>
      </w:r>
      <w:r w:rsidR="003E11B4" w:rsidRPr="00AE321A">
        <w:t>evidence given by</w:t>
      </w:r>
      <w:r w:rsidR="0003095E" w:rsidRPr="00AE321A">
        <w:t xml:space="preserve"> witnesses to miracles </w:t>
      </w:r>
      <w:r w:rsidR="003E11B4" w:rsidRPr="00AE321A">
        <w:t xml:space="preserve">is </w:t>
      </w:r>
      <w:r w:rsidR="0003095E" w:rsidRPr="00AE321A">
        <w:t>either l</w:t>
      </w:r>
      <w:r w:rsidR="003E11B4" w:rsidRPr="00AE321A">
        <w:t>ies</w:t>
      </w:r>
      <w:r w:rsidR="0003095E" w:rsidRPr="00AE321A">
        <w:t xml:space="preserve"> or </w:t>
      </w:r>
      <w:r w:rsidR="003E11B4" w:rsidRPr="00AE321A">
        <w:t>misidentification of</w:t>
      </w:r>
      <w:r w:rsidR="0003095E" w:rsidRPr="00AE321A">
        <w:t xml:space="preserve"> what occurred. The testimony of these authors cannot be verified as every</w:t>
      </w:r>
      <w:r w:rsidR="00E52E9C" w:rsidRPr="00AE321A">
        <w:t xml:space="preserve"> </w:t>
      </w:r>
      <w:r w:rsidR="003E11B4" w:rsidRPr="00AE321A">
        <w:t>account from those who</w:t>
      </w:r>
      <w:r w:rsidR="0003095E" w:rsidRPr="00AE321A">
        <w:t xml:space="preserve"> witness</w:t>
      </w:r>
      <w:r w:rsidR="003E11B4" w:rsidRPr="00AE321A">
        <w:t>ed</w:t>
      </w:r>
      <w:r w:rsidR="0003095E" w:rsidRPr="00AE321A">
        <w:t xml:space="preserve"> these</w:t>
      </w:r>
      <w:r w:rsidR="00E52E9C" w:rsidRPr="00AE321A">
        <w:t xml:space="preserve"> miraculous</w:t>
      </w:r>
      <w:r w:rsidR="0003095E" w:rsidRPr="00AE321A">
        <w:t xml:space="preserve"> events cannot </w:t>
      </w:r>
      <w:r w:rsidR="0003095E" w:rsidRPr="00AE321A">
        <w:rPr>
          <w:noProof/>
        </w:rPr>
        <w:t>be</w:t>
      </w:r>
      <w:r w:rsidR="00E52E9C" w:rsidRPr="00AE321A">
        <w:rPr>
          <w:noProof/>
        </w:rPr>
        <w:t xml:space="preserve"> collaborated</w:t>
      </w:r>
      <w:r w:rsidR="00E52E9C" w:rsidRPr="00AE321A">
        <w:t xml:space="preserve">. </w:t>
      </w:r>
      <w:r w:rsidR="00390EF5" w:rsidRPr="00AE321A">
        <w:t>C</w:t>
      </w:r>
      <w:r w:rsidR="00E52E9C" w:rsidRPr="00AE321A">
        <w:t xml:space="preserve">onsider that we have a time machine and </w:t>
      </w:r>
      <w:r w:rsidR="003E11B4" w:rsidRPr="00AE321A">
        <w:t xml:space="preserve">could </w:t>
      </w:r>
      <w:r w:rsidR="00E52E9C" w:rsidRPr="00AE321A">
        <w:t>go back to interview those</w:t>
      </w:r>
      <w:r w:rsidR="003E11B4" w:rsidRPr="00AE321A">
        <w:t xml:space="preserve"> witnesses,</w:t>
      </w:r>
      <w:r w:rsidR="00E52E9C" w:rsidRPr="00AE321A">
        <w:t xml:space="preserve"> would every testimony </w:t>
      </w:r>
      <w:r w:rsidR="00E52E9C" w:rsidRPr="00AE321A">
        <w:rPr>
          <w:noProof/>
        </w:rPr>
        <w:t>collaborate</w:t>
      </w:r>
      <w:r w:rsidR="00B20AC2" w:rsidRPr="00AE321A">
        <w:rPr>
          <w:noProof/>
        </w:rPr>
        <w:t xml:space="preserve"> with</w:t>
      </w:r>
      <w:r w:rsidR="003E11B4" w:rsidRPr="00AE321A">
        <w:rPr>
          <w:noProof/>
        </w:rPr>
        <w:t xml:space="preserve"> its counterparts</w:t>
      </w:r>
      <w:r w:rsidR="00E52E9C" w:rsidRPr="00AE321A">
        <w:t xml:space="preserve">? The possibility of this occurring is unlikely but not impossible. </w:t>
      </w:r>
      <w:r w:rsidR="003E11B4" w:rsidRPr="00AE321A">
        <w:t>When asking</w:t>
      </w:r>
      <w:r w:rsidR="00E52E9C" w:rsidRPr="00AE321A">
        <w:t xml:space="preserve"> </w:t>
      </w:r>
      <w:r w:rsidR="003E11B4" w:rsidRPr="00AE321A">
        <w:t xml:space="preserve">the witnesses </w:t>
      </w:r>
      <w:r w:rsidR="00E52E9C" w:rsidRPr="00AE321A">
        <w:t xml:space="preserve">about the </w:t>
      </w:r>
      <w:r w:rsidR="00390EF5" w:rsidRPr="00AE321A">
        <w:t>laws of nature and the</w:t>
      </w:r>
      <w:r w:rsidR="003E11B4" w:rsidRPr="00AE321A">
        <w:t>ir</w:t>
      </w:r>
      <w:r w:rsidR="00390EF5" w:rsidRPr="00AE321A">
        <w:t xml:space="preserve"> understanding of how the world works</w:t>
      </w:r>
      <w:r w:rsidR="003E11B4" w:rsidRPr="00AE321A">
        <w:t>,</w:t>
      </w:r>
      <w:r w:rsidR="00390EF5" w:rsidRPr="00AE321A">
        <w:t xml:space="preserve"> </w:t>
      </w:r>
      <w:r w:rsidR="003E11B4" w:rsidRPr="00AE321A">
        <w:t>t</w:t>
      </w:r>
      <w:r w:rsidR="00390EF5" w:rsidRPr="00AE321A">
        <w:t>he</w:t>
      </w:r>
      <w:r w:rsidR="003E11B4" w:rsidRPr="00AE321A">
        <w:t>ir responses are likely to reflect a reduced</w:t>
      </w:r>
      <w:r w:rsidR="00390EF5" w:rsidRPr="00AE321A">
        <w:t xml:space="preserve"> understanding of the mechanics of the world </w:t>
      </w:r>
      <w:r w:rsidR="003E11B4" w:rsidRPr="00AE321A">
        <w:t xml:space="preserve">and </w:t>
      </w:r>
      <w:r w:rsidR="00390EF5" w:rsidRPr="00AE321A">
        <w:t xml:space="preserve">be </w:t>
      </w:r>
      <w:r w:rsidR="003E11B4" w:rsidRPr="00AE321A">
        <w:t xml:space="preserve">relatively </w:t>
      </w:r>
      <w:r w:rsidR="00390EF5" w:rsidRPr="00AE321A">
        <w:t>simplistic compared to contemporary understanding of physics, biology</w:t>
      </w:r>
      <w:r w:rsidR="009C1FF6" w:rsidRPr="00AE321A">
        <w:t>,</w:t>
      </w:r>
      <w:r w:rsidR="00390EF5" w:rsidRPr="00AE321A">
        <w:t xml:space="preserve"> </w:t>
      </w:r>
      <w:r w:rsidR="00390EF5" w:rsidRPr="00AE321A">
        <w:rPr>
          <w:noProof/>
        </w:rPr>
        <w:t>and</w:t>
      </w:r>
      <w:r w:rsidR="00390EF5" w:rsidRPr="00AE321A">
        <w:t xml:space="preserve"> chemistry. Their understanding of gravity</w:t>
      </w:r>
      <w:r w:rsidR="003E11B4" w:rsidRPr="00AE321A">
        <w:t>,</w:t>
      </w:r>
      <w:r w:rsidR="00390EF5" w:rsidRPr="00AE321A">
        <w:t xml:space="preserve"> </w:t>
      </w:r>
      <w:r w:rsidR="00B20AC2" w:rsidRPr="00AE321A">
        <w:t>photosynthesis</w:t>
      </w:r>
      <w:r w:rsidR="00390EF5" w:rsidRPr="00AE321A">
        <w:t>, the expanding universe</w:t>
      </w:r>
      <w:r w:rsidR="009C1FF6" w:rsidRPr="00AE321A">
        <w:t>,</w:t>
      </w:r>
      <w:r w:rsidR="00390EF5" w:rsidRPr="00AE321A">
        <w:t xml:space="preserve"> </w:t>
      </w:r>
      <w:r w:rsidR="00390EF5" w:rsidRPr="00AE321A">
        <w:rPr>
          <w:noProof/>
        </w:rPr>
        <w:t>and</w:t>
      </w:r>
      <w:r w:rsidR="00390EF5" w:rsidRPr="00AE321A">
        <w:t xml:space="preserve"> </w:t>
      </w:r>
      <w:r w:rsidR="003E11B4" w:rsidRPr="00AE321A">
        <w:t>other such laws</w:t>
      </w:r>
      <w:r w:rsidR="00390EF5" w:rsidRPr="00AE321A">
        <w:t xml:space="preserve"> </w:t>
      </w:r>
      <w:r w:rsidR="0029502E" w:rsidRPr="00AE321A">
        <w:t>would</w:t>
      </w:r>
      <w:r w:rsidR="003E11B4" w:rsidRPr="00AE321A">
        <w:t xml:space="preserve"> probably be</w:t>
      </w:r>
      <w:r w:rsidR="009667AE" w:rsidRPr="00AE321A">
        <w:t xml:space="preserve"> relatively </w:t>
      </w:r>
      <w:r w:rsidR="00390EF5" w:rsidRPr="00AE321A">
        <w:t>simplistic (and</w:t>
      </w:r>
      <w:r w:rsidR="009667AE" w:rsidRPr="00AE321A">
        <w:t xml:space="preserve"> quite</w:t>
      </w:r>
      <w:r w:rsidR="00390EF5" w:rsidRPr="00AE321A">
        <w:t xml:space="preserve"> </w:t>
      </w:r>
      <w:r w:rsidR="009667AE" w:rsidRPr="00AE321A">
        <w:t xml:space="preserve">possibly </w:t>
      </w:r>
      <w:r w:rsidR="00390EF5" w:rsidRPr="00AE321A">
        <w:t>wrong). Consider the Taklamakan desert</w:t>
      </w:r>
      <w:r w:rsidR="00564A15" w:rsidRPr="00AE321A">
        <w:t xml:space="preserve">. </w:t>
      </w:r>
      <w:r w:rsidR="00564A15" w:rsidRPr="0008283F">
        <w:t>When w</w:t>
      </w:r>
      <w:r w:rsidR="0029502E" w:rsidRPr="0008283F">
        <w:t>ind</w:t>
      </w:r>
      <w:r w:rsidR="00564A15" w:rsidRPr="0008283F">
        <w:t xml:space="preserve"> hit</w:t>
      </w:r>
      <w:r w:rsidR="009667AE" w:rsidRPr="0008283F">
        <w:t>s</w:t>
      </w:r>
      <w:r w:rsidR="00564A15" w:rsidRPr="0008283F">
        <w:t xml:space="preserve"> the desert dunes at certain angles it sounds like an instrument is playing</w:t>
      </w:r>
      <w:r w:rsidR="0008283F" w:rsidRPr="0008283F">
        <w:t xml:space="preserve"> (due to vibrations)</w:t>
      </w:r>
      <w:r w:rsidR="00564A15" w:rsidRPr="0008283F">
        <w:t>. However, before this fact was known</w:t>
      </w:r>
      <w:r w:rsidR="009667AE" w:rsidRPr="0008283F">
        <w:t xml:space="preserve"> and understood</w:t>
      </w:r>
      <w:r w:rsidR="00564A15" w:rsidRPr="0008283F">
        <w:t xml:space="preserve"> many would </w:t>
      </w:r>
      <w:r w:rsidR="00564A15" w:rsidRPr="0008283F">
        <w:rPr>
          <w:noProof/>
        </w:rPr>
        <w:t>w</w:t>
      </w:r>
      <w:r w:rsidR="00B20AC2" w:rsidRPr="0008283F">
        <w:rPr>
          <w:noProof/>
        </w:rPr>
        <w:t>a</w:t>
      </w:r>
      <w:r w:rsidR="00564A15" w:rsidRPr="0008283F">
        <w:rPr>
          <w:noProof/>
        </w:rPr>
        <w:t>nder</w:t>
      </w:r>
      <w:r w:rsidR="00564A15" w:rsidRPr="0008283F">
        <w:t xml:space="preserve"> into the desert believing that someone was playing music to them and</w:t>
      </w:r>
      <w:r w:rsidR="009667AE" w:rsidRPr="0008283F">
        <w:t xml:space="preserve"> due to</w:t>
      </w:r>
      <w:r w:rsidR="00564A15" w:rsidRPr="0008283F">
        <w:t xml:space="preserve"> be</w:t>
      </w:r>
      <w:r w:rsidR="009667AE" w:rsidRPr="0008283F">
        <w:t>ing convinced that</w:t>
      </w:r>
      <w:r w:rsidR="00564A15" w:rsidRPr="0008283F">
        <w:t xml:space="preserve"> </w:t>
      </w:r>
      <w:r w:rsidR="009667AE" w:rsidRPr="0008283F">
        <w:t>the</w:t>
      </w:r>
      <w:r w:rsidR="00564A15" w:rsidRPr="0008283F">
        <w:t xml:space="preserve"> music was played </w:t>
      </w:r>
      <w:r w:rsidR="009667AE" w:rsidRPr="0008283F">
        <w:t xml:space="preserve">for </w:t>
      </w:r>
      <w:r w:rsidR="00564A15" w:rsidRPr="0008283F">
        <w:t>them</w:t>
      </w:r>
      <w:r w:rsidR="009667AE" w:rsidRPr="0008283F">
        <w:t>,</w:t>
      </w:r>
      <w:r w:rsidR="00564A15" w:rsidRPr="0008283F">
        <w:t xml:space="preserve"> followed the music into the desert</w:t>
      </w:r>
      <w:r w:rsidR="009667AE" w:rsidRPr="0008283F">
        <w:t>,</w:t>
      </w:r>
      <w:r w:rsidR="00564A15" w:rsidRPr="0008283F">
        <w:t xml:space="preserve"> never to be seen again. </w:t>
      </w:r>
      <w:r w:rsidR="00390EF5" w:rsidRPr="0008283F">
        <w:rPr>
          <w:noProof/>
        </w:rPr>
        <w:t>The</w:t>
      </w:r>
      <w:r w:rsidR="009667AE" w:rsidRPr="0008283F">
        <w:rPr>
          <w:noProof/>
        </w:rPr>
        <w:t>ir</w:t>
      </w:r>
      <w:r w:rsidR="00390EF5" w:rsidRPr="0008283F">
        <w:t xml:space="preserve"> </w:t>
      </w:r>
      <w:r w:rsidR="00564A15" w:rsidRPr="0008283F">
        <w:t xml:space="preserve">lack of knowledge led them to believe that this music was being played by someone or something. As Mackie writes, ‘…the human mind has a positive tendency to believe what is strange and </w:t>
      </w:r>
      <w:r w:rsidR="00564A15" w:rsidRPr="0008283F">
        <w:rPr>
          <w:noProof/>
        </w:rPr>
        <w:t>marvellous</w:t>
      </w:r>
      <w:r w:rsidR="00564A15" w:rsidRPr="0008283F">
        <w:t xml:space="preserve"> in an extreme degree.’</w:t>
      </w:r>
      <w:r w:rsidR="00564A15" w:rsidRPr="0008283F">
        <w:rPr>
          <w:rStyle w:val="FootnoteReference"/>
        </w:rPr>
        <w:footnoteReference w:id="5"/>
      </w:r>
      <w:r w:rsidR="00564A15" w:rsidRPr="0008283F">
        <w:t xml:space="preserve"> </w:t>
      </w:r>
      <w:r w:rsidR="0029502E" w:rsidRPr="0008283F">
        <w:t>The h</w:t>
      </w:r>
      <w:r w:rsidR="00564A15" w:rsidRPr="0008283F">
        <w:t>uman</w:t>
      </w:r>
      <w:r w:rsidR="0029502E" w:rsidRPr="0008283F">
        <w:t xml:space="preserve"> mind</w:t>
      </w:r>
      <w:r w:rsidR="00564A15" w:rsidRPr="0008283F">
        <w:t xml:space="preserve"> </w:t>
      </w:r>
      <w:r w:rsidR="0029502E" w:rsidRPr="0008283F">
        <w:t xml:space="preserve">is </w:t>
      </w:r>
      <w:r w:rsidR="00564A15" w:rsidRPr="0008283F">
        <w:t xml:space="preserve">hardwired to believe </w:t>
      </w:r>
      <w:r w:rsidR="00F26CF2" w:rsidRPr="0008283F">
        <w:t xml:space="preserve">the miraculous and </w:t>
      </w:r>
      <w:r w:rsidR="00F26CF2" w:rsidRPr="0008283F">
        <w:rPr>
          <w:noProof/>
        </w:rPr>
        <w:t>assume</w:t>
      </w:r>
      <w:r w:rsidR="009C1FF6" w:rsidRPr="0008283F">
        <w:rPr>
          <w:noProof/>
        </w:rPr>
        <w:t>s</w:t>
      </w:r>
      <w:r w:rsidR="00F26CF2" w:rsidRPr="0008283F">
        <w:t xml:space="preserve"> it is </w:t>
      </w:r>
      <w:r w:rsidR="0029502E" w:rsidRPr="0008283F">
        <w:t xml:space="preserve">a </w:t>
      </w:r>
      <w:r w:rsidR="00F26CF2" w:rsidRPr="0008283F">
        <w:t xml:space="preserve">miracle when we cannot explain what we have observed. </w:t>
      </w:r>
    </w:p>
    <w:p w:rsidR="00F26CF2" w:rsidRPr="0008283F" w:rsidRDefault="00F26CF2" w:rsidP="00011B6D">
      <w:r w:rsidRPr="0008283F">
        <w:t>Hume’s argument is thus,</w:t>
      </w:r>
    </w:p>
    <w:p w:rsidR="00A053EB" w:rsidRPr="001B1C22" w:rsidRDefault="00F26CF2" w:rsidP="00F26CF2">
      <w:pPr>
        <w:ind w:left="720"/>
      </w:pPr>
      <w:r w:rsidRPr="0008283F">
        <w:t xml:space="preserve">…we cannot accept a miracle </w:t>
      </w:r>
      <w:proofErr w:type="gramStart"/>
      <w:r w:rsidRPr="0008283F">
        <w:t>on the basis of</w:t>
      </w:r>
      <w:proofErr w:type="gramEnd"/>
      <w:r w:rsidRPr="0008283F">
        <w:t xml:space="preserve"> testimony unless we regard the falsehood of the testimony as more improbable (less probable) than the miracle attested. </w:t>
      </w:r>
      <w:r w:rsidRPr="001B1C22">
        <w:t xml:space="preserve">Or: we cannot accept a miracle </w:t>
      </w:r>
      <w:proofErr w:type="gramStart"/>
      <w:r w:rsidRPr="001B1C22">
        <w:t>on the basis of</w:t>
      </w:r>
      <w:proofErr w:type="gramEnd"/>
      <w:r w:rsidRPr="001B1C22">
        <w:t xml:space="preserve"> testimony unless we regard the miracle, given the testimony, as more probable than its non-occurrence</w:t>
      </w:r>
      <w:r w:rsidRPr="001B1C22">
        <w:rPr>
          <w:rStyle w:val="FootnoteReference"/>
        </w:rPr>
        <w:footnoteReference w:id="6"/>
      </w:r>
      <w:r w:rsidR="00390EF5" w:rsidRPr="001B1C22">
        <w:t xml:space="preserve"> </w:t>
      </w:r>
    </w:p>
    <w:p w:rsidR="0012171B" w:rsidRPr="0008283F" w:rsidRDefault="00F26CF2" w:rsidP="00011B6D">
      <w:r w:rsidRPr="0008283F">
        <w:rPr>
          <w:color w:val="00B050"/>
        </w:rPr>
        <w:t>Hume is not stating that</w:t>
      </w:r>
      <w:r w:rsidR="009667AE" w:rsidRPr="0008283F">
        <w:rPr>
          <w:color w:val="00B050"/>
        </w:rPr>
        <w:t xml:space="preserve"> the testimony of</w:t>
      </w:r>
      <w:r w:rsidRPr="0008283F">
        <w:rPr>
          <w:color w:val="00B050"/>
        </w:rPr>
        <w:t xml:space="preserve"> miracles cannot</w:t>
      </w:r>
      <w:r w:rsidR="009667AE" w:rsidRPr="0008283F">
        <w:rPr>
          <w:color w:val="00B050"/>
        </w:rPr>
        <w:t xml:space="preserve"> be </w:t>
      </w:r>
      <w:r w:rsidR="009667AE" w:rsidRPr="0008283F">
        <w:rPr>
          <w:noProof/>
          <w:color w:val="00B050"/>
        </w:rPr>
        <w:t>correct</w:t>
      </w:r>
      <w:r w:rsidRPr="0008283F">
        <w:rPr>
          <w:color w:val="00B050"/>
        </w:rPr>
        <w:t xml:space="preserve"> but</w:t>
      </w:r>
      <w:r w:rsidR="009667AE" w:rsidRPr="0008283F">
        <w:rPr>
          <w:color w:val="00B050"/>
        </w:rPr>
        <w:t xml:space="preserve"> strongly suggests</w:t>
      </w:r>
      <w:r w:rsidRPr="0008283F">
        <w:rPr>
          <w:color w:val="00B050"/>
        </w:rPr>
        <w:t xml:space="preserve"> that</w:t>
      </w:r>
      <w:r w:rsidR="009667AE" w:rsidRPr="0008283F">
        <w:rPr>
          <w:color w:val="00B050"/>
        </w:rPr>
        <w:t xml:space="preserve"> it is more unlikely than likely to be correct. </w:t>
      </w:r>
      <w:r w:rsidR="008F6B72" w:rsidRPr="0008283F">
        <w:rPr>
          <w:color w:val="00B050"/>
        </w:rPr>
        <w:t>To believe a miracle occurred (according to Hume)</w:t>
      </w:r>
      <w:r w:rsidR="00E95486">
        <w:rPr>
          <w:color w:val="00B050"/>
        </w:rPr>
        <w:t>,</w:t>
      </w:r>
      <w:r w:rsidR="008F6B72" w:rsidRPr="0008283F">
        <w:rPr>
          <w:color w:val="00B050"/>
        </w:rPr>
        <w:t xml:space="preserve"> the testimony must</w:t>
      </w:r>
      <w:r w:rsidR="00F52693" w:rsidRPr="0008283F">
        <w:rPr>
          <w:color w:val="00B050"/>
        </w:rPr>
        <w:t xml:space="preserve"> be mor</w:t>
      </w:r>
      <w:r w:rsidR="000F777D" w:rsidRPr="0008283F">
        <w:rPr>
          <w:color w:val="00B050"/>
        </w:rPr>
        <w:t>e plausible</w:t>
      </w:r>
      <w:r w:rsidR="00F52693" w:rsidRPr="0008283F">
        <w:rPr>
          <w:color w:val="00B050"/>
        </w:rPr>
        <w:t xml:space="preserve"> than</w:t>
      </w:r>
      <w:r w:rsidR="000F777D" w:rsidRPr="0008283F">
        <w:rPr>
          <w:color w:val="00B050"/>
        </w:rPr>
        <w:t xml:space="preserve"> </w:t>
      </w:r>
      <w:r w:rsidR="00B4751A" w:rsidRPr="0008283F">
        <w:rPr>
          <w:color w:val="00B050"/>
        </w:rPr>
        <w:t>implausible</w:t>
      </w:r>
      <w:r w:rsidR="00F92922" w:rsidRPr="0008283F">
        <w:rPr>
          <w:color w:val="00B050"/>
        </w:rPr>
        <w:t>,</w:t>
      </w:r>
      <w:r w:rsidR="008F6B72" w:rsidRPr="0008283F">
        <w:rPr>
          <w:color w:val="00B050"/>
        </w:rPr>
        <w:t xml:space="preserve"> </w:t>
      </w:r>
      <w:r w:rsidR="00F52693" w:rsidRPr="0008283F">
        <w:rPr>
          <w:color w:val="00B050"/>
        </w:rPr>
        <w:t xml:space="preserve">and the </w:t>
      </w:r>
      <w:r w:rsidR="008F6B72" w:rsidRPr="0008283F">
        <w:rPr>
          <w:color w:val="00B050"/>
        </w:rPr>
        <w:t xml:space="preserve">miracle </w:t>
      </w:r>
      <w:r w:rsidR="00F52693" w:rsidRPr="0008283F">
        <w:rPr>
          <w:color w:val="00B050"/>
        </w:rPr>
        <w:t>must be more likely than unlikely</w:t>
      </w:r>
      <w:r w:rsidR="008F6B72" w:rsidRPr="0008283F">
        <w:t xml:space="preserve">. </w:t>
      </w:r>
      <w:r w:rsidR="0012171B" w:rsidRPr="0008283F">
        <w:t xml:space="preserve">Those who </w:t>
      </w:r>
      <w:r w:rsidR="0012171B" w:rsidRPr="0008283F">
        <w:rPr>
          <w:noProof/>
        </w:rPr>
        <w:t>criticise</w:t>
      </w:r>
      <w:r w:rsidR="0012171B" w:rsidRPr="0008283F">
        <w:t xml:space="preserve"> Hume’s argument normally confuse </w:t>
      </w:r>
      <w:r w:rsidR="00F52693" w:rsidRPr="0008283F">
        <w:t xml:space="preserve">his </w:t>
      </w:r>
      <w:r w:rsidR="0012171B" w:rsidRPr="0008283F">
        <w:t>definition of miracles with the other two definitions</w:t>
      </w:r>
      <w:r w:rsidR="00B4751A" w:rsidRPr="0008283F">
        <w:t>.</w:t>
      </w:r>
      <w:r w:rsidR="0012171B" w:rsidRPr="0008283F">
        <w:t xml:space="preserve"> </w:t>
      </w:r>
      <w:r w:rsidR="00B4751A" w:rsidRPr="0008283F">
        <w:t>T</w:t>
      </w:r>
      <w:r w:rsidR="00F52693" w:rsidRPr="0008283F">
        <w:t>hey</w:t>
      </w:r>
      <w:r w:rsidR="0012171B" w:rsidRPr="0008283F">
        <w:t xml:space="preserve"> argue that testimonies are generally reliable evidence that miracles </w:t>
      </w:r>
      <w:r w:rsidR="00F52693" w:rsidRPr="0008283F">
        <w:t xml:space="preserve">do </w:t>
      </w:r>
      <w:r w:rsidR="0012171B" w:rsidRPr="0008283F">
        <w:t xml:space="preserve">occur. Consider Harold Noonan’s (1950 -) </w:t>
      </w:r>
      <w:r w:rsidR="00F52693" w:rsidRPr="0008283F">
        <w:t>example</w:t>
      </w:r>
      <w:r w:rsidR="0012171B" w:rsidRPr="0008283F">
        <w:t>,</w:t>
      </w:r>
      <w:r w:rsidR="00F52693" w:rsidRPr="0008283F">
        <w:t xml:space="preserve"> which states,</w:t>
      </w:r>
      <w:r w:rsidR="0012171B" w:rsidRPr="0008283F">
        <w:t xml:space="preserve"> </w:t>
      </w:r>
    </w:p>
    <w:p w:rsidR="00A053EB" w:rsidRDefault="0012171B" w:rsidP="0012171B">
      <w:pPr>
        <w:ind w:left="720"/>
      </w:pPr>
      <w:r w:rsidRPr="0008283F">
        <w:t xml:space="preserve">If a newspaper reports that in a million-ticket lottery, lottery number 79 won, I will believe this </w:t>
      </w:r>
      <w:proofErr w:type="gramStart"/>
      <w:r w:rsidRPr="0008283F">
        <w:t>on the basis of</w:t>
      </w:r>
      <w:proofErr w:type="gramEnd"/>
      <w:r w:rsidRPr="0008283F">
        <w:t xml:space="preserve"> the testimony – even though, </w:t>
      </w:r>
      <w:proofErr w:type="spellStart"/>
      <w:r w:rsidRPr="0008283F">
        <w:t>antecedently</w:t>
      </w:r>
      <w:proofErr w:type="spellEnd"/>
      <w:r w:rsidRPr="0008283F">
        <w:t xml:space="preserve"> it had only one chance in a million. </w:t>
      </w:r>
      <w:r w:rsidRPr="0012171B">
        <w:t xml:space="preserve">It is the job of newspapers to be right about this sort of thing. But in this </w:t>
      </w:r>
      <w:r w:rsidRPr="009C1FF6">
        <w:rPr>
          <w:noProof/>
        </w:rPr>
        <w:t>case</w:t>
      </w:r>
      <w:r w:rsidR="009C1FF6">
        <w:rPr>
          <w:noProof/>
        </w:rPr>
        <w:t>,</w:t>
      </w:r>
      <w:r w:rsidRPr="0012171B">
        <w:t xml:space="preserve"> it will be exceedingly unlikely that ticket number 79 would have been misreported as winning if </w:t>
      </w:r>
      <w:r w:rsidRPr="0012171B">
        <w:lastRenderedPageBreak/>
        <w:t>any other number (say 74,692) had won. And it will be enormously more likely that ticket 79 would have been reported as winning if it had in fact done so than if it had not</w:t>
      </w:r>
      <w:r w:rsidR="00C91F13">
        <w:t>.</w:t>
      </w:r>
      <w:r>
        <w:rPr>
          <w:rStyle w:val="FootnoteReference"/>
        </w:rPr>
        <w:footnoteReference w:id="7"/>
      </w:r>
      <w:r>
        <w:t xml:space="preserve"> </w:t>
      </w:r>
    </w:p>
    <w:p w:rsidR="00AE6D5F" w:rsidRPr="0008283F" w:rsidRDefault="0012171B" w:rsidP="0012171B">
      <w:r w:rsidRPr="0008283F">
        <w:t>Noonan is confusing Hume’s definition with the other</w:t>
      </w:r>
      <w:r w:rsidR="00223762" w:rsidRPr="0008283F">
        <w:t xml:space="preserve"> two</w:t>
      </w:r>
      <w:r w:rsidRPr="0008283F">
        <w:t xml:space="preserve"> definitions of miracles and </w:t>
      </w:r>
      <w:r w:rsidR="00223762" w:rsidRPr="0008283F">
        <w:t xml:space="preserve">is trying to </w:t>
      </w:r>
      <w:r w:rsidR="00223762" w:rsidRPr="0008283F">
        <w:rPr>
          <w:noProof/>
        </w:rPr>
        <w:t>criticise</w:t>
      </w:r>
      <w:r w:rsidR="00223762" w:rsidRPr="0008283F">
        <w:t xml:space="preserve"> </w:t>
      </w:r>
      <w:r w:rsidR="00F52693" w:rsidRPr="0008283F">
        <w:t xml:space="preserve">Hume’s </w:t>
      </w:r>
      <w:r w:rsidR="00223762" w:rsidRPr="0008283F">
        <w:t>belief that testimonies of miracles are unreliable. His example is flawed in two ways. First</w:t>
      </w:r>
      <w:r w:rsidR="000F777D" w:rsidRPr="0008283F">
        <w:t>ly, winning the lottery is not a miracle. It is extremely unlikely</w:t>
      </w:r>
      <w:r w:rsidR="0008283F" w:rsidRPr="0008283F">
        <w:t xml:space="preserve">, </w:t>
      </w:r>
      <w:r w:rsidR="000F777D" w:rsidRPr="0008283F">
        <w:t xml:space="preserve">but not impossible </w:t>
      </w:r>
      <w:r w:rsidR="0008283F" w:rsidRPr="0008283F">
        <w:t>(</w:t>
      </w:r>
      <w:r w:rsidR="000F777D" w:rsidRPr="0008283F">
        <w:t>1/1</w:t>
      </w:r>
      <w:r w:rsidR="00B4751A" w:rsidRPr="0008283F">
        <w:t>0</w:t>
      </w:r>
      <w:r w:rsidR="000F777D" w:rsidRPr="0008283F">
        <w:t>0000</w:t>
      </w:r>
      <w:r w:rsidR="00B4751A" w:rsidRPr="0008283F">
        <w:t>0</w:t>
      </w:r>
      <w:r w:rsidR="000F777D" w:rsidRPr="0008283F">
        <w:t>) that someone</w:t>
      </w:r>
      <w:r w:rsidR="00223762" w:rsidRPr="0008283F">
        <w:t xml:space="preserve"> </w:t>
      </w:r>
      <w:r w:rsidR="000F777D" w:rsidRPr="0008283F">
        <w:t xml:space="preserve">wins the lottery. If instead of a million draws being </w:t>
      </w:r>
      <w:r w:rsidR="00B4751A" w:rsidRPr="0008283F">
        <w:t>made,</w:t>
      </w:r>
      <w:r w:rsidR="000F777D" w:rsidRPr="0008283F">
        <w:t xml:space="preserve"> consider that one billion lottery tickets were sold (with a guarant</w:t>
      </w:r>
      <w:r w:rsidR="00C91F13">
        <w:t>ee</w:t>
      </w:r>
      <w:r w:rsidR="000F777D" w:rsidRPr="0008283F">
        <w:t xml:space="preserve"> that someone wins)</w:t>
      </w:r>
      <w:r w:rsidR="00B4751A" w:rsidRPr="0008283F">
        <w:t>.</w:t>
      </w:r>
      <w:r w:rsidR="000F777D" w:rsidRPr="0008283F">
        <w:t xml:space="preserve"> </w:t>
      </w:r>
      <w:r w:rsidR="00B4751A" w:rsidRPr="0008283F">
        <w:t>N</w:t>
      </w:r>
      <w:r w:rsidR="0080493C" w:rsidRPr="0008283F">
        <w:t>o miracle</w:t>
      </w:r>
      <w:r w:rsidR="00B4751A" w:rsidRPr="0008283F">
        <w:t xml:space="preserve"> occurred because it is a guarantee</w:t>
      </w:r>
      <w:r w:rsidR="0080493C" w:rsidRPr="0008283F">
        <w:t xml:space="preserve"> that someone</w:t>
      </w:r>
      <w:r w:rsidR="0008283F" w:rsidRPr="0008283F">
        <w:t xml:space="preserve"> had to</w:t>
      </w:r>
      <w:r w:rsidR="0080493C" w:rsidRPr="0008283F">
        <w:t xml:space="preserve"> win</w:t>
      </w:r>
      <w:r w:rsidR="00B4751A" w:rsidRPr="0008283F">
        <w:t xml:space="preserve">, </w:t>
      </w:r>
      <w:r w:rsidR="0080493C" w:rsidRPr="0008283F">
        <w:t xml:space="preserve">but </w:t>
      </w:r>
      <w:r w:rsidR="0008283F" w:rsidRPr="0008283F">
        <w:t xml:space="preserve">it is </w:t>
      </w:r>
      <w:r w:rsidR="0080493C" w:rsidRPr="0008283F">
        <w:rPr>
          <w:noProof/>
        </w:rPr>
        <w:t>incredible luck</w:t>
      </w:r>
      <w:r w:rsidR="0080493C" w:rsidRPr="0008283F">
        <w:t>, chance, blessing and so on</w:t>
      </w:r>
      <w:r w:rsidR="00B4751A" w:rsidRPr="0008283F">
        <w:t xml:space="preserve"> if someone wins</w:t>
      </w:r>
      <w:r w:rsidR="0080493C" w:rsidRPr="0008283F">
        <w:t>. Secondly, the source (or reference) for the newspaper cannot be verified by the reader. It is assumed that the newspaper is providing truthful evidence and sources (as that is the function of a newspaper)</w:t>
      </w:r>
      <w:r w:rsidR="00C91F13">
        <w:t xml:space="preserve"> when it states</w:t>
      </w:r>
      <w:r w:rsidR="0080493C" w:rsidRPr="0008283F">
        <w:t xml:space="preserve"> that number 79 won the lottery but the reader cannot verify this claim. It is a well-established fact that sometimes newspapers and journalistic</w:t>
      </w:r>
      <w:r w:rsidR="00B4751A" w:rsidRPr="0008283F">
        <w:t xml:space="preserve"> institutions </w:t>
      </w:r>
      <w:r w:rsidR="0080493C" w:rsidRPr="0008283F">
        <w:t>get information wrong</w:t>
      </w:r>
      <w:r w:rsidR="006D03C2" w:rsidRPr="0008283F">
        <w:t>. There is no guarant</w:t>
      </w:r>
      <w:r w:rsidR="00C91F13">
        <w:t>ee</w:t>
      </w:r>
      <w:r w:rsidR="006D03C2" w:rsidRPr="0008283F">
        <w:t xml:space="preserve"> that instead of number 79 winning that number 74,692 won instead and the testimony gathered by the newspaper is false. There is no guarant</w:t>
      </w:r>
      <w:r w:rsidR="00C91F13">
        <w:t>ee</w:t>
      </w:r>
      <w:r w:rsidR="006D03C2" w:rsidRPr="0008283F">
        <w:t xml:space="preserve"> that whoever provided the source for number 79 winning is telling the truth. It is assumed th</w:t>
      </w:r>
      <w:r w:rsidR="00C91F13">
        <w:t>at their information is correct</w:t>
      </w:r>
      <w:r w:rsidR="006D03C2" w:rsidRPr="0008283F">
        <w:t xml:space="preserve"> because newspapers (generally) provide accurate information but the source cannot </w:t>
      </w:r>
      <w:r w:rsidR="006D03C2" w:rsidRPr="0008283F">
        <w:rPr>
          <w:noProof/>
        </w:rPr>
        <w:t xml:space="preserve">be </w:t>
      </w:r>
      <w:r w:rsidR="00D13DA2" w:rsidRPr="0008283F">
        <w:rPr>
          <w:noProof/>
        </w:rPr>
        <w:t>collaborated</w:t>
      </w:r>
      <w:r w:rsidR="006D03C2" w:rsidRPr="0008283F">
        <w:t xml:space="preserve"> </w:t>
      </w:r>
      <w:r w:rsidR="00B4751A" w:rsidRPr="0008283F">
        <w:t xml:space="preserve">and </w:t>
      </w:r>
      <w:r w:rsidR="006D03C2" w:rsidRPr="0008283F">
        <w:t xml:space="preserve">we cannot </w:t>
      </w:r>
      <w:r w:rsidR="0008283F" w:rsidRPr="0008283F">
        <w:t xml:space="preserve">verify </w:t>
      </w:r>
      <w:r w:rsidR="006D03C2" w:rsidRPr="0008283F">
        <w:t xml:space="preserve">this fact. Later, Noonan </w:t>
      </w:r>
      <w:r w:rsidR="0008283F" w:rsidRPr="0008283F">
        <w:t>writes,</w:t>
      </w:r>
      <w:r w:rsidR="006D03C2" w:rsidRPr="0008283F">
        <w:t xml:space="preserve"> </w:t>
      </w:r>
      <w:r w:rsidR="00ED333D" w:rsidRPr="0008283F">
        <w:t>‘</w:t>
      </w:r>
      <w:r w:rsidR="005969CA" w:rsidRPr="0008283F">
        <w:t>…we would be more suspicious if the newspaper reported that, say, number 666,666 had won.’</w:t>
      </w:r>
      <w:r w:rsidR="005969CA" w:rsidRPr="0008283F">
        <w:rPr>
          <w:rStyle w:val="FootnoteReference"/>
        </w:rPr>
        <w:footnoteReference w:id="8"/>
      </w:r>
      <w:r w:rsidR="005969CA" w:rsidRPr="0008283F">
        <w:t xml:space="preserve"> This comment perplexes the reader. If Noonan’s argument is that testimonies from consistently reliable sources should be considered accurate then if number 666,666 had won, it is rational that we should believe the testimony of the newspaper. His argument is weak because if the newspaper is considered a reliable source of information, why should it matter what number is reported if that number did win the lottery. </w:t>
      </w:r>
      <w:r w:rsidR="00455DC8" w:rsidRPr="0008283F">
        <w:t xml:space="preserve">If </w:t>
      </w:r>
      <w:r w:rsidR="00D13DA2" w:rsidRPr="0008283F">
        <w:t xml:space="preserve">X </w:t>
      </w:r>
      <w:r w:rsidR="00455DC8" w:rsidRPr="0008283F">
        <w:t>ticket won the lottery</w:t>
      </w:r>
      <w:r w:rsidR="00C91F13">
        <w:t>,</w:t>
      </w:r>
      <w:r w:rsidR="00455DC8" w:rsidRPr="0008283F">
        <w:t xml:space="preserve"> then it is a brute fact</w:t>
      </w:r>
      <w:r w:rsidR="00D13DA2" w:rsidRPr="0008283F">
        <w:t xml:space="preserve"> that X won the lottery</w:t>
      </w:r>
      <w:r w:rsidR="00455DC8" w:rsidRPr="0008283F">
        <w:t>. One lottery ticket had indeed won the lottery and if the testimony is to be believed then why should not number 666,666 win instead</w:t>
      </w:r>
      <w:r w:rsidR="00D13DA2" w:rsidRPr="0008283F">
        <w:t xml:space="preserve"> of ticket 79</w:t>
      </w:r>
      <w:r w:rsidR="00455DC8" w:rsidRPr="0008283F">
        <w:t xml:space="preserve">? Noon’s </w:t>
      </w:r>
      <w:r w:rsidR="00F92922" w:rsidRPr="0008283F">
        <w:t xml:space="preserve">critique of </w:t>
      </w:r>
      <w:r w:rsidR="00455DC8" w:rsidRPr="0008283F">
        <w:t>Hume</w:t>
      </w:r>
      <w:r w:rsidR="00F92922" w:rsidRPr="0008283F">
        <w:t>’s argument against testimonies</w:t>
      </w:r>
      <w:r w:rsidR="00455DC8" w:rsidRPr="0008283F">
        <w:t xml:space="preserve"> </w:t>
      </w:r>
      <w:r w:rsidR="00F92922" w:rsidRPr="0008283F">
        <w:t>does not</w:t>
      </w:r>
      <w:r w:rsidR="00455DC8" w:rsidRPr="0008283F">
        <w:t xml:space="preserve"> seem</w:t>
      </w:r>
      <w:r w:rsidR="00F92922" w:rsidRPr="0008283F">
        <w:t xml:space="preserve"> to hold mu</w:t>
      </w:r>
      <w:r w:rsidR="0008283F" w:rsidRPr="0008283F">
        <w:t>ch</w:t>
      </w:r>
      <w:r w:rsidR="00F92922" w:rsidRPr="0008283F">
        <w:t xml:space="preserve"> weight</w:t>
      </w:r>
      <w:r w:rsidR="00C91F13">
        <w:t>, is w</w:t>
      </w:r>
      <w:r w:rsidR="00F92922" w:rsidRPr="0008283F">
        <w:t xml:space="preserve">eak on two fronts and therefore must be disregarded. Hume’s argument against testimonies must stand, for now.  </w:t>
      </w:r>
      <w:r w:rsidR="00455DC8" w:rsidRPr="0008283F">
        <w:t xml:space="preserve"> </w:t>
      </w:r>
    </w:p>
    <w:p w:rsidR="009A4D98" w:rsidRPr="0008283F" w:rsidRDefault="00DE7B31" w:rsidP="0012171B">
      <w:r w:rsidRPr="0008283F">
        <w:t xml:space="preserve">Hume’s critique of miracles has other </w:t>
      </w:r>
      <w:r w:rsidR="00AE6D5F" w:rsidRPr="0008283F">
        <w:t xml:space="preserve">strengths </w:t>
      </w:r>
      <w:r w:rsidRPr="0008283F">
        <w:t>which must be established</w:t>
      </w:r>
      <w:r w:rsidR="00AE6D5F" w:rsidRPr="0008283F">
        <w:t xml:space="preserve">. ‘Hume says, the very fact that a miracle story is used to introduce a new religion or to support an existing one is an additional reason for </w:t>
      </w:r>
      <w:r w:rsidR="00AE6D5F" w:rsidRPr="00EC6AC2">
        <w:rPr>
          <w:noProof/>
        </w:rPr>
        <w:t>scepticism</w:t>
      </w:r>
      <w:r w:rsidR="00AE6D5F" w:rsidRPr="0008283F">
        <w:t>.’</w:t>
      </w:r>
      <w:r w:rsidR="00AE6D5F" w:rsidRPr="0008283F">
        <w:rPr>
          <w:rStyle w:val="FootnoteReference"/>
        </w:rPr>
        <w:footnoteReference w:id="9"/>
      </w:r>
      <w:r w:rsidR="00455DC8" w:rsidRPr="0008283F">
        <w:t xml:space="preserve"> </w:t>
      </w:r>
      <w:r w:rsidR="00AE6D5F" w:rsidRPr="0008283F">
        <w:t xml:space="preserve">Hume’s point here seems universal. </w:t>
      </w:r>
      <w:r w:rsidR="00C91F13">
        <w:t>D</w:t>
      </w:r>
      <w:r w:rsidR="00AE6D5F" w:rsidRPr="0008283F">
        <w:t xml:space="preserve">ifferent religions across the world normally </w:t>
      </w:r>
      <w:r w:rsidR="00C91F13">
        <w:t xml:space="preserve">present </w:t>
      </w:r>
      <w:r w:rsidR="00AE6D5F" w:rsidRPr="0008283F">
        <w:t xml:space="preserve">some sort of miracle to establish the </w:t>
      </w:r>
      <w:r w:rsidR="00D847F8" w:rsidRPr="0008283F">
        <w:t>individual’s</w:t>
      </w:r>
      <w:r w:rsidR="00AE6D5F" w:rsidRPr="0008283F">
        <w:t xml:space="preserve"> connection to the </w:t>
      </w:r>
      <w:r w:rsidR="00AE6D5F" w:rsidRPr="0008283F">
        <w:rPr>
          <w:noProof/>
        </w:rPr>
        <w:t>divine</w:t>
      </w:r>
      <w:r w:rsidR="00AE6D5F" w:rsidRPr="0008283F">
        <w:t xml:space="preserve"> or to show that the founder of the religion is different</w:t>
      </w:r>
      <w:r w:rsidR="006C0CE9" w:rsidRPr="0008283F">
        <w:t xml:space="preserve">. </w:t>
      </w:r>
      <w:r w:rsidR="00D847F8" w:rsidRPr="0008283F">
        <w:t>Consider the</w:t>
      </w:r>
      <w:r w:rsidR="006C0CE9" w:rsidRPr="0008283F">
        <w:t>se</w:t>
      </w:r>
      <w:r w:rsidR="00D847F8" w:rsidRPr="0008283F">
        <w:t xml:space="preserve"> </w:t>
      </w:r>
      <w:r w:rsidR="006C0CE9" w:rsidRPr="0008283F">
        <w:t>three</w:t>
      </w:r>
      <w:r w:rsidR="00D847F8" w:rsidRPr="0008283F">
        <w:t xml:space="preserve"> major religion</w:t>
      </w:r>
      <w:r w:rsidRPr="0008283F">
        <w:t>s</w:t>
      </w:r>
      <w:r w:rsidR="00C91F13">
        <w:t>:</w:t>
      </w:r>
      <w:r w:rsidR="00D847F8" w:rsidRPr="0008283F">
        <w:t xml:space="preserve"> Christianity, Buddhism</w:t>
      </w:r>
      <w:r w:rsidR="009C1FF6" w:rsidRPr="0008283F">
        <w:t>,</w:t>
      </w:r>
      <w:r w:rsidR="006C0CE9" w:rsidRPr="0008283F">
        <w:t xml:space="preserve"> </w:t>
      </w:r>
      <w:r w:rsidR="006C0CE9" w:rsidRPr="0008283F">
        <w:rPr>
          <w:noProof/>
        </w:rPr>
        <w:t>and</w:t>
      </w:r>
      <w:r w:rsidR="00D847F8" w:rsidRPr="0008283F">
        <w:t xml:space="preserve"> Islam. Christianity has the virgin birth. Buddhism has the Buddha being able to walk at birth. Islam has the angel Gabriel (</w:t>
      </w:r>
      <w:proofErr w:type="spellStart"/>
      <w:r w:rsidR="00D847F8" w:rsidRPr="0008283F">
        <w:t>Jabril</w:t>
      </w:r>
      <w:proofErr w:type="spellEnd"/>
      <w:r w:rsidR="00D847F8" w:rsidRPr="0008283F">
        <w:t xml:space="preserve">) appearing to Muhammad. </w:t>
      </w:r>
      <w:r w:rsidR="00326ACE" w:rsidRPr="0008283F">
        <w:t>These phenomena are not just restricted to th</w:t>
      </w:r>
      <w:r w:rsidR="00C91F13">
        <w:t>ose</w:t>
      </w:r>
      <w:r w:rsidR="00326ACE" w:rsidRPr="0008283F">
        <w:t xml:space="preserve"> major religions</w:t>
      </w:r>
      <w:r w:rsidRPr="0008283F">
        <w:t xml:space="preserve"> </w:t>
      </w:r>
      <w:r w:rsidR="00C91F13">
        <w:t xml:space="preserve">that </w:t>
      </w:r>
      <w:r w:rsidR="00D376CD" w:rsidRPr="0008283F">
        <w:t>ha</w:t>
      </w:r>
      <w:r w:rsidR="00D13DA2" w:rsidRPr="0008283F">
        <w:t>ve</w:t>
      </w:r>
      <w:r w:rsidR="00D376CD" w:rsidRPr="0008283F">
        <w:t xml:space="preserve"> </w:t>
      </w:r>
      <w:r w:rsidRPr="0008283F">
        <w:t xml:space="preserve">existed for </w:t>
      </w:r>
      <w:r w:rsidR="00D376CD" w:rsidRPr="0008283F">
        <w:t>many generations</w:t>
      </w:r>
      <w:r w:rsidR="00326ACE" w:rsidRPr="0008283F">
        <w:t xml:space="preserve"> but also to New Religious Movements</w:t>
      </w:r>
      <w:r w:rsidR="0008283F">
        <w:t xml:space="preserve">. </w:t>
      </w:r>
      <w:r w:rsidR="00326ACE" w:rsidRPr="0008283F">
        <w:t xml:space="preserve">Sun Myung Moon </w:t>
      </w:r>
      <w:r w:rsidR="009A4D98" w:rsidRPr="0008283F">
        <w:t>(1920-2012</w:t>
      </w:r>
      <w:r w:rsidRPr="0008283F">
        <w:t xml:space="preserve"> - </w:t>
      </w:r>
      <w:r w:rsidR="009A4D98" w:rsidRPr="0008283F">
        <w:t>f</w:t>
      </w:r>
      <w:r w:rsidR="00326ACE" w:rsidRPr="0008283F">
        <w:t>ounder of the Unification church) stated that</w:t>
      </w:r>
      <w:r w:rsidR="009A4D98" w:rsidRPr="0008283F">
        <w:t xml:space="preserve"> in 1935</w:t>
      </w:r>
      <w:r w:rsidR="00326ACE" w:rsidRPr="0008283F">
        <w:t xml:space="preserve"> he</w:t>
      </w:r>
      <w:r w:rsidR="009A4D98" w:rsidRPr="0008283F">
        <w:t xml:space="preserve"> prayed at mount </w:t>
      </w:r>
      <w:proofErr w:type="spellStart"/>
      <w:r w:rsidR="009A4D98" w:rsidRPr="0008283F">
        <w:t>Myodu</w:t>
      </w:r>
      <w:proofErr w:type="spellEnd"/>
      <w:r w:rsidR="00C91F13">
        <w:t>,</w:t>
      </w:r>
      <w:r w:rsidR="009A4D98" w:rsidRPr="0008283F">
        <w:t xml:space="preserve"> where a bright light appeared to him. When Moon </w:t>
      </w:r>
      <w:proofErr w:type="gramStart"/>
      <w:r w:rsidR="009A4D98" w:rsidRPr="0008283F">
        <w:t>looked into</w:t>
      </w:r>
      <w:proofErr w:type="gramEnd"/>
      <w:r w:rsidR="009A4D98" w:rsidRPr="0008283F">
        <w:t xml:space="preserve"> the light he saw Jesus</w:t>
      </w:r>
      <w:r w:rsidR="00C91F13">
        <w:t>,</w:t>
      </w:r>
      <w:r w:rsidR="009A4D98" w:rsidRPr="0008283F">
        <w:t xml:space="preserve"> who spoke to</w:t>
      </w:r>
      <w:r w:rsidR="006C0CE9" w:rsidRPr="0008283F">
        <w:t xml:space="preserve"> him</w:t>
      </w:r>
      <w:r w:rsidR="009A4D98" w:rsidRPr="0008283F">
        <w:t xml:space="preserve">, saying, </w:t>
      </w:r>
    </w:p>
    <w:p w:rsidR="00DE7B31" w:rsidRDefault="009A4D98" w:rsidP="00DE7B31">
      <w:pPr>
        <w:ind w:left="720"/>
      </w:pPr>
      <w:r w:rsidRPr="0008283F">
        <w:t xml:space="preserve">Hear me. </w:t>
      </w:r>
      <w:r w:rsidRPr="0048332C">
        <w:t xml:space="preserve">I am Jesus. I came to earth as the only son of God </w:t>
      </w:r>
      <w:proofErr w:type="gramStart"/>
      <w:r w:rsidRPr="0048332C">
        <w:t>in order to</w:t>
      </w:r>
      <w:proofErr w:type="gramEnd"/>
      <w:r w:rsidRPr="0048332C">
        <w:t xml:space="preserve"> save the people of the world, but I left the earth without having accomplished everything. </w:t>
      </w:r>
      <w:r w:rsidRPr="009A4D98">
        <w:t xml:space="preserve">You are to carry on </w:t>
      </w:r>
      <w:r w:rsidRPr="009A4D98">
        <w:lastRenderedPageBreak/>
        <w:t>this mission and bring God's will into reality on the earth. From this moment on, I will always be with you</w:t>
      </w:r>
      <w:r>
        <w:rPr>
          <w:rStyle w:val="FootnoteReference"/>
        </w:rPr>
        <w:footnoteReference w:id="10"/>
      </w:r>
      <w:r>
        <w:t xml:space="preserve"> </w:t>
      </w:r>
      <w:r w:rsidR="00326ACE">
        <w:t xml:space="preserve"> </w:t>
      </w:r>
      <w:r w:rsidR="00D847F8">
        <w:t xml:space="preserve">         </w:t>
      </w:r>
    </w:p>
    <w:p w:rsidR="0012171B" w:rsidRPr="0008283F" w:rsidRDefault="00D811E5" w:rsidP="00DE7B31">
      <w:r>
        <w:t>N</w:t>
      </w:r>
      <w:r w:rsidR="00DE7B31" w:rsidRPr="0008283F">
        <w:t>ine years</w:t>
      </w:r>
      <w:r>
        <w:t xml:space="preserve"> passed before</w:t>
      </w:r>
      <w:r w:rsidR="00DE7B31" w:rsidRPr="0008283F">
        <w:t xml:space="preserve"> Moon discussed this experience with others. A miracle</w:t>
      </w:r>
      <w:r w:rsidR="009C1FF6" w:rsidRPr="0008283F">
        <w:t>, therefore,</w:t>
      </w:r>
      <w:r w:rsidR="00DE7B31" w:rsidRPr="0008283F">
        <w:t xml:space="preserve"> is often introduced by individuals to establish themselves as having authority, a connection to the divine or as a significant individual. </w:t>
      </w:r>
      <w:r w:rsidR="00D376CD" w:rsidRPr="0008283F">
        <w:t>Hume’s comment that miracles normally establish new religions</w:t>
      </w:r>
      <w:r w:rsidR="009C1FF6" w:rsidRPr="0008283F">
        <w:t>, therefore,</w:t>
      </w:r>
      <w:r w:rsidR="00D376CD" w:rsidRPr="0008283F">
        <w:t xml:space="preserve"> seems universally true. Richard Swinburne</w:t>
      </w:r>
      <w:r w:rsidR="006C0CE9" w:rsidRPr="0008283F">
        <w:t xml:space="preserve"> (1934-)</w:t>
      </w:r>
      <w:r w:rsidR="00D376CD" w:rsidRPr="0008283F">
        <w:t xml:space="preserve"> gives this overall</w:t>
      </w:r>
      <w:r>
        <w:t xml:space="preserve"> assessment</w:t>
      </w:r>
      <w:r w:rsidR="00D376CD" w:rsidRPr="0008283F">
        <w:t xml:space="preserve"> of</w:t>
      </w:r>
      <w:r w:rsidR="00C6261E" w:rsidRPr="0008283F">
        <w:t xml:space="preserve"> </w:t>
      </w:r>
      <w:r w:rsidR="00D376CD" w:rsidRPr="0008283F">
        <w:t xml:space="preserve">Hume’s view, </w:t>
      </w:r>
    </w:p>
    <w:p w:rsidR="00D376CD" w:rsidRPr="0029502E" w:rsidRDefault="00D376CD" w:rsidP="00D376CD">
      <w:pPr>
        <w:ind w:left="720"/>
      </w:pPr>
      <w:r w:rsidRPr="0008283F">
        <w:t xml:space="preserve">If it </w:t>
      </w:r>
      <w:r w:rsidRPr="00EC6AC2">
        <w:rPr>
          <w:noProof/>
        </w:rPr>
        <w:t>be</w:t>
      </w:r>
      <w:r w:rsidRPr="0008283F">
        <w:t xml:space="preserve"> claimed that some </w:t>
      </w:r>
      <w:proofErr w:type="gramStart"/>
      <w:r w:rsidRPr="0008283F">
        <w:t>particular event</w:t>
      </w:r>
      <w:proofErr w:type="gramEnd"/>
      <w:r w:rsidRPr="0008283F">
        <w:t xml:space="preserve"> E happened, an investigator will weigh the evidence in </w:t>
      </w:r>
      <w:r w:rsidRPr="00EC6AC2">
        <w:rPr>
          <w:noProof/>
        </w:rPr>
        <w:t>favour</w:t>
      </w:r>
      <w:r w:rsidRPr="0008283F">
        <w:t xml:space="preserve"> of E having happened against the evidence that E did not happen. </w:t>
      </w:r>
      <w:r w:rsidRPr="00D376CD">
        <w:t>The evidence will include memories, the testimony of witnesses, and our experience of what generally happens</w:t>
      </w:r>
      <w:r>
        <w:rPr>
          <w:rStyle w:val="FootnoteReference"/>
        </w:rPr>
        <w:footnoteReference w:id="11"/>
      </w:r>
    </w:p>
    <w:p w:rsidR="0096294F" w:rsidRPr="00A66638" w:rsidRDefault="00D376CD" w:rsidP="00011B6D">
      <w:r w:rsidRPr="00A66638">
        <w:t xml:space="preserve">This synopsis of Hume’s argument is good at demonstrating </w:t>
      </w:r>
      <w:r w:rsidR="00765A4D" w:rsidRPr="00A66638">
        <w:t xml:space="preserve">what </w:t>
      </w:r>
      <w:r w:rsidR="00A66638" w:rsidRPr="00A66638">
        <w:t xml:space="preserve">individuals </w:t>
      </w:r>
      <w:r w:rsidR="00765A4D" w:rsidRPr="00A66638">
        <w:t>do when a potential miracle occurs. If X states they have observed a miracle then Y will consider X’s memory of the event (viz., how long ago this event took place, what condition X was in when observing the miracle</w:t>
      </w:r>
      <w:r w:rsidR="0048332C" w:rsidRPr="00A66638">
        <w:t xml:space="preserve"> </w:t>
      </w:r>
      <w:r w:rsidR="00765A4D" w:rsidRPr="00A66638">
        <w:t xml:space="preserve">and so on). Y would consider the testimony (viz., has X any reason to lie, does X have a history of lying, is X sweating profusely and not looking into Y’s eyes and so on). Finally, Y would take our empirical evidence of how the world works (the laws of nature) </w:t>
      </w:r>
      <w:r w:rsidR="00714751" w:rsidRPr="00A66638">
        <w:t xml:space="preserve">in relation to X’s claim (viz., </w:t>
      </w:r>
      <w:r w:rsidR="00C6261E" w:rsidRPr="00A66638">
        <w:t xml:space="preserve">Is </w:t>
      </w:r>
      <w:r w:rsidR="00714751" w:rsidRPr="00A66638">
        <w:t xml:space="preserve">X’s claim </w:t>
      </w:r>
      <w:r w:rsidR="00C6261E" w:rsidRPr="00A66638">
        <w:t xml:space="preserve">in conjunction </w:t>
      </w:r>
      <w:r w:rsidR="00714751" w:rsidRPr="00A66638">
        <w:t xml:space="preserve">with the laws of nature, does X’s claim break a law or several laws of nature and so on). These questions are required to verify the claims being made by X. According to Hume, one of these </w:t>
      </w:r>
      <w:r w:rsidR="009C1FF6" w:rsidRPr="00A66638">
        <w:rPr>
          <w:noProof/>
        </w:rPr>
        <w:t>pieces of evidence</w:t>
      </w:r>
      <w:r w:rsidR="00714751" w:rsidRPr="00A66638">
        <w:t xml:space="preserve"> will be false or the stated “miracle” is instead an event</w:t>
      </w:r>
      <w:r w:rsidR="00BE3723" w:rsidRPr="00A66638">
        <w:t xml:space="preserve"> which is</w:t>
      </w:r>
      <w:r w:rsidR="00714751" w:rsidRPr="00A66638">
        <w:t xml:space="preserve"> extremely implausible</w:t>
      </w:r>
      <w:r w:rsidR="0048332C" w:rsidRPr="00A66638">
        <w:t xml:space="preserve">, </w:t>
      </w:r>
      <w:r w:rsidR="00BE3723" w:rsidRPr="00A66638">
        <w:t xml:space="preserve">but possible without breaking the laws of nature. One </w:t>
      </w:r>
      <w:r w:rsidR="00D811E5">
        <w:t xml:space="preserve">part of </w:t>
      </w:r>
      <w:r w:rsidR="00D811E5">
        <w:rPr>
          <w:noProof/>
        </w:rPr>
        <w:t xml:space="preserve">the </w:t>
      </w:r>
      <w:r w:rsidR="009C1FF6" w:rsidRPr="00A66638">
        <w:rPr>
          <w:noProof/>
        </w:rPr>
        <w:t>evidence</w:t>
      </w:r>
      <w:r w:rsidR="00BE3723" w:rsidRPr="00A66638">
        <w:t xml:space="preserve"> </w:t>
      </w:r>
      <w:r w:rsidR="0048332C" w:rsidRPr="00A66638">
        <w:t xml:space="preserve">is </w:t>
      </w:r>
      <w:r w:rsidR="00BE3723" w:rsidRPr="00A66638">
        <w:t>always false and therefore miracles must be rejected. Another problem for miracles is related to the problem of evil. Hume does not implicitly r</w:t>
      </w:r>
      <w:r w:rsidR="00D811E5">
        <w:t>aise</w:t>
      </w:r>
      <w:r w:rsidR="00BE3723" w:rsidRPr="00A66638">
        <w:t xml:space="preserve"> this </w:t>
      </w:r>
      <w:r w:rsidR="00876072" w:rsidRPr="00A66638">
        <w:t>point,</w:t>
      </w:r>
      <w:r w:rsidR="00BE3723" w:rsidRPr="00A66638">
        <w:t xml:space="preserve"> but it is worth</w:t>
      </w:r>
      <w:r w:rsidR="00C6261E" w:rsidRPr="00A66638">
        <w:t>y of</w:t>
      </w:r>
      <w:r w:rsidR="00BE3723" w:rsidRPr="00A66638">
        <w:t xml:space="preserve"> discussion. </w:t>
      </w:r>
      <w:r w:rsidR="00876072" w:rsidRPr="00A66638">
        <w:t>T</w:t>
      </w:r>
      <w:r w:rsidR="00BE3723" w:rsidRPr="00A66638">
        <w:t xml:space="preserve">he first Oxford dictionary definition defines </w:t>
      </w:r>
      <w:r w:rsidR="00876072" w:rsidRPr="00A66638">
        <w:t>miracles as, ‘An extraordinary and welcome event…’</w:t>
      </w:r>
      <w:r w:rsidR="00876072" w:rsidRPr="00A66638">
        <w:rPr>
          <w:rStyle w:val="FootnoteReference"/>
        </w:rPr>
        <w:footnoteReference w:id="12"/>
      </w:r>
      <w:r w:rsidR="00876072" w:rsidRPr="00A66638">
        <w:t>. It is interesting that individuals do not attach miracles or miraculous events to unlikely events which cause destruction, discomfort, distress</w:t>
      </w:r>
      <w:r w:rsidR="009C1FF6" w:rsidRPr="00A66638">
        <w:t>,</w:t>
      </w:r>
      <w:r w:rsidR="00876072" w:rsidRPr="00A66638">
        <w:t xml:space="preserve"> </w:t>
      </w:r>
      <w:r w:rsidR="00876072" w:rsidRPr="00A66638">
        <w:rPr>
          <w:noProof/>
        </w:rPr>
        <w:t>and</w:t>
      </w:r>
      <w:r w:rsidR="00876072" w:rsidRPr="00A66638">
        <w:t xml:space="preserve"> harm. If someone had an operation with a 95% success rate but</w:t>
      </w:r>
      <w:r w:rsidR="00C6261E" w:rsidRPr="00A66638">
        <w:t xml:space="preserve"> unfortunately</w:t>
      </w:r>
      <w:r w:rsidR="00876072" w:rsidRPr="00A66638">
        <w:t xml:space="preserve"> die</w:t>
      </w:r>
      <w:r w:rsidR="00D811E5">
        <w:t>d</w:t>
      </w:r>
      <w:r w:rsidR="00876072" w:rsidRPr="00A66638">
        <w:t xml:space="preserve"> due to complications</w:t>
      </w:r>
      <w:r w:rsidR="0096294F" w:rsidRPr="00A66638">
        <w:t>,</w:t>
      </w:r>
      <w:r w:rsidR="00876072" w:rsidRPr="00A66638">
        <w:t xml:space="preserve"> then it is </w:t>
      </w:r>
      <w:r w:rsidR="00D811E5">
        <w:t>seen as an</w:t>
      </w:r>
      <w:r w:rsidR="00C6261E" w:rsidRPr="00A66638">
        <w:t xml:space="preserve"> “unfortunate accident</w:t>
      </w:r>
      <w:r w:rsidR="008D2672" w:rsidRPr="00A66638">
        <w:t>”</w:t>
      </w:r>
      <w:r w:rsidR="0048332C" w:rsidRPr="00A66638">
        <w:t>,</w:t>
      </w:r>
      <w:r w:rsidR="008D2672" w:rsidRPr="00A66638">
        <w:t xml:space="preserve"> or “freak occurrence”</w:t>
      </w:r>
      <w:r w:rsidR="0096294F" w:rsidRPr="00A66638">
        <w:t>. If, however, we reverse the example and say the operation ha</w:t>
      </w:r>
      <w:r w:rsidR="0048332C" w:rsidRPr="00A66638">
        <w:t>d</w:t>
      </w:r>
      <w:r w:rsidR="0096294F" w:rsidRPr="00A66638">
        <w:t xml:space="preserve"> a 95% chance of failure but astoundingly the operation </w:t>
      </w:r>
      <w:r w:rsidR="00D811E5">
        <w:t xml:space="preserve">was </w:t>
      </w:r>
      <w:r w:rsidR="0096294F" w:rsidRPr="00A66638">
        <w:t>a success</w:t>
      </w:r>
      <w:r w:rsidR="00D811E5">
        <w:t>,</w:t>
      </w:r>
      <w:r w:rsidR="00876072" w:rsidRPr="00A66638">
        <w:t xml:space="preserve"> </w:t>
      </w:r>
      <w:r w:rsidR="0096294F" w:rsidRPr="00A66638">
        <w:t xml:space="preserve">then </w:t>
      </w:r>
      <w:r w:rsidR="00A66638" w:rsidRPr="00A66638">
        <w:t>m</w:t>
      </w:r>
      <w:r w:rsidR="0096294F" w:rsidRPr="00A66638">
        <w:t>a</w:t>
      </w:r>
      <w:r w:rsidR="00A66638" w:rsidRPr="00A66638">
        <w:t>ny would state a</w:t>
      </w:r>
      <w:r w:rsidR="0096294F" w:rsidRPr="00A66638">
        <w:t xml:space="preserve"> miracle ha</w:t>
      </w:r>
      <w:r w:rsidR="0048332C" w:rsidRPr="00A66638">
        <w:t>d</w:t>
      </w:r>
      <w:r w:rsidR="0096294F" w:rsidRPr="00A66638">
        <w:t xml:space="preserve"> occurred. Humans (as Mackie has commented</w:t>
      </w:r>
      <w:r w:rsidR="008D2672" w:rsidRPr="00A66638">
        <w:t xml:space="preserve"> above</w:t>
      </w:r>
      <w:r w:rsidR="0096294F" w:rsidRPr="00A66638">
        <w:t>) tend to assume good fortune to divinity but misfortune to bad luck or the cruelty of the world. Why do we give miracles to the divine but not misfortune? It seems paradoxical and illogical to assume God only causes miraculous events and not also</w:t>
      </w:r>
      <w:r w:rsidR="00095A61" w:rsidRPr="00A66638">
        <w:t xml:space="preserve"> the</w:t>
      </w:r>
      <w:r w:rsidR="0096294F" w:rsidRPr="00A66638">
        <w:t xml:space="preserve"> </w:t>
      </w:r>
      <w:r w:rsidR="008D2672" w:rsidRPr="00A66638">
        <w:t>“freak occurrences” or “unfortunate accidents”</w:t>
      </w:r>
      <w:r w:rsidR="0096294F" w:rsidRPr="00A66638">
        <w:t xml:space="preserve">. </w:t>
      </w:r>
    </w:p>
    <w:p w:rsidR="008D2672" w:rsidRPr="00A66638" w:rsidRDefault="00095A61" w:rsidP="00011B6D">
      <w:r w:rsidRPr="00A66638">
        <w:t>There are other weaknesses</w:t>
      </w:r>
      <w:r w:rsidR="00FE292E" w:rsidRPr="00A66638">
        <w:t xml:space="preserve"> </w:t>
      </w:r>
      <w:r w:rsidRPr="00A66638">
        <w:t xml:space="preserve">relating to Hume’s argument. George Campbell (1719-1796) and Richard Swinburne </w:t>
      </w:r>
      <w:r w:rsidR="0093212C" w:rsidRPr="00A66638">
        <w:t>both develop</w:t>
      </w:r>
      <w:r w:rsidR="00D811E5">
        <w:t>ed</w:t>
      </w:r>
      <w:r w:rsidR="0093212C" w:rsidRPr="00A66638">
        <w:t xml:space="preserve"> different critiques relating to Hume’s argument. Campbell </w:t>
      </w:r>
      <w:r w:rsidR="00A47ACC" w:rsidRPr="00A66638">
        <w:t>develop</w:t>
      </w:r>
      <w:r w:rsidR="00114152" w:rsidRPr="00A66638">
        <w:t>ed</w:t>
      </w:r>
      <w:r w:rsidR="00A47ACC" w:rsidRPr="00A66638">
        <w:t xml:space="preserve"> more criticism</w:t>
      </w:r>
      <w:r w:rsidR="00114152" w:rsidRPr="00A66638">
        <w:t>s</w:t>
      </w:r>
      <w:r w:rsidR="00A47ACC" w:rsidRPr="00A66638">
        <w:t xml:space="preserve"> relating to Hume’s </w:t>
      </w:r>
      <w:r w:rsidR="00A47ACC" w:rsidRPr="00EC6AC2">
        <w:rPr>
          <w:noProof/>
        </w:rPr>
        <w:t>scepticism</w:t>
      </w:r>
      <w:r w:rsidR="00A47ACC" w:rsidRPr="00A66638">
        <w:t xml:space="preserve"> against testimonies. </w:t>
      </w:r>
      <w:r w:rsidR="00114152" w:rsidRPr="00A66638">
        <w:t xml:space="preserve">Campbell uses an </w:t>
      </w:r>
      <w:r w:rsidR="00114152" w:rsidRPr="00A66638">
        <w:lastRenderedPageBreak/>
        <w:t>example of a ferry transporting people from one side of the beach to the other. He states that he has witnessed thousands of ships transporting</w:t>
      </w:r>
      <w:r w:rsidR="001124F8" w:rsidRPr="00A66638">
        <w:t xml:space="preserve"> people</w:t>
      </w:r>
      <w:r w:rsidR="00114152" w:rsidRPr="00A66638">
        <w:t xml:space="preserve"> from one side of the beach to the other</w:t>
      </w:r>
      <w:r w:rsidR="001124F8" w:rsidRPr="00A66638">
        <w:t xml:space="preserve">. As Campbell observes the sea and scenery </w:t>
      </w:r>
      <w:r w:rsidR="00A013B4" w:rsidRPr="00A66638">
        <w:t>a man</w:t>
      </w:r>
      <w:r w:rsidR="00FE292E" w:rsidRPr="00A66638">
        <w:t xml:space="preserve"> suddenly</w:t>
      </w:r>
      <w:r w:rsidR="00A013B4" w:rsidRPr="00A66638">
        <w:t xml:space="preserve"> appears</w:t>
      </w:r>
      <w:r w:rsidR="00D811E5">
        <w:t>,</w:t>
      </w:r>
      <w:r w:rsidR="00A013B4" w:rsidRPr="00A66638">
        <w:t xml:space="preserve"> warning that the most recent ferry had collapsed. He claims that he saw the ferry damaged with people struggling in the water. He leaves</w:t>
      </w:r>
      <w:r w:rsidR="00D811E5">
        <w:t xml:space="preserve"> Campbell</w:t>
      </w:r>
      <w:r w:rsidR="00A013B4" w:rsidRPr="00A66638">
        <w:t xml:space="preserve"> running to gather more help. Later in the day</w:t>
      </w:r>
      <w:r w:rsidR="00DF6740" w:rsidRPr="00A66638">
        <w:t>,</w:t>
      </w:r>
      <w:r w:rsidR="00A013B4" w:rsidRPr="00A66638">
        <w:t xml:space="preserve"> another man </w:t>
      </w:r>
      <w:r w:rsidR="00DF6740" w:rsidRPr="00A66638">
        <w:t>arrives,</w:t>
      </w:r>
      <w:r w:rsidR="007C1137" w:rsidRPr="00A66638">
        <w:t xml:space="preserve"> and </w:t>
      </w:r>
      <w:r w:rsidR="00DF6740" w:rsidRPr="00A66638">
        <w:t>Campbell asks if he had heard about the damaged ferry and the people on</w:t>
      </w:r>
      <w:r w:rsidR="00D811E5">
        <w:t xml:space="preserve"> </w:t>
      </w:r>
      <w:r w:rsidR="00DF6740" w:rsidRPr="00A66638">
        <w:t>board the vessel. The man (looking confused and perplexed) responds that he was on</w:t>
      </w:r>
      <w:r w:rsidR="00D811E5">
        <w:t xml:space="preserve"> </w:t>
      </w:r>
      <w:r w:rsidR="00DF6740" w:rsidRPr="00A66638">
        <w:t>board th</w:t>
      </w:r>
      <w:r w:rsidR="00FE292E" w:rsidRPr="00A66638">
        <w:t>at</w:t>
      </w:r>
      <w:r w:rsidR="00DF6740" w:rsidRPr="00A66638">
        <w:t xml:space="preserve"> </w:t>
      </w:r>
      <w:r w:rsidR="00D811E5" w:rsidRPr="00A66638">
        <w:t>ferry,</w:t>
      </w:r>
      <w:r w:rsidR="00DF6740" w:rsidRPr="00A66638">
        <w:t xml:space="preserve"> and </w:t>
      </w:r>
      <w:r w:rsidR="00FE292E" w:rsidRPr="00A66638">
        <w:t xml:space="preserve">he </w:t>
      </w:r>
      <w:r w:rsidR="00F20093" w:rsidRPr="00A66638">
        <w:t>arrived safely.</w:t>
      </w:r>
      <w:r w:rsidR="005F32A5" w:rsidRPr="00A66638">
        <w:t xml:space="preserve"> Campbell then states, ‘Must I set the thousand, or rather the two thousand </w:t>
      </w:r>
      <w:proofErr w:type="gramStart"/>
      <w:r w:rsidR="005F32A5" w:rsidRPr="00A66638">
        <w:t>instance</w:t>
      </w:r>
      <w:proofErr w:type="gramEnd"/>
      <w:r w:rsidR="00D811E5">
        <w:t>[s]</w:t>
      </w:r>
      <w:r w:rsidR="005F32A5" w:rsidRPr="00A66638">
        <w:t xml:space="preserve"> of the one side, against the single instance of the other?'</w:t>
      </w:r>
      <w:r w:rsidR="005F32A5" w:rsidRPr="00A66638">
        <w:rPr>
          <w:rStyle w:val="FootnoteReference"/>
        </w:rPr>
        <w:footnoteReference w:id="13"/>
      </w:r>
      <w:r w:rsidR="005F32A5" w:rsidRPr="00A66638">
        <w:t xml:space="preserve"> Campbell states that we should consider the testimony </w:t>
      </w:r>
      <w:r w:rsidR="007A75EA" w:rsidRPr="00A66638">
        <w:rPr>
          <w:noProof/>
        </w:rPr>
        <w:t>of</w:t>
      </w:r>
      <w:r w:rsidR="007A75EA" w:rsidRPr="00A66638">
        <w:t xml:space="preserve"> both individuals, weighing them up </w:t>
      </w:r>
      <w:r w:rsidR="00A66638" w:rsidRPr="00A66638">
        <w:t>equally</w:t>
      </w:r>
      <w:r w:rsidR="007A75EA" w:rsidRPr="00A66638">
        <w:t xml:space="preserve"> before agreeing with one of them. Campbell’s example is weak due to </w:t>
      </w:r>
      <w:r w:rsidR="00A76474" w:rsidRPr="00A66638">
        <w:t>the</w:t>
      </w:r>
      <w:r w:rsidR="00A66638" w:rsidRPr="00A66638">
        <w:t xml:space="preserve"> same</w:t>
      </w:r>
      <w:r w:rsidR="00A76474" w:rsidRPr="00A66638">
        <w:t xml:space="preserve"> argument presented against Noonan’s critique of testimonies. First</w:t>
      </w:r>
      <w:r w:rsidR="00A66638" w:rsidRPr="00A66638">
        <w:t>,</w:t>
      </w:r>
      <w:r w:rsidR="00A76474" w:rsidRPr="00A66638">
        <w:t xml:space="preserve"> it is not a miracle and </w:t>
      </w:r>
      <w:r w:rsidR="00A76474" w:rsidRPr="00A66638">
        <w:rPr>
          <w:noProof/>
        </w:rPr>
        <w:t>secondly</w:t>
      </w:r>
      <w:r w:rsidR="009C1FF6" w:rsidRPr="00A66638">
        <w:rPr>
          <w:noProof/>
        </w:rPr>
        <w:t>,</w:t>
      </w:r>
      <w:r w:rsidR="00A76474" w:rsidRPr="00A66638">
        <w:t xml:space="preserve"> the reader cannot </w:t>
      </w:r>
      <w:r w:rsidR="006B6D10" w:rsidRPr="00A66638">
        <w:t>verify</w:t>
      </w:r>
      <w:r w:rsidR="00A76474" w:rsidRPr="00A66638">
        <w:t xml:space="preserve"> </w:t>
      </w:r>
      <w:r w:rsidR="006B6D10" w:rsidRPr="00A66638">
        <w:t>both claims</w:t>
      </w:r>
      <w:r w:rsidR="00A76474" w:rsidRPr="00A66638">
        <w:t xml:space="preserve">. </w:t>
      </w:r>
      <w:r w:rsidR="006B6D10" w:rsidRPr="00A66638">
        <w:t>Campbell’s critique</w:t>
      </w:r>
      <w:r w:rsidR="009C1FF6" w:rsidRPr="00A66638">
        <w:t>, therefore,</w:t>
      </w:r>
      <w:r w:rsidR="006B6D10" w:rsidRPr="00A66638">
        <w:t xml:space="preserve"> does not hold much weight and should be rejected. Swinburn introduces</w:t>
      </w:r>
      <w:r w:rsidR="00FE292E" w:rsidRPr="00A66638">
        <w:t xml:space="preserve"> another weakness</w:t>
      </w:r>
      <w:r w:rsidR="006B6D10" w:rsidRPr="00A66638">
        <w:t xml:space="preserve"> to Hume’s argument. Swinburne writes, ‘…a miracle is not merely a violation of a law of nature, but one </w:t>
      </w:r>
      <w:r w:rsidR="006B6D10" w:rsidRPr="00EC6AC2">
        <w:rPr>
          <w:noProof/>
        </w:rPr>
        <w:t>effected</w:t>
      </w:r>
      <w:r w:rsidR="006B6D10" w:rsidRPr="00A66638">
        <w:t xml:space="preserve"> by a god</w:t>
      </w:r>
      <w:r w:rsidR="00820613" w:rsidRPr="00A66638">
        <w:t xml:space="preserve">… </w:t>
      </w:r>
      <w:r w:rsidR="006B6D10" w:rsidRPr="00A66638">
        <w:t xml:space="preserve">what further evidence would be needed to show the violation to have been </w:t>
      </w:r>
      <w:r w:rsidR="006B6D10" w:rsidRPr="00EC6AC2">
        <w:rPr>
          <w:noProof/>
        </w:rPr>
        <w:t>effected</w:t>
      </w:r>
      <w:r w:rsidR="006B6D10" w:rsidRPr="00A66638">
        <w:t xml:space="preserve"> by a god’</w:t>
      </w:r>
      <w:r w:rsidR="006B6D10" w:rsidRPr="00A66638">
        <w:rPr>
          <w:rStyle w:val="FootnoteReference"/>
        </w:rPr>
        <w:footnoteReference w:id="14"/>
      </w:r>
      <w:r w:rsidR="006B6D10" w:rsidRPr="00A66638">
        <w:t xml:space="preserve">. Swinburne’s point is that </w:t>
      </w:r>
      <w:r w:rsidR="00820613" w:rsidRPr="00A66638">
        <w:t xml:space="preserve">if a miracle occurred how do we have any </w:t>
      </w:r>
      <w:r w:rsidR="00820613" w:rsidRPr="00A66638">
        <w:rPr>
          <w:noProof/>
        </w:rPr>
        <w:t>guarant</w:t>
      </w:r>
      <w:r w:rsidR="009C1FF6" w:rsidRPr="00A66638">
        <w:rPr>
          <w:noProof/>
        </w:rPr>
        <w:t>e</w:t>
      </w:r>
      <w:r w:rsidR="00820613" w:rsidRPr="00A66638">
        <w:rPr>
          <w:noProof/>
        </w:rPr>
        <w:t>es</w:t>
      </w:r>
      <w:r w:rsidR="00820613" w:rsidRPr="00A66638">
        <w:t xml:space="preserve"> </w:t>
      </w:r>
      <w:r w:rsidR="004C581B" w:rsidRPr="00A66638">
        <w:t>that a god caused such a miracle? We have no guarantees that</w:t>
      </w:r>
      <w:r w:rsidR="00D811E5">
        <w:t xml:space="preserve"> this is the case,</w:t>
      </w:r>
      <w:r w:rsidR="004C581B" w:rsidRPr="00A66638">
        <w:t xml:space="preserve"> even if they do occur. It is assumed by theists that miraculous events are caused by a god, but this cannot be</w:t>
      </w:r>
      <w:r w:rsidR="00A66638" w:rsidRPr="00A66638">
        <w:t xml:space="preserve"> guaranteed</w:t>
      </w:r>
      <w:r w:rsidR="004C581B" w:rsidRPr="00A66638">
        <w:t>. It is a</w:t>
      </w:r>
      <w:r w:rsidR="00E0238F" w:rsidRPr="00A66638">
        <w:t xml:space="preserve"> </w:t>
      </w:r>
      <w:r w:rsidR="004C581B" w:rsidRPr="00A66638">
        <w:t>jump to assume miraculous events do occur in the first place</w:t>
      </w:r>
      <w:r w:rsidR="00B83A66" w:rsidRPr="00A66638">
        <w:t>,</w:t>
      </w:r>
      <w:r w:rsidR="004C581B" w:rsidRPr="00A66638">
        <w:t xml:space="preserve"> but it requires a</w:t>
      </w:r>
      <w:r w:rsidR="00E0238F" w:rsidRPr="00A66638">
        <w:t xml:space="preserve"> further</w:t>
      </w:r>
      <w:r w:rsidR="004C581B" w:rsidRPr="00A66638">
        <w:t xml:space="preserve"> leap of faith to associate these miraculous events</w:t>
      </w:r>
      <w:r w:rsidR="00B83A66" w:rsidRPr="00A66638">
        <w:t xml:space="preserve"> to a deity. </w:t>
      </w:r>
      <w:r w:rsidR="004C581B" w:rsidRPr="00A66638">
        <w:t xml:space="preserve"> </w:t>
      </w:r>
    </w:p>
    <w:p w:rsidR="008D2672" w:rsidRPr="00B6492A" w:rsidRDefault="008D2672" w:rsidP="00011B6D">
      <w:r w:rsidRPr="00A66638">
        <w:t xml:space="preserve">To conclude, </w:t>
      </w:r>
      <w:r w:rsidR="00C82DD7" w:rsidRPr="00A66638">
        <w:t xml:space="preserve">it has been established that miracles (something breaking the laws of nature) do not occur. The criticisms relating to Hume’s definition </w:t>
      </w:r>
      <w:r w:rsidR="00E74CEE" w:rsidRPr="00A66638">
        <w:t xml:space="preserve">are weak and do not significantly discredit Hume’s </w:t>
      </w:r>
      <w:r w:rsidR="00145E05" w:rsidRPr="00A66638">
        <w:t>argument. Campbell</w:t>
      </w:r>
      <w:r w:rsidR="00435316" w:rsidRPr="00A66638">
        <w:t>’s</w:t>
      </w:r>
      <w:r w:rsidR="00145E05" w:rsidRPr="00A66638">
        <w:t>, Swinburne</w:t>
      </w:r>
      <w:r w:rsidR="00435316" w:rsidRPr="00A66638">
        <w:t>’s</w:t>
      </w:r>
      <w:r w:rsidR="00145E05" w:rsidRPr="00A66638">
        <w:t xml:space="preserve"> and Noonan’s critique</w:t>
      </w:r>
      <w:r w:rsidR="00E0238F" w:rsidRPr="00A66638">
        <w:t>s</w:t>
      </w:r>
      <w:r w:rsidR="00145E05" w:rsidRPr="00A66638">
        <w:t xml:space="preserve"> of Hume’s argument all fail to overcome Hume’s</w:t>
      </w:r>
      <w:r w:rsidR="00435316" w:rsidRPr="00A66638">
        <w:t xml:space="preserve"> definition of a miracle</w:t>
      </w:r>
      <w:r w:rsidR="00145E05" w:rsidRPr="00A66638">
        <w:t>. The examples given by Campbell and Noonan absolutely fail to disprove</w:t>
      </w:r>
      <w:r w:rsidR="00FB23FC" w:rsidRPr="00A66638">
        <w:t xml:space="preserve"> Hume’s </w:t>
      </w:r>
      <w:r w:rsidR="00FB23FC" w:rsidRPr="00EC6AC2">
        <w:rPr>
          <w:noProof/>
        </w:rPr>
        <w:t>scepticism</w:t>
      </w:r>
      <w:r w:rsidR="00FB23FC" w:rsidRPr="00A66638">
        <w:t xml:space="preserve"> of testimon</w:t>
      </w:r>
      <w:r w:rsidR="00E0238F" w:rsidRPr="00A66638">
        <w:t>ies.</w:t>
      </w:r>
      <w:r w:rsidR="00FB23FC" w:rsidRPr="00A66638">
        <w:t xml:space="preserve"> </w:t>
      </w:r>
      <w:r w:rsidR="00FB23FC" w:rsidRPr="00A66638">
        <w:rPr>
          <w:noProof/>
        </w:rPr>
        <w:t>The</w:t>
      </w:r>
      <w:r w:rsidR="009C1FF6" w:rsidRPr="00A66638">
        <w:rPr>
          <w:noProof/>
        </w:rPr>
        <w:t>ir</w:t>
      </w:r>
      <w:r w:rsidR="00FB23FC" w:rsidRPr="00A66638">
        <w:t xml:space="preserve"> critique</w:t>
      </w:r>
      <w:r w:rsidR="00E0238F" w:rsidRPr="00A66638">
        <w:t>s</w:t>
      </w:r>
      <w:r w:rsidR="00FB23FC" w:rsidRPr="00A66638">
        <w:t xml:space="preserve"> do not hold much weight</w:t>
      </w:r>
      <w:r w:rsidR="00D86694" w:rsidRPr="00A66638">
        <w:t xml:space="preserve"> as </w:t>
      </w:r>
      <w:r w:rsidR="00435316" w:rsidRPr="00A66638">
        <w:t>their</w:t>
      </w:r>
      <w:r w:rsidR="00D86694" w:rsidRPr="00A66638">
        <w:t xml:space="preserve"> examples </w:t>
      </w:r>
      <w:r w:rsidR="00604920" w:rsidRPr="00A66638">
        <w:t xml:space="preserve">(lottery ticket and </w:t>
      </w:r>
      <w:r w:rsidR="00435316" w:rsidRPr="00A66638">
        <w:t>ferry)</w:t>
      </w:r>
      <w:r w:rsidR="00D86694" w:rsidRPr="00A66638">
        <w:t xml:space="preserve"> do not discredit Hume’s argument</w:t>
      </w:r>
      <w:r w:rsidR="00435316" w:rsidRPr="00A66638">
        <w:t xml:space="preserve">. Hume’s suggestion therefore that miracles do not occur must be accepted. Hume’s suggestion that </w:t>
      </w:r>
      <w:r w:rsidR="007B7AB5">
        <w:t>“</w:t>
      </w:r>
      <w:r w:rsidR="00435316" w:rsidRPr="00A66638">
        <w:t>miracles</w:t>
      </w:r>
      <w:r w:rsidR="007B7AB5">
        <w:t>” allegedly</w:t>
      </w:r>
      <w:r w:rsidR="00435316" w:rsidRPr="00A66638">
        <w:t xml:space="preserve"> </w:t>
      </w:r>
      <w:r w:rsidR="007C33BE" w:rsidRPr="00A66638">
        <w:t>often</w:t>
      </w:r>
      <w:r w:rsidR="00435316" w:rsidRPr="00A66638">
        <w:t xml:space="preserve"> occur when religious</w:t>
      </w:r>
      <w:r w:rsidR="00E0238F" w:rsidRPr="00A66638">
        <w:t xml:space="preserve"> institutions </w:t>
      </w:r>
      <w:r w:rsidR="00435316" w:rsidRPr="00A66638">
        <w:t>are established is an obvious point but does significant damage to those who believe miracles do occur</w:t>
      </w:r>
      <w:r w:rsidR="007C33BE" w:rsidRPr="00A66638">
        <w:t xml:space="preserve">. Miracles give individuals power and significance which otherwise they would not have and </w:t>
      </w:r>
      <w:r w:rsidR="007C33BE" w:rsidRPr="00A66638">
        <w:rPr>
          <w:noProof/>
        </w:rPr>
        <w:t>usually</w:t>
      </w:r>
      <w:r w:rsidR="009C1FF6" w:rsidRPr="00A66638">
        <w:rPr>
          <w:noProof/>
        </w:rPr>
        <w:t>,</w:t>
      </w:r>
      <w:r w:rsidR="007C33BE" w:rsidRPr="00A66638">
        <w:t xml:space="preserve"> the testimony of these individuals cannot be verified or falsified. </w:t>
      </w:r>
      <w:r w:rsidR="007C33BE" w:rsidRPr="00B6492A">
        <w:t xml:space="preserve">If the testimony cannot be verified or falsified by reason, logical or empirical evidence, then the testimony must be rejected. </w:t>
      </w:r>
      <w:r w:rsidR="00B6492A" w:rsidRPr="00B6492A">
        <w:t>It has therefore been established that miraculous events cannot occur.</w:t>
      </w:r>
      <w:r w:rsidR="007C33BE" w:rsidRPr="00B6492A">
        <w:t xml:space="preserve">   </w:t>
      </w:r>
    </w:p>
    <w:p w:rsidR="0096294F" w:rsidRPr="00B6492A" w:rsidRDefault="0096294F" w:rsidP="00011B6D"/>
    <w:p w:rsidR="00832768" w:rsidRPr="00B6492A" w:rsidRDefault="0096294F" w:rsidP="00011B6D">
      <w:r w:rsidRPr="00B6492A">
        <w:t xml:space="preserve">  </w:t>
      </w:r>
      <w:r w:rsidR="00876072" w:rsidRPr="00B6492A">
        <w:t xml:space="preserve">   </w:t>
      </w:r>
      <w:r w:rsidR="00BE3723" w:rsidRPr="00B6492A">
        <w:t xml:space="preserve">  </w:t>
      </w:r>
      <w:r w:rsidR="00714751" w:rsidRPr="00B6492A">
        <w:t xml:space="preserve"> </w:t>
      </w:r>
      <w:r w:rsidR="00765A4D" w:rsidRPr="00B6492A">
        <w:t xml:space="preserve">  </w:t>
      </w:r>
      <w:r w:rsidR="00D376CD" w:rsidRPr="00B6492A">
        <w:t xml:space="preserve">  </w:t>
      </w:r>
    </w:p>
    <w:p w:rsidR="00832768" w:rsidRPr="00B6492A" w:rsidRDefault="00832768" w:rsidP="00011B6D"/>
    <w:p w:rsidR="00812744" w:rsidRPr="00B6492A" w:rsidRDefault="00812744" w:rsidP="00011B6D"/>
    <w:p w:rsidR="007E172C" w:rsidRPr="00B6492A" w:rsidRDefault="007E172C" w:rsidP="00011B6D"/>
    <w:p w:rsidR="00011B6D" w:rsidRPr="00B6492A" w:rsidRDefault="00011B6D" w:rsidP="00011B6D">
      <w:r w:rsidRPr="00B6492A">
        <w:t>Bibliography:</w:t>
      </w:r>
    </w:p>
    <w:p w:rsidR="00011B6D" w:rsidRDefault="00011B6D" w:rsidP="00011B6D">
      <w:pPr>
        <w:pStyle w:val="ListParagraph"/>
        <w:numPr>
          <w:ilvl w:val="0"/>
          <w:numId w:val="2"/>
        </w:numPr>
      </w:pPr>
      <w:r w:rsidRPr="00E0238F">
        <w:t>Mackie</w:t>
      </w:r>
      <w:r w:rsidR="00EE24F4" w:rsidRPr="00E0238F">
        <w:t xml:space="preserve">, J. </w:t>
      </w:r>
      <w:r w:rsidR="00EE24F4" w:rsidRPr="00011B6D">
        <w:t>L.</w:t>
      </w:r>
      <w:r w:rsidRPr="00011B6D">
        <w:t>, The Miracle of Theism Arguments for and against the existence of God (Oxford: Clarendon Press, 1982</w:t>
      </w:r>
      <w:r>
        <w:t xml:space="preserve"> </w:t>
      </w:r>
    </w:p>
    <w:p w:rsidR="00011B6D" w:rsidRDefault="00011B6D" w:rsidP="00011B6D">
      <w:pPr>
        <w:pStyle w:val="ListParagraph"/>
        <w:numPr>
          <w:ilvl w:val="0"/>
          <w:numId w:val="2"/>
        </w:numPr>
      </w:pPr>
      <w:r w:rsidRPr="00011B6D">
        <w:t>Noonan</w:t>
      </w:r>
      <w:r w:rsidR="00EE24F4">
        <w:t>,</w:t>
      </w:r>
      <w:r w:rsidR="00EE24F4" w:rsidRPr="00EE24F4">
        <w:t xml:space="preserve"> </w:t>
      </w:r>
      <w:r w:rsidR="00EE24F4" w:rsidRPr="00011B6D">
        <w:t>Harold</w:t>
      </w:r>
      <w:r w:rsidRPr="00011B6D">
        <w:t xml:space="preserve">, Hume (Oxford: </w:t>
      </w:r>
      <w:proofErr w:type="spellStart"/>
      <w:r w:rsidRPr="00011B6D">
        <w:t>Oneworld</w:t>
      </w:r>
      <w:proofErr w:type="spellEnd"/>
      <w:r w:rsidRPr="00011B6D">
        <w:t xml:space="preserve"> publications, 2007</w:t>
      </w:r>
      <w:r>
        <w:t xml:space="preserve"> </w:t>
      </w:r>
    </w:p>
    <w:p w:rsidR="00011B6D" w:rsidRDefault="00812744" w:rsidP="004D4156">
      <w:pPr>
        <w:pStyle w:val="ListParagraph"/>
        <w:numPr>
          <w:ilvl w:val="0"/>
          <w:numId w:val="2"/>
        </w:numPr>
      </w:pPr>
      <w:bookmarkStart w:id="3" w:name="_Hlk2535206"/>
      <w:bookmarkStart w:id="4" w:name="_Hlk2950746"/>
      <w:r>
        <w:rPr>
          <w:rStyle w:val="Hyperlink"/>
          <w:color w:val="auto"/>
          <w:u w:val="none"/>
        </w:rPr>
        <w:t xml:space="preserve">Unknown author, ‘miracles’, </w:t>
      </w:r>
      <w:r w:rsidRPr="007E172C">
        <w:rPr>
          <w:rStyle w:val="Hyperlink"/>
          <w:i/>
          <w:color w:val="auto"/>
          <w:u w:val="none"/>
        </w:rPr>
        <w:t>Oxford Living Dic</w:t>
      </w:r>
      <w:r w:rsidR="004D4156" w:rsidRPr="007E172C">
        <w:rPr>
          <w:rStyle w:val="Hyperlink"/>
          <w:i/>
          <w:color w:val="auto"/>
          <w:u w:val="none"/>
        </w:rPr>
        <w:t>tionaries</w:t>
      </w:r>
      <w:r w:rsidR="004D4156">
        <w:rPr>
          <w:rStyle w:val="Hyperlink"/>
          <w:color w:val="auto"/>
          <w:u w:val="none"/>
        </w:rPr>
        <w:t>, unknown date, Oxford University &lt;</w:t>
      </w:r>
      <w:hyperlink r:id="rId8" w:history="1">
        <w:r w:rsidR="004D4156" w:rsidRPr="00D44B9F">
          <w:rPr>
            <w:rStyle w:val="Hyperlink"/>
          </w:rPr>
          <w:t>https://en.oxforddictionaries.com/definition/miracle</w:t>
        </w:r>
      </w:hyperlink>
      <w:bookmarkEnd w:id="3"/>
      <w:r w:rsidR="004D4156">
        <w:t>&gt; Accessed 8 March 2019</w:t>
      </w:r>
      <w:bookmarkEnd w:id="4"/>
    </w:p>
    <w:p w:rsidR="009A4D98" w:rsidRDefault="004D4156" w:rsidP="004D4156">
      <w:pPr>
        <w:pStyle w:val="ListParagraph"/>
        <w:numPr>
          <w:ilvl w:val="0"/>
          <w:numId w:val="2"/>
        </w:numPr>
      </w:pPr>
      <w:r>
        <w:rPr>
          <w:rStyle w:val="Hyperlink"/>
          <w:color w:val="auto"/>
          <w:u w:val="none"/>
        </w:rPr>
        <w:t xml:space="preserve">Bo Hi Pak, ‘Chapter Nine – The Path of Rev. Sun Myung Moon’, </w:t>
      </w:r>
      <w:r w:rsidRPr="007E172C">
        <w:rPr>
          <w:rStyle w:val="Hyperlink"/>
          <w:i/>
          <w:color w:val="auto"/>
          <w:u w:val="none"/>
        </w:rPr>
        <w:t>Messiah – My Testimony to Rev. Sun Myung Moon</w:t>
      </w:r>
      <w:r>
        <w:rPr>
          <w:rStyle w:val="Hyperlink"/>
          <w:color w:val="auto"/>
          <w:u w:val="none"/>
        </w:rPr>
        <w:t>, unknown date, unknown publication &lt;</w:t>
      </w:r>
      <w:hyperlink r:id="rId9" w:history="1">
        <w:r w:rsidRPr="00D44B9F">
          <w:rPr>
            <w:rStyle w:val="Hyperlink"/>
          </w:rPr>
          <w:t>https://www.tparents.org/Library/Unification/Books/Messiah/Messiah-09.htm</w:t>
        </w:r>
      </w:hyperlink>
      <w:r>
        <w:t>&gt; Accessed 8 March 2019</w:t>
      </w:r>
    </w:p>
    <w:p w:rsidR="00011B6D" w:rsidRDefault="007647FE" w:rsidP="00011B6D">
      <w:pPr>
        <w:pStyle w:val="ListParagraph"/>
        <w:numPr>
          <w:ilvl w:val="0"/>
          <w:numId w:val="2"/>
        </w:numPr>
      </w:pPr>
      <w:r w:rsidRPr="007647FE">
        <w:t>Campbell</w:t>
      </w:r>
      <w:r w:rsidR="00EE24F4">
        <w:t>,</w:t>
      </w:r>
      <w:r w:rsidR="00EE24F4" w:rsidRPr="00EE24F4">
        <w:t xml:space="preserve"> </w:t>
      </w:r>
      <w:r w:rsidR="00EE24F4" w:rsidRPr="007647FE">
        <w:t>George</w:t>
      </w:r>
      <w:r w:rsidRPr="007647FE">
        <w:t xml:space="preserve">, A dissertation on miracles: containing an examination of the principles advanced by David Hume, </w:t>
      </w:r>
      <w:r w:rsidR="00FB3800">
        <w:rPr>
          <w:noProof/>
        </w:rPr>
        <w:t>E</w:t>
      </w:r>
      <w:r w:rsidRPr="00FB3800">
        <w:rPr>
          <w:noProof/>
        </w:rPr>
        <w:t>sq</w:t>
      </w:r>
      <w:r w:rsidRPr="007647FE">
        <w:t xml:space="preserve">. in </w:t>
      </w:r>
      <w:proofErr w:type="gramStart"/>
      <w:r w:rsidRPr="007647FE">
        <w:t>An</w:t>
      </w:r>
      <w:proofErr w:type="gramEnd"/>
      <w:r w:rsidRPr="007647FE">
        <w:t xml:space="preserve"> essay on miracles; with </w:t>
      </w:r>
      <w:r w:rsidRPr="00EC6AC2">
        <w:rPr>
          <w:noProof/>
        </w:rPr>
        <w:t>a correspondence</w:t>
      </w:r>
      <w:r w:rsidRPr="007647FE">
        <w:t xml:space="preserve"> on the subject by Mr. Hume, </w:t>
      </w:r>
      <w:proofErr w:type="spellStart"/>
      <w:r w:rsidRPr="007647FE">
        <w:t>Dr.</w:t>
      </w:r>
      <w:proofErr w:type="spellEnd"/>
      <w:r w:rsidRPr="007647FE">
        <w:t xml:space="preserve"> Campbell, and </w:t>
      </w:r>
      <w:proofErr w:type="spellStart"/>
      <w:r w:rsidRPr="007647FE">
        <w:t>Dr.</w:t>
      </w:r>
      <w:proofErr w:type="spellEnd"/>
      <w:r w:rsidRPr="007647FE">
        <w:t xml:space="preserve"> Blair, to which are added sermons and tracts (London: Thomas </w:t>
      </w:r>
      <w:proofErr w:type="spellStart"/>
      <w:r w:rsidRPr="007647FE">
        <w:t>Tegg</w:t>
      </w:r>
      <w:proofErr w:type="spellEnd"/>
      <w:r w:rsidRPr="007647FE">
        <w:t>, 1839)</w:t>
      </w:r>
    </w:p>
    <w:p w:rsidR="007647FE" w:rsidRDefault="002749FB" w:rsidP="00011B6D">
      <w:pPr>
        <w:pStyle w:val="ListParagraph"/>
        <w:numPr>
          <w:ilvl w:val="0"/>
          <w:numId w:val="2"/>
        </w:numPr>
      </w:pPr>
      <w:r w:rsidRPr="002749FB">
        <w:t>Swinburne</w:t>
      </w:r>
      <w:r w:rsidR="00EE24F4">
        <w:t>,</w:t>
      </w:r>
      <w:r w:rsidR="00EE24F4" w:rsidRPr="00EE24F4">
        <w:t xml:space="preserve"> </w:t>
      </w:r>
      <w:r w:rsidR="00EE24F4" w:rsidRPr="002749FB">
        <w:t>Richard</w:t>
      </w:r>
      <w:r w:rsidRPr="002749FB">
        <w:t xml:space="preserve">, The concept of Miracle (London: </w:t>
      </w:r>
      <w:proofErr w:type="spellStart"/>
      <w:r w:rsidRPr="002749FB">
        <w:t>Macmillian</w:t>
      </w:r>
      <w:proofErr w:type="spellEnd"/>
      <w:r w:rsidRPr="002749FB">
        <w:t>, 1970</w:t>
      </w:r>
    </w:p>
    <w:p w:rsidR="001B1C22" w:rsidRDefault="001B1C22" w:rsidP="00011B6D">
      <w:pPr>
        <w:pStyle w:val="ListParagraph"/>
        <w:numPr>
          <w:ilvl w:val="0"/>
          <w:numId w:val="2"/>
        </w:numPr>
      </w:pPr>
      <w:r w:rsidRPr="001B1C22">
        <w:t xml:space="preserve">David Hume, An Enquiry Concerning Human Understanding with a Letter from a Gentleman to his Friend in Edinburgh and Hume’s Abstract of </w:t>
      </w:r>
      <w:proofErr w:type="gramStart"/>
      <w:r w:rsidRPr="001B1C22">
        <w:t>A</w:t>
      </w:r>
      <w:proofErr w:type="gramEnd"/>
      <w:r w:rsidRPr="001B1C22">
        <w:t xml:space="preserve"> Treatise of Human Nature, eds Eric Steinberg (Indianapolis, Hackett Publishing) Section X – Of Miracles  </w:t>
      </w:r>
    </w:p>
    <w:sectPr w:rsidR="001B1C22">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25B6" w:rsidRDefault="001025B6" w:rsidP="00CB15E5">
      <w:pPr>
        <w:spacing w:after="0" w:line="240" w:lineRule="auto"/>
      </w:pPr>
      <w:r>
        <w:separator/>
      </w:r>
    </w:p>
  </w:endnote>
  <w:endnote w:type="continuationSeparator" w:id="0">
    <w:p w:rsidR="001025B6" w:rsidRDefault="001025B6" w:rsidP="00CB15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2744" w:rsidRDefault="00812744">
    <w:pPr>
      <w:pStyle w:val="Footer"/>
    </w:pPr>
    <w:r>
      <w:t xml:space="preserve">Word Count: </w:t>
    </w:r>
  </w:p>
  <w:p w:rsidR="00812744" w:rsidRDefault="00812744">
    <w:pPr>
      <w:pStyle w:val="Footer"/>
    </w:pPr>
    <w:r>
      <w:t>Total (including footnotes, endnotes, bib</w:t>
    </w:r>
    <w:r w:rsidR="009B4F48">
      <w:t>, title</w:t>
    </w:r>
    <w:r>
      <w:t xml:space="preserve"> etc.): </w:t>
    </w:r>
    <w:r w:rsidR="007E172C">
      <w:t>30</w:t>
    </w:r>
    <w:r w:rsidR="00924A4B">
      <w:t>65</w:t>
    </w:r>
  </w:p>
  <w:p w:rsidR="007E172C" w:rsidRDefault="00812744">
    <w:pPr>
      <w:pStyle w:val="Footer"/>
    </w:pPr>
    <w:r>
      <w:t>Total (Not including footnotes and endnotes etc.): 28</w:t>
    </w:r>
    <w:r w:rsidR="00B6492A">
      <w:t>7</w:t>
    </w:r>
    <w:r w:rsidR="00924A4B">
      <w:t>0</w:t>
    </w:r>
  </w:p>
  <w:p w:rsidR="00812744" w:rsidRDefault="007E172C">
    <w:pPr>
      <w:pStyle w:val="Footer"/>
    </w:pPr>
    <w:r>
      <w:t>Bib + Title: 1</w:t>
    </w:r>
    <w:r w:rsidR="009B4F48">
      <w:t>84</w:t>
    </w:r>
    <w:r>
      <w:t xml:space="preserve"> </w:t>
    </w:r>
    <w:r w:rsidR="00812744">
      <w:t xml:space="preserve"> </w:t>
    </w:r>
  </w:p>
  <w:p w:rsidR="00812744" w:rsidRDefault="00812744">
    <w:pPr>
      <w:pStyle w:val="Footer"/>
    </w:pPr>
    <w:r>
      <w:t xml:space="preserve">Total (not including footnotes, endnotes, bib and title etc.): </w:t>
    </w:r>
    <w:r w:rsidR="007E172C">
      <w:t>2</w:t>
    </w:r>
    <w:r w:rsidR="009B4F48">
      <w:t>6</w:t>
    </w:r>
    <w:r w:rsidR="00924A4B">
      <w:t>84</w:t>
    </w:r>
  </w:p>
  <w:p w:rsidR="00812744" w:rsidRDefault="008127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25B6" w:rsidRDefault="001025B6" w:rsidP="00CB15E5">
      <w:pPr>
        <w:spacing w:after="0" w:line="240" w:lineRule="auto"/>
      </w:pPr>
      <w:r>
        <w:separator/>
      </w:r>
    </w:p>
  </w:footnote>
  <w:footnote w:type="continuationSeparator" w:id="0">
    <w:p w:rsidR="001025B6" w:rsidRDefault="001025B6" w:rsidP="00CB15E5">
      <w:pPr>
        <w:spacing w:after="0" w:line="240" w:lineRule="auto"/>
      </w:pPr>
      <w:r>
        <w:continuationSeparator/>
      </w:r>
    </w:p>
  </w:footnote>
  <w:footnote w:id="1">
    <w:p w:rsidR="00D14325" w:rsidRDefault="00D14325">
      <w:pPr>
        <w:pStyle w:val="FootnoteText"/>
      </w:pPr>
      <w:r>
        <w:rPr>
          <w:rStyle w:val="FootnoteReference"/>
        </w:rPr>
        <w:footnoteRef/>
      </w:r>
      <w:r>
        <w:t xml:space="preserve"> </w:t>
      </w:r>
      <w:bookmarkStart w:id="0" w:name="OLE_LINK1"/>
      <w:r>
        <w:t xml:space="preserve">David Hume, An Enquiry Concerning Human Understanding with a Letter from a Gentleman to his Friend in Edinburgh and Hume’s Abstract of </w:t>
      </w:r>
      <w:proofErr w:type="gramStart"/>
      <w:r>
        <w:t>A</w:t>
      </w:r>
      <w:proofErr w:type="gramEnd"/>
      <w:r>
        <w:t xml:space="preserve"> Treatise of Human Nature, eds Eric Steinberg (Indianapolis, Hackett Publishing) Section X </w:t>
      </w:r>
      <w:r w:rsidR="001B1C22">
        <w:t>–</w:t>
      </w:r>
      <w:r>
        <w:t xml:space="preserve"> </w:t>
      </w:r>
      <w:r w:rsidR="001B1C22">
        <w:t xml:space="preserve">Of Miracles </w:t>
      </w:r>
      <w:r>
        <w:t xml:space="preserve"> </w:t>
      </w:r>
      <w:bookmarkEnd w:id="0"/>
    </w:p>
  </w:footnote>
  <w:footnote w:id="2">
    <w:p w:rsidR="005969CA" w:rsidRDefault="005969CA">
      <w:pPr>
        <w:pStyle w:val="FootnoteText"/>
      </w:pPr>
      <w:r>
        <w:rPr>
          <w:rStyle w:val="FootnoteReference"/>
        </w:rPr>
        <w:footnoteRef/>
      </w:r>
      <w:r>
        <w:t xml:space="preserve"> </w:t>
      </w:r>
      <w:r w:rsidRPr="00CB15E5">
        <w:t xml:space="preserve">Harold Noonan, </w:t>
      </w:r>
      <w:r w:rsidRPr="00D14325">
        <w:rPr>
          <w:i/>
        </w:rPr>
        <w:t>Hume</w:t>
      </w:r>
      <w:r w:rsidRPr="00CB15E5">
        <w:t xml:space="preserve"> (Oxford: </w:t>
      </w:r>
      <w:proofErr w:type="spellStart"/>
      <w:r w:rsidRPr="00CB15E5">
        <w:t>Oneworld</w:t>
      </w:r>
      <w:proofErr w:type="spellEnd"/>
      <w:r w:rsidRPr="00CB15E5">
        <w:t xml:space="preserve"> publications, 2007) </w:t>
      </w:r>
      <w:r>
        <w:t xml:space="preserve">p.188 </w:t>
      </w:r>
      <w:r w:rsidRPr="00CB15E5">
        <w:t xml:space="preserve">  </w:t>
      </w:r>
    </w:p>
  </w:footnote>
  <w:footnote w:id="3">
    <w:p w:rsidR="005969CA" w:rsidRDefault="005969CA">
      <w:pPr>
        <w:pStyle w:val="FootnoteText"/>
      </w:pPr>
      <w:r>
        <w:rPr>
          <w:rStyle w:val="FootnoteReference"/>
        </w:rPr>
        <w:footnoteRef/>
      </w:r>
      <w:r>
        <w:t xml:space="preserve"> </w:t>
      </w:r>
      <w:r w:rsidR="007E172C" w:rsidRPr="007E172C">
        <w:t xml:space="preserve">Unknown author, ‘miracles’, </w:t>
      </w:r>
      <w:r w:rsidR="007E172C" w:rsidRPr="007E172C">
        <w:rPr>
          <w:i/>
        </w:rPr>
        <w:t>Oxford Living Dictionaries</w:t>
      </w:r>
      <w:r w:rsidR="007E172C" w:rsidRPr="007E172C">
        <w:t>, unknown date, Oxford University &lt;https://en.oxforddictionaries.com/definition/</w:t>
      </w:r>
      <w:bookmarkStart w:id="2" w:name="_GoBack"/>
      <w:bookmarkEnd w:id="2"/>
      <w:r w:rsidR="007E172C" w:rsidRPr="007E172C">
        <w:t>miracle&gt; Accessed 8 March 2019</w:t>
      </w:r>
    </w:p>
  </w:footnote>
  <w:footnote w:id="4">
    <w:p w:rsidR="005969CA" w:rsidRDefault="005969CA">
      <w:pPr>
        <w:pStyle w:val="FootnoteText"/>
      </w:pPr>
      <w:r>
        <w:rPr>
          <w:rStyle w:val="FootnoteReference"/>
        </w:rPr>
        <w:footnoteRef/>
      </w:r>
      <w:r>
        <w:t xml:space="preserve"> </w:t>
      </w:r>
      <w:r w:rsidRPr="00A053EB">
        <w:t xml:space="preserve">J. L. Mackie, </w:t>
      </w:r>
      <w:r w:rsidRPr="00D14325">
        <w:rPr>
          <w:i/>
        </w:rPr>
        <w:t>The Miracle of Theism Arguments for and against the existence of God</w:t>
      </w:r>
      <w:r w:rsidRPr="00A053EB">
        <w:t xml:space="preserve"> (Oxford: Clarendon Press, 1982</w:t>
      </w:r>
      <w:r>
        <w:t xml:space="preserve">) p.13 </w:t>
      </w:r>
    </w:p>
  </w:footnote>
  <w:footnote w:id="5">
    <w:p w:rsidR="005969CA" w:rsidRDefault="005969CA">
      <w:pPr>
        <w:pStyle w:val="FootnoteText"/>
      </w:pPr>
      <w:r>
        <w:rPr>
          <w:rStyle w:val="FootnoteReference"/>
        </w:rPr>
        <w:footnoteRef/>
      </w:r>
      <w:r>
        <w:t xml:space="preserve"> Iblis p.14</w:t>
      </w:r>
    </w:p>
  </w:footnote>
  <w:footnote w:id="6">
    <w:p w:rsidR="005969CA" w:rsidRDefault="005969CA">
      <w:pPr>
        <w:pStyle w:val="FootnoteText"/>
      </w:pPr>
      <w:r>
        <w:rPr>
          <w:rStyle w:val="FootnoteReference"/>
        </w:rPr>
        <w:footnoteRef/>
      </w:r>
      <w:r>
        <w:t xml:space="preserve"> </w:t>
      </w:r>
      <w:r w:rsidRPr="00F26CF2">
        <w:t xml:space="preserve">Noonan, </w:t>
      </w:r>
      <w:r>
        <w:t>p.187</w:t>
      </w:r>
    </w:p>
  </w:footnote>
  <w:footnote w:id="7">
    <w:p w:rsidR="005969CA" w:rsidRDefault="005969CA">
      <w:pPr>
        <w:pStyle w:val="FootnoteText"/>
      </w:pPr>
      <w:r>
        <w:rPr>
          <w:rStyle w:val="FootnoteReference"/>
        </w:rPr>
        <w:footnoteRef/>
      </w:r>
      <w:r>
        <w:t xml:space="preserve"> Iblis p.186 </w:t>
      </w:r>
    </w:p>
  </w:footnote>
  <w:footnote w:id="8">
    <w:p w:rsidR="005969CA" w:rsidRDefault="005969CA">
      <w:pPr>
        <w:pStyle w:val="FootnoteText"/>
      </w:pPr>
      <w:r>
        <w:rPr>
          <w:rStyle w:val="FootnoteReference"/>
        </w:rPr>
        <w:footnoteRef/>
      </w:r>
      <w:r>
        <w:t xml:space="preserve"> Iblis p.186</w:t>
      </w:r>
    </w:p>
  </w:footnote>
  <w:footnote w:id="9">
    <w:p w:rsidR="00AE6D5F" w:rsidRDefault="00AE6D5F">
      <w:pPr>
        <w:pStyle w:val="FootnoteText"/>
      </w:pPr>
      <w:r>
        <w:rPr>
          <w:rStyle w:val="FootnoteReference"/>
        </w:rPr>
        <w:footnoteRef/>
      </w:r>
      <w:r>
        <w:t xml:space="preserve"> Mackie p.15</w:t>
      </w:r>
    </w:p>
  </w:footnote>
  <w:footnote w:id="10">
    <w:p w:rsidR="009A4D98" w:rsidRDefault="009A4D98">
      <w:pPr>
        <w:pStyle w:val="FootnoteText"/>
      </w:pPr>
      <w:r>
        <w:rPr>
          <w:rStyle w:val="FootnoteReference"/>
        </w:rPr>
        <w:footnoteRef/>
      </w:r>
      <w:r>
        <w:t xml:space="preserve"> </w:t>
      </w:r>
      <w:r w:rsidR="007E172C" w:rsidRPr="007E172C">
        <w:t xml:space="preserve">Bo Hi Pak, ‘Chapter Nine – The Path of Rev. Sun Myung Moon’, Messiah </w:t>
      </w:r>
      <w:r w:rsidR="007E172C" w:rsidRPr="007E172C">
        <w:rPr>
          <w:i/>
        </w:rPr>
        <w:t>– My Testimony to Rev. Sun Myung Moon</w:t>
      </w:r>
      <w:r w:rsidR="007E172C" w:rsidRPr="007E172C">
        <w:t>, unknown date, unknown publication &lt;https://www.tparents.org/Library/Unification/Books/Messiah/Messiah-09.htm&gt; Accessed 8 March 2019</w:t>
      </w:r>
    </w:p>
  </w:footnote>
  <w:footnote w:id="11">
    <w:p w:rsidR="00D376CD" w:rsidRDefault="00D376CD">
      <w:pPr>
        <w:pStyle w:val="FootnoteText"/>
      </w:pPr>
      <w:r>
        <w:rPr>
          <w:rStyle w:val="FootnoteReference"/>
        </w:rPr>
        <w:footnoteRef/>
      </w:r>
      <w:r>
        <w:t xml:space="preserve"> </w:t>
      </w:r>
      <w:r w:rsidRPr="00D376CD">
        <w:t xml:space="preserve">Richard Swinburne, </w:t>
      </w:r>
      <w:r w:rsidRPr="00D14325">
        <w:rPr>
          <w:i/>
        </w:rPr>
        <w:t>The concept of Miracle</w:t>
      </w:r>
      <w:r w:rsidRPr="00D376CD">
        <w:t xml:space="preserve"> (London: </w:t>
      </w:r>
      <w:proofErr w:type="spellStart"/>
      <w:r w:rsidRPr="00D376CD">
        <w:t>Macmillian</w:t>
      </w:r>
      <w:proofErr w:type="spellEnd"/>
      <w:r w:rsidRPr="00D376CD">
        <w:t>, 1970)</w:t>
      </w:r>
      <w:r>
        <w:t xml:space="preserve"> p.13</w:t>
      </w:r>
    </w:p>
  </w:footnote>
  <w:footnote w:id="12">
    <w:p w:rsidR="00876072" w:rsidRDefault="00876072">
      <w:pPr>
        <w:pStyle w:val="FootnoteText"/>
      </w:pPr>
      <w:r>
        <w:rPr>
          <w:rStyle w:val="FootnoteReference"/>
        </w:rPr>
        <w:footnoteRef/>
      </w:r>
      <w:r>
        <w:t xml:space="preserve"> </w:t>
      </w:r>
      <w:r w:rsidR="007E172C" w:rsidRPr="007E172C">
        <w:t xml:space="preserve">Unknown author, ‘miracles’, </w:t>
      </w:r>
      <w:r w:rsidR="007E172C" w:rsidRPr="007E172C">
        <w:rPr>
          <w:i/>
        </w:rPr>
        <w:t>Oxford Living Dictionaries</w:t>
      </w:r>
      <w:r w:rsidR="007E172C" w:rsidRPr="007E172C">
        <w:t>, unknown date, Oxford University &lt;https://en.oxforddictionaries.com/definition/miracle&gt; Accessed 8 March 2019</w:t>
      </w:r>
    </w:p>
  </w:footnote>
  <w:footnote w:id="13">
    <w:p w:rsidR="005F32A5" w:rsidRDefault="005F32A5">
      <w:pPr>
        <w:pStyle w:val="FootnoteText"/>
      </w:pPr>
      <w:r>
        <w:rPr>
          <w:rStyle w:val="FootnoteReference"/>
        </w:rPr>
        <w:footnoteRef/>
      </w:r>
      <w:r>
        <w:t xml:space="preserve"> </w:t>
      </w:r>
      <w:r w:rsidRPr="005F32A5">
        <w:t xml:space="preserve">George Campbell, </w:t>
      </w:r>
      <w:r w:rsidRPr="00D14325">
        <w:rPr>
          <w:i/>
        </w:rPr>
        <w:t xml:space="preserve">A dissertation on miracles: containing an examination of the principles advanced by David Hume, </w:t>
      </w:r>
      <w:proofErr w:type="spellStart"/>
      <w:r w:rsidRPr="00D14325">
        <w:rPr>
          <w:i/>
        </w:rPr>
        <w:t>esq.</w:t>
      </w:r>
      <w:proofErr w:type="spellEnd"/>
      <w:r w:rsidRPr="00D14325">
        <w:rPr>
          <w:i/>
        </w:rPr>
        <w:t xml:space="preserve"> in </w:t>
      </w:r>
      <w:proofErr w:type="gramStart"/>
      <w:r w:rsidRPr="00D14325">
        <w:rPr>
          <w:i/>
        </w:rPr>
        <w:t>An</w:t>
      </w:r>
      <w:proofErr w:type="gramEnd"/>
      <w:r w:rsidRPr="00D14325">
        <w:rPr>
          <w:i/>
        </w:rPr>
        <w:t xml:space="preserve"> essay on miracles; with a correspondence on the subject by Mr. Hume, </w:t>
      </w:r>
      <w:proofErr w:type="spellStart"/>
      <w:r w:rsidRPr="00D14325">
        <w:rPr>
          <w:i/>
        </w:rPr>
        <w:t>Dr.</w:t>
      </w:r>
      <w:proofErr w:type="spellEnd"/>
      <w:r w:rsidRPr="00D14325">
        <w:rPr>
          <w:i/>
        </w:rPr>
        <w:t xml:space="preserve"> Campbell, and </w:t>
      </w:r>
      <w:proofErr w:type="spellStart"/>
      <w:r w:rsidRPr="00D14325">
        <w:rPr>
          <w:i/>
        </w:rPr>
        <w:t>Dr.</w:t>
      </w:r>
      <w:proofErr w:type="spellEnd"/>
      <w:r w:rsidRPr="00D14325">
        <w:rPr>
          <w:i/>
        </w:rPr>
        <w:t xml:space="preserve"> Blair, to which are added sermons and tracts</w:t>
      </w:r>
      <w:r w:rsidRPr="005F32A5">
        <w:t xml:space="preserve"> (London: Thomas </w:t>
      </w:r>
      <w:proofErr w:type="spellStart"/>
      <w:r w:rsidRPr="005F32A5">
        <w:t>Tegg</w:t>
      </w:r>
      <w:proofErr w:type="spellEnd"/>
      <w:r w:rsidRPr="005F32A5">
        <w:t>, 1839</w:t>
      </w:r>
      <w:r>
        <w:t>) p.21</w:t>
      </w:r>
    </w:p>
  </w:footnote>
  <w:footnote w:id="14">
    <w:p w:rsidR="006B6D10" w:rsidRDefault="006B6D10">
      <w:pPr>
        <w:pStyle w:val="FootnoteText"/>
      </w:pPr>
      <w:r>
        <w:rPr>
          <w:rStyle w:val="FootnoteReference"/>
        </w:rPr>
        <w:footnoteRef/>
      </w:r>
      <w:r>
        <w:t xml:space="preserve"> Swinburne p. 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12744" w:rsidRDefault="00812744">
    <w:pPr>
      <w:pStyle w:val="Header"/>
    </w:pPr>
    <w:r>
      <w:t>Tim Salt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04185"/>
    <w:multiLevelType w:val="hybridMultilevel"/>
    <w:tmpl w:val="B0B2362E"/>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 w15:restartNumberingAfterBreak="0">
    <w:nsid w:val="613923AD"/>
    <w:multiLevelType w:val="hybridMultilevel"/>
    <w:tmpl w:val="C1E4C2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M0NDQyMzGwNDY0MDJR0lEKTi0uzszPAykwrQUAayHNSywAAAA="/>
  </w:docVars>
  <w:rsids>
    <w:rsidRoot w:val="00011B6D"/>
    <w:rsid w:val="00011B6D"/>
    <w:rsid w:val="0003095E"/>
    <w:rsid w:val="0004104C"/>
    <w:rsid w:val="00051201"/>
    <w:rsid w:val="0008283F"/>
    <w:rsid w:val="00095A61"/>
    <w:rsid w:val="000F777D"/>
    <w:rsid w:val="001025B6"/>
    <w:rsid w:val="001124F8"/>
    <w:rsid w:val="00114152"/>
    <w:rsid w:val="0012171B"/>
    <w:rsid w:val="00122790"/>
    <w:rsid w:val="00145E05"/>
    <w:rsid w:val="00161951"/>
    <w:rsid w:val="001A3D48"/>
    <w:rsid w:val="001B1C22"/>
    <w:rsid w:val="001B294F"/>
    <w:rsid w:val="001B3352"/>
    <w:rsid w:val="001D4C01"/>
    <w:rsid w:val="001D551A"/>
    <w:rsid w:val="001E70B5"/>
    <w:rsid w:val="001E7A39"/>
    <w:rsid w:val="00223762"/>
    <w:rsid w:val="002749FB"/>
    <w:rsid w:val="0029502E"/>
    <w:rsid w:val="002A1329"/>
    <w:rsid w:val="00326ACE"/>
    <w:rsid w:val="00390EF5"/>
    <w:rsid w:val="003C7F59"/>
    <w:rsid w:val="003E11B4"/>
    <w:rsid w:val="004152C5"/>
    <w:rsid w:val="00435316"/>
    <w:rsid w:val="00455DC8"/>
    <w:rsid w:val="004801ED"/>
    <w:rsid w:val="0048332C"/>
    <w:rsid w:val="004A1D27"/>
    <w:rsid w:val="004B5202"/>
    <w:rsid w:val="004C581B"/>
    <w:rsid w:val="004D4156"/>
    <w:rsid w:val="005358C1"/>
    <w:rsid w:val="00564A15"/>
    <w:rsid w:val="005969CA"/>
    <w:rsid w:val="005D1E6A"/>
    <w:rsid w:val="005F25EB"/>
    <w:rsid w:val="005F32A5"/>
    <w:rsid w:val="00604920"/>
    <w:rsid w:val="006A3C7A"/>
    <w:rsid w:val="006B6D10"/>
    <w:rsid w:val="006C0CE9"/>
    <w:rsid w:val="006D03C2"/>
    <w:rsid w:val="00700CFF"/>
    <w:rsid w:val="00714751"/>
    <w:rsid w:val="00762E48"/>
    <w:rsid w:val="007647FE"/>
    <w:rsid w:val="00765A4D"/>
    <w:rsid w:val="007724AF"/>
    <w:rsid w:val="007A75EA"/>
    <w:rsid w:val="007B6A90"/>
    <w:rsid w:val="007B7AB5"/>
    <w:rsid w:val="007C1137"/>
    <w:rsid w:val="007C33BE"/>
    <w:rsid w:val="007E172C"/>
    <w:rsid w:val="0080493C"/>
    <w:rsid w:val="00812744"/>
    <w:rsid w:val="00820613"/>
    <w:rsid w:val="00832768"/>
    <w:rsid w:val="00876072"/>
    <w:rsid w:val="008A1196"/>
    <w:rsid w:val="008D2672"/>
    <w:rsid w:val="008D4F37"/>
    <w:rsid w:val="008F6B72"/>
    <w:rsid w:val="00914515"/>
    <w:rsid w:val="00924A4B"/>
    <w:rsid w:val="0093212C"/>
    <w:rsid w:val="0096294F"/>
    <w:rsid w:val="009648A3"/>
    <w:rsid w:val="009667AE"/>
    <w:rsid w:val="009A4D98"/>
    <w:rsid w:val="009A5DE9"/>
    <w:rsid w:val="009B4F48"/>
    <w:rsid w:val="009C1FF6"/>
    <w:rsid w:val="00A013B4"/>
    <w:rsid w:val="00A053EB"/>
    <w:rsid w:val="00A061A5"/>
    <w:rsid w:val="00A47ACC"/>
    <w:rsid w:val="00A66638"/>
    <w:rsid w:val="00A76474"/>
    <w:rsid w:val="00A93A9F"/>
    <w:rsid w:val="00AE321A"/>
    <w:rsid w:val="00AE6D5F"/>
    <w:rsid w:val="00B20AC2"/>
    <w:rsid w:val="00B30479"/>
    <w:rsid w:val="00B4751A"/>
    <w:rsid w:val="00B6492A"/>
    <w:rsid w:val="00B83A66"/>
    <w:rsid w:val="00BE3723"/>
    <w:rsid w:val="00C6261E"/>
    <w:rsid w:val="00C82DD7"/>
    <w:rsid w:val="00C90A22"/>
    <w:rsid w:val="00C91F13"/>
    <w:rsid w:val="00CB15E5"/>
    <w:rsid w:val="00D13DA2"/>
    <w:rsid w:val="00D14325"/>
    <w:rsid w:val="00D376CD"/>
    <w:rsid w:val="00D811E5"/>
    <w:rsid w:val="00D847F8"/>
    <w:rsid w:val="00D86694"/>
    <w:rsid w:val="00DE7B31"/>
    <w:rsid w:val="00DF6740"/>
    <w:rsid w:val="00E0238F"/>
    <w:rsid w:val="00E52E9C"/>
    <w:rsid w:val="00E74CEE"/>
    <w:rsid w:val="00E95486"/>
    <w:rsid w:val="00EC2084"/>
    <w:rsid w:val="00EC5106"/>
    <w:rsid w:val="00EC6AC2"/>
    <w:rsid w:val="00ED333D"/>
    <w:rsid w:val="00EE24F4"/>
    <w:rsid w:val="00F20093"/>
    <w:rsid w:val="00F26CF2"/>
    <w:rsid w:val="00F52693"/>
    <w:rsid w:val="00F824F8"/>
    <w:rsid w:val="00F92922"/>
    <w:rsid w:val="00FB23FC"/>
    <w:rsid w:val="00FB3800"/>
    <w:rsid w:val="00FE29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E997F6B"/>
  <w15:chartTrackingRefBased/>
  <w15:docId w15:val="{56ABD9E0-FA05-4791-96E8-24A09E311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1B6D"/>
    <w:pPr>
      <w:ind w:left="720"/>
      <w:contextualSpacing/>
    </w:pPr>
  </w:style>
  <w:style w:type="character" w:styleId="Hyperlink">
    <w:name w:val="Hyperlink"/>
    <w:basedOn w:val="DefaultParagraphFont"/>
    <w:uiPriority w:val="99"/>
    <w:unhideWhenUsed/>
    <w:rsid w:val="00011B6D"/>
    <w:rPr>
      <w:color w:val="0563C1" w:themeColor="hyperlink"/>
      <w:u w:val="single"/>
    </w:rPr>
  </w:style>
  <w:style w:type="character" w:styleId="UnresolvedMention">
    <w:name w:val="Unresolved Mention"/>
    <w:basedOn w:val="DefaultParagraphFont"/>
    <w:uiPriority w:val="99"/>
    <w:semiHidden/>
    <w:unhideWhenUsed/>
    <w:rsid w:val="00011B6D"/>
    <w:rPr>
      <w:color w:val="605E5C"/>
      <w:shd w:val="clear" w:color="auto" w:fill="E1DFDD"/>
    </w:rPr>
  </w:style>
  <w:style w:type="paragraph" w:styleId="FootnoteText">
    <w:name w:val="footnote text"/>
    <w:basedOn w:val="Normal"/>
    <w:link w:val="FootnoteTextChar"/>
    <w:uiPriority w:val="99"/>
    <w:semiHidden/>
    <w:unhideWhenUsed/>
    <w:rsid w:val="00CB15E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B15E5"/>
    <w:rPr>
      <w:sz w:val="20"/>
      <w:szCs w:val="20"/>
    </w:rPr>
  </w:style>
  <w:style w:type="character" w:styleId="FootnoteReference">
    <w:name w:val="footnote reference"/>
    <w:basedOn w:val="DefaultParagraphFont"/>
    <w:uiPriority w:val="99"/>
    <w:semiHidden/>
    <w:unhideWhenUsed/>
    <w:rsid w:val="00CB15E5"/>
    <w:rPr>
      <w:vertAlign w:val="superscript"/>
    </w:rPr>
  </w:style>
  <w:style w:type="paragraph" w:styleId="Header">
    <w:name w:val="header"/>
    <w:basedOn w:val="Normal"/>
    <w:link w:val="HeaderChar"/>
    <w:uiPriority w:val="99"/>
    <w:unhideWhenUsed/>
    <w:rsid w:val="008127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744"/>
  </w:style>
  <w:style w:type="paragraph" w:styleId="Footer">
    <w:name w:val="footer"/>
    <w:basedOn w:val="Normal"/>
    <w:link w:val="FooterChar"/>
    <w:uiPriority w:val="99"/>
    <w:unhideWhenUsed/>
    <w:rsid w:val="008127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744"/>
  </w:style>
  <w:style w:type="character" w:styleId="FollowedHyperlink">
    <w:name w:val="FollowedHyperlink"/>
    <w:basedOn w:val="DefaultParagraphFont"/>
    <w:uiPriority w:val="99"/>
    <w:semiHidden/>
    <w:unhideWhenUsed/>
    <w:rsid w:val="0081274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oxforddictionaries.com/definition/miracle"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tparents.org/Library/Unification/Books/Messiah/Messiah-0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64246-016A-4CA3-B1BF-6157EE3F61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4328</TotalTime>
  <Pages>6</Pages>
  <Words>2903</Words>
  <Characters>14980</Characters>
  <Application>Microsoft Office Word</Application>
  <DocSecurity>0</DocSecurity>
  <Lines>205</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Salt (1600456)</dc:creator>
  <cp:keywords/>
  <dc:description/>
  <cp:lastModifiedBy>Timothy Salt</cp:lastModifiedBy>
  <cp:revision>25</cp:revision>
  <dcterms:created xsi:type="dcterms:W3CDTF">2019-03-03T16:07:00Z</dcterms:created>
  <dcterms:modified xsi:type="dcterms:W3CDTF">2019-03-11T21:15:00Z</dcterms:modified>
</cp:coreProperties>
</file>