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5E14FC" w:rsidP="005E14FC" w:rsidRDefault="005E14FC" w14:paraId="1A961921" w14:textId="77777777">
      <w:pPr>
        <w:spacing w:line="259" w:lineRule="auto"/>
        <w:rPr>
          <w:b/>
          <w:bCs/>
        </w:rPr>
      </w:pPr>
    </w:p>
    <w:p w:rsidR="005E14FC" w:rsidP="005E14FC" w:rsidRDefault="005E14FC" w14:paraId="0B4ED990" w14:textId="77777777">
      <w:pPr>
        <w:spacing w:line="259" w:lineRule="auto"/>
        <w:rPr>
          <w:b/>
          <w:bCs/>
        </w:rPr>
      </w:pPr>
    </w:p>
    <w:p w:rsidR="005E14FC" w:rsidP="005E14FC" w:rsidRDefault="005E14FC" w14:paraId="51F30E3D" w14:textId="77777777">
      <w:pPr>
        <w:jc w:val="center"/>
        <w:rPr>
          <w:b/>
          <w:bCs/>
          <w:sz w:val="32"/>
          <w:szCs w:val="32"/>
        </w:rPr>
      </w:pPr>
    </w:p>
    <w:p w:rsidR="005E14FC" w:rsidP="26FDAD9D" w:rsidRDefault="005E14FC" w14:paraId="746DCD31" w14:textId="77777777">
      <w:pPr>
        <w:spacing w:line="360" w:lineRule="auto"/>
        <w:jc w:val="center"/>
        <w:rPr>
          <w:rFonts w:ascii="Arial" w:hAnsi="Arial" w:eastAsia="Arial" w:cs="Arial"/>
          <w:b w:val="1"/>
          <w:bCs w:val="1"/>
          <w:sz w:val="32"/>
          <w:szCs w:val="32"/>
        </w:rPr>
      </w:pPr>
    </w:p>
    <w:p w:rsidRPr="005F1596" w:rsidR="005E14FC" w:rsidP="26FDAD9D" w:rsidRDefault="005E14FC" w14:paraId="6AFD233B" w14:textId="74762B73">
      <w:pPr>
        <w:spacing w:line="360" w:lineRule="auto"/>
        <w:jc w:val="center"/>
        <w:rPr>
          <w:rFonts w:ascii="Arial" w:hAnsi="Arial" w:eastAsia="Arial" w:cs="Arial"/>
          <w:b w:val="1"/>
          <w:bCs w:val="1"/>
          <w:sz w:val="32"/>
          <w:szCs w:val="32"/>
        </w:rPr>
      </w:pPr>
      <w:r w:rsidRPr="26FDAD9D" w:rsidR="005E14FC">
        <w:rPr>
          <w:rFonts w:ascii="Arial" w:hAnsi="Arial" w:eastAsia="Arial" w:cs="Arial"/>
          <w:b w:val="1"/>
          <w:bCs w:val="1"/>
          <w:sz w:val="32"/>
          <w:szCs w:val="32"/>
        </w:rPr>
        <w:t>Module Code: ECEY5005</w:t>
      </w:r>
    </w:p>
    <w:p w:rsidRPr="005F1596" w:rsidR="005E14FC" w:rsidP="26FDAD9D" w:rsidRDefault="005E14FC" w14:paraId="0C3D77F0" w14:textId="32F9F573">
      <w:pPr>
        <w:pStyle w:val="Normal"/>
        <w:spacing w:line="360" w:lineRule="auto"/>
        <w:jc w:val="center"/>
        <w:rPr>
          <w:rFonts w:ascii="Arial" w:hAnsi="Arial" w:eastAsia="Arial" w:cs="Arial"/>
          <w:b w:val="1"/>
          <w:bCs w:val="1"/>
          <w:sz w:val="32"/>
          <w:szCs w:val="32"/>
        </w:rPr>
      </w:pPr>
      <w:r w:rsidRPr="26FDAD9D" w:rsidR="04F61362">
        <w:rPr>
          <w:rFonts w:ascii="Arial" w:hAnsi="Arial" w:eastAsia="Arial" w:cs="Arial"/>
          <w:b w:val="1"/>
          <w:bCs w:val="1"/>
          <w:sz w:val="32"/>
          <w:szCs w:val="32"/>
        </w:rPr>
        <w:t xml:space="preserve">   </w:t>
      </w:r>
      <w:r w:rsidRPr="26FDAD9D" w:rsidR="005E14FC">
        <w:rPr>
          <w:rFonts w:ascii="Arial" w:hAnsi="Arial" w:eastAsia="Arial" w:cs="Arial"/>
          <w:b w:val="1"/>
          <w:bCs w:val="1"/>
          <w:sz w:val="32"/>
          <w:szCs w:val="32"/>
        </w:rPr>
        <w:t xml:space="preserve">Module Title: Awe and </w:t>
      </w:r>
      <w:r w:rsidRPr="26FDAD9D" w:rsidR="5A716AD8">
        <w:rPr>
          <w:rFonts w:ascii="Arial" w:hAnsi="Arial" w:eastAsia="Arial" w:cs="Arial"/>
          <w:b w:val="1"/>
          <w:bCs w:val="1"/>
          <w:sz w:val="32"/>
          <w:szCs w:val="32"/>
        </w:rPr>
        <w:t>w</w:t>
      </w:r>
      <w:r w:rsidRPr="26FDAD9D" w:rsidR="005E14FC">
        <w:rPr>
          <w:rFonts w:ascii="Arial" w:hAnsi="Arial" w:eastAsia="Arial" w:cs="Arial"/>
          <w:b w:val="1"/>
          <w:bCs w:val="1"/>
          <w:sz w:val="32"/>
          <w:szCs w:val="32"/>
        </w:rPr>
        <w:t>onder</w:t>
      </w:r>
      <w:r w:rsidRPr="26FDAD9D" w:rsidR="0006E6B5">
        <w:rPr>
          <w:rFonts w:ascii="Arial" w:hAnsi="Arial" w:eastAsia="Arial" w:cs="Arial"/>
          <w:b w:val="1"/>
          <w:bCs w:val="1"/>
          <w:sz w:val="32"/>
          <w:szCs w:val="32"/>
        </w:rPr>
        <w:t>-</w:t>
      </w:r>
      <w:r w:rsidRPr="26FDAD9D" w:rsidR="005E14FC">
        <w:rPr>
          <w:rFonts w:ascii="Arial" w:hAnsi="Arial" w:eastAsia="Arial" w:cs="Arial"/>
          <w:b w:val="1"/>
          <w:bCs w:val="1"/>
          <w:sz w:val="32"/>
          <w:szCs w:val="32"/>
        </w:rPr>
        <w:t xml:space="preserve"> science</w:t>
      </w:r>
      <w:r w:rsidRPr="26FDAD9D" w:rsidR="0B70C464">
        <w:rPr>
          <w:rFonts w:ascii="Arial" w:hAnsi="Arial" w:eastAsia="Arial" w:cs="Arial"/>
          <w:b w:val="1"/>
          <w:bCs w:val="1"/>
          <w:sz w:val="32"/>
          <w:szCs w:val="32"/>
        </w:rPr>
        <w:t xml:space="preserve">, </w:t>
      </w:r>
      <w:r w:rsidRPr="26FDAD9D" w:rsidR="0B70C464">
        <w:rPr>
          <w:rFonts w:ascii="Arial" w:hAnsi="Arial" w:eastAsia="Arial" w:cs="Arial"/>
          <w:b w:val="1"/>
          <w:bCs w:val="1"/>
          <w:sz w:val="32"/>
          <w:szCs w:val="32"/>
        </w:rPr>
        <w:t>mathematics</w:t>
      </w:r>
      <w:r w:rsidRPr="26FDAD9D" w:rsidR="005E14FC">
        <w:rPr>
          <w:rFonts w:ascii="Arial" w:hAnsi="Arial" w:eastAsia="Arial" w:cs="Arial"/>
          <w:b w:val="1"/>
          <w:bCs w:val="1"/>
          <w:sz w:val="32"/>
          <w:szCs w:val="32"/>
        </w:rPr>
        <w:t xml:space="preserve"> and the outdoors</w:t>
      </w:r>
    </w:p>
    <w:p w:rsidR="005E14FC" w:rsidP="26FDAD9D" w:rsidRDefault="005E14FC" w14:paraId="787A6E0A" w14:textId="43D87CD8">
      <w:pPr>
        <w:spacing w:line="360" w:lineRule="auto"/>
        <w:jc w:val="center"/>
        <w:rPr>
          <w:rFonts w:ascii="Arial" w:hAnsi="Arial" w:eastAsia="Arial" w:cs="Arial"/>
          <w:b w:val="1"/>
          <w:bCs w:val="1"/>
          <w:i w:val="1"/>
          <w:iCs w:val="1"/>
          <w:sz w:val="32"/>
          <w:szCs w:val="32"/>
        </w:rPr>
      </w:pPr>
      <w:r w:rsidRPr="26FDAD9D" w:rsidR="51083D78">
        <w:rPr>
          <w:rFonts w:ascii="Arial" w:hAnsi="Arial" w:eastAsia="Arial" w:cs="Arial"/>
          <w:b w:val="1"/>
          <w:bCs w:val="1"/>
          <w:sz w:val="32"/>
          <w:szCs w:val="32"/>
        </w:rPr>
        <w:t xml:space="preserve">     </w:t>
      </w:r>
      <w:r w:rsidRPr="26FDAD9D" w:rsidR="005E14FC">
        <w:rPr>
          <w:rFonts w:ascii="Arial" w:hAnsi="Arial" w:eastAsia="Arial" w:cs="Arial"/>
          <w:b w:val="1"/>
          <w:bCs w:val="1"/>
          <w:sz w:val="32"/>
          <w:szCs w:val="32"/>
        </w:rPr>
        <w:t xml:space="preserve">Assignment Title: </w:t>
      </w:r>
      <w:r w:rsidRPr="26FDAD9D" w:rsidR="005E14FC">
        <w:rPr>
          <w:rFonts w:ascii="Arial" w:hAnsi="Arial" w:eastAsia="Arial" w:cs="Arial"/>
          <w:b w:val="1"/>
          <w:bCs w:val="1"/>
          <w:i w:val="1"/>
          <w:iCs w:val="1"/>
          <w:sz w:val="32"/>
          <w:szCs w:val="32"/>
        </w:rPr>
        <w:t xml:space="preserve"> A Portfolio Exploring Mathematics and Science with Early Years Children</w:t>
      </w:r>
    </w:p>
    <w:p w:rsidR="005E14FC" w:rsidP="26FDAD9D" w:rsidRDefault="005E14FC" w14:paraId="0BDC6534" w14:textId="77777777">
      <w:pPr>
        <w:spacing w:line="360" w:lineRule="auto"/>
        <w:rPr>
          <w:rFonts w:ascii="Arial" w:hAnsi="Arial" w:eastAsia="Arial" w:cs="Arial"/>
          <w:sz w:val="32"/>
          <w:szCs w:val="32"/>
        </w:rPr>
      </w:pPr>
    </w:p>
    <w:p w:rsidRPr="005F1596" w:rsidR="005E14FC" w:rsidP="26FDAD9D" w:rsidRDefault="005E14FC" w14:paraId="21234134" w14:textId="23A70BD9">
      <w:pPr>
        <w:spacing w:line="360" w:lineRule="auto"/>
        <w:jc w:val="center"/>
        <w:rPr>
          <w:rFonts w:ascii="Arial" w:hAnsi="Arial" w:eastAsia="Arial" w:cs="Arial"/>
          <w:b w:val="1"/>
          <w:bCs w:val="1"/>
          <w:sz w:val="32"/>
          <w:szCs w:val="32"/>
        </w:rPr>
      </w:pPr>
      <w:r w:rsidRPr="26FDAD9D" w:rsidR="005E14FC">
        <w:rPr>
          <w:rFonts w:ascii="Arial" w:hAnsi="Arial" w:eastAsia="Arial" w:cs="Arial"/>
          <w:b w:val="1"/>
          <w:bCs w:val="1"/>
          <w:sz w:val="32"/>
          <w:szCs w:val="32"/>
        </w:rPr>
        <w:t>Student Name:</w:t>
      </w:r>
      <w:r w:rsidRPr="26FDAD9D" w:rsidR="58FE9C86">
        <w:rPr>
          <w:rFonts w:ascii="Arial" w:hAnsi="Arial" w:eastAsia="Arial" w:cs="Arial"/>
          <w:b w:val="1"/>
          <w:bCs w:val="1"/>
          <w:sz w:val="32"/>
          <w:szCs w:val="32"/>
        </w:rPr>
        <w:t xml:space="preserve"> Ebru Karaoz</w:t>
      </w:r>
    </w:p>
    <w:p w:rsidRPr="005F1596" w:rsidR="005E14FC" w:rsidP="26FDAD9D" w:rsidRDefault="005E14FC" w14:paraId="60891C0A" w14:textId="720964AA">
      <w:pPr>
        <w:spacing w:line="360" w:lineRule="auto"/>
        <w:jc w:val="center"/>
        <w:rPr>
          <w:rFonts w:ascii="Arial" w:hAnsi="Arial" w:eastAsia="Arial" w:cs="Arial"/>
          <w:b w:val="1"/>
          <w:bCs w:val="1"/>
          <w:sz w:val="32"/>
          <w:szCs w:val="32"/>
        </w:rPr>
      </w:pPr>
      <w:r w:rsidRPr="26FDAD9D" w:rsidR="005E14FC">
        <w:rPr>
          <w:rFonts w:ascii="Arial" w:hAnsi="Arial" w:eastAsia="Arial" w:cs="Arial"/>
          <w:b w:val="1"/>
          <w:bCs w:val="1"/>
          <w:sz w:val="32"/>
          <w:szCs w:val="32"/>
        </w:rPr>
        <w:t>Student ID:</w:t>
      </w:r>
      <w:r w:rsidRPr="26FDAD9D" w:rsidR="2C10513C">
        <w:rPr>
          <w:rFonts w:ascii="Arial" w:hAnsi="Arial" w:eastAsia="Arial" w:cs="Arial"/>
          <w:b w:val="1"/>
          <w:bCs w:val="1"/>
          <w:sz w:val="32"/>
          <w:szCs w:val="32"/>
        </w:rPr>
        <w:t xml:space="preserve"> 2412152</w:t>
      </w:r>
    </w:p>
    <w:p w:rsidR="005E14FC" w:rsidP="26FDAD9D" w:rsidRDefault="005E14FC" w14:paraId="070595A9" w14:textId="77777777">
      <w:pPr>
        <w:spacing w:line="360" w:lineRule="auto"/>
        <w:rPr>
          <w:rFonts w:ascii="Arial" w:hAnsi="Arial" w:eastAsia="Arial" w:cs="Arial"/>
          <w:sz w:val="32"/>
          <w:szCs w:val="32"/>
        </w:rPr>
      </w:pPr>
    </w:p>
    <w:p w:rsidRPr="005F1596" w:rsidR="005E14FC" w:rsidP="26FDAD9D" w:rsidRDefault="005E14FC" w14:paraId="6A650642" w14:textId="1F489045">
      <w:pPr>
        <w:pStyle w:val="Normal"/>
        <w:spacing w:line="360" w:lineRule="auto"/>
        <w:ind w:left="2160" w:firstLine="720"/>
        <w:rPr>
          <w:rFonts w:ascii="Arial" w:hAnsi="Arial" w:eastAsia="Arial" w:cs="Arial"/>
          <w:b w:val="1"/>
          <w:bCs w:val="1"/>
          <w:sz w:val="32"/>
          <w:szCs w:val="32"/>
        </w:rPr>
      </w:pPr>
      <w:r w:rsidRPr="26FDAD9D" w:rsidR="005E14FC">
        <w:rPr>
          <w:rFonts w:ascii="Arial" w:hAnsi="Arial" w:eastAsia="Arial" w:cs="Arial"/>
          <w:b w:val="1"/>
          <w:bCs w:val="1"/>
          <w:sz w:val="32"/>
          <w:szCs w:val="32"/>
        </w:rPr>
        <w:t>Word counts: 4</w:t>
      </w:r>
      <w:r w:rsidRPr="26FDAD9D" w:rsidR="3CA72999">
        <w:rPr>
          <w:rFonts w:ascii="Arial" w:hAnsi="Arial" w:eastAsia="Arial" w:cs="Arial"/>
          <w:b w:val="1"/>
          <w:bCs w:val="1"/>
          <w:sz w:val="32"/>
          <w:szCs w:val="32"/>
        </w:rPr>
        <w:t>180</w:t>
      </w:r>
    </w:p>
    <w:p w:rsidRPr="00DE05D0" w:rsidR="00036CC3" w:rsidP="00DE05D0" w:rsidRDefault="00821AC9" w14:paraId="63AE5D08" w14:textId="7E202F48">
      <w:pPr>
        <w:spacing w:line="360" w:lineRule="auto"/>
        <w:rPr>
          <w:rFonts w:ascii="Arial" w:hAnsi="Arial" w:cs="Arial"/>
        </w:rPr>
      </w:pPr>
      <w:r w:rsidRPr="00DE05D0">
        <w:rPr>
          <w:rFonts w:ascii="Arial" w:hAnsi="Arial" w:cs="Arial"/>
        </w:rPr>
        <w:br w:type="page"/>
      </w:r>
    </w:p>
    <w:sdt>
      <w:sdtPr>
        <w:id w:val="-79675604"/>
        <w:docPartObj>
          <w:docPartGallery w:val="Table of Contents"/>
          <w:docPartUnique/>
        </w:docPartObj>
        <w:rPr>
          <w:rFonts w:ascii="Times New Roman" w:hAnsi="Times New Roman" w:eastAsia="Times New Roman" w:cs="Times New Roman" w:asciiTheme="majorBidi" w:hAnsiTheme="majorBidi"/>
          <w:color w:val="auto"/>
          <w:sz w:val="24"/>
          <w:szCs w:val="24"/>
          <w:lang w:val="en-GB" w:eastAsia="en-GB"/>
        </w:rPr>
      </w:sdtPr>
      <w:sdtEndPr>
        <w:rPr>
          <w:rFonts w:ascii="Times New Roman" w:hAnsi="Times New Roman" w:eastAsia="Times New Roman" w:cs="Times New Roman" w:asciiTheme="majorBidi" w:hAnsiTheme="majorBidi"/>
          <w:b w:val="1"/>
          <w:bCs w:val="1"/>
          <w:noProof/>
          <w:color w:val="auto"/>
          <w:sz w:val="24"/>
          <w:szCs w:val="24"/>
          <w:lang w:val="en-GB" w:eastAsia="en-GB"/>
        </w:rPr>
      </w:sdtEndPr>
      <w:sdtContent>
        <w:p w:rsidRPr="005E14FC" w:rsidR="005E14FC" w:rsidP="005E14FC" w:rsidRDefault="005E14FC" w14:paraId="733CEBC4" w14:textId="78700C9D">
          <w:pPr>
            <w:pStyle w:val="TOCHeading"/>
            <w:spacing w:line="360" w:lineRule="auto"/>
            <w:jc w:val="center"/>
            <w:rPr>
              <w:rFonts w:asciiTheme="majorBidi" w:hAnsiTheme="majorBidi"/>
              <w:b/>
              <w:bCs/>
              <w:color w:val="000000" w:themeColor="text1"/>
            </w:rPr>
          </w:pPr>
          <w:r w:rsidRPr="005E14FC">
            <w:rPr>
              <w:rFonts w:asciiTheme="majorBidi" w:hAnsiTheme="majorBidi"/>
              <w:b/>
              <w:bCs/>
              <w:color w:val="000000" w:themeColor="text1"/>
            </w:rPr>
            <w:t>Table of Contents</w:t>
          </w:r>
        </w:p>
        <w:p w:rsidRPr="005E14FC" w:rsidR="005E14FC" w:rsidP="005E14FC" w:rsidRDefault="005E14FC" w14:paraId="5538E99A" w14:textId="5451561B">
          <w:pPr>
            <w:pStyle w:val="TOC1"/>
            <w:tabs>
              <w:tab w:val="right" w:leader="dot" w:pos="9016"/>
            </w:tabs>
            <w:spacing w:line="360" w:lineRule="auto"/>
            <w:rPr>
              <w:rFonts w:asciiTheme="majorBidi" w:hAnsiTheme="majorBidi" w:eastAsiaTheme="minorEastAsia" w:cstheme="majorBidi"/>
              <w:noProof/>
              <w:kern w:val="2"/>
              <w14:ligatures w14:val="standardContextual"/>
            </w:rPr>
          </w:pPr>
          <w:r w:rsidRPr="005E14FC">
            <w:rPr>
              <w:rFonts w:asciiTheme="majorBidi" w:hAnsiTheme="majorBidi" w:cstheme="majorBidi"/>
            </w:rPr>
            <w:fldChar w:fldCharType="begin"/>
          </w:r>
          <w:r w:rsidRPr="005E14FC">
            <w:rPr>
              <w:rFonts w:asciiTheme="majorBidi" w:hAnsiTheme="majorBidi" w:cstheme="majorBidi"/>
            </w:rPr>
            <w:instrText xml:space="preserve"> TOC \o "1-3" \h \z \u </w:instrText>
          </w:r>
          <w:r w:rsidRPr="005E14FC">
            <w:rPr>
              <w:rFonts w:asciiTheme="majorBidi" w:hAnsiTheme="majorBidi" w:cstheme="majorBidi"/>
            </w:rPr>
            <w:fldChar w:fldCharType="separate"/>
          </w:r>
          <w:hyperlink w:history="1" w:anchor="_Toc240928937">
            <w:r w:rsidRPr="005E14FC">
              <w:rPr>
                <w:rStyle w:val="Hyperlink"/>
                <w:rFonts w:asciiTheme="majorBidi" w:hAnsiTheme="majorBidi" w:cstheme="majorBidi"/>
                <w:noProof/>
              </w:rPr>
              <w:t>Part 1: Introduction and Photograph Selection</w:t>
            </w:r>
            <w:r w:rsidRPr="005E14FC">
              <w:rPr>
                <w:rFonts w:asciiTheme="majorBidi" w:hAnsiTheme="majorBidi" w:cstheme="majorBidi"/>
                <w:noProof/>
                <w:webHidden/>
              </w:rPr>
              <w:tab/>
            </w:r>
            <w:r w:rsidRPr="005E14FC">
              <w:rPr>
                <w:rFonts w:asciiTheme="majorBidi" w:hAnsiTheme="majorBidi" w:cstheme="majorBidi"/>
                <w:noProof/>
                <w:webHidden/>
              </w:rPr>
              <w:fldChar w:fldCharType="begin"/>
            </w:r>
            <w:r w:rsidRPr="005E14FC">
              <w:rPr>
                <w:rFonts w:asciiTheme="majorBidi" w:hAnsiTheme="majorBidi" w:cstheme="majorBidi"/>
                <w:noProof/>
                <w:webHidden/>
              </w:rPr>
              <w:instrText xml:space="preserve"> PAGEREF _Toc240928937 \h </w:instrText>
            </w:r>
            <w:r w:rsidRPr="005E14FC">
              <w:rPr>
                <w:rFonts w:asciiTheme="majorBidi" w:hAnsiTheme="majorBidi" w:cstheme="majorBidi"/>
                <w:noProof/>
                <w:webHidden/>
              </w:rPr>
            </w:r>
            <w:r w:rsidRPr="005E14FC">
              <w:rPr>
                <w:rFonts w:asciiTheme="majorBidi" w:hAnsiTheme="majorBidi" w:cstheme="majorBidi"/>
                <w:noProof/>
                <w:webHidden/>
              </w:rPr>
              <w:fldChar w:fldCharType="separate"/>
            </w:r>
            <w:r>
              <w:rPr>
                <w:rFonts w:asciiTheme="majorBidi" w:hAnsiTheme="majorBidi" w:cstheme="majorBidi"/>
                <w:noProof/>
                <w:webHidden/>
              </w:rPr>
              <w:t>3</w:t>
            </w:r>
            <w:r w:rsidRPr="005E14FC">
              <w:rPr>
                <w:rFonts w:asciiTheme="majorBidi" w:hAnsiTheme="majorBidi" w:cstheme="majorBidi"/>
                <w:noProof/>
                <w:webHidden/>
              </w:rPr>
              <w:fldChar w:fldCharType="end"/>
            </w:r>
          </w:hyperlink>
        </w:p>
        <w:p w:rsidRPr="005E14FC" w:rsidR="005E14FC" w:rsidP="005E14FC" w:rsidRDefault="005E14FC" w14:paraId="0366927D" w14:textId="5C9029C0">
          <w:pPr>
            <w:pStyle w:val="TOC1"/>
            <w:tabs>
              <w:tab w:val="right" w:leader="dot" w:pos="9016"/>
            </w:tabs>
            <w:spacing w:line="360" w:lineRule="auto"/>
            <w:rPr>
              <w:rFonts w:asciiTheme="majorBidi" w:hAnsiTheme="majorBidi" w:eastAsiaTheme="minorEastAsia" w:cstheme="majorBidi"/>
              <w:noProof/>
              <w:kern w:val="2"/>
              <w14:ligatures w14:val="standardContextual"/>
            </w:rPr>
          </w:pPr>
          <w:hyperlink w:history="1" w:anchor="_Toc240928938">
            <w:r w:rsidRPr="005E14FC">
              <w:rPr>
                <w:rStyle w:val="Hyperlink"/>
                <w:rFonts w:asciiTheme="majorBidi" w:hAnsiTheme="majorBidi" w:cstheme="majorBidi"/>
                <w:noProof/>
              </w:rPr>
              <w:t>Part 2: Learning Journal / Learning Story - The Outdoor Site</w:t>
            </w:r>
            <w:r w:rsidRPr="005E14FC">
              <w:rPr>
                <w:rFonts w:asciiTheme="majorBidi" w:hAnsiTheme="majorBidi" w:cstheme="majorBidi"/>
                <w:noProof/>
                <w:webHidden/>
              </w:rPr>
              <w:tab/>
            </w:r>
            <w:r w:rsidRPr="005E14FC">
              <w:rPr>
                <w:rFonts w:asciiTheme="majorBidi" w:hAnsiTheme="majorBidi" w:cstheme="majorBidi"/>
                <w:noProof/>
                <w:webHidden/>
              </w:rPr>
              <w:fldChar w:fldCharType="begin"/>
            </w:r>
            <w:r w:rsidRPr="005E14FC">
              <w:rPr>
                <w:rFonts w:asciiTheme="majorBidi" w:hAnsiTheme="majorBidi" w:cstheme="majorBidi"/>
                <w:noProof/>
                <w:webHidden/>
              </w:rPr>
              <w:instrText xml:space="preserve"> PAGEREF _Toc240928938 \h </w:instrText>
            </w:r>
            <w:r w:rsidRPr="005E14FC">
              <w:rPr>
                <w:rFonts w:asciiTheme="majorBidi" w:hAnsiTheme="majorBidi" w:cstheme="majorBidi"/>
                <w:noProof/>
                <w:webHidden/>
              </w:rPr>
            </w:r>
            <w:r w:rsidRPr="005E14FC">
              <w:rPr>
                <w:rFonts w:asciiTheme="majorBidi" w:hAnsiTheme="majorBidi" w:cstheme="majorBidi"/>
                <w:noProof/>
                <w:webHidden/>
              </w:rPr>
              <w:fldChar w:fldCharType="separate"/>
            </w:r>
            <w:r>
              <w:rPr>
                <w:rFonts w:asciiTheme="majorBidi" w:hAnsiTheme="majorBidi" w:cstheme="majorBidi"/>
                <w:noProof/>
                <w:webHidden/>
              </w:rPr>
              <w:t>5</w:t>
            </w:r>
            <w:r w:rsidRPr="005E14FC">
              <w:rPr>
                <w:rFonts w:asciiTheme="majorBidi" w:hAnsiTheme="majorBidi" w:cstheme="majorBidi"/>
                <w:noProof/>
                <w:webHidden/>
              </w:rPr>
              <w:fldChar w:fldCharType="end"/>
            </w:r>
          </w:hyperlink>
        </w:p>
        <w:p w:rsidRPr="005E14FC" w:rsidR="005E14FC" w:rsidP="005E14FC" w:rsidRDefault="005E14FC" w14:paraId="110E7B36" w14:textId="5CF4BCA0">
          <w:pPr>
            <w:pStyle w:val="TOC2"/>
            <w:tabs>
              <w:tab w:val="right" w:leader="dot" w:pos="9016"/>
            </w:tabs>
            <w:spacing w:line="360" w:lineRule="auto"/>
            <w:rPr>
              <w:rFonts w:asciiTheme="majorBidi" w:hAnsiTheme="majorBidi" w:eastAsiaTheme="minorEastAsia" w:cstheme="majorBidi"/>
              <w:noProof/>
              <w:kern w:val="2"/>
              <w14:ligatures w14:val="standardContextual"/>
            </w:rPr>
          </w:pPr>
          <w:hyperlink w:history="1" w:anchor="_Toc240928939">
            <w:r w:rsidRPr="005E14FC">
              <w:rPr>
                <w:rStyle w:val="Hyperlink"/>
                <w:rFonts w:asciiTheme="majorBidi" w:hAnsiTheme="majorBidi" w:cstheme="majorBidi"/>
                <w:noProof/>
              </w:rPr>
              <w:t>2.1: Site Description and Visiting Group</w:t>
            </w:r>
            <w:r w:rsidRPr="005E14FC">
              <w:rPr>
                <w:rFonts w:asciiTheme="majorBidi" w:hAnsiTheme="majorBidi" w:cstheme="majorBidi"/>
                <w:noProof/>
                <w:webHidden/>
              </w:rPr>
              <w:tab/>
            </w:r>
            <w:r w:rsidRPr="005E14FC">
              <w:rPr>
                <w:rFonts w:asciiTheme="majorBidi" w:hAnsiTheme="majorBidi" w:cstheme="majorBidi"/>
                <w:noProof/>
                <w:webHidden/>
              </w:rPr>
              <w:fldChar w:fldCharType="begin"/>
            </w:r>
            <w:r w:rsidRPr="005E14FC">
              <w:rPr>
                <w:rFonts w:asciiTheme="majorBidi" w:hAnsiTheme="majorBidi" w:cstheme="majorBidi"/>
                <w:noProof/>
                <w:webHidden/>
              </w:rPr>
              <w:instrText xml:space="preserve"> PAGEREF _Toc240928939 \h </w:instrText>
            </w:r>
            <w:r w:rsidRPr="005E14FC">
              <w:rPr>
                <w:rFonts w:asciiTheme="majorBidi" w:hAnsiTheme="majorBidi" w:cstheme="majorBidi"/>
                <w:noProof/>
                <w:webHidden/>
              </w:rPr>
            </w:r>
            <w:r w:rsidRPr="005E14FC">
              <w:rPr>
                <w:rFonts w:asciiTheme="majorBidi" w:hAnsiTheme="majorBidi" w:cstheme="majorBidi"/>
                <w:noProof/>
                <w:webHidden/>
              </w:rPr>
              <w:fldChar w:fldCharType="separate"/>
            </w:r>
            <w:r>
              <w:rPr>
                <w:rFonts w:asciiTheme="majorBidi" w:hAnsiTheme="majorBidi" w:cstheme="majorBidi"/>
                <w:noProof/>
                <w:webHidden/>
              </w:rPr>
              <w:t>5</w:t>
            </w:r>
            <w:r w:rsidRPr="005E14FC">
              <w:rPr>
                <w:rFonts w:asciiTheme="majorBidi" w:hAnsiTheme="majorBidi" w:cstheme="majorBidi"/>
                <w:noProof/>
                <w:webHidden/>
              </w:rPr>
              <w:fldChar w:fldCharType="end"/>
            </w:r>
          </w:hyperlink>
        </w:p>
        <w:p w:rsidRPr="005E14FC" w:rsidR="005E14FC" w:rsidP="005E14FC" w:rsidRDefault="005E14FC" w14:paraId="73998A20" w14:textId="5EE64C3E">
          <w:pPr>
            <w:pStyle w:val="TOC2"/>
            <w:tabs>
              <w:tab w:val="right" w:leader="dot" w:pos="9016"/>
            </w:tabs>
            <w:spacing w:line="360" w:lineRule="auto"/>
            <w:rPr>
              <w:rFonts w:asciiTheme="majorBidi" w:hAnsiTheme="majorBidi" w:eastAsiaTheme="minorEastAsia" w:cstheme="majorBidi"/>
              <w:noProof/>
              <w:kern w:val="2"/>
              <w14:ligatures w14:val="standardContextual"/>
            </w:rPr>
          </w:pPr>
          <w:hyperlink w:history="1" w:anchor="_Toc240928940">
            <w:r w:rsidRPr="005E14FC">
              <w:rPr>
                <w:rStyle w:val="Hyperlink"/>
                <w:rFonts w:asciiTheme="majorBidi" w:hAnsiTheme="majorBidi" w:cstheme="majorBidi"/>
                <w:noProof/>
              </w:rPr>
              <w:t>2.2: Feature 1 - The Grassy Slope: Forces and Movement</w:t>
            </w:r>
            <w:r w:rsidRPr="005E14FC">
              <w:rPr>
                <w:rFonts w:asciiTheme="majorBidi" w:hAnsiTheme="majorBidi" w:cstheme="majorBidi"/>
                <w:noProof/>
                <w:webHidden/>
              </w:rPr>
              <w:tab/>
            </w:r>
            <w:r w:rsidRPr="005E14FC">
              <w:rPr>
                <w:rFonts w:asciiTheme="majorBidi" w:hAnsiTheme="majorBidi" w:cstheme="majorBidi"/>
                <w:noProof/>
                <w:webHidden/>
              </w:rPr>
              <w:fldChar w:fldCharType="begin"/>
            </w:r>
            <w:r w:rsidRPr="005E14FC">
              <w:rPr>
                <w:rFonts w:asciiTheme="majorBidi" w:hAnsiTheme="majorBidi" w:cstheme="majorBidi"/>
                <w:noProof/>
                <w:webHidden/>
              </w:rPr>
              <w:instrText xml:space="preserve"> PAGEREF _Toc240928940 \h </w:instrText>
            </w:r>
            <w:r w:rsidRPr="005E14FC">
              <w:rPr>
                <w:rFonts w:asciiTheme="majorBidi" w:hAnsiTheme="majorBidi" w:cstheme="majorBidi"/>
                <w:noProof/>
                <w:webHidden/>
              </w:rPr>
            </w:r>
            <w:r w:rsidRPr="005E14FC">
              <w:rPr>
                <w:rFonts w:asciiTheme="majorBidi" w:hAnsiTheme="majorBidi" w:cstheme="majorBidi"/>
                <w:noProof/>
                <w:webHidden/>
              </w:rPr>
              <w:fldChar w:fldCharType="separate"/>
            </w:r>
            <w:r>
              <w:rPr>
                <w:rFonts w:asciiTheme="majorBidi" w:hAnsiTheme="majorBidi" w:cstheme="majorBidi"/>
                <w:noProof/>
                <w:webHidden/>
              </w:rPr>
              <w:t>5</w:t>
            </w:r>
            <w:r w:rsidRPr="005E14FC">
              <w:rPr>
                <w:rFonts w:asciiTheme="majorBidi" w:hAnsiTheme="majorBidi" w:cstheme="majorBidi"/>
                <w:noProof/>
                <w:webHidden/>
              </w:rPr>
              <w:fldChar w:fldCharType="end"/>
            </w:r>
          </w:hyperlink>
        </w:p>
        <w:p w:rsidRPr="005E14FC" w:rsidR="005E14FC" w:rsidP="005E14FC" w:rsidRDefault="005E14FC" w14:paraId="6454E0B7" w14:textId="7D8A467B">
          <w:pPr>
            <w:pStyle w:val="TOC2"/>
            <w:tabs>
              <w:tab w:val="right" w:leader="dot" w:pos="9016"/>
            </w:tabs>
            <w:spacing w:line="360" w:lineRule="auto"/>
            <w:rPr>
              <w:rFonts w:asciiTheme="majorBidi" w:hAnsiTheme="majorBidi" w:eastAsiaTheme="minorEastAsia" w:cstheme="majorBidi"/>
              <w:noProof/>
              <w:kern w:val="2"/>
              <w14:ligatures w14:val="standardContextual"/>
            </w:rPr>
          </w:pPr>
          <w:hyperlink w:history="1" w:anchor="_Toc240928941">
            <w:r w:rsidRPr="005E14FC">
              <w:rPr>
                <w:rStyle w:val="Hyperlink"/>
                <w:rFonts w:asciiTheme="majorBidi" w:hAnsiTheme="majorBidi" w:cstheme="majorBidi"/>
                <w:noProof/>
              </w:rPr>
              <w:t>2.3: Feature 2 - The Wildflower Meadow: Living Things and Pattern</w:t>
            </w:r>
            <w:r w:rsidRPr="005E14FC">
              <w:rPr>
                <w:rFonts w:asciiTheme="majorBidi" w:hAnsiTheme="majorBidi" w:cstheme="majorBidi"/>
                <w:noProof/>
                <w:webHidden/>
              </w:rPr>
              <w:tab/>
            </w:r>
            <w:r w:rsidRPr="005E14FC">
              <w:rPr>
                <w:rFonts w:asciiTheme="majorBidi" w:hAnsiTheme="majorBidi" w:cstheme="majorBidi"/>
                <w:noProof/>
                <w:webHidden/>
              </w:rPr>
              <w:fldChar w:fldCharType="begin"/>
            </w:r>
            <w:r w:rsidRPr="005E14FC">
              <w:rPr>
                <w:rFonts w:asciiTheme="majorBidi" w:hAnsiTheme="majorBidi" w:cstheme="majorBidi"/>
                <w:noProof/>
                <w:webHidden/>
              </w:rPr>
              <w:instrText xml:space="preserve"> PAGEREF _Toc240928941 \h </w:instrText>
            </w:r>
            <w:r w:rsidRPr="005E14FC">
              <w:rPr>
                <w:rFonts w:asciiTheme="majorBidi" w:hAnsiTheme="majorBidi" w:cstheme="majorBidi"/>
                <w:noProof/>
                <w:webHidden/>
              </w:rPr>
            </w:r>
            <w:r w:rsidRPr="005E14FC">
              <w:rPr>
                <w:rFonts w:asciiTheme="majorBidi" w:hAnsiTheme="majorBidi" w:cstheme="majorBidi"/>
                <w:noProof/>
                <w:webHidden/>
              </w:rPr>
              <w:fldChar w:fldCharType="separate"/>
            </w:r>
            <w:r>
              <w:rPr>
                <w:rFonts w:asciiTheme="majorBidi" w:hAnsiTheme="majorBidi" w:cstheme="majorBidi"/>
                <w:noProof/>
                <w:webHidden/>
              </w:rPr>
              <w:t>7</w:t>
            </w:r>
            <w:r w:rsidRPr="005E14FC">
              <w:rPr>
                <w:rFonts w:asciiTheme="majorBidi" w:hAnsiTheme="majorBidi" w:cstheme="majorBidi"/>
                <w:noProof/>
                <w:webHidden/>
              </w:rPr>
              <w:fldChar w:fldCharType="end"/>
            </w:r>
          </w:hyperlink>
        </w:p>
        <w:p w:rsidRPr="005E14FC" w:rsidR="005E14FC" w:rsidP="005E14FC" w:rsidRDefault="005E14FC" w14:paraId="273DA652" w14:textId="013281F5">
          <w:pPr>
            <w:pStyle w:val="TOC2"/>
            <w:tabs>
              <w:tab w:val="right" w:leader="dot" w:pos="9016"/>
            </w:tabs>
            <w:spacing w:line="360" w:lineRule="auto"/>
            <w:rPr>
              <w:rFonts w:asciiTheme="majorBidi" w:hAnsiTheme="majorBidi" w:eastAsiaTheme="minorEastAsia" w:cstheme="majorBidi"/>
              <w:noProof/>
              <w:kern w:val="2"/>
              <w14:ligatures w14:val="standardContextual"/>
            </w:rPr>
          </w:pPr>
          <w:hyperlink w:history="1" w:anchor="_Toc240928942">
            <w:r w:rsidRPr="005E14FC">
              <w:rPr>
                <w:rFonts w:asciiTheme="majorBidi" w:hAnsiTheme="majorBidi" w:cstheme="majorBidi"/>
                <w:noProof/>
                <w:webHidden/>
              </w:rPr>
              <w:tab/>
            </w:r>
            <w:r w:rsidRPr="005E14FC">
              <w:rPr>
                <w:rFonts w:asciiTheme="majorBidi" w:hAnsiTheme="majorBidi" w:cstheme="majorBidi"/>
                <w:noProof/>
                <w:webHidden/>
              </w:rPr>
              <w:fldChar w:fldCharType="begin"/>
            </w:r>
            <w:r w:rsidRPr="005E14FC">
              <w:rPr>
                <w:rFonts w:asciiTheme="majorBidi" w:hAnsiTheme="majorBidi" w:cstheme="majorBidi"/>
                <w:noProof/>
                <w:webHidden/>
              </w:rPr>
              <w:instrText xml:space="preserve"> PAGEREF _Toc240928942 \h </w:instrText>
            </w:r>
            <w:r w:rsidRPr="005E14FC">
              <w:rPr>
                <w:rFonts w:asciiTheme="majorBidi" w:hAnsiTheme="majorBidi" w:cstheme="majorBidi"/>
                <w:noProof/>
                <w:webHidden/>
              </w:rPr>
            </w:r>
            <w:r w:rsidRPr="005E14FC">
              <w:rPr>
                <w:rFonts w:asciiTheme="majorBidi" w:hAnsiTheme="majorBidi" w:cstheme="majorBidi"/>
                <w:noProof/>
                <w:webHidden/>
              </w:rPr>
              <w:fldChar w:fldCharType="separate"/>
            </w:r>
            <w:r>
              <w:rPr>
                <w:rFonts w:asciiTheme="majorBidi" w:hAnsiTheme="majorBidi" w:cstheme="majorBidi"/>
                <w:noProof/>
                <w:webHidden/>
              </w:rPr>
              <w:t>8</w:t>
            </w:r>
            <w:r w:rsidRPr="005E14FC">
              <w:rPr>
                <w:rFonts w:asciiTheme="majorBidi" w:hAnsiTheme="majorBidi" w:cstheme="majorBidi"/>
                <w:noProof/>
                <w:webHidden/>
              </w:rPr>
              <w:fldChar w:fldCharType="end"/>
            </w:r>
          </w:hyperlink>
        </w:p>
        <w:p w:rsidRPr="005E14FC" w:rsidR="005E14FC" w:rsidP="005E14FC" w:rsidRDefault="005E14FC" w14:paraId="03226977" w14:textId="4A70EE55">
          <w:pPr>
            <w:pStyle w:val="TOC2"/>
            <w:tabs>
              <w:tab w:val="right" w:leader="dot" w:pos="9016"/>
            </w:tabs>
            <w:spacing w:line="360" w:lineRule="auto"/>
            <w:rPr>
              <w:rFonts w:asciiTheme="majorBidi" w:hAnsiTheme="majorBidi" w:eastAsiaTheme="minorEastAsia" w:cstheme="majorBidi"/>
              <w:noProof/>
              <w:kern w:val="2"/>
              <w14:ligatures w14:val="standardContextual"/>
            </w:rPr>
          </w:pPr>
          <w:hyperlink w:history="1" w:anchor="_Toc240928943">
            <w:r w:rsidRPr="005E14FC">
              <w:rPr>
                <w:rStyle w:val="Hyperlink"/>
                <w:rFonts w:asciiTheme="majorBidi" w:hAnsiTheme="majorBidi" w:cstheme="majorBidi"/>
                <w:noProof/>
              </w:rPr>
              <w:t>2.4: Resources to Enhance Learning</w:t>
            </w:r>
            <w:r w:rsidRPr="005E14FC">
              <w:rPr>
                <w:rFonts w:asciiTheme="majorBidi" w:hAnsiTheme="majorBidi" w:cstheme="majorBidi"/>
                <w:noProof/>
                <w:webHidden/>
              </w:rPr>
              <w:tab/>
            </w:r>
            <w:r w:rsidRPr="005E14FC">
              <w:rPr>
                <w:rFonts w:asciiTheme="majorBidi" w:hAnsiTheme="majorBidi" w:cstheme="majorBidi"/>
                <w:noProof/>
                <w:webHidden/>
              </w:rPr>
              <w:fldChar w:fldCharType="begin"/>
            </w:r>
            <w:r w:rsidRPr="005E14FC">
              <w:rPr>
                <w:rFonts w:asciiTheme="majorBidi" w:hAnsiTheme="majorBidi" w:cstheme="majorBidi"/>
                <w:noProof/>
                <w:webHidden/>
              </w:rPr>
              <w:instrText xml:space="preserve"> PAGEREF _Toc240928943 \h </w:instrText>
            </w:r>
            <w:r w:rsidRPr="005E14FC">
              <w:rPr>
                <w:rFonts w:asciiTheme="majorBidi" w:hAnsiTheme="majorBidi" w:cstheme="majorBidi"/>
                <w:noProof/>
                <w:webHidden/>
              </w:rPr>
            </w:r>
            <w:r w:rsidRPr="005E14FC">
              <w:rPr>
                <w:rFonts w:asciiTheme="majorBidi" w:hAnsiTheme="majorBidi" w:cstheme="majorBidi"/>
                <w:noProof/>
                <w:webHidden/>
              </w:rPr>
              <w:fldChar w:fldCharType="separate"/>
            </w:r>
            <w:r>
              <w:rPr>
                <w:rFonts w:asciiTheme="majorBidi" w:hAnsiTheme="majorBidi" w:cstheme="majorBidi"/>
                <w:noProof/>
                <w:webHidden/>
              </w:rPr>
              <w:t>8</w:t>
            </w:r>
            <w:r w:rsidRPr="005E14FC">
              <w:rPr>
                <w:rFonts w:asciiTheme="majorBidi" w:hAnsiTheme="majorBidi" w:cstheme="majorBidi"/>
                <w:noProof/>
                <w:webHidden/>
              </w:rPr>
              <w:fldChar w:fldCharType="end"/>
            </w:r>
          </w:hyperlink>
        </w:p>
        <w:p w:rsidRPr="005E14FC" w:rsidR="005E14FC" w:rsidP="005E14FC" w:rsidRDefault="005E14FC" w14:paraId="5A34AD41" w14:textId="22B5C074">
          <w:pPr>
            <w:pStyle w:val="TOC2"/>
            <w:tabs>
              <w:tab w:val="right" w:leader="dot" w:pos="9016"/>
            </w:tabs>
            <w:spacing w:line="360" w:lineRule="auto"/>
            <w:rPr>
              <w:rFonts w:asciiTheme="majorBidi" w:hAnsiTheme="majorBidi" w:eastAsiaTheme="minorEastAsia" w:cstheme="majorBidi"/>
              <w:noProof/>
              <w:kern w:val="2"/>
              <w14:ligatures w14:val="standardContextual"/>
            </w:rPr>
          </w:pPr>
          <w:hyperlink w:history="1" w:anchor="_Toc240928944">
            <w:r w:rsidRPr="005E14FC">
              <w:rPr>
                <w:rStyle w:val="Hyperlink"/>
                <w:rFonts w:asciiTheme="majorBidi" w:hAnsiTheme="majorBidi" w:cstheme="majorBidi"/>
                <w:noProof/>
              </w:rPr>
              <w:t>2.5: Curriculum for Wales 2022 Links</w:t>
            </w:r>
            <w:r w:rsidRPr="005E14FC">
              <w:rPr>
                <w:rFonts w:asciiTheme="majorBidi" w:hAnsiTheme="majorBidi" w:cstheme="majorBidi"/>
                <w:noProof/>
                <w:webHidden/>
              </w:rPr>
              <w:tab/>
            </w:r>
            <w:r w:rsidRPr="005E14FC">
              <w:rPr>
                <w:rFonts w:asciiTheme="majorBidi" w:hAnsiTheme="majorBidi" w:cstheme="majorBidi"/>
                <w:noProof/>
                <w:webHidden/>
              </w:rPr>
              <w:fldChar w:fldCharType="begin"/>
            </w:r>
            <w:r w:rsidRPr="005E14FC">
              <w:rPr>
                <w:rFonts w:asciiTheme="majorBidi" w:hAnsiTheme="majorBidi" w:cstheme="majorBidi"/>
                <w:noProof/>
                <w:webHidden/>
              </w:rPr>
              <w:instrText xml:space="preserve"> PAGEREF _Toc240928944 \h </w:instrText>
            </w:r>
            <w:r w:rsidRPr="005E14FC">
              <w:rPr>
                <w:rFonts w:asciiTheme="majorBidi" w:hAnsiTheme="majorBidi" w:cstheme="majorBidi"/>
                <w:noProof/>
                <w:webHidden/>
              </w:rPr>
            </w:r>
            <w:r w:rsidRPr="005E14FC">
              <w:rPr>
                <w:rFonts w:asciiTheme="majorBidi" w:hAnsiTheme="majorBidi" w:cstheme="majorBidi"/>
                <w:noProof/>
                <w:webHidden/>
              </w:rPr>
              <w:fldChar w:fldCharType="separate"/>
            </w:r>
            <w:r>
              <w:rPr>
                <w:rFonts w:asciiTheme="majorBidi" w:hAnsiTheme="majorBidi" w:cstheme="majorBidi"/>
                <w:noProof/>
                <w:webHidden/>
              </w:rPr>
              <w:t>9</w:t>
            </w:r>
            <w:r w:rsidRPr="005E14FC">
              <w:rPr>
                <w:rFonts w:asciiTheme="majorBidi" w:hAnsiTheme="majorBidi" w:cstheme="majorBidi"/>
                <w:noProof/>
                <w:webHidden/>
              </w:rPr>
              <w:fldChar w:fldCharType="end"/>
            </w:r>
          </w:hyperlink>
        </w:p>
        <w:p w:rsidRPr="005E14FC" w:rsidR="005E14FC" w:rsidP="005E14FC" w:rsidRDefault="005E14FC" w14:paraId="31E78B35" w14:textId="1C955536">
          <w:pPr>
            <w:pStyle w:val="TOC1"/>
            <w:tabs>
              <w:tab w:val="right" w:leader="dot" w:pos="9016"/>
            </w:tabs>
            <w:spacing w:line="360" w:lineRule="auto"/>
            <w:rPr>
              <w:rFonts w:asciiTheme="majorBidi" w:hAnsiTheme="majorBidi" w:eastAsiaTheme="minorEastAsia" w:cstheme="majorBidi"/>
              <w:noProof/>
              <w:kern w:val="2"/>
              <w14:ligatures w14:val="standardContextual"/>
            </w:rPr>
          </w:pPr>
          <w:hyperlink w:history="1" w:anchor="_Toc240928945">
            <w:r w:rsidRPr="005E14FC">
              <w:rPr>
                <w:rStyle w:val="Hyperlink"/>
                <w:rFonts w:asciiTheme="majorBidi" w:hAnsiTheme="majorBidi" w:cstheme="majorBidi"/>
                <w:noProof/>
              </w:rPr>
              <w:t>Part 3: Risk-Benefit Assessment</w:t>
            </w:r>
            <w:r w:rsidRPr="005E14FC">
              <w:rPr>
                <w:rFonts w:asciiTheme="majorBidi" w:hAnsiTheme="majorBidi" w:cstheme="majorBidi"/>
                <w:noProof/>
                <w:webHidden/>
              </w:rPr>
              <w:tab/>
            </w:r>
            <w:r w:rsidRPr="005E14FC">
              <w:rPr>
                <w:rFonts w:asciiTheme="majorBidi" w:hAnsiTheme="majorBidi" w:cstheme="majorBidi"/>
                <w:noProof/>
                <w:webHidden/>
              </w:rPr>
              <w:fldChar w:fldCharType="begin"/>
            </w:r>
            <w:r w:rsidRPr="005E14FC">
              <w:rPr>
                <w:rFonts w:asciiTheme="majorBidi" w:hAnsiTheme="majorBidi" w:cstheme="majorBidi"/>
                <w:noProof/>
                <w:webHidden/>
              </w:rPr>
              <w:instrText xml:space="preserve"> PAGEREF _Toc240928945 \h </w:instrText>
            </w:r>
            <w:r w:rsidRPr="005E14FC">
              <w:rPr>
                <w:rFonts w:asciiTheme="majorBidi" w:hAnsiTheme="majorBidi" w:cstheme="majorBidi"/>
                <w:noProof/>
                <w:webHidden/>
              </w:rPr>
            </w:r>
            <w:r w:rsidRPr="005E14FC">
              <w:rPr>
                <w:rFonts w:asciiTheme="majorBidi" w:hAnsiTheme="majorBidi" w:cstheme="majorBidi"/>
                <w:noProof/>
                <w:webHidden/>
              </w:rPr>
              <w:fldChar w:fldCharType="separate"/>
            </w:r>
            <w:r>
              <w:rPr>
                <w:rFonts w:asciiTheme="majorBidi" w:hAnsiTheme="majorBidi" w:cstheme="majorBidi"/>
                <w:noProof/>
                <w:webHidden/>
              </w:rPr>
              <w:t>10</w:t>
            </w:r>
            <w:r w:rsidRPr="005E14FC">
              <w:rPr>
                <w:rFonts w:asciiTheme="majorBidi" w:hAnsiTheme="majorBidi" w:cstheme="majorBidi"/>
                <w:noProof/>
                <w:webHidden/>
              </w:rPr>
              <w:fldChar w:fldCharType="end"/>
            </w:r>
          </w:hyperlink>
        </w:p>
        <w:p w:rsidRPr="005E14FC" w:rsidR="005E14FC" w:rsidP="005E14FC" w:rsidRDefault="005E14FC" w14:paraId="1AD42CA6" w14:textId="238D28B8">
          <w:pPr>
            <w:pStyle w:val="TOC1"/>
            <w:tabs>
              <w:tab w:val="right" w:leader="dot" w:pos="9016"/>
            </w:tabs>
            <w:spacing w:line="360" w:lineRule="auto"/>
            <w:rPr>
              <w:rFonts w:asciiTheme="majorBidi" w:hAnsiTheme="majorBidi" w:eastAsiaTheme="minorEastAsia" w:cstheme="majorBidi"/>
              <w:noProof/>
              <w:kern w:val="2"/>
              <w14:ligatures w14:val="standardContextual"/>
            </w:rPr>
          </w:pPr>
          <w:hyperlink w:history="1" w:anchor="_Toc240928946">
            <w:r w:rsidRPr="005E14FC">
              <w:rPr>
                <w:rStyle w:val="Hyperlink"/>
                <w:rFonts w:asciiTheme="majorBidi" w:hAnsiTheme="majorBidi" w:cstheme="majorBidi"/>
                <w:noProof/>
              </w:rPr>
              <w:t>Part 4: Evaluating the Adult Role - Theory and Research</w:t>
            </w:r>
            <w:r w:rsidRPr="005E14FC">
              <w:rPr>
                <w:rFonts w:asciiTheme="majorBidi" w:hAnsiTheme="majorBidi" w:cstheme="majorBidi"/>
                <w:noProof/>
                <w:webHidden/>
              </w:rPr>
              <w:tab/>
            </w:r>
            <w:r w:rsidRPr="005E14FC">
              <w:rPr>
                <w:rFonts w:asciiTheme="majorBidi" w:hAnsiTheme="majorBidi" w:cstheme="majorBidi"/>
                <w:noProof/>
                <w:webHidden/>
              </w:rPr>
              <w:fldChar w:fldCharType="begin"/>
            </w:r>
            <w:r w:rsidRPr="005E14FC">
              <w:rPr>
                <w:rFonts w:asciiTheme="majorBidi" w:hAnsiTheme="majorBidi" w:cstheme="majorBidi"/>
                <w:noProof/>
                <w:webHidden/>
              </w:rPr>
              <w:instrText xml:space="preserve"> PAGEREF _Toc240928946 \h </w:instrText>
            </w:r>
            <w:r w:rsidRPr="005E14FC">
              <w:rPr>
                <w:rFonts w:asciiTheme="majorBidi" w:hAnsiTheme="majorBidi" w:cstheme="majorBidi"/>
                <w:noProof/>
                <w:webHidden/>
              </w:rPr>
            </w:r>
            <w:r w:rsidRPr="005E14FC">
              <w:rPr>
                <w:rFonts w:asciiTheme="majorBidi" w:hAnsiTheme="majorBidi" w:cstheme="majorBidi"/>
                <w:noProof/>
                <w:webHidden/>
              </w:rPr>
              <w:fldChar w:fldCharType="separate"/>
            </w:r>
            <w:r>
              <w:rPr>
                <w:rFonts w:asciiTheme="majorBidi" w:hAnsiTheme="majorBidi" w:cstheme="majorBidi"/>
                <w:noProof/>
                <w:webHidden/>
              </w:rPr>
              <w:t>15</w:t>
            </w:r>
            <w:r w:rsidRPr="005E14FC">
              <w:rPr>
                <w:rFonts w:asciiTheme="majorBidi" w:hAnsiTheme="majorBidi" w:cstheme="majorBidi"/>
                <w:noProof/>
                <w:webHidden/>
              </w:rPr>
              <w:fldChar w:fldCharType="end"/>
            </w:r>
          </w:hyperlink>
        </w:p>
        <w:p w:rsidRPr="005E14FC" w:rsidR="005E14FC" w:rsidP="005E14FC" w:rsidRDefault="005E14FC" w14:paraId="58C19F37" w14:textId="70C7B46B">
          <w:pPr>
            <w:pStyle w:val="TOC2"/>
            <w:tabs>
              <w:tab w:val="right" w:leader="dot" w:pos="9016"/>
            </w:tabs>
            <w:spacing w:line="360" w:lineRule="auto"/>
            <w:rPr>
              <w:rFonts w:asciiTheme="majorBidi" w:hAnsiTheme="majorBidi" w:eastAsiaTheme="minorEastAsia" w:cstheme="majorBidi"/>
              <w:noProof/>
              <w:kern w:val="2"/>
              <w14:ligatures w14:val="standardContextual"/>
            </w:rPr>
          </w:pPr>
          <w:hyperlink w:history="1" w:anchor="_Toc240928947">
            <w:r w:rsidRPr="005E14FC">
              <w:rPr>
                <w:rStyle w:val="Hyperlink"/>
                <w:rFonts w:asciiTheme="majorBidi" w:hAnsiTheme="majorBidi" w:cstheme="majorBidi"/>
                <w:noProof/>
              </w:rPr>
              <w:t>4.1 Introduction</w:t>
            </w:r>
            <w:r w:rsidRPr="005E14FC">
              <w:rPr>
                <w:rFonts w:asciiTheme="majorBidi" w:hAnsiTheme="majorBidi" w:cstheme="majorBidi"/>
                <w:noProof/>
                <w:webHidden/>
              </w:rPr>
              <w:tab/>
            </w:r>
            <w:r w:rsidRPr="005E14FC">
              <w:rPr>
                <w:rFonts w:asciiTheme="majorBidi" w:hAnsiTheme="majorBidi" w:cstheme="majorBidi"/>
                <w:noProof/>
                <w:webHidden/>
              </w:rPr>
              <w:fldChar w:fldCharType="begin"/>
            </w:r>
            <w:r w:rsidRPr="005E14FC">
              <w:rPr>
                <w:rFonts w:asciiTheme="majorBidi" w:hAnsiTheme="majorBidi" w:cstheme="majorBidi"/>
                <w:noProof/>
                <w:webHidden/>
              </w:rPr>
              <w:instrText xml:space="preserve"> PAGEREF _Toc240928947 \h </w:instrText>
            </w:r>
            <w:r w:rsidRPr="005E14FC">
              <w:rPr>
                <w:rFonts w:asciiTheme="majorBidi" w:hAnsiTheme="majorBidi" w:cstheme="majorBidi"/>
                <w:noProof/>
                <w:webHidden/>
              </w:rPr>
            </w:r>
            <w:r w:rsidRPr="005E14FC">
              <w:rPr>
                <w:rFonts w:asciiTheme="majorBidi" w:hAnsiTheme="majorBidi" w:cstheme="majorBidi"/>
                <w:noProof/>
                <w:webHidden/>
              </w:rPr>
              <w:fldChar w:fldCharType="separate"/>
            </w:r>
            <w:r>
              <w:rPr>
                <w:rFonts w:asciiTheme="majorBidi" w:hAnsiTheme="majorBidi" w:cstheme="majorBidi"/>
                <w:noProof/>
                <w:webHidden/>
              </w:rPr>
              <w:t>15</w:t>
            </w:r>
            <w:r w:rsidRPr="005E14FC">
              <w:rPr>
                <w:rFonts w:asciiTheme="majorBidi" w:hAnsiTheme="majorBidi" w:cstheme="majorBidi"/>
                <w:noProof/>
                <w:webHidden/>
              </w:rPr>
              <w:fldChar w:fldCharType="end"/>
            </w:r>
          </w:hyperlink>
        </w:p>
        <w:p w:rsidRPr="005E14FC" w:rsidR="005E14FC" w:rsidP="005E14FC" w:rsidRDefault="005E14FC" w14:paraId="1705E2B1" w14:textId="088BF2BA">
          <w:pPr>
            <w:pStyle w:val="TOC2"/>
            <w:tabs>
              <w:tab w:val="right" w:leader="dot" w:pos="9016"/>
            </w:tabs>
            <w:spacing w:line="360" w:lineRule="auto"/>
            <w:rPr>
              <w:rFonts w:asciiTheme="majorBidi" w:hAnsiTheme="majorBidi" w:eastAsiaTheme="minorEastAsia" w:cstheme="majorBidi"/>
              <w:noProof/>
              <w:kern w:val="2"/>
              <w14:ligatures w14:val="standardContextual"/>
            </w:rPr>
          </w:pPr>
          <w:hyperlink w:history="1" w:anchor="_Toc240928948">
            <w:r w:rsidRPr="005E14FC">
              <w:rPr>
                <w:rStyle w:val="Hyperlink"/>
                <w:rFonts w:asciiTheme="majorBidi" w:hAnsiTheme="majorBidi" w:cstheme="majorBidi"/>
                <w:noProof/>
              </w:rPr>
              <w:t>4.2 Creating an Enabling Outdoor Environment</w:t>
            </w:r>
            <w:r w:rsidRPr="005E14FC">
              <w:rPr>
                <w:rFonts w:asciiTheme="majorBidi" w:hAnsiTheme="majorBidi" w:cstheme="majorBidi"/>
                <w:noProof/>
                <w:webHidden/>
              </w:rPr>
              <w:tab/>
            </w:r>
            <w:r w:rsidRPr="005E14FC">
              <w:rPr>
                <w:rFonts w:asciiTheme="majorBidi" w:hAnsiTheme="majorBidi" w:cstheme="majorBidi"/>
                <w:noProof/>
                <w:webHidden/>
              </w:rPr>
              <w:fldChar w:fldCharType="begin"/>
            </w:r>
            <w:r w:rsidRPr="005E14FC">
              <w:rPr>
                <w:rFonts w:asciiTheme="majorBidi" w:hAnsiTheme="majorBidi" w:cstheme="majorBidi"/>
                <w:noProof/>
                <w:webHidden/>
              </w:rPr>
              <w:instrText xml:space="preserve"> PAGEREF _Toc240928948 \h </w:instrText>
            </w:r>
            <w:r w:rsidRPr="005E14FC">
              <w:rPr>
                <w:rFonts w:asciiTheme="majorBidi" w:hAnsiTheme="majorBidi" w:cstheme="majorBidi"/>
                <w:noProof/>
                <w:webHidden/>
              </w:rPr>
            </w:r>
            <w:r w:rsidRPr="005E14FC">
              <w:rPr>
                <w:rFonts w:asciiTheme="majorBidi" w:hAnsiTheme="majorBidi" w:cstheme="majorBidi"/>
                <w:noProof/>
                <w:webHidden/>
              </w:rPr>
              <w:fldChar w:fldCharType="separate"/>
            </w:r>
            <w:r>
              <w:rPr>
                <w:rFonts w:asciiTheme="majorBidi" w:hAnsiTheme="majorBidi" w:cstheme="majorBidi"/>
                <w:noProof/>
                <w:webHidden/>
              </w:rPr>
              <w:t>15</w:t>
            </w:r>
            <w:r w:rsidRPr="005E14FC">
              <w:rPr>
                <w:rFonts w:asciiTheme="majorBidi" w:hAnsiTheme="majorBidi" w:cstheme="majorBidi"/>
                <w:noProof/>
                <w:webHidden/>
              </w:rPr>
              <w:fldChar w:fldCharType="end"/>
            </w:r>
          </w:hyperlink>
        </w:p>
        <w:p w:rsidRPr="005E14FC" w:rsidR="005E14FC" w:rsidP="005E14FC" w:rsidRDefault="005E14FC" w14:paraId="57D64E61" w14:textId="15B8950F">
          <w:pPr>
            <w:pStyle w:val="TOC2"/>
            <w:tabs>
              <w:tab w:val="right" w:leader="dot" w:pos="9016"/>
            </w:tabs>
            <w:spacing w:line="360" w:lineRule="auto"/>
            <w:rPr>
              <w:rFonts w:asciiTheme="majorBidi" w:hAnsiTheme="majorBidi" w:eastAsiaTheme="minorEastAsia" w:cstheme="majorBidi"/>
              <w:noProof/>
              <w:kern w:val="2"/>
              <w14:ligatures w14:val="standardContextual"/>
            </w:rPr>
          </w:pPr>
          <w:hyperlink w:history="1" w:anchor="_Toc240928949">
            <w:r w:rsidRPr="005E14FC">
              <w:rPr>
                <w:rStyle w:val="Hyperlink"/>
                <w:rFonts w:asciiTheme="majorBidi" w:hAnsiTheme="majorBidi" w:cstheme="majorBidi"/>
                <w:noProof/>
              </w:rPr>
              <w:t>4.3 Loose Parts and Open-Ended Investigation</w:t>
            </w:r>
            <w:r w:rsidRPr="005E14FC">
              <w:rPr>
                <w:rFonts w:asciiTheme="majorBidi" w:hAnsiTheme="majorBidi" w:cstheme="majorBidi"/>
                <w:noProof/>
                <w:webHidden/>
              </w:rPr>
              <w:tab/>
            </w:r>
            <w:r w:rsidRPr="005E14FC">
              <w:rPr>
                <w:rFonts w:asciiTheme="majorBidi" w:hAnsiTheme="majorBidi" w:cstheme="majorBidi"/>
                <w:noProof/>
                <w:webHidden/>
              </w:rPr>
              <w:fldChar w:fldCharType="begin"/>
            </w:r>
            <w:r w:rsidRPr="005E14FC">
              <w:rPr>
                <w:rFonts w:asciiTheme="majorBidi" w:hAnsiTheme="majorBidi" w:cstheme="majorBidi"/>
                <w:noProof/>
                <w:webHidden/>
              </w:rPr>
              <w:instrText xml:space="preserve"> PAGEREF _Toc240928949 \h </w:instrText>
            </w:r>
            <w:r w:rsidRPr="005E14FC">
              <w:rPr>
                <w:rFonts w:asciiTheme="majorBidi" w:hAnsiTheme="majorBidi" w:cstheme="majorBidi"/>
                <w:noProof/>
                <w:webHidden/>
              </w:rPr>
            </w:r>
            <w:r w:rsidRPr="005E14FC">
              <w:rPr>
                <w:rFonts w:asciiTheme="majorBidi" w:hAnsiTheme="majorBidi" w:cstheme="majorBidi"/>
                <w:noProof/>
                <w:webHidden/>
              </w:rPr>
              <w:fldChar w:fldCharType="separate"/>
            </w:r>
            <w:r>
              <w:rPr>
                <w:rFonts w:asciiTheme="majorBidi" w:hAnsiTheme="majorBidi" w:cstheme="majorBidi"/>
                <w:noProof/>
                <w:webHidden/>
              </w:rPr>
              <w:t>16</w:t>
            </w:r>
            <w:r w:rsidRPr="005E14FC">
              <w:rPr>
                <w:rFonts w:asciiTheme="majorBidi" w:hAnsiTheme="majorBidi" w:cstheme="majorBidi"/>
                <w:noProof/>
                <w:webHidden/>
              </w:rPr>
              <w:fldChar w:fldCharType="end"/>
            </w:r>
          </w:hyperlink>
        </w:p>
        <w:p w:rsidRPr="005E14FC" w:rsidR="005E14FC" w:rsidP="005E14FC" w:rsidRDefault="005E14FC" w14:paraId="5389D447" w14:textId="26CE78E4">
          <w:pPr>
            <w:pStyle w:val="TOC2"/>
            <w:tabs>
              <w:tab w:val="right" w:leader="dot" w:pos="9016"/>
            </w:tabs>
            <w:spacing w:line="360" w:lineRule="auto"/>
            <w:rPr>
              <w:rFonts w:asciiTheme="majorBidi" w:hAnsiTheme="majorBidi" w:eastAsiaTheme="minorEastAsia" w:cstheme="majorBidi"/>
              <w:noProof/>
              <w:kern w:val="2"/>
              <w14:ligatures w14:val="standardContextual"/>
            </w:rPr>
          </w:pPr>
          <w:hyperlink w:history="1" w:anchor="_Toc240928950">
            <w:r w:rsidRPr="005E14FC">
              <w:rPr>
                <w:rStyle w:val="Hyperlink"/>
                <w:rFonts w:asciiTheme="majorBidi" w:hAnsiTheme="majorBidi" w:cstheme="majorBidi"/>
                <w:noProof/>
              </w:rPr>
              <w:t>4.4 Scaffolding and the Zone of Proximal Development</w:t>
            </w:r>
            <w:r w:rsidRPr="005E14FC">
              <w:rPr>
                <w:rFonts w:asciiTheme="majorBidi" w:hAnsiTheme="majorBidi" w:cstheme="majorBidi"/>
                <w:noProof/>
                <w:webHidden/>
              </w:rPr>
              <w:tab/>
            </w:r>
            <w:r w:rsidRPr="005E14FC">
              <w:rPr>
                <w:rFonts w:asciiTheme="majorBidi" w:hAnsiTheme="majorBidi" w:cstheme="majorBidi"/>
                <w:noProof/>
                <w:webHidden/>
              </w:rPr>
              <w:fldChar w:fldCharType="begin"/>
            </w:r>
            <w:r w:rsidRPr="005E14FC">
              <w:rPr>
                <w:rFonts w:asciiTheme="majorBidi" w:hAnsiTheme="majorBidi" w:cstheme="majorBidi"/>
                <w:noProof/>
                <w:webHidden/>
              </w:rPr>
              <w:instrText xml:space="preserve"> PAGEREF _Toc240928950 \h </w:instrText>
            </w:r>
            <w:r w:rsidRPr="005E14FC">
              <w:rPr>
                <w:rFonts w:asciiTheme="majorBidi" w:hAnsiTheme="majorBidi" w:cstheme="majorBidi"/>
                <w:noProof/>
                <w:webHidden/>
              </w:rPr>
            </w:r>
            <w:r w:rsidRPr="005E14FC">
              <w:rPr>
                <w:rFonts w:asciiTheme="majorBidi" w:hAnsiTheme="majorBidi" w:cstheme="majorBidi"/>
                <w:noProof/>
                <w:webHidden/>
              </w:rPr>
              <w:fldChar w:fldCharType="separate"/>
            </w:r>
            <w:r>
              <w:rPr>
                <w:rFonts w:asciiTheme="majorBidi" w:hAnsiTheme="majorBidi" w:cstheme="majorBidi"/>
                <w:noProof/>
                <w:webHidden/>
              </w:rPr>
              <w:t>17</w:t>
            </w:r>
            <w:r w:rsidRPr="005E14FC">
              <w:rPr>
                <w:rFonts w:asciiTheme="majorBidi" w:hAnsiTheme="majorBidi" w:cstheme="majorBidi"/>
                <w:noProof/>
                <w:webHidden/>
              </w:rPr>
              <w:fldChar w:fldCharType="end"/>
            </w:r>
          </w:hyperlink>
        </w:p>
        <w:p w:rsidRPr="005E14FC" w:rsidR="005E14FC" w:rsidP="005E14FC" w:rsidRDefault="005E14FC" w14:paraId="69A176FD" w14:textId="632E2D4F">
          <w:pPr>
            <w:pStyle w:val="TOC2"/>
            <w:tabs>
              <w:tab w:val="right" w:leader="dot" w:pos="9016"/>
            </w:tabs>
            <w:spacing w:line="360" w:lineRule="auto"/>
            <w:rPr>
              <w:rFonts w:asciiTheme="majorBidi" w:hAnsiTheme="majorBidi" w:eastAsiaTheme="minorEastAsia" w:cstheme="majorBidi"/>
              <w:noProof/>
              <w:kern w:val="2"/>
              <w14:ligatures w14:val="standardContextual"/>
            </w:rPr>
          </w:pPr>
          <w:hyperlink w:history="1" w:anchor="_Toc240928951">
            <w:r w:rsidRPr="005E14FC">
              <w:rPr>
                <w:rStyle w:val="Hyperlink"/>
                <w:rFonts w:asciiTheme="majorBidi" w:hAnsiTheme="majorBidi" w:cstheme="majorBidi"/>
                <w:noProof/>
              </w:rPr>
              <w:t>4.5 Sustained Shared Thinking and Curiosity</w:t>
            </w:r>
            <w:r w:rsidRPr="005E14FC">
              <w:rPr>
                <w:rFonts w:asciiTheme="majorBidi" w:hAnsiTheme="majorBidi" w:cstheme="majorBidi"/>
                <w:noProof/>
                <w:webHidden/>
              </w:rPr>
              <w:tab/>
            </w:r>
            <w:r w:rsidRPr="005E14FC">
              <w:rPr>
                <w:rFonts w:asciiTheme="majorBidi" w:hAnsiTheme="majorBidi" w:cstheme="majorBidi"/>
                <w:noProof/>
                <w:webHidden/>
              </w:rPr>
              <w:fldChar w:fldCharType="begin"/>
            </w:r>
            <w:r w:rsidRPr="005E14FC">
              <w:rPr>
                <w:rFonts w:asciiTheme="majorBidi" w:hAnsiTheme="majorBidi" w:cstheme="majorBidi"/>
                <w:noProof/>
                <w:webHidden/>
              </w:rPr>
              <w:instrText xml:space="preserve"> PAGEREF _Toc240928951 \h </w:instrText>
            </w:r>
            <w:r w:rsidRPr="005E14FC">
              <w:rPr>
                <w:rFonts w:asciiTheme="majorBidi" w:hAnsiTheme="majorBidi" w:cstheme="majorBidi"/>
                <w:noProof/>
                <w:webHidden/>
              </w:rPr>
            </w:r>
            <w:r w:rsidRPr="005E14FC">
              <w:rPr>
                <w:rFonts w:asciiTheme="majorBidi" w:hAnsiTheme="majorBidi" w:cstheme="majorBidi"/>
                <w:noProof/>
                <w:webHidden/>
              </w:rPr>
              <w:fldChar w:fldCharType="separate"/>
            </w:r>
            <w:r>
              <w:rPr>
                <w:rFonts w:asciiTheme="majorBidi" w:hAnsiTheme="majorBidi" w:cstheme="majorBidi"/>
                <w:noProof/>
                <w:webHidden/>
              </w:rPr>
              <w:t>17</w:t>
            </w:r>
            <w:r w:rsidRPr="005E14FC">
              <w:rPr>
                <w:rFonts w:asciiTheme="majorBidi" w:hAnsiTheme="majorBidi" w:cstheme="majorBidi"/>
                <w:noProof/>
                <w:webHidden/>
              </w:rPr>
              <w:fldChar w:fldCharType="end"/>
            </w:r>
          </w:hyperlink>
        </w:p>
        <w:p w:rsidRPr="005E14FC" w:rsidR="005E14FC" w:rsidP="005E14FC" w:rsidRDefault="005E14FC" w14:paraId="725EC7E3" w14:textId="2BC14A9C">
          <w:pPr>
            <w:pStyle w:val="TOC2"/>
            <w:tabs>
              <w:tab w:val="right" w:leader="dot" w:pos="9016"/>
            </w:tabs>
            <w:spacing w:line="360" w:lineRule="auto"/>
            <w:rPr>
              <w:rFonts w:asciiTheme="majorBidi" w:hAnsiTheme="majorBidi" w:eastAsiaTheme="minorEastAsia" w:cstheme="majorBidi"/>
              <w:noProof/>
              <w:kern w:val="2"/>
              <w14:ligatures w14:val="standardContextual"/>
            </w:rPr>
          </w:pPr>
          <w:hyperlink w:history="1" w:anchor="_Toc240928952">
            <w:r w:rsidRPr="005E14FC">
              <w:rPr>
                <w:rStyle w:val="Hyperlink"/>
                <w:rFonts w:asciiTheme="majorBidi" w:hAnsiTheme="majorBidi" w:cstheme="majorBidi"/>
                <w:noProof/>
              </w:rPr>
              <w:t>4.6 Awe, Wonder, and the Reggio Emilia Approach</w:t>
            </w:r>
            <w:r w:rsidRPr="005E14FC">
              <w:rPr>
                <w:rFonts w:asciiTheme="majorBidi" w:hAnsiTheme="majorBidi" w:cstheme="majorBidi"/>
                <w:noProof/>
                <w:webHidden/>
              </w:rPr>
              <w:tab/>
            </w:r>
            <w:r w:rsidRPr="005E14FC">
              <w:rPr>
                <w:rFonts w:asciiTheme="majorBidi" w:hAnsiTheme="majorBidi" w:cstheme="majorBidi"/>
                <w:noProof/>
                <w:webHidden/>
              </w:rPr>
              <w:fldChar w:fldCharType="begin"/>
            </w:r>
            <w:r w:rsidRPr="005E14FC">
              <w:rPr>
                <w:rFonts w:asciiTheme="majorBidi" w:hAnsiTheme="majorBidi" w:cstheme="majorBidi"/>
                <w:noProof/>
                <w:webHidden/>
              </w:rPr>
              <w:instrText xml:space="preserve"> PAGEREF _Toc240928952 \h </w:instrText>
            </w:r>
            <w:r w:rsidRPr="005E14FC">
              <w:rPr>
                <w:rFonts w:asciiTheme="majorBidi" w:hAnsiTheme="majorBidi" w:cstheme="majorBidi"/>
                <w:noProof/>
                <w:webHidden/>
              </w:rPr>
            </w:r>
            <w:r w:rsidRPr="005E14FC">
              <w:rPr>
                <w:rFonts w:asciiTheme="majorBidi" w:hAnsiTheme="majorBidi" w:cstheme="majorBidi"/>
                <w:noProof/>
                <w:webHidden/>
              </w:rPr>
              <w:fldChar w:fldCharType="separate"/>
            </w:r>
            <w:r>
              <w:rPr>
                <w:rFonts w:asciiTheme="majorBidi" w:hAnsiTheme="majorBidi" w:cstheme="majorBidi"/>
                <w:noProof/>
                <w:webHidden/>
              </w:rPr>
              <w:t>18</w:t>
            </w:r>
            <w:r w:rsidRPr="005E14FC">
              <w:rPr>
                <w:rFonts w:asciiTheme="majorBidi" w:hAnsiTheme="majorBidi" w:cstheme="majorBidi"/>
                <w:noProof/>
                <w:webHidden/>
              </w:rPr>
              <w:fldChar w:fldCharType="end"/>
            </w:r>
          </w:hyperlink>
        </w:p>
        <w:p w:rsidRPr="005E14FC" w:rsidR="005E14FC" w:rsidP="005E14FC" w:rsidRDefault="005E14FC" w14:paraId="39273299" w14:textId="1A45368B">
          <w:pPr>
            <w:pStyle w:val="TOC2"/>
            <w:tabs>
              <w:tab w:val="right" w:leader="dot" w:pos="9016"/>
            </w:tabs>
            <w:spacing w:line="360" w:lineRule="auto"/>
            <w:rPr>
              <w:rFonts w:asciiTheme="majorBidi" w:hAnsiTheme="majorBidi" w:eastAsiaTheme="minorEastAsia" w:cstheme="majorBidi"/>
              <w:noProof/>
              <w:kern w:val="2"/>
              <w14:ligatures w14:val="standardContextual"/>
            </w:rPr>
          </w:pPr>
          <w:hyperlink w:history="1" w:anchor="_Toc240928953">
            <w:r w:rsidRPr="005E14FC">
              <w:rPr>
                <w:rStyle w:val="Hyperlink"/>
                <w:rFonts w:asciiTheme="majorBidi" w:hAnsiTheme="majorBidi" w:cstheme="majorBidi"/>
                <w:noProof/>
              </w:rPr>
              <w:t>4.7 Barriers to good outdoor practice</w:t>
            </w:r>
            <w:r w:rsidRPr="005E14FC">
              <w:rPr>
                <w:rFonts w:asciiTheme="majorBidi" w:hAnsiTheme="majorBidi" w:cstheme="majorBidi"/>
                <w:noProof/>
                <w:webHidden/>
              </w:rPr>
              <w:tab/>
            </w:r>
            <w:r w:rsidRPr="005E14FC">
              <w:rPr>
                <w:rFonts w:asciiTheme="majorBidi" w:hAnsiTheme="majorBidi" w:cstheme="majorBidi"/>
                <w:noProof/>
                <w:webHidden/>
              </w:rPr>
              <w:fldChar w:fldCharType="begin"/>
            </w:r>
            <w:r w:rsidRPr="005E14FC">
              <w:rPr>
                <w:rFonts w:asciiTheme="majorBidi" w:hAnsiTheme="majorBidi" w:cstheme="majorBidi"/>
                <w:noProof/>
                <w:webHidden/>
              </w:rPr>
              <w:instrText xml:space="preserve"> PAGEREF _Toc240928953 \h </w:instrText>
            </w:r>
            <w:r w:rsidRPr="005E14FC">
              <w:rPr>
                <w:rFonts w:asciiTheme="majorBidi" w:hAnsiTheme="majorBidi" w:cstheme="majorBidi"/>
                <w:noProof/>
                <w:webHidden/>
              </w:rPr>
            </w:r>
            <w:r w:rsidRPr="005E14FC">
              <w:rPr>
                <w:rFonts w:asciiTheme="majorBidi" w:hAnsiTheme="majorBidi" w:cstheme="majorBidi"/>
                <w:noProof/>
                <w:webHidden/>
              </w:rPr>
              <w:fldChar w:fldCharType="separate"/>
            </w:r>
            <w:r>
              <w:rPr>
                <w:rFonts w:asciiTheme="majorBidi" w:hAnsiTheme="majorBidi" w:cstheme="majorBidi"/>
                <w:noProof/>
                <w:webHidden/>
              </w:rPr>
              <w:t>19</w:t>
            </w:r>
            <w:r w:rsidRPr="005E14FC">
              <w:rPr>
                <w:rFonts w:asciiTheme="majorBidi" w:hAnsiTheme="majorBidi" w:cstheme="majorBidi"/>
                <w:noProof/>
                <w:webHidden/>
              </w:rPr>
              <w:fldChar w:fldCharType="end"/>
            </w:r>
          </w:hyperlink>
        </w:p>
        <w:p w:rsidRPr="005E14FC" w:rsidR="005E14FC" w:rsidP="005E14FC" w:rsidRDefault="005E14FC" w14:paraId="2FCCD70C" w14:textId="757CBDA8">
          <w:pPr>
            <w:pStyle w:val="TOC2"/>
            <w:tabs>
              <w:tab w:val="right" w:leader="dot" w:pos="9016"/>
            </w:tabs>
            <w:spacing w:line="360" w:lineRule="auto"/>
            <w:rPr>
              <w:rFonts w:asciiTheme="majorBidi" w:hAnsiTheme="majorBidi" w:eastAsiaTheme="minorEastAsia" w:cstheme="majorBidi"/>
              <w:noProof/>
              <w:kern w:val="2"/>
              <w14:ligatures w14:val="standardContextual"/>
            </w:rPr>
          </w:pPr>
          <w:hyperlink w:history="1" w:anchor="_Toc240928954">
            <w:r w:rsidRPr="005E14FC">
              <w:rPr>
                <w:rStyle w:val="Hyperlink"/>
                <w:rFonts w:asciiTheme="majorBidi" w:hAnsiTheme="majorBidi" w:cstheme="majorBidi"/>
                <w:noProof/>
              </w:rPr>
              <w:t>4.8 Conclusion</w:t>
            </w:r>
            <w:r w:rsidRPr="005E14FC">
              <w:rPr>
                <w:rFonts w:asciiTheme="majorBidi" w:hAnsiTheme="majorBidi" w:cstheme="majorBidi"/>
                <w:noProof/>
                <w:webHidden/>
              </w:rPr>
              <w:tab/>
            </w:r>
            <w:r w:rsidRPr="005E14FC">
              <w:rPr>
                <w:rFonts w:asciiTheme="majorBidi" w:hAnsiTheme="majorBidi" w:cstheme="majorBidi"/>
                <w:noProof/>
                <w:webHidden/>
              </w:rPr>
              <w:fldChar w:fldCharType="begin"/>
            </w:r>
            <w:r w:rsidRPr="005E14FC">
              <w:rPr>
                <w:rFonts w:asciiTheme="majorBidi" w:hAnsiTheme="majorBidi" w:cstheme="majorBidi"/>
                <w:noProof/>
                <w:webHidden/>
              </w:rPr>
              <w:instrText xml:space="preserve"> PAGEREF _Toc240928954 \h </w:instrText>
            </w:r>
            <w:r w:rsidRPr="005E14FC">
              <w:rPr>
                <w:rFonts w:asciiTheme="majorBidi" w:hAnsiTheme="majorBidi" w:cstheme="majorBidi"/>
                <w:noProof/>
                <w:webHidden/>
              </w:rPr>
            </w:r>
            <w:r w:rsidRPr="005E14FC">
              <w:rPr>
                <w:rFonts w:asciiTheme="majorBidi" w:hAnsiTheme="majorBidi" w:cstheme="majorBidi"/>
                <w:noProof/>
                <w:webHidden/>
              </w:rPr>
              <w:fldChar w:fldCharType="separate"/>
            </w:r>
            <w:r>
              <w:rPr>
                <w:rFonts w:asciiTheme="majorBidi" w:hAnsiTheme="majorBidi" w:cstheme="majorBidi"/>
                <w:noProof/>
                <w:webHidden/>
              </w:rPr>
              <w:t>20</w:t>
            </w:r>
            <w:r w:rsidRPr="005E14FC">
              <w:rPr>
                <w:rFonts w:asciiTheme="majorBidi" w:hAnsiTheme="majorBidi" w:cstheme="majorBidi"/>
                <w:noProof/>
                <w:webHidden/>
              </w:rPr>
              <w:fldChar w:fldCharType="end"/>
            </w:r>
          </w:hyperlink>
        </w:p>
        <w:p w:rsidRPr="005E14FC" w:rsidR="005E14FC" w:rsidP="005E14FC" w:rsidRDefault="005E14FC" w14:paraId="6062BB6D" w14:textId="7D018332">
          <w:pPr>
            <w:pStyle w:val="TOC1"/>
            <w:tabs>
              <w:tab w:val="right" w:leader="dot" w:pos="9016"/>
            </w:tabs>
            <w:spacing w:line="360" w:lineRule="auto"/>
            <w:rPr>
              <w:rFonts w:asciiTheme="majorBidi" w:hAnsiTheme="majorBidi" w:eastAsiaTheme="minorEastAsia" w:cstheme="majorBidi"/>
              <w:noProof/>
              <w:kern w:val="2"/>
              <w14:ligatures w14:val="standardContextual"/>
            </w:rPr>
          </w:pPr>
          <w:hyperlink w:history="1" w:anchor="_Toc240928955">
            <w:r w:rsidRPr="005E14FC">
              <w:rPr>
                <w:rStyle w:val="Hyperlink"/>
                <w:rFonts w:asciiTheme="majorBidi" w:hAnsiTheme="majorBidi" w:cstheme="majorBidi"/>
                <w:noProof/>
              </w:rPr>
              <w:t>References</w:t>
            </w:r>
            <w:r w:rsidRPr="005E14FC">
              <w:rPr>
                <w:rFonts w:asciiTheme="majorBidi" w:hAnsiTheme="majorBidi" w:cstheme="majorBidi"/>
                <w:noProof/>
                <w:webHidden/>
              </w:rPr>
              <w:tab/>
            </w:r>
            <w:r w:rsidRPr="005E14FC">
              <w:rPr>
                <w:rFonts w:asciiTheme="majorBidi" w:hAnsiTheme="majorBidi" w:cstheme="majorBidi"/>
                <w:noProof/>
                <w:webHidden/>
              </w:rPr>
              <w:fldChar w:fldCharType="begin"/>
            </w:r>
            <w:r w:rsidRPr="005E14FC">
              <w:rPr>
                <w:rFonts w:asciiTheme="majorBidi" w:hAnsiTheme="majorBidi" w:cstheme="majorBidi"/>
                <w:noProof/>
                <w:webHidden/>
              </w:rPr>
              <w:instrText xml:space="preserve"> PAGEREF _Toc240928955 \h </w:instrText>
            </w:r>
            <w:r w:rsidRPr="005E14FC">
              <w:rPr>
                <w:rFonts w:asciiTheme="majorBidi" w:hAnsiTheme="majorBidi" w:cstheme="majorBidi"/>
                <w:noProof/>
                <w:webHidden/>
              </w:rPr>
            </w:r>
            <w:r w:rsidRPr="005E14FC">
              <w:rPr>
                <w:rFonts w:asciiTheme="majorBidi" w:hAnsiTheme="majorBidi" w:cstheme="majorBidi"/>
                <w:noProof/>
                <w:webHidden/>
              </w:rPr>
              <w:fldChar w:fldCharType="separate"/>
            </w:r>
            <w:r>
              <w:rPr>
                <w:rFonts w:asciiTheme="majorBidi" w:hAnsiTheme="majorBidi" w:cstheme="majorBidi"/>
                <w:noProof/>
                <w:webHidden/>
              </w:rPr>
              <w:t>21</w:t>
            </w:r>
            <w:r w:rsidRPr="005E14FC">
              <w:rPr>
                <w:rFonts w:asciiTheme="majorBidi" w:hAnsiTheme="majorBidi" w:cstheme="majorBidi"/>
                <w:noProof/>
                <w:webHidden/>
              </w:rPr>
              <w:fldChar w:fldCharType="end"/>
            </w:r>
          </w:hyperlink>
        </w:p>
        <w:p w:rsidRPr="005E14FC" w:rsidR="005E14FC" w:rsidP="005E14FC" w:rsidRDefault="005E14FC" w14:paraId="032DC288" w14:textId="46BD3D28">
          <w:pPr>
            <w:spacing w:line="360" w:lineRule="auto"/>
            <w:rPr>
              <w:rFonts w:asciiTheme="majorBidi" w:hAnsiTheme="majorBidi" w:cstheme="majorBidi"/>
            </w:rPr>
          </w:pPr>
          <w:r w:rsidRPr="005E14FC">
            <w:rPr>
              <w:rFonts w:asciiTheme="majorBidi" w:hAnsiTheme="majorBidi" w:cstheme="majorBidi"/>
              <w:b/>
              <w:bCs/>
              <w:noProof/>
            </w:rPr>
            <w:fldChar w:fldCharType="end"/>
          </w:r>
        </w:p>
      </w:sdtContent>
    </w:sdt>
    <w:p w:rsidRPr="005E14FC" w:rsidR="00DE05D0" w:rsidP="005E14FC" w:rsidRDefault="00DE05D0" w14:paraId="0716E5B4" w14:textId="77777777">
      <w:pPr>
        <w:spacing w:line="360" w:lineRule="auto"/>
        <w:rPr>
          <w:rFonts w:asciiTheme="majorBidi" w:hAnsiTheme="majorBidi" w:cstheme="majorBidi"/>
          <w:b/>
          <w:bCs/>
          <w:color w:val="000000"/>
          <w:sz w:val="32"/>
          <w:szCs w:val="32"/>
        </w:rPr>
      </w:pPr>
      <w:r w:rsidRPr="005E14FC">
        <w:rPr>
          <w:rFonts w:asciiTheme="majorBidi" w:hAnsiTheme="majorBidi" w:cstheme="majorBidi"/>
        </w:rPr>
        <w:br w:type="page"/>
      </w:r>
    </w:p>
    <w:p w:rsidRPr="00DE05D0" w:rsidR="00036CC3" w:rsidP="00DE05D0" w:rsidRDefault="00821AC9" w14:paraId="3333EC60" w14:textId="7988905B">
      <w:pPr>
        <w:pStyle w:val="Heading1"/>
        <w:spacing w:line="360" w:lineRule="auto"/>
      </w:pPr>
      <w:bookmarkStart w:name="_Toc240928937" w:id="0"/>
      <w:r w:rsidRPr="00DE05D0">
        <w:lastRenderedPageBreak/>
        <w:t>Part 1: Introduction and Photograph Selection</w:t>
      </w:r>
      <w:bookmarkEnd w:id="0"/>
    </w:p>
    <w:p w:rsidRPr="00DE05D0" w:rsidR="00274986" w:rsidP="00DE05D0" w:rsidRDefault="00274986" w14:paraId="3725BB77" w14:textId="77777777">
      <w:pPr>
        <w:spacing w:before="120" w:after="120" w:line="360" w:lineRule="auto"/>
        <w:rPr>
          <w:rFonts w:ascii="Arial" w:hAnsi="Arial" w:cs="Arial"/>
        </w:rPr>
      </w:pPr>
      <w:r w:rsidRPr="00DE05D0">
        <w:rPr>
          <w:rFonts w:ascii="Arial" w:hAnsi="Arial" w:cs="Arial"/>
        </w:rPr>
        <w:t>This portfolio demonstrates how an outdoor setting can be utilized to foster and encourage children's thinking in science and mathematics. For the purposes of this portfolio, the outdoor location chosen is a semi-rural landscape that includes a historic castle ruin situated on a grassy slope and surrounded by wildflower meadows, a winding dirt path and some hills to the side. The two pictures submitted depict this site in two seasons, one a winter, with a dramatic sky with a rainbow after rain, and one a summer with wildflowers and an open sky. These images show how there are many rich natural affordances for early years exploration on the site.</w:t>
      </w:r>
    </w:p>
    <w:p w:rsidRPr="00DE05D0" w:rsidR="00036CC3" w:rsidP="00DE05D0" w:rsidRDefault="00274986" w14:paraId="0EF7CBC4" w14:textId="33B3BCBA">
      <w:pPr>
        <w:spacing w:before="120" w:after="120" w:line="360" w:lineRule="auto"/>
      </w:pPr>
      <w:r w:rsidRPr="26FDAD9D" w:rsidR="00274986">
        <w:rPr>
          <w:rFonts w:ascii="Arial" w:hAnsi="Arial" w:cs="Arial"/>
        </w:rPr>
        <w:t xml:space="preserve">The location has been chosen because of the range of features it offers which are suitable for scientific and mathematical study. The ground around the castle ruin has a slope with good potential for exploration of forces (gravity and friction). The wildflower meadow with its wild buttercups and lush green grass encourages children to explore living things, patterns, </w:t>
      </w:r>
      <w:r w:rsidRPr="26FDAD9D" w:rsidR="00274986">
        <w:rPr>
          <w:rFonts w:ascii="Arial" w:hAnsi="Arial" w:cs="Arial"/>
        </w:rPr>
        <w:t>numbers</w:t>
      </w:r>
      <w:r w:rsidRPr="26FDAD9D" w:rsidR="00274986">
        <w:rPr>
          <w:rFonts w:ascii="Arial" w:hAnsi="Arial" w:cs="Arial"/>
        </w:rPr>
        <w:t xml:space="preserve"> and the characteristics of materials. The open path and the surrounding hills can also help to promote emerging spatial and measurement ideas. Overall, this location is a high affordance outdoor space (Gibson, 1979; Heft, 2001) that practitioners can </w:t>
      </w:r>
      <w:r w:rsidRPr="26FDAD9D" w:rsidR="00274986">
        <w:rPr>
          <w:rFonts w:ascii="Arial" w:hAnsi="Arial" w:cs="Arial"/>
        </w:rPr>
        <w:t>leverage</w:t>
      </w:r>
      <w:r w:rsidRPr="26FDAD9D" w:rsidR="00274986">
        <w:rPr>
          <w:rFonts w:ascii="Arial" w:hAnsi="Arial" w:cs="Arial"/>
        </w:rPr>
        <w:t xml:space="preserve"> for learning through play that is whole child centred.</w:t>
      </w:r>
    </w:p>
    <w:p w:rsidRPr="00DE05D0" w:rsidR="00036CC3" w:rsidP="26FDAD9D" w:rsidRDefault="00274986" w14:paraId="3C43C68B" w14:textId="51FB328E">
      <w:pPr>
        <w:pStyle w:val="Normal"/>
        <w:suppressLineNumbers w:val="0"/>
        <w:bidi w:val="0"/>
        <w:spacing w:before="120" w:beforeAutospacing="off" w:after="120" w:afterAutospacing="off" w:line="360" w:lineRule="auto"/>
        <w:ind w:left="0" w:right="0"/>
        <w:jc w:val="left"/>
        <w:rPr>
          <w:rFonts w:ascii="Arial" w:hAnsi="Arial" w:cs="Arial"/>
        </w:rPr>
      </w:pPr>
      <w:r w:rsidRPr="26FDAD9D" w:rsidR="20243C38">
        <w:rPr>
          <w:rFonts w:ascii="Arial" w:hAnsi="Arial" w:eastAsia="Times New Roman" w:cs="Arial"/>
          <w:noProof w:val="0"/>
          <w:color w:val="auto"/>
          <w:sz w:val="24"/>
          <w:szCs w:val="24"/>
          <w:lang w:val="en-GB" w:eastAsia="en-GB" w:bidi="ar-SA"/>
        </w:rPr>
        <w:t xml:space="preserve">The site is a nature area </w:t>
      </w:r>
      <w:r w:rsidRPr="26FDAD9D" w:rsidR="20243C38">
        <w:rPr>
          <w:rFonts w:ascii="Arial" w:hAnsi="Arial" w:eastAsia="Times New Roman" w:cs="Arial"/>
          <w:noProof w:val="0"/>
          <w:color w:val="auto"/>
          <w:sz w:val="24"/>
          <w:szCs w:val="24"/>
          <w:lang w:val="en-GB" w:eastAsia="en-GB" w:bidi="ar-SA"/>
        </w:rPr>
        <w:t>ope</w:t>
      </w:r>
      <w:r w:rsidRPr="26FDAD9D" w:rsidR="20243C38">
        <w:rPr>
          <w:rFonts w:ascii="Arial" w:hAnsi="Arial" w:eastAsia="Arial" w:cs="Arial"/>
          <w:b w:val="0"/>
          <w:bCs w:val="0"/>
          <w:i w:val="0"/>
          <w:iCs w:val="0"/>
          <w:noProof w:val="0"/>
          <w:sz w:val="24"/>
          <w:szCs w:val="24"/>
          <w:lang w:val="en-GB"/>
        </w:rPr>
        <w:t>n</w:t>
      </w:r>
      <w:r w:rsidRPr="26FDAD9D" w:rsidR="20243C38">
        <w:rPr>
          <w:rFonts w:ascii="Arial" w:hAnsi="Arial" w:eastAsia="Arial" w:cs="Arial"/>
          <w:b w:val="0"/>
          <w:bCs w:val="0"/>
          <w:i w:val="0"/>
          <w:iCs w:val="0"/>
          <w:noProof w:val="0"/>
          <w:sz w:val="24"/>
          <w:szCs w:val="24"/>
          <w:lang w:val="en-GB"/>
        </w:rPr>
        <w:t xml:space="preserve"> to public </w:t>
      </w:r>
      <w:r w:rsidRPr="26FDAD9D" w:rsidR="499FA516">
        <w:rPr>
          <w:rFonts w:ascii="Arial" w:hAnsi="Arial" w:eastAsia="Arial" w:cs="Arial"/>
          <w:sz w:val="24"/>
          <w:szCs w:val="24"/>
        </w:rPr>
        <w:t>i</w:t>
      </w:r>
      <w:r w:rsidRPr="26FDAD9D" w:rsidR="00274986">
        <w:rPr>
          <w:rFonts w:ascii="Arial" w:hAnsi="Arial" w:eastAsia="Arial" w:cs="Arial"/>
          <w:sz w:val="24"/>
          <w:szCs w:val="24"/>
        </w:rPr>
        <w:t>n W</w:t>
      </w:r>
      <w:r w:rsidRPr="26FDAD9D" w:rsidR="00274986">
        <w:rPr>
          <w:rFonts w:ascii="Arial" w:hAnsi="Arial" w:cs="Arial"/>
        </w:rPr>
        <w:t xml:space="preserve">ales. A group of children aged three to five years from a funded non-maintained early years setting will be imagined as the visiting group throughout this portfolio. The ratio of practitioners to children will be 2:8 </w:t>
      </w:r>
      <w:r w:rsidRPr="26FDAD9D" w:rsidR="00DE05D0">
        <w:rPr>
          <w:rFonts w:ascii="Arial" w:hAnsi="Arial" w:cs="Arial"/>
        </w:rPr>
        <w:t>-</w:t>
      </w:r>
      <w:r w:rsidRPr="26FDAD9D" w:rsidR="00274986">
        <w:rPr>
          <w:rFonts w:ascii="Arial" w:hAnsi="Arial" w:cs="Arial"/>
        </w:rPr>
        <w:t xml:space="preserve"> reflecting the recommended ratio for children</w:t>
      </w:r>
      <w:r w:rsidRPr="26FDAD9D" w:rsidR="3B749716">
        <w:rPr>
          <w:rFonts w:ascii="Segoe UI" w:hAnsi="Segoe UI" w:eastAsia="Segoe UI" w:cs="Segoe UI"/>
          <w:b w:val="0"/>
          <w:bCs w:val="0"/>
          <w:i w:val="0"/>
          <w:iCs w:val="0"/>
          <w:noProof w:val="0"/>
          <w:sz w:val="21"/>
          <w:szCs w:val="21"/>
          <w:lang w:val="en-GB"/>
        </w:rPr>
        <w:t xml:space="preserve"> </w:t>
      </w:r>
      <w:r w:rsidRPr="26FDAD9D" w:rsidR="23F4B33F">
        <w:rPr>
          <w:rFonts w:ascii="Arial" w:hAnsi="Arial" w:eastAsia="Times New Roman" w:cs="Arial"/>
          <w:noProof w:val="0"/>
          <w:color w:val="auto"/>
          <w:sz w:val="24"/>
          <w:szCs w:val="24"/>
          <w:lang w:val="en-GB" w:eastAsia="en-GB" w:bidi="ar-SA"/>
        </w:rPr>
        <w:t>within this age range</w:t>
      </w:r>
      <w:r w:rsidRPr="26FDAD9D" w:rsidR="00274986">
        <w:rPr>
          <w:rFonts w:ascii="Arial" w:hAnsi="Arial" w:cs="Arial"/>
        </w:rPr>
        <w:t xml:space="preserve"> (Welsh Government 2022).</w:t>
      </w:r>
    </w:p>
    <w:p w:rsidR="6BC7E15B" w:rsidP="6BC7E15B" w:rsidRDefault="6BC7E15B" w14:paraId="3F3159BC" w14:textId="669AE7A8">
      <w:pPr>
        <w:spacing w:before="120" w:after="120" w:line="360" w:lineRule="auto"/>
        <w:rPr>
          <w:rFonts w:ascii="Arial" w:hAnsi="Arial" w:cs="Arial"/>
        </w:rPr>
      </w:pPr>
    </w:p>
    <w:p w:rsidR="005E14FC" w:rsidP="26FDAD9D" w:rsidRDefault="005E14FC" w14:paraId="7CB19355" w14:textId="009D697E">
      <w:pPr>
        <w:pStyle w:val="Normal"/>
        <w:spacing w:before="80" w:after="80" w:line="360" w:lineRule="auto"/>
        <w:rPr>
          <w:rFonts w:ascii="Arial" w:hAnsi="Arial" w:cs="Arial"/>
          <w:i w:val="1"/>
          <w:iCs w:val="1"/>
          <w:sz w:val="22"/>
          <w:szCs w:val="22"/>
        </w:rPr>
      </w:pPr>
    </w:p>
    <w:p w:rsidRPr="00DE05D0" w:rsidR="005E14FC" w:rsidP="26FDAD9D" w:rsidRDefault="005E14FC" w14:paraId="4F3D754F" w14:textId="5F0A2865">
      <w:pPr>
        <w:pStyle w:val="Normal"/>
        <w:spacing w:before="80" w:after="80" w:line="360" w:lineRule="auto"/>
        <w:rPr>
          <w:rFonts w:ascii="Arial" w:hAnsi="Arial" w:cs="Arial"/>
          <w:i w:val="1"/>
          <w:iCs w:val="1"/>
          <w:sz w:val="22"/>
          <w:szCs w:val="22"/>
        </w:rPr>
      </w:pPr>
    </w:p>
    <w:p w:rsidR="6BC7E15B" w:rsidP="6BC7E15B" w:rsidRDefault="6BC7E15B" w14:paraId="1AF2D4FB" w14:textId="062A65CB">
      <w:pPr>
        <w:pStyle w:val="Normal"/>
        <w:spacing w:before="80" w:after="80" w:line="360" w:lineRule="auto"/>
        <w:rPr>
          <w:rFonts w:ascii="Arial" w:hAnsi="Arial" w:cs="Arial"/>
          <w:i w:val="1"/>
          <w:iCs w:val="1"/>
          <w:sz w:val="22"/>
          <w:szCs w:val="22"/>
        </w:rPr>
      </w:pPr>
    </w:p>
    <w:p w:rsidRPr="00DE05D0" w:rsidR="00036CC3" w:rsidP="00DE05D0" w:rsidRDefault="005E14FC" w14:paraId="48175283" w14:textId="09E13B03">
      <w:pPr>
        <w:spacing w:line="360" w:lineRule="auto"/>
        <w:rPr>
          <w:rFonts w:ascii="Arial" w:hAnsi="Arial" w:cs="Arial"/>
        </w:rPr>
      </w:pPr>
      <w:r w:rsidRPr="00DE05D0">
        <w:rPr>
          <w:rFonts w:ascii="Arial" w:hAnsi="Arial" w:cs="Arial"/>
        </w:rPr>
        <w:br w:type="page"/>
      </w:r>
    </w:p>
    <w:p w:rsidR="020390FB" w:rsidP="26FDAD9D" w:rsidRDefault="020390FB" w14:paraId="6EDABF25" w14:textId="1FBE7BD0">
      <w:pPr>
        <w:pStyle w:val="Heading1"/>
        <w:spacing w:line="360" w:lineRule="auto"/>
      </w:pPr>
      <w:r w:rsidR="020390FB">
        <w:drawing>
          <wp:inline wp14:editId="24E2E718" wp14:anchorId="06D1F5FD">
            <wp:extent cx="5429720" cy="2975106"/>
            <wp:effectExtent l="0" t="0" r="0" b="0"/>
            <wp:docPr id="638294110" name="drawing" descr="Figure 1 Castle Ruin site Karaoz,E, 2025a"/>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8294110" name="Picture 638294110"/>
                    <pic:cNvPicPr/>
                  </pic:nvPicPr>
                  <pic:blipFill>
                    <a:blip xmlns:r="http://schemas.openxmlformats.org/officeDocument/2006/relationships" r:embed="rId1225448929">
                      <a:extLst>
                        <a:ext uri="{28A0092B-C50C-407E-A947-70E740481C1C}">
                          <a14:useLocalDpi xmlns:a14="http://schemas.microsoft.com/office/drawing/2010/main"/>
                        </a:ext>
                      </a:extLst>
                    </a:blip>
                    <a:stretch>
                      <a:fillRect/>
                    </a:stretch>
                  </pic:blipFill>
                  <pic:spPr>
                    <a:xfrm rot="0">
                      <a:off x="0" y="0"/>
                      <a:ext cx="5429720" cy="2975106"/>
                    </a:xfrm>
                    <a:prstGeom prst="rect">
                      <a:avLst/>
                    </a:prstGeom>
                  </pic:spPr>
                </pic:pic>
              </a:graphicData>
            </a:graphic>
          </wp:inline>
        </w:drawing>
      </w:r>
    </w:p>
    <w:p w:rsidR="735DF57D" w:rsidP="26FDAD9D" w:rsidRDefault="735DF57D" w14:paraId="7820C72E" w14:textId="34174FFB">
      <w:pPr>
        <w:spacing w:before="0" w:beforeAutospacing="off" w:after="200" w:afterAutospacing="off"/>
      </w:pPr>
      <w:r w:rsidRPr="26FDAD9D" w:rsidR="735DF57D">
        <w:rPr>
          <w:rFonts w:ascii="Times New Roman" w:hAnsi="Times New Roman" w:eastAsia="Times New Roman" w:cs="Times New Roman"/>
          <w:b w:val="1"/>
          <w:bCs w:val="1"/>
          <w:i w:val="1"/>
          <w:iCs w:val="1"/>
          <w:noProof w:val="0"/>
          <w:color w:val="44546A" w:themeColor="text2" w:themeTint="FF" w:themeShade="FF"/>
          <w:sz w:val="18"/>
          <w:szCs w:val="18"/>
          <w:lang w:val="en-GB"/>
        </w:rPr>
        <w:t>Figure 1</w:t>
      </w:r>
      <w:r w:rsidRPr="26FDAD9D" w:rsidR="735DF57D">
        <w:rPr>
          <w:rFonts w:ascii="Times New Roman" w:hAnsi="Times New Roman" w:eastAsia="Times New Roman" w:cs="Times New Roman"/>
          <w:b w:val="1"/>
          <w:bCs w:val="1"/>
          <w:i w:val="1"/>
          <w:iCs w:val="1"/>
          <w:noProof w:val="0"/>
          <w:color w:val="44546A" w:themeColor="text2" w:themeTint="FF" w:themeShade="FF"/>
          <w:sz w:val="18"/>
          <w:szCs w:val="18"/>
          <w:lang w:val="en-US"/>
        </w:rPr>
        <w:t xml:space="preserve"> Castle ruin site featuring a rainbow (Karaoz, E. 2025a)</w:t>
      </w:r>
    </w:p>
    <w:p w:rsidR="26FDAD9D" w:rsidP="26FDAD9D" w:rsidRDefault="26FDAD9D" w14:paraId="1944733B" w14:textId="3F77010B">
      <w:pPr>
        <w:pStyle w:val="Heading1"/>
        <w:spacing w:line="360" w:lineRule="auto"/>
      </w:pPr>
    </w:p>
    <w:p w:rsidR="020390FB" w:rsidP="26FDAD9D" w:rsidRDefault="020390FB" w14:paraId="51C19114" w14:textId="3A494B21">
      <w:pPr>
        <w:pStyle w:val="Heading1"/>
        <w:spacing w:line="360" w:lineRule="auto"/>
      </w:pPr>
      <w:r w:rsidR="020390FB">
        <w:drawing>
          <wp:inline wp14:editId="48CEAE85" wp14:anchorId="66A78765">
            <wp:extent cx="5378289" cy="2950720"/>
            <wp:effectExtent l="0" t="0" r="0" b="0"/>
            <wp:docPr id="9363599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36359946" name="Picture 936359946"/>
                    <pic:cNvPicPr/>
                  </pic:nvPicPr>
                  <pic:blipFill>
                    <a:blip xmlns:r="http://schemas.openxmlformats.org/officeDocument/2006/relationships" r:embed="rId2109376176">
                      <a:extLst>
                        <a:ext uri="{28A0092B-C50C-407E-A947-70E740481C1C}">
                          <a14:useLocalDpi xmlns:a14="http://schemas.microsoft.com/office/drawing/2010/main"/>
                        </a:ext>
                      </a:extLst>
                    </a:blip>
                    <a:stretch>
                      <a:fillRect/>
                    </a:stretch>
                  </pic:blipFill>
                  <pic:spPr>
                    <a:xfrm rot="0">
                      <a:off x="0" y="0"/>
                      <a:ext cx="5378289" cy="2950720"/>
                    </a:xfrm>
                    <a:prstGeom prst="rect">
                      <a:avLst/>
                    </a:prstGeom>
                  </pic:spPr>
                </pic:pic>
              </a:graphicData>
            </a:graphic>
          </wp:inline>
        </w:drawing>
      </w:r>
    </w:p>
    <w:p w:rsidR="4109A2CE" w:rsidP="26FDAD9D" w:rsidRDefault="4109A2CE" w14:paraId="4A74B89C" w14:textId="3354CADB">
      <w:pPr>
        <w:spacing w:before="0" w:beforeAutospacing="off" w:after="200" w:afterAutospacing="off"/>
      </w:pPr>
      <w:r w:rsidRPr="26FDAD9D" w:rsidR="4109A2CE">
        <w:rPr>
          <w:rFonts w:ascii="Times New Roman" w:hAnsi="Times New Roman" w:eastAsia="Times New Roman" w:cs="Times New Roman"/>
          <w:b w:val="1"/>
          <w:bCs w:val="1"/>
          <w:i w:val="1"/>
          <w:iCs w:val="1"/>
          <w:noProof w:val="0"/>
          <w:color w:val="44546A" w:themeColor="text2" w:themeTint="FF" w:themeShade="FF"/>
          <w:sz w:val="18"/>
          <w:szCs w:val="18"/>
          <w:lang w:val="en-GB"/>
        </w:rPr>
        <w:t>Figure 2</w:t>
      </w:r>
      <w:r w:rsidRPr="26FDAD9D" w:rsidR="4109A2CE">
        <w:rPr>
          <w:rFonts w:ascii="Times New Roman" w:hAnsi="Times New Roman" w:eastAsia="Times New Roman" w:cs="Times New Roman"/>
          <w:b w:val="1"/>
          <w:bCs w:val="1"/>
          <w:i w:val="1"/>
          <w:iCs w:val="1"/>
          <w:noProof w:val="0"/>
          <w:color w:val="44546A" w:themeColor="text2" w:themeTint="FF" w:themeShade="FF"/>
          <w:sz w:val="18"/>
          <w:szCs w:val="18"/>
          <w:lang w:val="en-US"/>
        </w:rPr>
        <w:t xml:space="preserve"> Wildflower meadow and path in summer (Karaoz</w:t>
      </w:r>
      <w:r w:rsidRPr="26FDAD9D" w:rsidR="4791ED80">
        <w:rPr>
          <w:rFonts w:ascii="Times New Roman" w:hAnsi="Times New Roman" w:eastAsia="Times New Roman" w:cs="Times New Roman"/>
          <w:b w:val="1"/>
          <w:bCs w:val="1"/>
          <w:i w:val="1"/>
          <w:iCs w:val="1"/>
          <w:noProof w:val="0"/>
          <w:color w:val="44546A" w:themeColor="text2" w:themeTint="FF" w:themeShade="FF"/>
          <w:sz w:val="18"/>
          <w:szCs w:val="18"/>
          <w:lang w:val="en-US"/>
        </w:rPr>
        <w:t>, E.</w:t>
      </w:r>
      <w:r w:rsidRPr="26FDAD9D" w:rsidR="4109A2CE">
        <w:rPr>
          <w:rFonts w:ascii="Times New Roman" w:hAnsi="Times New Roman" w:eastAsia="Times New Roman" w:cs="Times New Roman"/>
          <w:b w:val="1"/>
          <w:bCs w:val="1"/>
          <w:i w:val="1"/>
          <w:iCs w:val="1"/>
          <w:noProof w:val="0"/>
          <w:color w:val="44546A" w:themeColor="text2" w:themeTint="FF" w:themeShade="FF"/>
          <w:sz w:val="18"/>
          <w:szCs w:val="18"/>
          <w:lang w:val="en-US"/>
        </w:rPr>
        <w:t>2025b)</w:t>
      </w:r>
    </w:p>
    <w:p w:rsidR="26FDAD9D" w:rsidP="26FDAD9D" w:rsidRDefault="26FDAD9D" w14:paraId="27950DEB" w14:textId="252F5D8A">
      <w:pPr>
        <w:pStyle w:val="Heading1"/>
        <w:spacing w:line="360" w:lineRule="auto"/>
      </w:pPr>
    </w:p>
    <w:p w:rsidR="26FDAD9D" w:rsidP="26FDAD9D" w:rsidRDefault="26FDAD9D" w14:paraId="53634A79" w14:textId="297A4B0F">
      <w:pPr>
        <w:pStyle w:val="Heading1"/>
        <w:spacing w:line="360" w:lineRule="auto"/>
      </w:pPr>
    </w:p>
    <w:p w:rsidR="26FDAD9D" w:rsidP="26FDAD9D" w:rsidRDefault="26FDAD9D" w14:paraId="0C056C54" w14:textId="60D16ABD">
      <w:pPr>
        <w:pStyle w:val="Heading1"/>
        <w:spacing w:line="360" w:lineRule="auto"/>
      </w:pPr>
    </w:p>
    <w:p w:rsidR="26FDAD9D" w:rsidP="26FDAD9D" w:rsidRDefault="26FDAD9D" w14:paraId="2261D92A" w14:textId="3D56FD21">
      <w:pPr>
        <w:pStyle w:val="Heading1"/>
        <w:spacing w:line="360" w:lineRule="auto"/>
      </w:pPr>
    </w:p>
    <w:p w:rsidRPr="00DE05D0" w:rsidR="00036CC3" w:rsidP="00DE05D0" w:rsidRDefault="00821AC9" w14:paraId="41C54308" w14:textId="1F2FA879">
      <w:pPr>
        <w:pStyle w:val="Heading1"/>
        <w:spacing w:line="360" w:lineRule="auto"/>
      </w:pPr>
      <w:bookmarkStart w:name="_Toc240928938" w:id="1"/>
      <w:r w:rsidRPr="00DE05D0">
        <w:lastRenderedPageBreak/>
        <w:t xml:space="preserve">Part 2: Learning Journal / Learning Story </w:t>
      </w:r>
      <w:r w:rsidR="00DE05D0">
        <w:t>-</w:t>
      </w:r>
      <w:r w:rsidRPr="00DE05D0">
        <w:t xml:space="preserve"> The Outdoor Site</w:t>
      </w:r>
      <w:bookmarkEnd w:id="1"/>
    </w:p>
    <w:p w:rsidRPr="00DE05D0" w:rsidR="00036CC3" w:rsidP="00DE05D0" w:rsidRDefault="00821AC9" w14:paraId="47A962C5" w14:textId="6037315C">
      <w:pPr>
        <w:pStyle w:val="Heading2"/>
        <w:spacing w:line="360" w:lineRule="auto"/>
      </w:pPr>
      <w:bookmarkStart w:name="_Toc240928939" w:id="2"/>
      <w:r w:rsidRPr="00DE05D0">
        <w:t>2.1: Site Description and Visiting Group</w:t>
      </w:r>
      <w:bookmarkEnd w:id="2"/>
    </w:p>
    <w:p w:rsidRPr="00DE05D0" w:rsidR="00274986" w:rsidP="00DE05D0" w:rsidRDefault="00274986" w14:paraId="4DF32DA3" w14:textId="2F57BD45">
      <w:pPr>
        <w:spacing w:before="120" w:after="120" w:line="360" w:lineRule="auto"/>
        <w:rPr>
          <w:rFonts w:ascii="Arial" w:hAnsi="Arial" w:cs="Arial"/>
        </w:rPr>
      </w:pPr>
      <w:r w:rsidRPr="00DE05D0">
        <w:rPr>
          <w:rFonts w:ascii="Arial" w:hAnsi="Arial" w:cs="Arial"/>
        </w:rPr>
        <w:t>A mild autumn morning with eight children ages three to five years as well as two early years practitioners visit the outdoor site. Children experience and enjoy the outdoors to differing extents, but everyone enjoys active, physical play. The two practitioners will be used as facilitators; they will observe children's play and extend the learning process by using open-ended questions and comments of children's activities instead of directing. To enable children to explore the landscape freely, and practitioners to be attuned and available to enhance the nature of this exploration where appropriate (Curriculum for Wales 2022).</w:t>
      </w:r>
    </w:p>
    <w:p w:rsidRPr="00DE05D0" w:rsidR="00274986" w:rsidP="00DE05D0" w:rsidRDefault="00274986" w14:paraId="052A94BE" w14:textId="33DBDF6B">
      <w:pPr>
        <w:pStyle w:val="Heading2"/>
        <w:spacing w:line="360" w:lineRule="auto"/>
      </w:pPr>
      <w:bookmarkStart w:name="_Toc240928940" w:id="3"/>
      <w:r w:rsidRPr="00DE05D0">
        <w:t xml:space="preserve">2.2: Feature 1 </w:t>
      </w:r>
      <w:r w:rsidR="00DE05D0">
        <w:t>-</w:t>
      </w:r>
      <w:r w:rsidRPr="00DE05D0">
        <w:t xml:space="preserve"> The Grassy Slope: Forces and Movement</w:t>
      </w:r>
      <w:bookmarkEnd w:id="3"/>
    </w:p>
    <w:p w:rsidRPr="00DE05D0" w:rsidR="00274986" w:rsidP="00DE05D0" w:rsidRDefault="00274986" w14:paraId="4D98FE49" w14:textId="77777777">
      <w:pPr>
        <w:spacing w:before="120" w:after="120" w:line="360" w:lineRule="auto"/>
        <w:rPr>
          <w:rFonts w:ascii="Arial" w:hAnsi="Arial" w:cs="Arial"/>
        </w:rPr>
      </w:pPr>
      <w:r w:rsidRPr="00DE05D0">
        <w:rPr>
          <w:rFonts w:ascii="Arial" w:hAnsi="Arial" w:cs="Arial"/>
        </w:rPr>
        <w:t>Activity:</w:t>
      </w:r>
    </w:p>
    <w:p w:rsidRPr="00DE05D0" w:rsidR="00036CC3" w:rsidP="00DE05D0" w:rsidRDefault="00274986" w14:paraId="129633E5" w14:textId="01601861">
      <w:pPr>
        <w:spacing w:before="120" w:after="120" w:line="360" w:lineRule="auto"/>
        <w:rPr>
          <w:rFonts w:ascii="Arial" w:hAnsi="Arial" w:cs="Arial"/>
        </w:rPr>
      </w:pPr>
      <w:r w:rsidRPr="00DE05D0">
        <w:rPr>
          <w:rFonts w:ascii="Arial" w:hAnsi="Arial" w:cs="Arial"/>
        </w:rPr>
        <w:t>The green hill next to the ruins of the castle is a natural call for physical activity. The kids are now running, rolling and tumbling down the hill with lots of excitement. One child finds that a round stone rolls a greater distance than a flat piece of bark. Another child attempts to creep up the hill and says: "It is quite difficult to go uphill! A practitioner kneels next to them and asks wonderingly, “Why is it more difficult to go up? What do you think?" This is an open question in which the children will learn to observe and reflect about forces without the adult resolving the question.</w:t>
      </w:r>
    </w:p>
    <w:p w:rsidRPr="00DE05D0" w:rsidR="00036CC3" w:rsidP="00DE05D0" w:rsidRDefault="00821AC9" w14:paraId="27518513" w14:textId="77777777">
      <w:pPr>
        <w:spacing w:before="120" w:after="60" w:line="360" w:lineRule="auto"/>
        <w:rPr>
          <w:rFonts w:ascii="Arial" w:hAnsi="Arial" w:cs="Arial"/>
        </w:rPr>
      </w:pPr>
      <w:r w:rsidRPr="00DE05D0">
        <w:rPr>
          <w:rFonts w:ascii="Arial" w:hAnsi="Arial" w:cs="Arial"/>
          <w:b/>
          <w:bCs/>
        </w:rPr>
        <w:t>Possible Adult Conversations:</w:t>
      </w:r>
    </w:p>
    <w:p w:rsidRPr="00DE05D0" w:rsidR="00036CC3" w:rsidP="00DE05D0" w:rsidRDefault="00821AC9" w14:paraId="7D6AFC2C" w14:textId="6C2908BD">
      <w:pPr>
        <w:spacing w:before="60" w:after="60" w:line="360" w:lineRule="auto"/>
        <w:ind w:left="480"/>
        <w:rPr>
          <w:rFonts w:ascii="Arial" w:hAnsi="Arial" w:cs="Arial"/>
        </w:rPr>
      </w:pPr>
      <w:r w:rsidRPr="00DE05D0">
        <w:rPr>
          <w:rFonts w:ascii="Arial" w:hAnsi="Arial" w:cs="Arial"/>
          <w:i/>
          <w:iCs/>
        </w:rPr>
        <w:t xml:space="preserve">"Wow </w:t>
      </w:r>
      <w:r w:rsidR="00DE05D0">
        <w:rPr>
          <w:rFonts w:ascii="Arial" w:hAnsi="Arial" w:cs="Arial"/>
          <w:i/>
          <w:iCs/>
        </w:rPr>
        <w:t>-</w:t>
      </w:r>
      <w:r w:rsidRPr="00DE05D0">
        <w:rPr>
          <w:rFonts w:ascii="Arial" w:hAnsi="Arial" w:cs="Arial"/>
          <w:i/>
          <w:iCs/>
        </w:rPr>
        <w:t xml:space="preserve"> why did that roll so fast?"</w:t>
      </w:r>
    </w:p>
    <w:p w:rsidRPr="00DE05D0" w:rsidR="00036CC3" w:rsidP="00DE05D0" w:rsidRDefault="00821AC9" w14:paraId="0C590EC3" w14:textId="77777777">
      <w:pPr>
        <w:spacing w:before="60" w:after="60" w:line="360" w:lineRule="auto"/>
        <w:ind w:left="480"/>
        <w:rPr>
          <w:rFonts w:ascii="Arial" w:hAnsi="Arial" w:cs="Arial"/>
        </w:rPr>
      </w:pPr>
      <w:r w:rsidRPr="00DE05D0">
        <w:rPr>
          <w:rFonts w:ascii="Arial" w:hAnsi="Arial" w:cs="Arial"/>
          <w:i/>
          <w:iCs/>
        </w:rPr>
        <w:t>"I wonder what would happen if you rolled that down over there... it went even faster!"</w:t>
      </w:r>
    </w:p>
    <w:p w:rsidRPr="00DE05D0" w:rsidR="00036CC3" w:rsidP="00DE05D0" w:rsidRDefault="00821AC9" w14:paraId="4F97FC2C" w14:textId="45D037D5">
      <w:pPr>
        <w:spacing w:before="60" w:after="60" w:line="360" w:lineRule="auto"/>
        <w:ind w:left="480"/>
        <w:rPr>
          <w:rFonts w:ascii="Arial" w:hAnsi="Arial" w:cs="Arial"/>
        </w:rPr>
      </w:pPr>
      <w:r w:rsidRPr="00DE05D0">
        <w:rPr>
          <w:rFonts w:ascii="Arial" w:hAnsi="Arial" w:cs="Arial"/>
          <w:i/>
          <w:iCs/>
        </w:rPr>
        <w:t xml:space="preserve">"Can we roll it back up? Oh, that was a lot harder </w:t>
      </w:r>
      <w:r w:rsidR="00DE05D0">
        <w:rPr>
          <w:rFonts w:ascii="Arial" w:hAnsi="Arial" w:cs="Arial"/>
          <w:i/>
          <w:iCs/>
        </w:rPr>
        <w:t>-</w:t>
      </w:r>
      <w:r w:rsidRPr="00DE05D0">
        <w:rPr>
          <w:rFonts w:ascii="Arial" w:hAnsi="Arial" w:cs="Arial"/>
          <w:i/>
          <w:iCs/>
        </w:rPr>
        <w:t xml:space="preserve"> I wonder why?"</w:t>
      </w:r>
    </w:p>
    <w:p w:rsidRPr="00DE05D0" w:rsidR="00036CC3" w:rsidP="00DE05D0" w:rsidRDefault="00821AC9" w14:paraId="14B1F9B5" w14:textId="77777777">
      <w:pPr>
        <w:spacing w:before="60" w:after="60" w:line="360" w:lineRule="auto"/>
        <w:ind w:left="480"/>
        <w:rPr>
          <w:rFonts w:ascii="Arial" w:hAnsi="Arial" w:cs="Arial"/>
        </w:rPr>
      </w:pPr>
      <w:r w:rsidRPr="00DE05D0">
        <w:rPr>
          <w:rFonts w:ascii="Arial" w:hAnsi="Arial" w:cs="Arial"/>
          <w:i/>
          <w:iCs/>
        </w:rPr>
        <w:t>"What would happen if we tried a different shape? What about this flat stone?"</w:t>
      </w:r>
    </w:p>
    <w:p w:rsidRPr="00DE05D0" w:rsidR="00036CC3" w:rsidP="00DE05D0" w:rsidRDefault="00036CC3" w14:paraId="0AC54071" w14:textId="77777777">
      <w:pPr>
        <w:spacing w:before="60" w:after="60" w:line="360" w:lineRule="auto"/>
        <w:rPr>
          <w:rFonts w:ascii="Arial" w:hAnsi="Arial" w:cs="Arial"/>
        </w:rPr>
      </w:pPr>
    </w:p>
    <w:p w:rsidRPr="00DE05D0" w:rsidR="00036CC3" w:rsidP="26FDAD9D" w:rsidRDefault="00821AC9" w14:paraId="4C45DE8E" w14:textId="5AF0A8D2">
      <w:pPr>
        <w:pStyle w:val="Normal"/>
        <w:spacing w:before="120" w:after="60" w:line="360" w:lineRule="auto"/>
        <w:rPr>
          <w:rFonts w:ascii="Arial" w:hAnsi="Arial" w:cs="Arial"/>
        </w:rPr>
      </w:pPr>
      <w:r w:rsidRPr="26FDAD9D" w:rsidR="00821AC9">
        <w:rPr>
          <w:rFonts w:ascii="Arial" w:hAnsi="Arial" w:cs="Arial"/>
          <w:b w:val="1"/>
          <w:bCs w:val="1"/>
        </w:rPr>
        <w:t>What the Children Discovered:</w:t>
      </w:r>
    </w:p>
    <w:p w:rsidRPr="00DE05D0" w:rsidR="00274986" w:rsidP="00DE05D0" w:rsidRDefault="00274986" w14:paraId="63894B29" w14:textId="5EF63795">
      <w:pPr>
        <w:spacing w:before="120" w:after="120" w:line="360" w:lineRule="auto"/>
        <w:rPr>
          <w:rFonts w:ascii="Arial" w:hAnsi="Arial" w:cs="Arial"/>
        </w:rPr>
      </w:pPr>
      <w:r w:rsidRPr="00DE05D0">
        <w:rPr>
          <w:rFonts w:ascii="Arial" w:hAnsi="Arial" w:cs="Arial"/>
        </w:rPr>
        <w:t xml:space="preserve">Children develop an early understanding of forces </w:t>
      </w:r>
      <w:r w:rsidR="00DE05D0">
        <w:rPr>
          <w:rFonts w:ascii="Arial" w:hAnsi="Arial" w:cs="Arial"/>
        </w:rPr>
        <w:t>-</w:t>
      </w:r>
      <w:r w:rsidRPr="00DE05D0">
        <w:rPr>
          <w:rFonts w:ascii="Arial" w:hAnsi="Arial" w:cs="Arial"/>
        </w:rPr>
        <w:t xml:space="preserve"> gravity, friction, and momentum </w:t>
      </w:r>
      <w:r w:rsidR="00DE05D0">
        <w:rPr>
          <w:rFonts w:ascii="Arial" w:hAnsi="Arial" w:cs="Arial"/>
        </w:rPr>
        <w:t>-</w:t>
      </w:r>
      <w:r w:rsidRPr="00DE05D0">
        <w:rPr>
          <w:rFonts w:ascii="Arial" w:hAnsi="Arial" w:cs="Arial"/>
        </w:rPr>
        <w:t xml:space="preserve"> through physical experimentation. They start to see cause and effect </w:t>
      </w:r>
      <w:r w:rsidR="00DE05D0">
        <w:rPr>
          <w:rFonts w:ascii="Arial" w:hAnsi="Arial" w:cs="Arial"/>
        </w:rPr>
        <w:t>-</w:t>
      </w:r>
      <w:r w:rsidRPr="00DE05D0">
        <w:rPr>
          <w:rFonts w:ascii="Arial" w:hAnsi="Arial" w:cs="Arial"/>
        </w:rPr>
        <w:t xml:space="preserve"> the basis for scientific reasoning. Mathematical ideas include faster/slower, heavier/lighter, further/nearer are implicit in the play (Curriculum for Wales, 2022). Running, rolling and climbing promotes development of gross motor skills and physical confidence. Social collaboration is developed as children compare their discoveries and emotional resilience is fostered, when children try, fail, and try again.</w:t>
      </w:r>
    </w:p>
    <w:p w:rsidRPr="00DE05D0" w:rsidR="00274986" w:rsidP="00DE05D0" w:rsidRDefault="00274986" w14:paraId="25155D81" w14:textId="77777777">
      <w:pPr>
        <w:spacing w:before="120" w:after="120" w:line="360" w:lineRule="auto"/>
        <w:rPr>
          <w:rFonts w:ascii="Arial" w:hAnsi="Arial" w:cs="Arial"/>
          <w:b/>
          <w:bCs/>
        </w:rPr>
      </w:pPr>
      <w:r w:rsidRPr="00DE05D0">
        <w:rPr>
          <w:rFonts w:ascii="Arial" w:hAnsi="Arial" w:cs="Arial"/>
          <w:b/>
          <w:bCs/>
        </w:rPr>
        <w:t>Resources to Add:</w:t>
      </w:r>
    </w:p>
    <w:p w:rsidRPr="00DE05D0" w:rsidR="00274986" w:rsidP="00DE05D0" w:rsidRDefault="00274986" w14:paraId="01F93321" w14:textId="2C7E5CAD">
      <w:pPr>
        <w:spacing w:before="120" w:after="120" w:line="360" w:lineRule="auto"/>
        <w:rPr>
          <w:rFonts w:ascii="Arial" w:hAnsi="Arial" w:cs="Arial"/>
        </w:rPr>
      </w:pPr>
      <w:r w:rsidRPr="00DE05D0">
        <w:rPr>
          <w:rFonts w:ascii="Arial" w:hAnsi="Arial" w:cs="Arial"/>
        </w:rPr>
        <w:t xml:space="preserve">A variety of sizes of balls, round and flat natural loose parts (stones, sticks, </w:t>
      </w:r>
      <w:r w:rsidRPr="00DE05D0" w:rsidR="002159B3">
        <w:rPr>
          <w:rFonts w:ascii="Arial" w:hAnsi="Arial" w:cs="Arial"/>
        </w:rPr>
        <w:t>pinecones</w:t>
      </w:r>
      <w:r w:rsidRPr="00DE05D0">
        <w:rPr>
          <w:rFonts w:ascii="Arial" w:hAnsi="Arial" w:cs="Arial"/>
        </w:rPr>
        <w:t>) and small pieces of wood to make makeshift ramps. These further explore concepts of gradient, speed and form. In the sense of loose parts with the many variables as Nicholson (1971) states, allow children to build, mix and design something new, encouraging creative and engineering thinking outdoors.</w:t>
      </w:r>
    </w:p>
    <w:p w:rsidRPr="00DE05D0" w:rsidR="00274986" w:rsidP="00DE05D0" w:rsidRDefault="00274986" w14:paraId="502B263F" w14:textId="77777777">
      <w:pPr>
        <w:spacing w:before="120" w:after="120" w:line="360" w:lineRule="auto"/>
        <w:rPr>
          <w:rFonts w:ascii="Arial" w:hAnsi="Arial" w:cs="Arial"/>
          <w:b/>
          <w:bCs/>
        </w:rPr>
      </w:pPr>
      <w:r w:rsidRPr="00DE05D0">
        <w:rPr>
          <w:rFonts w:ascii="Arial" w:hAnsi="Arial" w:cs="Arial"/>
          <w:b/>
          <w:bCs/>
        </w:rPr>
        <w:t>Curriculum for Wales 2022 Links:</w:t>
      </w:r>
    </w:p>
    <w:p w:rsidRPr="00DE05D0" w:rsidR="00274986" w:rsidP="00DE05D0" w:rsidRDefault="00274986" w14:paraId="22670DA4" w14:textId="77777777">
      <w:pPr>
        <w:spacing w:before="120" w:after="120" w:line="360" w:lineRule="auto"/>
        <w:rPr>
          <w:rFonts w:ascii="Arial" w:hAnsi="Arial" w:cs="Arial"/>
        </w:rPr>
      </w:pPr>
      <w:r w:rsidRPr="00DE05D0">
        <w:rPr>
          <w:rFonts w:ascii="Arial" w:hAnsi="Arial" w:cs="Arial"/>
        </w:rPr>
        <w:t xml:space="preserve">Science and Technology </w:t>
      </w:r>
      <w:proofErr w:type="spellStart"/>
      <w:r w:rsidRPr="00DE05D0">
        <w:rPr>
          <w:rFonts w:ascii="Arial" w:hAnsi="Arial" w:cs="Arial"/>
        </w:rPr>
        <w:t>AoLE</w:t>
      </w:r>
      <w:proofErr w:type="spellEnd"/>
      <w:r w:rsidRPr="00DE05D0">
        <w:rPr>
          <w:rFonts w:ascii="Arial" w:hAnsi="Arial" w:cs="Arial"/>
        </w:rPr>
        <w:t xml:space="preserve">: "Exploring forces and energy in their immediate environment" (Curriculum for Wales, June 2022). Health &amp; Well-Being </w:t>
      </w:r>
      <w:proofErr w:type="spellStart"/>
      <w:r w:rsidRPr="00DE05D0">
        <w:rPr>
          <w:rFonts w:ascii="Arial" w:hAnsi="Arial" w:cs="Arial"/>
        </w:rPr>
        <w:t>AoLE</w:t>
      </w:r>
      <w:proofErr w:type="spellEnd"/>
      <w:r w:rsidRPr="00DE05D0">
        <w:rPr>
          <w:rFonts w:ascii="Arial" w:hAnsi="Arial" w:cs="Arial"/>
        </w:rPr>
        <w:t>: physical development &amp; outdoor movement. Performance Arts: creativity and experimentation in using materials, resources and skills.</w:t>
      </w:r>
    </w:p>
    <w:p w:rsidRPr="00DE05D0" w:rsidR="00274986" w:rsidP="00DE05D0" w:rsidRDefault="00274986" w14:paraId="66831362" w14:textId="77777777">
      <w:pPr>
        <w:spacing w:before="120" w:after="120" w:line="360" w:lineRule="auto"/>
        <w:rPr>
          <w:rFonts w:ascii="Arial" w:hAnsi="Arial" w:cs="Arial"/>
        </w:rPr>
      </w:pPr>
    </w:p>
    <w:p w:rsidR="00DE05D0" w:rsidRDefault="00DE05D0" w14:paraId="31CA66D0" w14:textId="77777777">
      <w:pPr>
        <w:rPr>
          <w:rFonts w:ascii="Arial" w:hAnsi="Arial"/>
          <w:b/>
          <w:bCs/>
          <w:color w:val="000000"/>
          <w:sz w:val="28"/>
          <w:szCs w:val="28"/>
        </w:rPr>
      </w:pPr>
      <w:r>
        <w:br w:type="page"/>
      </w:r>
    </w:p>
    <w:p w:rsidRPr="00DE05D0" w:rsidR="00274986" w:rsidP="00DE05D0" w:rsidRDefault="00274986" w14:paraId="4D8B8964" w14:textId="56A4BC4B">
      <w:pPr>
        <w:pStyle w:val="Heading2"/>
        <w:spacing w:line="360" w:lineRule="auto"/>
      </w:pPr>
      <w:bookmarkStart w:name="_Toc240928941" w:id="4"/>
      <w:r w:rsidRPr="00DE05D0">
        <w:lastRenderedPageBreak/>
        <w:t xml:space="preserve">2.3: Feature 2 </w:t>
      </w:r>
      <w:r w:rsidR="00DE05D0">
        <w:t>-</w:t>
      </w:r>
      <w:r w:rsidRPr="00DE05D0">
        <w:t xml:space="preserve"> The Wildflower Meadow: Living Things and Pattern</w:t>
      </w:r>
      <w:bookmarkEnd w:id="4"/>
    </w:p>
    <w:p w:rsidRPr="00DE05D0" w:rsidR="00274986" w:rsidP="00DE05D0" w:rsidRDefault="00274986" w14:paraId="7D22A5A7" w14:textId="77777777">
      <w:pPr>
        <w:spacing w:before="120" w:after="120" w:line="360" w:lineRule="auto"/>
        <w:rPr>
          <w:rFonts w:ascii="Arial" w:hAnsi="Arial" w:cs="Arial"/>
          <w:b/>
          <w:bCs/>
        </w:rPr>
      </w:pPr>
      <w:r w:rsidRPr="00DE05D0">
        <w:rPr>
          <w:rFonts w:ascii="Arial" w:hAnsi="Arial" w:cs="Arial"/>
          <w:b/>
          <w:bCs/>
        </w:rPr>
        <w:t>Activity:</w:t>
      </w:r>
    </w:p>
    <w:p w:rsidRPr="00DE05D0" w:rsidR="00274986" w:rsidP="00DE05D0" w:rsidRDefault="00274986" w14:paraId="0D26097B" w14:textId="1D375E68">
      <w:pPr>
        <w:spacing w:before="120" w:after="120" w:line="360" w:lineRule="auto"/>
        <w:rPr>
          <w:rFonts w:ascii="Arial" w:hAnsi="Arial" w:cs="Arial"/>
        </w:rPr>
      </w:pPr>
      <w:r w:rsidRPr="26FDAD9D" w:rsidR="00274986">
        <w:rPr>
          <w:rFonts w:ascii="Arial" w:hAnsi="Arial" w:cs="Arial"/>
        </w:rPr>
        <w:t xml:space="preserve">The children enter the wildflower meadow where there are </w:t>
      </w:r>
      <w:r w:rsidRPr="26FDAD9D" w:rsidR="00274986">
        <w:rPr>
          <w:rFonts w:ascii="Arial" w:hAnsi="Arial" w:cs="Arial"/>
        </w:rPr>
        <w:t>numerous</w:t>
      </w:r>
      <w:r w:rsidRPr="26FDAD9D" w:rsidR="00274986">
        <w:rPr>
          <w:rFonts w:ascii="Arial" w:hAnsi="Arial" w:cs="Arial"/>
        </w:rPr>
        <w:t xml:space="preserve"> yellow </w:t>
      </w:r>
      <w:r w:rsidRPr="26FDAD9D" w:rsidR="00274986">
        <w:rPr>
          <w:rFonts w:ascii="Arial" w:hAnsi="Arial" w:cs="Arial"/>
        </w:rPr>
        <w:t>butter</w:t>
      </w:r>
      <w:r w:rsidRPr="26FDAD9D" w:rsidR="00274986">
        <w:rPr>
          <w:rFonts w:ascii="Arial" w:hAnsi="Arial" w:cs="Arial"/>
        </w:rPr>
        <w:t xml:space="preserve">cups. One child </w:t>
      </w:r>
      <w:r w:rsidRPr="26FDAD9D" w:rsidR="16A9FBF1">
        <w:rPr>
          <w:rFonts w:ascii="Arial" w:hAnsi="Arial" w:cs="Arial"/>
        </w:rPr>
        <w:t>counts</w:t>
      </w:r>
      <w:r w:rsidRPr="26FDAD9D" w:rsidR="00274986">
        <w:rPr>
          <w:rFonts w:ascii="Arial" w:hAnsi="Arial" w:cs="Arial"/>
        </w:rPr>
        <w:t xml:space="preserve"> the petals. A dandelion clock is picked up by another and blown, and they watch the seeds float away, singing and laughing. A third child gets down on the ground and gazes intently at </w:t>
      </w:r>
      <w:r w:rsidRPr="26FDAD9D" w:rsidR="38EC58B1">
        <w:rPr>
          <w:rFonts w:ascii="Arial" w:hAnsi="Arial" w:cs="Arial"/>
        </w:rPr>
        <w:t xml:space="preserve">a </w:t>
      </w:r>
      <w:r w:rsidRPr="26FDAD9D" w:rsidR="00890A0B">
        <w:rPr>
          <w:rFonts w:ascii="Arial" w:hAnsi="Arial" w:cs="Arial"/>
        </w:rPr>
        <w:t>butter</w:t>
      </w:r>
      <w:r w:rsidRPr="26FDAD9D" w:rsidR="00890A0B">
        <w:rPr>
          <w:rFonts w:ascii="Arial" w:hAnsi="Arial" w:cs="Arial"/>
        </w:rPr>
        <w:t>fly fluttering among the flowers.</w:t>
      </w:r>
      <w:r w:rsidRPr="26FDAD9D" w:rsidR="00890A0B">
        <w:rPr>
          <w:rFonts w:ascii="Segoe UI" w:hAnsi="Segoe UI" w:cs="Segoe UI"/>
          <w:sz w:val="21"/>
          <w:szCs w:val="21"/>
        </w:rPr>
        <w:t xml:space="preserve"> </w:t>
      </w:r>
      <w:r w:rsidRPr="26FDAD9D" w:rsidR="00890A0B">
        <w:rPr>
          <w:rFonts w:ascii="Arial" w:hAnsi="Arial" w:cs="Arial"/>
        </w:rPr>
        <w:t xml:space="preserve">The practitioner joins them and says, "I wonder where that beautiful </w:t>
      </w:r>
      <w:r w:rsidRPr="26FDAD9D" w:rsidR="00890A0B">
        <w:rPr>
          <w:rFonts w:ascii="Arial" w:hAnsi="Arial" w:cs="Arial"/>
        </w:rPr>
        <w:t>butter</w:t>
      </w:r>
      <w:r w:rsidRPr="26FDAD9D" w:rsidR="00890A0B">
        <w:rPr>
          <w:rFonts w:ascii="Arial" w:hAnsi="Arial" w:cs="Arial"/>
        </w:rPr>
        <w:t xml:space="preserve">fly is going? Which flowers do you think it likes to visit? Why do you think </w:t>
      </w:r>
      <w:r w:rsidRPr="26FDAD9D" w:rsidR="00890A0B">
        <w:rPr>
          <w:rFonts w:ascii="Arial" w:hAnsi="Arial" w:cs="Arial"/>
        </w:rPr>
        <w:t>butter</w:t>
      </w:r>
      <w:r w:rsidRPr="26FDAD9D" w:rsidR="00890A0B">
        <w:rPr>
          <w:rFonts w:ascii="Arial" w:hAnsi="Arial" w:cs="Arial"/>
        </w:rPr>
        <w:t xml:space="preserve">flies move from flower to </w:t>
      </w:r>
      <w:r w:rsidRPr="26FDAD9D" w:rsidR="00AA1465">
        <w:rPr>
          <w:rFonts w:ascii="Arial" w:hAnsi="Arial" w:cs="Arial"/>
        </w:rPr>
        <w:t>flower?</w:t>
      </w:r>
      <w:r w:rsidRPr="26FDAD9D" w:rsidR="00AA1465">
        <w:rPr>
          <w:rFonts w:ascii="Arial" w:hAnsi="Arial" w:cs="Arial"/>
        </w:rPr>
        <w:t xml:space="preserve"> The</w:t>
      </w:r>
      <w:r w:rsidRPr="26FDAD9D" w:rsidR="00274986">
        <w:rPr>
          <w:rFonts w:ascii="Arial" w:hAnsi="Arial" w:cs="Arial"/>
        </w:rPr>
        <w:t xml:space="preserve"> meadow helps children by themselves to seriously </w:t>
      </w:r>
      <w:r w:rsidRPr="26FDAD9D" w:rsidR="00274986">
        <w:rPr>
          <w:rFonts w:ascii="Arial" w:hAnsi="Arial" w:cs="Arial"/>
        </w:rPr>
        <w:t>observe</w:t>
      </w:r>
      <w:r w:rsidRPr="26FDAD9D" w:rsidR="00274986">
        <w:rPr>
          <w:rFonts w:ascii="Arial" w:hAnsi="Arial" w:cs="Arial"/>
        </w:rPr>
        <w:t xml:space="preserve"> and look closely. A practitioner with two children sits with them to sort the flowers into groups by colour; asks them how many yellow ones have they found so far?</w:t>
      </w:r>
    </w:p>
    <w:p w:rsidRPr="00DE05D0" w:rsidR="00274986" w:rsidP="00DE05D0" w:rsidRDefault="00274986" w14:paraId="07467793" w14:textId="77777777">
      <w:pPr>
        <w:spacing w:before="120" w:after="120" w:line="360" w:lineRule="auto"/>
        <w:rPr>
          <w:rFonts w:ascii="Arial" w:hAnsi="Arial" w:cs="Arial"/>
          <w:b/>
          <w:bCs/>
        </w:rPr>
      </w:pPr>
      <w:r w:rsidRPr="00DE05D0">
        <w:rPr>
          <w:rFonts w:ascii="Arial" w:hAnsi="Arial" w:cs="Arial"/>
          <w:b/>
          <w:bCs/>
        </w:rPr>
        <w:t>What the Children Discovered:</w:t>
      </w:r>
    </w:p>
    <w:p w:rsidRPr="00DE05D0" w:rsidR="00274986" w:rsidP="00DE05D0" w:rsidRDefault="00274986" w14:paraId="2118671F" w14:textId="7EFA7563">
      <w:pPr>
        <w:spacing w:before="120" w:after="120" w:line="360" w:lineRule="auto"/>
        <w:rPr>
          <w:rFonts w:ascii="Arial" w:hAnsi="Arial" w:cs="Arial"/>
        </w:rPr>
      </w:pPr>
      <w:r w:rsidRPr="26FDAD9D" w:rsidR="00274986">
        <w:rPr>
          <w:rFonts w:ascii="Arial" w:hAnsi="Arial" w:cs="Arial"/>
        </w:rPr>
        <w:t xml:space="preserve">Children discover living things, life cycles and characteristics of plants and insects. Children grouping their </w:t>
      </w:r>
      <w:r w:rsidRPr="26FDAD9D" w:rsidR="00274986">
        <w:rPr>
          <w:rFonts w:ascii="Arial" w:hAnsi="Arial" w:cs="Arial"/>
        </w:rPr>
        <w:t>various types</w:t>
      </w:r>
      <w:r w:rsidRPr="26FDAD9D" w:rsidR="00274986">
        <w:rPr>
          <w:rFonts w:ascii="Arial" w:hAnsi="Arial" w:cs="Arial"/>
        </w:rPr>
        <w:t xml:space="preserve"> of flowers or compar</w:t>
      </w:r>
      <w:r w:rsidRPr="26FDAD9D" w:rsidR="40F40243">
        <w:rPr>
          <w:rFonts w:ascii="Arial" w:hAnsi="Arial" w:cs="Arial"/>
        </w:rPr>
        <w:t xml:space="preserve">e the number </w:t>
      </w:r>
      <w:r w:rsidRPr="26FDAD9D" w:rsidR="00092770">
        <w:rPr>
          <w:rFonts w:ascii="Arial" w:hAnsi="Arial" w:cs="Arial"/>
        </w:rPr>
        <w:t>of petals</w:t>
      </w:r>
      <w:r w:rsidRPr="26FDAD9D" w:rsidR="00274986">
        <w:rPr>
          <w:rFonts w:ascii="Arial" w:hAnsi="Arial" w:cs="Arial"/>
        </w:rPr>
        <w:t xml:space="preserve"> on each flower develop</w:t>
      </w:r>
      <w:r w:rsidRPr="26FDAD9D" w:rsidR="1366A36F">
        <w:rPr>
          <w:rFonts w:ascii="Arial" w:hAnsi="Arial" w:cs="Arial"/>
        </w:rPr>
        <w:t>ing</w:t>
      </w:r>
      <w:r w:rsidRPr="26FDAD9D" w:rsidR="00274986">
        <w:rPr>
          <w:rFonts w:ascii="Arial" w:hAnsi="Arial" w:cs="Arial"/>
        </w:rPr>
        <w:t xml:space="preserve"> mathematical concepts like sorting, </w:t>
      </w:r>
      <w:r w:rsidRPr="26FDAD9D" w:rsidR="00274986">
        <w:rPr>
          <w:rFonts w:ascii="Arial" w:hAnsi="Arial" w:cs="Arial"/>
        </w:rPr>
        <w:t>counting</w:t>
      </w:r>
      <w:r w:rsidRPr="26FDAD9D" w:rsidR="00274986">
        <w:rPr>
          <w:rFonts w:ascii="Arial" w:hAnsi="Arial" w:cs="Arial"/>
        </w:rPr>
        <w:t xml:space="preserve"> and pattern recognition. Within the Science and Technology </w:t>
      </w:r>
      <w:r w:rsidRPr="26FDAD9D" w:rsidR="00274986">
        <w:rPr>
          <w:rFonts w:ascii="Arial" w:hAnsi="Arial" w:cs="Arial"/>
        </w:rPr>
        <w:t>AoLE</w:t>
      </w:r>
      <w:r w:rsidRPr="26FDAD9D" w:rsidR="00274986">
        <w:rPr>
          <w:rFonts w:ascii="Arial" w:hAnsi="Arial" w:cs="Arial"/>
        </w:rPr>
        <w:t xml:space="preserve"> of the Curriculum for Wales (2022) the progression step of 'Exploring and identifying living things, seasonal change and their environments' is </w:t>
      </w:r>
      <w:r w:rsidRPr="26FDAD9D" w:rsidR="00274986">
        <w:rPr>
          <w:rFonts w:ascii="Arial" w:hAnsi="Arial" w:cs="Arial"/>
        </w:rPr>
        <w:t>identified</w:t>
      </w:r>
      <w:r w:rsidRPr="26FDAD9D" w:rsidR="00274986">
        <w:rPr>
          <w:rFonts w:ascii="Arial" w:hAnsi="Arial" w:cs="Arial"/>
        </w:rPr>
        <w:t>. Children's fine motor skills will develop as they carefully pick up flowers and</w:t>
      </w:r>
      <w:r w:rsidRPr="26FDAD9D" w:rsidR="06B05A59">
        <w:rPr>
          <w:rFonts w:ascii="Arial" w:hAnsi="Arial" w:cs="Arial"/>
        </w:rPr>
        <w:t xml:space="preserve"> </w:t>
      </w:r>
      <w:r w:rsidRPr="26FDAD9D" w:rsidR="06B05A59">
        <w:rPr>
          <w:rFonts w:ascii="Arial" w:hAnsi="Arial" w:cs="Arial"/>
        </w:rPr>
        <w:t>observe</w:t>
      </w:r>
      <w:r w:rsidRPr="26FDAD9D" w:rsidR="00274986">
        <w:rPr>
          <w:rFonts w:ascii="Arial" w:hAnsi="Arial" w:cs="Arial"/>
        </w:rPr>
        <w:t xml:space="preserve"> insects. Sustained engagement helps to develop observation, </w:t>
      </w:r>
      <w:r w:rsidRPr="26FDAD9D" w:rsidR="00274986">
        <w:rPr>
          <w:rFonts w:ascii="Arial" w:hAnsi="Arial" w:cs="Arial"/>
        </w:rPr>
        <w:t>patience</w:t>
      </w:r>
      <w:r w:rsidRPr="26FDAD9D" w:rsidR="00274986">
        <w:rPr>
          <w:rFonts w:ascii="Arial" w:hAnsi="Arial" w:cs="Arial"/>
        </w:rPr>
        <w:t xml:space="preserve"> and concentration. The language of science </w:t>
      </w:r>
      <w:r w:rsidRPr="26FDAD9D" w:rsidR="45B1394A">
        <w:rPr>
          <w:rFonts w:ascii="Arial" w:hAnsi="Arial" w:cs="Arial"/>
        </w:rPr>
        <w:t>enhances literacy</w:t>
      </w:r>
      <w:r w:rsidRPr="26FDAD9D" w:rsidR="00274986">
        <w:rPr>
          <w:rFonts w:ascii="Arial" w:hAnsi="Arial" w:cs="Arial"/>
        </w:rPr>
        <w:t xml:space="preserve"> and communication: 'petal', 'stem', 'seed', ‘habitat'. Through a calm and considerate exploration, emotional </w:t>
      </w:r>
      <w:r w:rsidRPr="26FDAD9D" w:rsidR="171AB3DC">
        <w:rPr>
          <w:rFonts w:ascii="Arial" w:hAnsi="Arial" w:cs="Arial"/>
        </w:rPr>
        <w:t>connection</w:t>
      </w:r>
      <w:r w:rsidRPr="26FDAD9D" w:rsidR="00274986">
        <w:rPr>
          <w:rFonts w:ascii="Arial" w:hAnsi="Arial" w:cs="Arial"/>
        </w:rPr>
        <w:t xml:space="preserve"> to nature or "biophilia" (Wilson, 1984 cited in Kahn and Kellert 2002) is </w:t>
      </w:r>
      <w:r w:rsidRPr="26FDAD9D" w:rsidR="75C65259">
        <w:rPr>
          <w:rFonts w:ascii="Arial" w:hAnsi="Arial" w:cs="Arial"/>
        </w:rPr>
        <w:t>nurtured</w:t>
      </w:r>
      <w:r w:rsidRPr="26FDAD9D" w:rsidR="00274986">
        <w:rPr>
          <w:rFonts w:ascii="Arial" w:hAnsi="Arial" w:cs="Arial"/>
        </w:rPr>
        <w:t>.</w:t>
      </w:r>
    </w:p>
    <w:p w:rsidRPr="00DE05D0" w:rsidR="00274986" w:rsidP="00DE05D0" w:rsidRDefault="00274986" w14:paraId="4038E3CF" w14:textId="77777777">
      <w:pPr>
        <w:spacing w:before="120" w:after="120" w:line="360" w:lineRule="auto"/>
        <w:rPr>
          <w:rFonts w:ascii="Arial" w:hAnsi="Arial" w:cs="Arial"/>
          <w:b/>
          <w:bCs/>
        </w:rPr>
      </w:pPr>
      <w:r w:rsidRPr="00DE05D0">
        <w:rPr>
          <w:rFonts w:ascii="Arial" w:hAnsi="Arial" w:cs="Arial"/>
          <w:b/>
          <w:bCs/>
        </w:rPr>
        <w:t>Resources to Add:</w:t>
      </w:r>
    </w:p>
    <w:p w:rsidRPr="00DE05D0" w:rsidR="00036CC3" w:rsidP="00DE05D0" w:rsidRDefault="00274986" w14:paraId="68182F32" w14:textId="53CD270C">
      <w:pPr>
        <w:spacing w:before="120" w:after="120" w:line="360" w:lineRule="auto"/>
        <w:rPr>
          <w:rFonts w:ascii="Arial" w:hAnsi="Arial" w:cs="Arial"/>
        </w:rPr>
      </w:pPr>
      <w:r w:rsidRPr="00DE05D0">
        <w:rPr>
          <w:rFonts w:ascii="Arial" w:hAnsi="Arial" w:cs="Arial"/>
        </w:rPr>
        <w:t>Magnifying glass, small containers to collect specimens, simple cards to identify bugs, notebooks to draw observations and rulers to measure the height of stems. These resources provide further support to further mathematical and scientific enquiry, without over</w:t>
      </w:r>
      <w:r w:rsidR="00DE05D0">
        <w:rPr>
          <w:rFonts w:ascii="Arial" w:hAnsi="Arial" w:cs="Arial"/>
        </w:rPr>
        <w:t xml:space="preserve"> </w:t>
      </w:r>
      <w:r w:rsidRPr="00DE05D0">
        <w:rPr>
          <w:rFonts w:ascii="Arial" w:hAnsi="Arial" w:cs="Arial"/>
        </w:rPr>
        <w:t>constructiv</w:t>
      </w:r>
      <w:r w:rsidR="00DE05D0">
        <w:rPr>
          <w:rFonts w:ascii="Arial" w:hAnsi="Arial" w:cs="Arial"/>
        </w:rPr>
        <w:t>e</w:t>
      </w:r>
      <w:r w:rsidRPr="00DE05D0">
        <w:rPr>
          <w:rFonts w:ascii="Arial" w:hAnsi="Arial" w:cs="Arial"/>
        </w:rPr>
        <w:t xml:space="preserve"> the child's experience (White, 2016).</w:t>
      </w:r>
    </w:p>
    <w:p w:rsidR="00DE05D0" w:rsidP="26FDAD9D" w:rsidRDefault="00DE05D0" w14:paraId="39F31A65" w14:textId="2A4A221D">
      <w:pPr>
        <w:pStyle w:val="Normal"/>
        <w:spacing w:line="360" w:lineRule="auto"/>
        <w:rPr>
          <w:rFonts w:ascii="Arial" w:hAnsi="Arial" w:cs="Arial"/>
          <w:i w:val="1"/>
          <w:iCs w:val="1"/>
          <w:sz w:val="22"/>
          <w:szCs w:val="22"/>
        </w:rPr>
      </w:pPr>
      <w:r w:rsidR="137DA873">
        <w:drawing>
          <wp:inline wp14:editId="41DB33B0" wp14:anchorId="7AC7001C">
            <wp:extent cx="5052903" cy="3103474"/>
            <wp:effectExtent l="0" t="0" r="0" b="0"/>
            <wp:docPr id="1618868409" name="Picture 3"/>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8868409" name="Picture 1618868409"/>
                    <pic:cNvPicPr/>
                  </pic:nvPicPr>
                  <pic:blipFill>
                    <a:blip xmlns:r="http://schemas.openxmlformats.org/officeDocument/2006/relationships" r:embed="rId13" cstate="print">
                      <a:extLst>
                        <a:ext uri="{28A0092B-C50C-407E-A947-70E740481C1C}">
                          <a14:useLocalDpi xmlns:a14="http://schemas.microsoft.com/office/drawing/2010/main"/>
                        </a:ext>
                      </a:extLst>
                    </a:blip>
                    <a:stretch>
                      <a:fillRect/>
                    </a:stretch>
                  </pic:blipFill>
                  <pic:spPr>
                    <a:xfrm rot="0">
                      <a:off x="0" y="0"/>
                      <a:ext cx="5052903" cy="3103474"/>
                    </a:xfrm>
                    <a:prstGeom prst="rect">
                      <a:avLst/>
                    </a:prstGeom>
                  </pic:spPr>
                </pic:pic>
              </a:graphicData>
            </a:graphic>
          </wp:inline>
        </w:drawing>
      </w:r>
    </w:p>
    <w:p w:rsidR="00DE05D0" w:rsidP="26FDAD9D" w:rsidRDefault="005E14FC" w14:paraId="11C5090B" w14:textId="6E69FA84">
      <w:pPr>
        <w:spacing w:before="0" w:beforeAutospacing="off" w:after="200" w:afterAutospacing="off" w:line="360" w:lineRule="auto"/>
      </w:pPr>
      <w:r w:rsidRPr="26FDAD9D" w:rsidR="62718325">
        <w:rPr>
          <w:rFonts w:ascii="Times New Roman" w:hAnsi="Times New Roman" w:eastAsia="Times New Roman" w:cs="Times New Roman"/>
          <w:b w:val="1"/>
          <w:bCs w:val="1"/>
          <w:i w:val="1"/>
          <w:iCs w:val="1"/>
          <w:noProof w:val="0"/>
          <w:color w:val="44546A" w:themeColor="text2" w:themeTint="FF" w:themeShade="FF"/>
          <w:sz w:val="18"/>
          <w:szCs w:val="18"/>
          <w:lang w:val="en-GB"/>
        </w:rPr>
        <w:t>Figure 3</w:t>
      </w:r>
      <w:r w:rsidRPr="26FDAD9D" w:rsidR="62718325">
        <w:rPr>
          <w:rFonts w:ascii="Times New Roman" w:hAnsi="Times New Roman" w:eastAsia="Times New Roman" w:cs="Times New Roman"/>
          <w:b w:val="1"/>
          <w:bCs w:val="1"/>
          <w:i w:val="1"/>
          <w:iCs w:val="1"/>
          <w:noProof w:val="0"/>
          <w:color w:val="44546A" w:themeColor="text2" w:themeTint="FF" w:themeShade="FF"/>
          <w:sz w:val="18"/>
          <w:szCs w:val="18"/>
          <w:lang w:val="en-US"/>
        </w:rPr>
        <w:t xml:space="preserve"> Wildflower meadow with buttercups (</w:t>
      </w:r>
      <w:r w:rsidRPr="26FDAD9D" w:rsidR="6E8B5F44">
        <w:rPr>
          <w:rFonts w:ascii="Times New Roman" w:hAnsi="Times New Roman" w:eastAsia="Times New Roman" w:cs="Times New Roman"/>
          <w:b w:val="1"/>
          <w:bCs w:val="1"/>
          <w:i w:val="1"/>
          <w:iCs w:val="1"/>
          <w:noProof w:val="0"/>
          <w:color w:val="44546A" w:themeColor="text2" w:themeTint="FF" w:themeShade="FF"/>
          <w:sz w:val="18"/>
          <w:szCs w:val="18"/>
          <w:lang w:val="en-US"/>
        </w:rPr>
        <w:t>Karaoz,E</w:t>
      </w:r>
      <w:r w:rsidRPr="26FDAD9D" w:rsidR="6E8B5F44">
        <w:rPr>
          <w:rFonts w:ascii="Times New Roman" w:hAnsi="Times New Roman" w:eastAsia="Times New Roman" w:cs="Times New Roman"/>
          <w:b w:val="1"/>
          <w:bCs w:val="1"/>
          <w:i w:val="1"/>
          <w:iCs w:val="1"/>
          <w:noProof w:val="0"/>
          <w:color w:val="44546A" w:themeColor="text2" w:themeTint="FF" w:themeShade="FF"/>
          <w:sz w:val="18"/>
          <w:szCs w:val="18"/>
          <w:lang w:val="en-US"/>
        </w:rPr>
        <w:t>. 2025c</w:t>
      </w:r>
      <w:r w:rsidRPr="26FDAD9D" w:rsidR="62718325">
        <w:rPr>
          <w:rFonts w:ascii="Times New Roman" w:hAnsi="Times New Roman" w:eastAsia="Times New Roman" w:cs="Times New Roman"/>
          <w:b w:val="1"/>
          <w:bCs w:val="1"/>
          <w:i w:val="1"/>
          <w:iCs w:val="1"/>
          <w:noProof w:val="0"/>
          <w:color w:val="44546A" w:themeColor="text2" w:themeTint="FF" w:themeShade="FF"/>
          <w:sz w:val="18"/>
          <w:szCs w:val="18"/>
          <w:lang w:val="en-US"/>
        </w:rPr>
        <w:t>)</w:t>
      </w:r>
    </w:p>
    <w:p w:rsidR="00DE05D0" w:rsidP="00DE05D0" w:rsidRDefault="005E14FC" w14:paraId="7D631674" w14:textId="303EE8D0">
      <w:pPr>
        <w:pStyle w:val="Heading2"/>
        <w:spacing w:line="360" w:lineRule="auto"/>
      </w:pPr>
    </w:p>
    <w:p w:rsidR="00DE05D0" w:rsidP="005E14FC" w:rsidRDefault="00DE05D0" w14:paraId="1B6F52DC" w14:textId="1CD4506B"/>
    <w:p w:rsidRPr="00DE05D0" w:rsidR="00036CC3" w:rsidP="00DE05D0" w:rsidRDefault="00821AC9" w14:paraId="3E0715BC" w14:textId="37C45EAD">
      <w:pPr>
        <w:pStyle w:val="Heading2"/>
        <w:spacing w:line="360" w:lineRule="auto"/>
      </w:pPr>
      <w:bookmarkStart w:name="_Toc240928943" w:id="6"/>
      <w:r w:rsidRPr="00DE05D0">
        <w:t>2.4: Resources to Enhance Learning</w:t>
      </w:r>
      <w:bookmarkEnd w:id="6"/>
    </w:p>
    <w:p w:rsidRPr="00DE05D0" w:rsidR="00036CC3" w:rsidP="005E14FC" w:rsidRDefault="00274986" w14:paraId="29C8318F" w14:textId="181DCEF9">
      <w:pPr>
        <w:spacing w:before="120" w:after="120" w:line="360" w:lineRule="auto"/>
        <w:rPr>
          <w:rFonts w:ascii="Arial" w:hAnsi="Arial" w:cs="Arial"/>
        </w:rPr>
      </w:pPr>
      <w:r w:rsidRPr="00DE05D0">
        <w:rPr>
          <w:rFonts w:ascii="Arial" w:hAnsi="Arial" w:cs="Arial"/>
        </w:rPr>
        <w:t xml:space="preserve">Practitioners could introduce the following resources to the site to enhance and enrich children's mathematical and scientific experience in both features: </w:t>
      </w:r>
    </w:p>
    <w:tbl>
      <w:tblPr>
        <w:tblW w:w="864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2880"/>
        <w:gridCol w:w="2880"/>
        <w:gridCol w:w="2880"/>
      </w:tblGrid>
      <w:tr w:rsidRPr="00DE05D0" w:rsidR="00036CC3" w14:paraId="68BF4FAE" w14:textId="77777777">
        <w:tc>
          <w:tcPr>
            <w:tcW w:w="2880" w:type="dxa"/>
            <w:shd w:val="clear" w:color="000000" w:fill="D9D9D9"/>
          </w:tcPr>
          <w:p w:rsidRPr="005E14FC" w:rsidR="00036CC3" w:rsidP="005E14FC" w:rsidRDefault="00821AC9" w14:paraId="00220E0D" w14:textId="77777777">
            <w:pPr>
              <w:spacing w:before="60" w:after="60" w:line="360" w:lineRule="auto"/>
              <w:jc w:val="center"/>
              <w:rPr>
                <w:rFonts w:ascii="Arial" w:hAnsi="Arial" w:cs="Arial"/>
              </w:rPr>
            </w:pPr>
            <w:r w:rsidRPr="005E14FC">
              <w:rPr>
                <w:rFonts w:ascii="Arial" w:hAnsi="Arial" w:cs="Arial"/>
                <w:b/>
                <w:bCs/>
              </w:rPr>
              <w:t>Resource</w:t>
            </w:r>
          </w:p>
        </w:tc>
        <w:tc>
          <w:tcPr>
            <w:tcW w:w="2880" w:type="dxa"/>
            <w:shd w:val="clear" w:color="000000" w:fill="D9D9D9"/>
          </w:tcPr>
          <w:p w:rsidRPr="005E14FC" w:rsidR="00036CC3" w:rsidP="005E14FC" w:rsidRDefault="00821AC9" w14:paraId="3581A6B2" w14:textId="77777777">
            <w:pPr>
              <w:spacing w:before="60" w:after="60" w:line="360" w:lineRule="auto"/>
              <w:jc w:val="center"/>
              <w:rPr>
                <w:rFonts w:ascii="Arial" w:hAnsi="Arial" w:cs="Arial"/>
              </w:rPr>
            </w:pPr>
            <w:r w:rsidRPr="005E14FC">
              <w:rPr>
                <w:rFonts w:ascii="Arial" w:hAnsi="Arial" w:cs="Arial"/>
                <w:b/>
                <w:bCs/>
              </w:rPr>
              <w:t>Concept Supported</w:t>
            </w:r>
          </w:p>
        </w:tc>
        <w:tc>
          <w:tcPr>
            <w:tcW w:w="2880" w:type="dxa"/>
            <w:shd w:val="clear" w:color="000000" w:fill="D9D9D9"/>
          </w:tcPr>
          <w:p w:rsidRPr="005E14FC" w:rsidR="00036CC3" w:rsidP="005E14FC" w:rsidRDefault="00821AC9" w14:paraId="49E4C751" w14:textId="77777777">
            <w:pPr>
              <w:spacing w:before="60" w:after="60" w:line="360" w:lineRule="auto"/>
              <w:jc w:val="center"/>
              <w:rPr>
                <w:rFonts w:ascii="Arial" w:hAnsi="Arial" w:cs="Arial"/>
              </w:rPr>
            </w:pPr>
            <w:r w:rsidRPr="005E14FC">
              <w:rPr>
                <w:rFonts w:ascii="Arial" w:hAnsi="Arial" w:cs="Arial"/>
                <w:b/>
                <w:bCs/>
              </w:rPr>
              <w:t>Area of Learning</w:t>
            </w:r>
          </w:p>
        </w:tc>
      </w:tr>
      <w:tr w:rsidRPr="00DE05D0" w:rsidR="00036CC3" w14:paraId="3544F3BF" w14:textId="77777777">
        <w:tc>
          <w:tcPr>
            <w:tcW w:w="2880" w:type="dxa"/>
          </w:tcPr>
          <w:p w:rsidRPr="005E14FC" w:rsidR="00036CC3" w:rsidP="005E14FC" w:rsidRDefault="00821AC9" w14:paraId="0E60BD93" w14:textId="77777777">
            <w:pPr>
              <w:spacing w:before="60" w:after="60" w:line="360" w:lineRule="auto"/>
              <w:jc w:val="center"/>
              <w:rPr>
                <w:rFonts w:ascii="Arial" w:hAnsi="Arial" w:cs="Arial"/>
              </w:rPr>
            </w:pPr>
            <w:r w:rsidRPr="005E14FC">
              <w:rPr>
                <w:rFonts w:ascii="Arial" w:hAnsi="Arial" w:cs="Arial"/>
              </w:rPr>
              <w:t>Balls (various sizes)</w:t>
            </w:r>
          </w:p>
        </w:tc>
        <w:tc>
          <w:tcPr>
            <w:tcW w:w="2880" w:type="dxa"/>
          </w:tcPr>
          <w:p w:rsidRPr="005E14FC" w:rsidR="00036CC3" w:rsidP="005E14FC" w:rsidRDefault="00821AC9" w14:paraId="30557171" w14:textId="77777777">
            <w:pPr>
              <w:spacing w:before="60" w:after="60" w:line="360" w:lineRule="auto"/>
              <w:jc w:val="center"/>
              <w:rPr>
                <w:rFonts w:ascii="Arial" w:hAnsi="Arial" w:cs="Arial"/>
              </w:rPr>
            </w:pPr>
            <w:r w:rsidRPr="005E14FC">
              <w:rPr>
                <w:rFonts w:ascii="Arial" w:hAnsi="Arial" w:cs="Arial"/>
              </w:rPr>
              <w:t>Forces, speed, gradient</w:t>
            </w:r>
          </w:p>
        </w:tc>
        <w:tc>
          <w:tcPr>
            <w:tcW w:w="2880" w:type="dxa"/>
          </w:tcPr>
          <w:p w:rsidRPr="005E14FC" w:rsidR="00036CC3" w:rsidP="005E14FC" w:rsidRDefault="00821AC9" w14:paraId="58EDC900" w14:textId="77777777">
            <w:pPr>
              <w:spacing w:before="60" w:after="60" w:line="360" w:lineRule="auto"/>
              <w:jc w:val="center"/>
              <w:rPr>
                <w:rFonts w:ascii="Arial" w:hAnsi="Arial" w:cs="Arial"/>
              </w:rPr>
            </w:pPr>
            <w:r w:rsidRPr="005E14FC">
              <w:rPr>
                <w:rFonts w:ascii="Arial" w:hAnsi="Arial" w:cs="Arial"/>
              </w:rPr>
              <w:t>Science and Technology</w:t>
            </w:r>
          </w:p>
        </w:tc>
      </w:tr>
      <w:tr w:rsidRPr="00DE05D0" w:rsidR="00036CC3" w14:paraId="7AE1752C" w14:textId="77777777">
        <w:tc>
          <w:tcPr>
            <w:tcW w:w="2880" w:type="dxa"/>
          </w:tcPr>
          <w:p w:rsidRPr="005E14FC" w:rsidR="00036CC3" w:rsidP="005E14FC" w:rsidRDefault="00821AC9" w14:paraId="3147ABB2" w14:textId="77777777">
            <w:pPr>
              <w:spacing w:before="60" w:after="60" w:line="360" w:lineRule="auto"/>
              <w:jc w:val="center"/>
              <w:rPr>
                <w:rFonts w:ascii="Arial" w:hAnsi="Arial" w:cs="Arial"/>
              </w:rPr>
            </w:pPr>
            <w:r w:rsidRPr="005E14FC">
              <w:rPr>
                <w:rFonts w:ascii="Arial" w:hAnsi="Arial" w:cs="Arial"/>
              </w:rPr>
              <w:t>Ramps / planks of wood</w:t>
            </w:r>
          </w:p>
        </w:tc>
        <w:tc>
          <w:tcPr>
            <w:tcW w:w="2880" w:type="dxa"/>
          </w:tcPr>
          <w:p w:rsidRPr="005E14FC" w:rsidR="00036CC3" w:rsidP="005E14FC" w:rsidRDefault="00821AC9" w14:paraId="2592A62E" w14:textId="77777777">
            <w:pPr>
              <w:spacing w:before="60" w:after="60" w:line="360" w:lineRule="auto"/>
              <w:jc w:val="center"/>
              <w:rPr>
                <w:rFonts w:ascii="Arial" w:hAnsi="Arial" w:cs="Arial"/>
              </w:rPr>
            </w:pPr>
            <w:r w:rsidRPr="005E14FC">
              <w:rPr>
                <w:rFonts w:ascii="Arial" w:hAnsi="Arial" w:cs="Arial"/>
              </w:rPr>
              <w:t>Inclined planes, angles</w:t>
            </w:r>
          </w:p>
        </w:tc>
        <w:tc>
          <w:tcPr>
            <w:tcW w:w="2880" w:type="dxa"/>
          </w:tcPr>
          <w:p w:rsidRPr="005E14FC" w:rsidR="00036CC3" w:rsidP="005E14FC" w:rsidRDefault="00821AC9" w14:paraId="05FDF660" w14:textId="77777777">
            <w:pPr>
              <w:spacing w:before="60" w:after="60" w:line="360" w:lineRule="auto"/>
              <w:jc w:val="center"/>
              <w:rPr>
                <w:rFonts w:ascii="Arial" w:hAnsi="Arial" w:cs="Arial"/>
              </w:rPr>
            </w:pPr>
            <w:r w:rsidRPr="005E14FC">
              <w:rPr>
                <w:rFonts w:ascii="Arial" w:hAnsi="Arial" w:cs="Arial"/>
              </w:rPr>
              <w:t>Science and Technology</w:t>
            </w:r>
          </w:p>
        </w:tc>
      </w:tr>
      <w:tr w:rsidRPr="00DE05D0" w:rsidR="00036CC3" w14:paraId="07A42D21" w14:textId="77777777">
        <w:tc>
          <w:tcPr>
            <w:tcW w:w="2880" w:type="dxa"/>
          </w:tcPr>
          <w:p w:rsidRPr="005E14FC" w:rsidR="00036CC3" w:rsidP="005E14FC" w:rsidRDefault="00821AC9" w14:paraId="365910F2" w14:textId="77777777">
            <w:pPr>
              <w:spacing w:before="60" w:after="60" w:line="360" w:lineRule="auto"/>
              <w:jc w:val="center"/>
              <w:rPr>
                <w:rFonts w:ascii="Arial" w:hAnsi="Arial" w:cs="Arial"/>
              </w:rPr>
            </w:pPr>
            <w:r w:rsidRPr="005E14FC">
              <w:rPr>
                <w:rFonts w:ascii="Arial" w:hAnsi="Arial" w:cs="Arial"/>
              </w:rPr>
              <w:t>Magnifying glasses</w:t>
            </w:r>
          </w:p>
        </w:tc>
        <w:tc>
          <w:tcPr>
            <w:tcW w:w="2880" w:type="dxa"/>
          </w:tcPr>
          <w:p w:rsidRPr="005E14FC" w:rsidR="00036CC3" w:rsidP="005E14FC" w:rsidRDefault="00821AC9" w14:paraId="11EBE66A" w14:textId="77777777">
            <w:pPr>
              <w:spacing w:before="60" w:after="60" w:line="360" w:lineRule="auto"/>
              <w:jc w:val="center"/>
              <w:rPr>
                <w:rFonts w:ascii="Arial" w:hAnsi="Arial" w:cs="Arial"/>
              </w:rPr>
            </w:pPr>
            <w:r w:rsidRPr="005E14FC">
              <w:rPr>
                <w:rFonts w:ascii="Arial" w:hAnsi="Arial" w:cs="Arial"/>
              </w:rPr>
              <w:t>Close observation of living things</w:t>
            </w:r>
          </w:p>
        </w:tc>
        <w:tc>
          <w:tcPr>
            <w:tcW w:w="2880" w:type="dxa"/>
          </w:tcPr>
          <w:p w:rsidRPr="005E14FC" w:rsidR="00036CC3" w:rsidP="005E14FC" w:rsidRDefault="00821AC9" w14:paraId="21F32376" w14:textId="77777777">
            <w:pPr>
              <w:spacing w:before="60" w:after="60" w:line="360" w:lineRule="auto"/>
              <w:jc w:val="center"/>
              <w:rPr>
                <w:rFonts w:ascii="Arial" w:hAnsi="Arial" w:cs="Arial"/>
              </w:rPr>
            </w:pPr>
            <w:r w:rsidRPr="005E14FC">
              <w:rPr>
                <w:rFonts w:ascii="Arial" w:hAnsi="Arial" w:cs="Arial"/>
              </w:rPr>
              <w:t>Science and Technology</w:t>
            </w:r>
          </w:p>
        </w:tc>
      </w:tr>
      <w:tr w:rsidRPr="00DE05D0" w:rsidR="00036CC3" w14:paraId="505D80F5" w14:textId="77777777">
        <w:tc>
          <w:tcPr>
            <w:tcW w:w="2880" w:type="dxa"/>
          </w:tcPr>
          <w:p w:rsidRPr="005E14FC" w:rsidR="00036CC3" w:rsidP="005E14FC" w:rsidRDefault="00821AC9" w14:paraId="4063F480" w14:textId="77777777">
            <w:pPr>
              <w:spacing w:before="60" w:after="60" w:line="360" w:lineRule="auto"/>
              <w:jc w:val="center"/>
              <w:rPr>
                <w:rFonts w:ascii="Arial" w:hAnsi="Arial" w:cs="Arial"/>
              </w:rPr>
            </w:pPr>
            <w:r w:rsidRPr="005E14FC">
              <w:rPr>
                <w:rFonts w:ascii="Arial" w:hAnsi="Arial" w:cs="Arial"/>
              </w:rPr>
              <w:t>Rulers and measuring tape</w:t>
            </w:r>
          </w:p>
        </w:tc>
        <w:tc>
          <w:tcPr>
            <w:tcW w:w="2880" w:type="dxa"/>
          </w:tcPr>
          <w:p w:rsidRPr="005E14FC" w:rsidR="00036CC3" w:rsidP="005E14FC" w:rsidRDefault="00821AC9" w14:paraId="55A79E1A" w14:textId="77777777">
            <w:pPr>
              <w:spacing w:before="60" w:after="60" w:line="360" w:lineRule="auto"/>
              <w:jc w:val="center"/>
              <w:rPr>
                <w:rFonts w:ascii="Arial" w:hAnsi="Arial" w:cs="Arial"/>
              </w:rPr>
            </w:pPr>
            <w:r w:rsidRPr="005E14FC">
              <w:rPr>
                <w:rFonts w:ascii="Arial" w:hAnsi="Arial" w:cs="Arial"/>
              </w:rPr>
              <w:t>Length, distance, comparison</w:t>
            </w:r>
          </w:p>
        </w:tc>
        <w:tc>
          <w:tcPr>
            <w:tcW w:w="2880" w:type="dxa"/>
          </w:tcPr>
          <w:p w:rsidRPr="005E14FC" w:rsidR="00036CC3" w:rsidP="005E14FC" w:rsidRDefault="00821AC9" w14:paraId="1A692FDA" w14:textId="77777777">
            <w:pPr>
              <w:spacing w:before="60" w:after="60" w:line="360" w:lineRule="auto"/>
              <w:jc w:val="center"/>
              <w:rPr>
                <w:rFonts w:ascii="Arial" w:hAnsi="Arial" w:cs="Arial"/>
              </w:rPr>
            </w:pPr>
            <w:r w:rsidRPr="005E14FC">
              <w:rPr>
                <w:rFonts w:ascii="Arial" w:hAnsi="Arial" w:cs="Arial"/>
              </w:rPr>
              <w:t>Mathematics and Numeracy</w:t>
            </w:r>
          </w:p>
        </w:tc>
      </w:tr>
      <w:tr w:rsidRPr="00DE05D0" w:rsidR="00036CC3" w14:paraId="4905EF65" w14:textId="77777777">
        <w:tc>
          <w:tcPr>
            <w:tcW w:w="2880" w:type="dxa"/>
          </w:tcPr>
          <w:p w:rsidRPr="005E14FC" w:rsidR="00036CC3" w:rsidP="005E14FC" w:rsidRDefault="00821AC9" w14:paraId="2E290AC6" w14:textId="77777777">
            <w:pPr>
              <w:spacing w:before="60" w:after="60" w:line="360" w:lineRule="auto"/>
              <w:jc w:val="center"/>
              <w:rPr>
                <w:rFonts w:ascii="Arial" w:hAnsi="Arial" w:cs="Arial"/>
              </w:rPr>
            </w:pPr>
            <w:r w:rsidRPr="005E14FC">
              <w:rPr>
                <w:rFonts w:ascii="Arial" w:hAnsi="Arial" w:cs="Arial"/>
              </w:rPr>
              <w:t>Bug identification cards</w:t>
            </w:r>
          </w:p>
        </w:tc>
        <w:tc>
          <w:tcPr>
            <w:tcW w:w="2880" w:type="dxa"/>
          </w:tcPr>
          <w:p w:rsidRPr="005E14FC" w:rsidR="00036CC3" w:rsidP="005E14FC" w:rsidRDefault="00821AC9" w14:paraId="778F2A9D" w14:textId="77777777">
            <w:pPr>
              <w:spacing w:before="60" w:after="60" w:line="360" w:lineRule="auto"/>
              <w:jc w:val="center"/>
              <w:rPr>
                <w:rFonts w:ascii="Arial" w:hAnsi="Arial" w:cs="Arial"/>
              </w:rPr>
            </w:pPr>
            <w:r w:rsidRPr="005E14FC">
              <w:rPr>
                <w:rFonts w:ascii="Arial" w:hAnsi="Arial" w:cs="Arial"/>
              </w:rPr>
              <w:t>Classification, sorting</w:t>
            </w:r>
          </w:p>
        </w:tc>
        <w:tc>
          <w:tcPr>
            <w:tcW w:w="2880" w:type="dxa"/>
          </w:tcPr>
          <w:p w:rsidRPr="005E14FC" w:rsidR="00036CC3" w:rsidP="005E14FC" w:rsidRDefault="00821AC9" w14:paraId="4A62BD53" w14:textId="77777777">
            <w:pPr>
              <w:spacing w:before="60" w:after="60" w:line="360" w:lineRule="auto"/>
              <w:jc w:val="center"/>
              <w:rPr>
                <w:rFonts w:ascii="Arial" w:hAnsi="Arial" w:cs="Arial"/>
              </w:rPr>
            </w:pPr>
            <w:r w:rsidRPr="005E14FC">
              <w:rPr>
                <w:rFonts w:ascii="Arial" w:hAnsi="Arial" w:cs="Arial"/>
              </w:rPr>
              <w:t>Science and Technology</w:t>
            </w:r>
          </w:p>
        </w:tc>
      </w:tr>
      <w:tr w:rsidRPr="00DE05D0" w:rsidR="00036CC3" w14:paraId="138B805B" w14:textId="77777777">
        <w:tc>
          <w:tcPr>
            <w:tcW w:w="2880" w:type="dxa"/>
          </w:tcPr>
          <w:p w:rsidRPr="005E14FC" w:rsidR="00036CC3" w:rsidP="005E14FC" w:rsidRDefault="00821AC9" w14:paraId="03BDD228" w14:textId="77777777">
            <w:pPr>
              <w:spacing w:before="60" w:after="60" w:line="360" w:lineRule="auto"/>
              <w:jc w:val="center"/>
              <w:rPr>
                <w:rFonts w:ascii="Arial" w:hAnsi="Arial" w:cs="Arial"/>
              </w:rPr>
            </w:pPr>
            <w:r w:rsidRPr="005E14FC">
              <w:rPr>
                <w:rFonts w:ascii="Arial" w:hAnsi="Arial" w:cs="Arial"/>
              </w:rPr>
              <w:t>Small containers and buckets</w:t>
            </w:r>
          </w:p>
        </w:tc>
        <w:tc>
          <w:tcPr>
            <w:tcW w:w="2880" w:type="dxa"/>
          </w:tcPr>
          <w:p w:rsidRPr="005E14FC" w:rsidR="00036CC3" w:rsidP="005E14FC" w:rsidRDefault="00821AC9" w14:paraId="2434018E" w14:textId="77777777">
            <w:pPr>
              <w:spacing w:before="60" w:after="60" w:line="360" w:lineRule="auto"/>
              <w:jc w:val="center"/>
              <w:rPr>
                <w:rFonts w:ascii="Arial" w:hAnsi="Arial" w:cs="Arial"/>
              </w:rPr>
            </w:pPr>
            <w:r w:rsidRPr="005E14FC">
              <w:rPr>
                <w:rFonts w:ascii="Arial" w:hAnsi="Arial" w:cs="Arial"/>
              </w:rPr>
              <w:t>Volume, capacity, sorting</w:t>
            </w:r>
          </w:p>
        </w:tc>
        <w:tc>
          <w:tcPr>
            <w:tcW w:w="2880" w:type="dxa"/>
          </w:tcPr>
          <w:p w:rsidRPr="005E14FC" w:rsidR="00036CC3" w:rsidP="005E14FC" w:rsidRDefault="00821AC9" w14:paraId="7A2C60D3" w14:textId="77777777">
            <w:pPr>
              <w:spacing w:before="60" w:after="60" w:line="360" w:lineRule="auto"/>
              <w:jc w:val="center"/>
              <w:rPr>
                <w:rFonts w:ascii="Arial" w:hAnsi="Arial" w:cs="Arial"/>
              </w:rPr>
            </w:pPr>
            <w:r w:rsidRPr="005E14FC">
              <w:rPr>
                <w:rFonts w:ascii="Arial" w:hAnsi="Arial" w:cs="Arial"/>
              </w:rPr>
              <w:t>Mathematics and Numeracy</w:t>
            </w:r>
          </w:p>
        </w:tc>
      </w:tr>
    </w:tbl>
    <w:p w:rsidRPr="00DE05D0" w:rsidR="00036CC3" w:rsidP="00DE05D0" w:rsidRDefault="00821AC9" w14:paraId="34EAFB82" w14:textId="18CA8DC1">
      <w:pPr>
        <w:spacing w:before="60" w:after="120" w:line="360" w:lineRule="auto"/>
        <w:rPr>
          <w:rFonts w:ascii="Arial" w:hAnsi="Arial" w:cs="Arial"/>
        </w:rPr>
      </w:pPr>
      <w:r w:rsidRPr="00DE05D0">
        <w:rPr>
          <w:rFonts w:ascii="Arial" w:hAnsi="Arial" w:cs="Arial"/>
          <w:i/>
          <w:iCs/>
          <w:sz w:val="20"/>
          <w:szCs w:val="20"/>
        </w:rPr>
        <w:t>Table 1: Resources to enhance outdoor learning at the site</w:t>
      </w:r>
    </w:p>
    <w:p w:rsidR="005E14FC" w:rsidRDefault="005E14FC" w14:paraId="0C1F2DEE" w14:textId="77777777">
      <w:pPr>
        <w:rPr>
          <w:rFonts w:ascii="Arial" w:hAnsi="Arial"/>
          <w:b/>
          <w:bCs/>
          <w:color w:val="000000"/>
          <w:sz w:val="28"/>
          <w:szCs w:val="28"/>
        </w:rPr>
      </w:pPr>
      <w:r>
        <w:br w:type="page"/>
      </w:r>
    </w:p>
    <w:p w:rsidRPr="00DE05D0" w:rsidR="00036CC3" w:rsidP="00DE05D0" w:rsidRDefault="00821AC9" w14:paraId="35BF7BD3" w14:textId="65808A41">
      <w:pPr>
        <w:pStyle w:val="Heading2"/>
        <w:spacing w:line="360" w:lineRule="auto"/>
      </w:pPr>
      <w:bookmarkStart w:name="_Toc240928944" w:id="7"/>
      <w:r w:rsidRPr="00DE05D0">
        <w:lastRenderedPageBreak/>
        <w:t>2.5: Curriculum for Wales 2022 Links</w:t>
      </w:r>
      <w:bookmarkEnd w:id="7"/>
    </w:p>
    <w:p w:rsidRPr="00DE05D0" w:rsidR="00274986" w:rsidP="00DE05D0" w:rsidRDefault="00274986" w14:paraId="54BE0EFF" w14:textId="304C537E">
      <w:pPr>
        <w:spacing w:before="120" w:after="120" w:line="360" w:lineRule="auto"/>
        <w:rPr>
          <w:rFonts w:ascii="Arial" w:hAnsi="Arial" w:cs="Arial"/>
        </w:rPr>
      </w:pPr>
      <w:r w:rsidRPr="6BC7E15B" w:rsidR="00274986">
        <w:rPr>
          <w:rFonts w:ascii="Arial" w:hAnsi="Arial" w:cs="Arial"/>
        </w:rPr>
        <w:t xml:space="preserve">The Curriculum for Wales 2022 is clear that learning for pupils from the ages of three to five is rooted in play, is experiential and helps pupils to learn about the world around them. In the Science and Technology </w:t>
      </w:r>
      <w:r w:rsidRPr="6BC7E15B" w:rsidR="00274986">
        <w:rPr>
          <w:rFonts w:ascii="Arial" w:hAnsi="Arial" w:cs="Arial"/>
        </w:rPr>
        <w:t>AoLE</w:t>
      </w:r>
      <w:r w:rsidRPr="6BC7E15B" w:rsidR="00274986">
        <w:rPr>
          <w:rFonts w:ascii="Arial" w:hAnsi="Arial" w:cs="Arial"/>
        </w:rPr>
        <w:t xml:space="preserve">, the children learn to find out about forces and movement in their world around </w:t>
      </w:r>
      <w:r w:rsidRPr="6BC7E15B" w:rsidR="389E5209">
        <w:rPr>
          <w:rFonts w:ascii="Arial" w:hAnsi="Arial" w:cs="Arial"/>
        </w:rPr>
        <w:t>them and</w:t>
      </w:r>
      <w:r w:rsidRPr="6BC7E15B" w:rsidR="00274986">
        <w:rPr>
          <w:rFonts w:ascii="Arial" w:hAnsi="Arial" w:cs="Arial"/>
        </w:rPr>
        <w:t xml:space="preserve"> observe and </w:t>
      </w:r>
      <w:r w:rsidRPr="6BC7E15B" w:rsidR="00274986">
        <w:rPr>
          <w:rFonts w:ascii="Arial" w:hAnsi="Arial" w:cs="Arial"/>
        </w:rPr>
        <w:t>identify</w:t>
      </w:r>
      <w:r w:rsidRPr="6BC7E15B" w:rsidR="00274986">
        <w:rPr>
          <w:rFonts w:ascii="Arial" w:hAnsi="Arial" w:cs="Arial"/>
        </w:rPr>
        <w:t xml:space="preserve"> living things and seasonal change. In Mathematics and Numeracy </w:t>
      </w:r>
      <w:r w:rsidRPr="6BC7E15B" w:rsidR="00274986">
        <w:rPr>
          <w:rFonts w:ascii="Arial" w:hAnsi="Arial" w:cs="Arial"/>
        </w:rPr>
        <w:t>AoLE</w:t>
      </w:r>
      <w:r w:rsidRPr="6BC7E15B" w:rsidR="00274986">
        <w:rPr>
          <w:rFonts w:ascii="Arial" w:hAnsi="Arial" w:cs="Arial"/>
        </w:rPr>
        <w:t>, children are expected to have early number sense, spatial reasoning and understanding of measurement developing in a practical and real</w:t>
      </w:r>
      <w:r w:rsidRPr="6BC7E15B" w:rsidR="00DE05D0">
        <w:rPr>
          <w:rFonts w:ascii="Arial" w:hAnsi="Arial" w:cs="Arial"/>
        </w:rPr>
        <w:t>-</w:t>
      </w:r>
      <w:r w:rsidRPr="6BC7E15B" w:rsidR="00274986">
        <w:rPr>
          <w:rFonts w:ascii="Arial" w:hAnsi="Arial" w:cs="Arial"/>
        </w:rPr>
        <w:t>world context/Welsh Government 2022. The above website is well resourced with both.</w:t>
      </w:r>
    </w:p>
    <w:p w:rsidRPr="00DE05D0" w:rsidR="00274986" w:rsidP="00DE05D0" w:rsidRDefault="00274986" w14:paraId="603B5E38" w14:textId="77777777">
      <w:pPr>
        <w:spacing w:before="120" w:after="120" w:line="360" w:lineRule="auto"/>
        <w:rPr>
          <w:rFonts w:ascii="Arial" w:hAnsi="Arial" w:cs="Arial"/>
        </w:rPr>
      </w:pPr>
      <w:r w:rsidRPr="00DE05D0">
        <w:rPr>
          <w:rFonts w:ascii="Arial" w:hAnsi="Arial" w:cs="Arial"/>
        </w:rPr>
        <w:t>There are also clear connections in the Curriculum for Wales (2022) to outside physical activity and Health and Well-Being as risky and adventurous play is a significant add to confidence and resilience for younger children. The role of the practitioner in this context is connected to the role of the adult to observe, listen and foster children's curiosity, rather than dominate and over direct learning (Waters and Maynard, 2010).</w:t>
      </w:r>
    </w:p>
    <w:p w:rsidRPr="00DE05D0" w:rsidR="00274986" w:rsidP="00DE05D0" w:rsidRDefault="00274986" w14:paraId="609A6F58" w14:textId="77777777">
      <w:pPr>
        <w:spacing w:before="120" w:after="120" w:line="360" w:lineRule="auto"/>
        <w:rPr>
          <w:rFonts w:ascii="Arial" w:hAnsi="Arial" w:cs="Arial"/>
        </w:rPr>
      </w:pPr>
      <w:r w:rsidRPr="00DE05D0">
        <w:rPr>
          <w:rFonts w:ascii="Arial" w:hAnsi="Arial" w:cs="Arial"/>
        </w:rPr>
        <w:t> </w:t>
      </w:r>
    </w:p>
    <w:p w:rsidR="00DE05D0" w:rsidRDefault="00DE05D0" w14:paraId="2CCB9BE5" w14:textId="77777777">
      <w:pPr>
        <w:rPr>
          <w:rFonts w:ascii="Arial" w:hAnsi="Arial"/>
          <w:b/>
          <w:bCs/>
          <w:color w:val="000000"/>
          <w:sz w:val="32"/>
          <w:szCs w:val="32"/>
        </w:rPr>
      </w:pPr>
      <w:r>
        <w:br w:type="page"/>
      </w:r>
    </w:p>
    <w:p w:rsidRPr="00DE05D0" w:rsidR="00274986" w:rsidP="00DE05D0" w:rsidRDefault="00274986" w14:paraId="1FAE7D7B" w14:textId="38CD087E">
      <w:pPr>
        <w:pStyle w:val="Heading1"/>
        <w:spacing w:line="360" w:lineRule="auto"/>
      </w:pPr>
      <w:bookmarkStart w:name="_Toc240928945" w:id="8"/>
      <w:r w:rsidRPr="00DE05D0">
        <w:lastRenderedPageBreak/>
        <w:t>Part 3: Risk-Benefit Assessment</w:t>
      </w:r>
      <w:bookmarkEnd w:id="8"/>
    </w:p>
    <w:p w:rsidRPr="00DE05D0" w:rsidR="00274986" w:rsidP="00DE05D0" w:rsidRDefault="00274986" w14:paraId="04108A7D" w14:textId="77777777">
      <w:pPr>
        <w:spacing w:before="120" w:after="120" w:line="360" w:lineRule="auto"/>
        <w:rPr>
          <w:rFonts w:ascii="Arial" w:hAnsi="Arial" w:cs="Arial"/>
        </w:rPr>
      </w:pPr>
      <w:r w:rsidRPr="00DE05D0">
        <w:rPr>
          <w:rFonts w:ascii="Arial" w:hAnsi="Arial" w:cs="Arial"/>
        </w:rPr>
        <w:t>Risk-benefit assessment includes the potential for risk associated with an outdoor activity as well as the significant benefits developmentally and educationally that activity offers. Although some risk in outdoor play is beneficial and even desirable for healthy child development (</w:t>
      </w:r>
      <w:proofErr w:type="spellStart"/>
      <w:r w:rsidRPr="00DE05D0">
        <w:rPr>
          <w:rFonts w:ascii="Arial" w:hAnsi="Arial" w:cs="Arial"/>
        </w:rPr>
        <w:t>Sandseter</w:t>
      </w:r>
      <w:proofErr w:type="spellEnd"/>
      <w:r w:rsidRPr="00DE05D0">
        <w:rPr>
          <w:rFonts w:ascii="Arial" w:hAnsi="Arial" w:cs="Arial"/>
        </w:rPr>
        <w:t>, 2009; Health and Safety Executive, 2012) the aim of risk management is to minimise risks to levels that are acceptable.</w:t>
      </w:r>
    </w:p>
    <w:p w:rsidRPr="00DE05D0" w:rsidR="00036CC3" w:rsidP="00DE05D0" w:rsidRDefault="00274986" w14:paraId="3D150CAF" w14:textId="1A287D08">
      <w:pPr>
        <w:spacing w:before="120" w:after="120" w:line="360" w:lineRule="auto"/>
        <w:rPr>
          <w:rFonts w:ascii="Arial" w:hAnsi="Arial" w:cs="Arial"/>
        </w:rPr>
      </w:pPr>
      <w:r w:rsidRPr="00DE05D0">
        <w:rPr>
          <w:rFonts w:ascii="Arial" w:hAnsi="Arial" w:cs="Arial"/>
        </w:rPr>
        <w:t>Semi-rural outdoor location consisting of an old castle ruin with grassy slopes, wildflower meadows and a dirt road. Number of children in visiting group: 8 aged 3-5 years. Two adult practitioners. Duration: half-day visit.</w:t>
      </w:r>
    </w:p>
    <w:tbl>
      <w:tblPr>
        <w:tblW w:w="93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1680"/>
        <w:gridCol w:w="1440"/>
        <w:gridCol w:w="1440"/>
        <w:gridCol w:w="1440"/>
        <w:gridCol w:w="1440"/>
        <w:gridCol w:w="1920"/>
      </w:tblGrid>
      <w:tr w:rsidRPr="00DE05D0" w:rsidR="00036CC3" w14:paraId="24268C79" w14:textId="77777777">
        <w:tc>
          <w:tcPr>
            <w:tcW w:w="1680" w:type="dxa"/>
            <w:shd w:val="clear" w:color="000000" w:fill="D9D9D9"/>
          </w:tcPr>
          <w:p w:rsidRPr="00DE05D0" w:rsidR="00036CC3" w:rsidP="00DE05D0" w:rsidRDefault="00821AC9" w14:paraId="6B945A22" w14:textId="77777777">
            <w:pPr>
              <w:spacing w:before="60" w:after="60" w:line="360" w:lineRule="auto"/>
              <w:jc w:val="center"/>
              <w:rPr>
                <w:rFonts w:ascii="Arial" w:hAnsi="Arial" w:cs="Arial"/>
              </w:rPr>
            </w:pPr>
            <w:r w:rsidRPr="00DE05D0">
              <w:rPr>
                <w:rFonts w:ascii="Arial" w:hAnsi="Arial" w:cs="Arial"/>
                <w:b/>
                <w:bCs/>
              </w:rPr>
              <w:t>Hazard</w:t>
            </w:r>
          </w:p>
        </w:tc>
        <w:tc>
          <w:tcPr>
            <w:tcW w:w="1440" w:type="dxa"/>
            <w:shd w:val="clear" w:color="000000" w:fill="D9D9D9"/>
          </w:tcPr>
          <w:p w:rsidRPr="00DE05D0" w:rsidR="00036CC3" w:rsidP="00DE05D0" w:rsidRDefault="00821AC9" w14:paraId="3552ABE9" w14:textId="77777777">
            <w:pPr>
              <w:spacing w:before="60" w:after="60" w:line="360" w:lineRule="auto"/>
              <w:jc w:val="center"/>
              <w:rPr>
                <w:rFonts w:ascii="Arial" w:hAnsi="Arial" w:cs="Arial"/>
              </w:rPr>
            </w:pPr>
            <w:r w:rsidRPr="00DE05D0">
              <w:rPr>
                <w:rFonts w:ascii="Arial" w:hAnsi="Arial" w:cs="Arial"/>
                <w:b/>
                <w:bCs/>
              </w:rPr>
              <w:t>Risk Level (Before)</w:t>
            </w:r>
          </w:p>
        </w:tc>
        <w:tc>
          <w:tcPr>
            <w:tcW w:w="1440" w:type="dxa"/>
            <w:shd w:val="clear" w:color="000000" w:fill="D9D9D9"/>
          </w:tcPr>
          <w:p w:rsidRPr="00DE05D0" w:rsidR="00036CC3" w:rsidP="00DE05D0" w:rsidRDefault="00821AC9" w14:paraId="3F99D04D" w14:textId="77777777">
            <w:pPr>
              <w:spacing w:before="60" w:after="60" w:line="360" w:lineRule="auto"/>
              <w:jc w:val="center"/>
              <w:rPr>
                <w:rFonts w:ascii="Arial" w:hAnsi="Arial" w:cs="Arial"/>
              </w:rPr>
            </w:pPr>
            <w:r w:rsidRPr="00DE05D0">
              <w:rPr>
                <w:rFonts w:ascii="Arial" w:hAnsi="Arial" w:cs="Arial"/>
                <w:b/>
                <w:bCs/>
              </w:rPr>
              <w:t>Who is at Risk</w:t>
            </w:r>
          </w:p>
        </w:tc>
        <w:tc>
          <w:tcPr>
            <w:tcW w:w="1440" w:type="dxa"/>
            <w:shd w:val="clear" w:color="000000" w:fill="D9D9D9"/>
          </w:tcPr>
          <w:p w:rsidRPr="00DE05D0" w:rsidR="00036CC3" w:rsidP="00DE05D0" w:rsidRDefault="00821AC9" w14:paraId="0AD8FED4" w14:textId="77777777">
            <w:pPr>
              <w:spacing w:before="60" w:after="60" w:line="360" w:lineRule="auto"/>
              <w:jc w:val="center"/>
              <w:rPr>
                <w:rFonts w:ascii="Arial" w:hAnsi="Arial" w:cs="Arial"/>
              </w:rPr>
            </w:pPr>
            <w:r w:rsidRPr="00DE05D0">
              <w:rPr>
                <w:rFonts w:ascii="Arial" w:hAnsi="Arial" w:cs="Arial"/>
                <w:b/>
                <w:bCs/>
              </w:rPr>
              <w:t>Control Measures</w:t>
            </w:r>
          </w:p>
        </w:tc>
        <w:tc>
          <w:tcPr>
            <w:tcW w:w="1440" w:type="dxa"/>
            <w:shd w:val="clear" w:color="000000" w:fill="D9D9D9"/>
          </w:tcPr>
          <w:p w:rsidRPr="00DE05D0" w:rsidR="00036CC3" w:rsidP="00DE05D0" w:rsidRDefault="00821AC9" w14:paraId="41B4D139" w14:textId="77777777">
            <w:pPr>
              <w:spacing w:before="60" w:after="60" w:line="360" w:lineRule="auto"/>
              <w:jc w:val="center"/>
              <w:rPr>
                <w:rFonts w:ascii="Arial" w:hAnsi="Arial" w:cs="Arial"/>
              </w:rPr>
            </w:pPr>
            <w:r w:rsidRPr="00DE05D0">
              <w:rPr>
                <w:rFonts w:ascii="Arial" w:hAnsi="Arial" w:cs="Arial"/>
                <w:b/>
                <w:bCs/>
              </w:rPr>
              <w:t>Risk Level (After)</w:t>
            </w:r>
          </w:p>
        </w:tc>
        <w:tc>
          <w:tcPr>
            <w:tcW w:w="1920" w:type="dxa"/>
            <w:shd w:val="clear" w:color="000000" w:fill="D9D9D9"/>
          </w:tcPr>
          <w:p w:rsidRPr="00DE05D0" w:rsidR="00036CC3" w:rsidP="00DE05D0" w:rsidRDefault="00821AC9" w14:paraId="50CB591D" w14:textId="77777777">
            <w:pPr>
              <w:spacing w:before="60" w:after="60" w:line="360" w:lineRule="auto"/>
              <w:jc w:val="center"/>
              <w:rPr>
                <w:rFonts w:ascii="Arial" w:hAnsi="Arial" w:cs="Arial"/>
              </w:rPr>
            </w:pPr>
            <w:r w:rsidRPr="00DE05D0">
              <w:rPr>
                <w:rFonts w:ascii="Arial" w:hAnsi="Arial" w:cs="Arial"/>
                <w:b/>
                <w:bCs/>
              </w:rPr>
              <w:t>Benefits</w:t>
            </w:r>
          </w:p>
        </w:tc>
      </w:tr>
      <w:tr w:rsidRPr="00DE05D0" w:rsidR="00036CC3" w14:paraId="3BAAC56D" w14:textId="77777777">
        <w:tc>
          <w:tcPr>
            <w:tcW w:w="1680" w:type="dxa"/>
          </w:tcPr>
          <w:p w:rsidRPr="0031179A" w:rsidR="00036CC3" w:rsidP="00DE05D0" w:rsidRDefault="00821AC9" w14:paraId="75E7B6C0" w14:textId="1AB56D9A">
            <w:pPr>
              <w:spacing w:before="60" w:after="60" w:line="360" w:lineRule="auto"/>
              <w:jc w:val="center"/>
              <w:rPr>
                <w:rFonts w:ascii="Arial" w:hAnsi="Arial" w:cs="Arial"/>
                <w:sz w:val="20"/>
                <w:szCs w:val="20"/>
              </w:rPr>
            </w:pPr>
            <w:r w:rsidRPr="0031179A">
              <w:rPr>
                <w:rFonts w:ascii="Arial" w:hAnsi="Arial" w:cs="Arial"/>
                <w:sz w:val="20"/>
                <w:szCs w:val="20"/>
              </w:rPr>
              <w:t xml:space="preserve">Uneven/sloping ground </w:t>
            </w:r>
            <w:r w:rsidRPr="0031179A" w:rsidR="00DE05D0">
              <w:rPr>
                <w:rFonts w:ascii="Arial" w:hAnsi="Arial" w:cs="Arial"/>
                <w:sz w:val="20"/>
                <w:szCs w:val="20"/>
              </w:rPr>
              <w:t>-</w:t>
            </w:r>
            <w:r w:rsidRPr="0031179A">
              <w:rPr>
                <w:rFonts w:ascii="Arial" w:hAnsi="Arial" w:cs="Arial"/>
                <w:sz w:val="20"/>
                <w:szCs w:val="20"/>
              </w:rPr>
              <w:t xml:space="preserve"> risk of falls and trips</w:t>
            </w:r>
          </w:p>
        </w:tc>
        <w:tc>
          <w:tcPr>
            <w:tcW w:w="1440" w:type="dxa"/>
          </w:tcPr>
          <w:p w:rsidRPr="0031179A" w:rsidR="00036CC3" w:rsidP="00DE05D0" w:rsidRDefault="00821AC9" w14:paraId="555AD7D0" w14:textId="77777777">
            <w:pPr>
              <w:spacing w:before="60" w:after="60" w:line="360" w:lineRule="auto"/>
              <w:jc w:val="center"/>
              <w:rPr>
                <w:rFonts w:ascii="Arial" w:hAnsi="Arial" w:cs="Arial"/>
                <w:sz w:val="20"/>
                <w:szCs w:val="20"/>
              </w:rPr>
            </w:pPr>
            <w:r w:rsidRPr="0031179A">
              <w:rPr>
                <w:rFonts w:ascii="Arial" w:hAnsi="Arial" w:cs="Arial"/>
                <w:sz w:val="20"/>
                <w:szCs w:val="20"/>
              </w:rPr>
              <w:t>Medium</w:t>
            </w:r>
          </w:p>
        </w:tc>
        <w:tc>
          <w:tcPr>
            <w:tcW w:w="1440" w:type="dxa"/>
          </w:tcPr>
          <w:p w:rsidRPr="0031179A" w:rsidR="00036CC3" w:rsidP="00DE05D0" w:rsidRDefault="00821AC9" w14:paraId="19162E57" w14:textId="77777777">
            <w:pPr>
              <w:spacing w:before="60" w:after="60" w:line="360" w:lineRule="auto"/>
              <w:jc w:val="center"/>
              <w:rPr>
                <w:rFonts w:ascii="Arial" w:hAnsi="Arial" w:cs="Arial"/>
                <w:sz w:val="20"/>
                <w:szCs w:val="20"/>
              </w:rPr>
            </w:pPr>
            <w:r w:rsidRPr="0031179A">
              <w:rPr>
                <w:rFonts w:ascii="Arial" w:hAnsi="Arial" w:cs="Arial"/>
                <w:sz w:val="20"/>
                <w:szCs w:val="20"/>
              </w:rPr>
              <w:t>All children</w:t>
            </w:r>
          </w:p>
        </w:tc>
        <w:tc>
          <w:tcPr>
            <w:tcW w:w="1440" w:type="dxa"/>
          </w:tcPr>
          <w:p w:rsidRPr="0031179A" w:rsidR="00036CC3" w:rsidP="00DE05D0" w:rsidRDefault="00821AC9" w14:paraId="02FC890A" w14:textId="77777777">
            <w:pPr>
              <w:spacing w:before="60" w:after="60" w:line="360" w:lineRule="auto"/>
              <w:jc w:val="center"/>
              <w:rPr>
                <w:rFonts w:ascii="Arial" w:hAnsi="Arial" w:cs="Arial"/>
                <w:sz w:val="20"/>
                <w:szCs w:val="20"/>
              </w:rPr>
            </w:pPr>
            <w:r w:rsidRPr="0031179A">
              <w:rPr>
                <w:rFonts w:ascii="Arial" w:hAnsi="Arial" w:cs="Arial"/>
                <w:sz w:val="20"/>
                <w:szCs w:val="20"/>
              </w:rPr>
              <w:t>Pre-visit walk-over by practitioner. Children wear appropriate footwear. Boundary area agreed in advance. Constant supervision.</w:t>
            </w:r>
          </w:p>
        </w:tc>
        <w:tc>
          <w:tcPr>
            <w:tcW w:w="1440" w:type="dxa"/>
          </w:tcPr>
          <w:p w:rsidRPr="0031179A" w:rsidR="00036CC3" w:rsidP="00DE05D0" w:rsidRDefault="00821AC9" w14:paraId="2D21F869" w14:textId="77777777">
            <w:pPr>
              <w:spacing w:before="60" w:after="60" w:line="360" w:lineRule="auto"/>
              <w:jc w:val="center"/>
              <w:rPr>
                <w:rFonts w:ascii="Arial" w:hAnsi="Arial" w:cs="Arial"/>
                <w:sz w:val="20"/>
                <w:szCs w:val="20"/>
              </w:rPr>
            </w:pPr>
            <w:r w:rsidRPr="0031179A">
              <w:rPr>
                <w:rFonts w:ascii="Arial" w:hAnsi="Arial" w:cs="Arial"/>
                <w:sz w:val="20"/>
                <w:szCs w:val="20"/>
              </w:rPr>
              <w:t>Low</w:t>
            </w:r>
          </w:p>
        </w:tc>
        <w:tc>
          <w:tcPr>
            <w:tcW w:w="1920" w:type="dxa"/>
          </w:tcPr>
          <w:p w:rsidRPr="0031179A" w:rsidR="00036CC3" w:rsidP="00DE05D0" w:rsidRDefault="00821AC9" w14:paraId="0B439B55" w14:textId="77777777">
            <w:pPr>
              <w:spacing w:before="60" w:after="60" w:line="360" w:lineRule="auto"/>
              <w:jc w:val="center"/>
              <w:rPr>
                <w:rFonts w:ascii="Arial" w:hAnsi="Arial" w:cs="Arial"/>
                <w:sz w:val="20"/>
                <w:szCs w:val="20"/>
              </w:rPr>
            </w:pPr>
            <w:r w:rsidRPr="0031179A">
              <w:rPr>
                <w:rFonts w:ascii="Arial" w:hAnsi="Arial" w:cs="Arial"/>
                <w:sz w:val="20"/>
                <w:szCs w:val="20"/>
              </w:rPr>
              <w:t>Physical development, proprioception, balance, confidence, understanding of gravity and forces</w:t>
            </w:r>
          </w:p>
        </w:tc>
      </w:tr>
      <w:tr w:rsidRPr="00DE05D0" w:rsidR="00036CC3" w14:paraId="7074ABA4" w14:textId="77777777">
        <w:tc>
          <w:tcPr>
            <w:tcW w:w="1680" w:type="dxa"/>
          </w:tcPr>
          <w:p w:rsidRPr="0031179A" w:rsidR="00036CC3" w:rsidP="00DE05D0" w:rsidRDefault="00821AC9" w14:paraId="2164AD42" w14:textId="07EA4EDC">
            <w:pPr>
              <w:spacing w:before="60" w:after="60" w:line="360" w:lineRule="auto"/>
              <w:jc w:val="center"/>
              <w:rPr>
                <w:rFonts w:ascii="Arial" w:hAnsi="Arial" w:cs="Arial"/>
                <w:sz w:val="20"/>
                <w:szCs w:val="20"/>
              </w:rPr>
            </w:pPr>
            <w:r w:rsidRPr="0031179A">
              <w:rPr>
                <w:rFonts w:ascii="Arial" w:hAnsi="Arial" w:cs="Arial"/>
                <w:sz w:val="20"/>
                <w:szCs w:val="20"/>
              </w:rPr>
              <w:t xml:space="preserve">Historic stone structure (castle ruin) </w:t>
            </w:r>
            <w:r w:rsidRPr="0031179A" w:rsidR="00DE05D0">
              <w:rPr>
                <w:rFonts w:ascii="Arial" w:hAnsi="Arial" w:cs="Arial"/>
                <w:sz w:val="20"/>
                <w:szCs w:val="20"/>
              </w:rPr>
              <w:t>-</w:t>
            </w:r>
            <w:r w:rsidRPr="0031179A">
              <w:rPr>
                <w:rFonts w:ascii="Arial" w:hAnsi="Arial" w:cs="Arial"/>
                <w:sz w:val="20"/>
                <w:szCs w:val="20"/>
              </w:rPr>
              <w:t xml:space="preserve"> risk of falling masonry or climbing</w:t>
            </w:r>
          </w:p>
        </w:tc>
        <w:tc>
          <w:tcPr>
            <w:tcW w:w="1440" w:type="dxa"/>
          </w:tcPr>
          <w:p w:rsidRPr="0031179A" w:rsidR="00036CC3" w:rsidP="00DE05D0" w:rsidRDefault="00821AC9" w14:paraId="2E577B78" w14:textId="77777777">
            <w:pPr>
              <w:spacing w:before="60" w:after="60" w:line="360" w:lineRule="auto"/>
              <w:jc w:val="center"/>
              <w:rPr>
                <w:rFonts w:ascii="Arial" w:hAnsi="Arial" w:cs="Arial"/>
                <w:sz w:val="20"/>
                <w:szCs w:val="20"/>
              </w:rPr>
            </w:pPr>
            <w:r w:rsidRPr="0031179A">
              <w:rPr>
                <w:rFonts w:ascii="Arial" w:hAnsi="Arial" w:cs="Arial"/>
                <w:sz w:val="20"/>
                <w:szCs w:val="20"/>
              </w:rPr>
              <w:t>High</w:t>
            </w:r>
          </w:p>
        </w:tc>
        <w:tc>
          <w:tcPr>
            <w:tcW w:w="1440" w:type="dxa"/>
          </w:tcPr>
          <w:p w:rsidRPr="0031179A" w:rsidR="00036CC3" w:rsidP="00DE05D0" w:rsidRDefault="00821AC9" w14:paraId="6D2870CD" w14:textId="77777777">
            <w:pPr>
              <w:spacing w:before="60" w:after="60" w:line="360" w:lineRule="auto"/>
              <w:jc w:val="center"/>
              <w:rPr>
                <w:rFonts w:ascii="Arial" w:hAnsi="Arial" w:cs="Arial"/>
                <w:sz w:val="20"/>
                <w:szCs w:val="20"/>
              </w:rPr>
            </w:pPr>
            <w:r w:rsidRPr="0031179A">
              <w:rPr>
                <w:rFonts w:ascii="Arial" w:hAnsi="Arial" w:cs="Arial"/>
                <w:sz w:val="20"/>
                <w:szCs w:val="20"/>
              </w:rPr>
              <w:t>All children</w:t>
            </w:r>
          </w:p>
        </w:tc>
        <w:tc>
          <w:tcPr>
            <w:tcW w:w="1440" w:type="dxa"/>
          </w:tcPr>
          <w:p w:rsidRPr="0031179A" w:rsidR="00036CC3" w:rsidP="00DE05D0" w:rsidRDefault="00821AC9" w14:paraId="437C49E1" w14:textId="4A484300">
            <w:pPr>
              <w:spacing w:before="60" w:after="60" w:line="360" w:lineRule="auto"/>
              <w:jc w:val="center"/>
              <w:rPr>
                <w:rFonts w:ascii="Arial" w:hAnsi="Arial" w:cs="Arial"/>
                <w:sz w:val="20"/>
                <w:szCs w:val="20"/>
              </w:rPr>
            </w:pPr>
            <w:r w:rsidRPr="0031179A">
              <w:rPr>
                <w:rFonts w:ascii="Arial" w:hAnsi="Arial" w:cs="Arial"/>
                <w:sz w:val="20"/>
                <w:szCs w:val="20"/>
              </w:rPr>
              <w:t xml:space="preserve">Site assessed in advance. Children briefed not to touch or enter the structure. Adult stationed near the structure </w:t>
            </w:r>
            <w:r w:rsidRPr="0031179A" w:rsidR="00584039">
              <w:rPr>
                <w:rFonts w:ascii="Arial" w:hAnsi="Arial" w:cs="Arial"/>
                <w:sz w:val="20"/>
                <w:szCs w:val="20"/>
              </w:rPr>
              <w:t>always</w:t>
            </w:r>
            <w:r w:rsidRPr="0031179A">
              <w:rPr>
                <w:rFonts w:ascii="Arial" w:hAnsi="Arial" w:cs="Arial"/>
                <w:sz w:val="20"/>
                <w:szCs w:val="20"/>
              </w:rPr>
              <w:t>. Gate visible in photograph provides a natural barrier.</w:t>
            </w:r>
          </w:p>
        </w:tc>
        <w:tc>
          <w:tcPr>
            <w:tcW w:w="1440" w:type="dxa"/>
          </w:tcPr>
          <w:p w:rsidRPr="0031179A" w:rsidR="00036CC3" w:rsidP="00DE05D0" w:rsidRDefault="00821AC9" w14:paraId="122B1BAD" w14:textId="77777777">
            <w:pPr>
              <w:spacing w:before="60" w:after="60" w:line="360" w:lineRule="auto"/>
              <w:jc w:val="center"/>
              <w:rPr>
                <w:rFonts w:ascii="Arial" w:hAnsi="Arial" w:cs="Arial"/>
                <w:sz w:val="20"/>
                <w:szCs w:val="20"/>
              </w:rPr>
            </w:pPr>
            <w:r w:rsidRPr="0031179A">
              <w:rPr>
                <w:rFonts w:ascii="Arial" w:hAnsi="Arial" w:cs="Arial"/>
                <w:sz w:val="20"/>
                <w:szCs w:val="20"/>
              </w:rPr>
              <w:t>Low</w:t>
            </w:r>
          </w:p>
        </w:tc>
        <w:tc>
          <w:tcPr>
            <w:tcW w:w="1920" w:type="dxa"/>
          </w:tcPr>
          <w:p w:rsidRPr="0031179A" w:rsidR="00036CC3" w:rsidP="00DE05D0" w:rsidRDefault="00821AC9" w14:paraId="1AD174A5" w14:textId="77777777">
            <w:pPr>
              <w:spacing w:before="60" w:after="60" w:line="360" w:lineRule="auto"/>
              <w:jc w:val="center"/>
              <w:rPr>
                <w:rFonts w:ascii="Arial" w:hAnsi="Arial" w:cs="Arial"/>
                <w:sz w:val="20"/>
                <w:szCs w:val="20"/>
              </w:rPr>
            </w:pPr>
            <w:r w:rsidRPr="0031179A">
              <w:rPr>
                <w:rFonts w:ascii="Arial" w:hAnsi="Arial" w:cs="Arial"/>
                <w:sz w:val="20"/>
                <w:szCs w:val="20"/>
              </w:rPr>
              <w:t>Sense of awe and wonder, historical awareness, understanding of materials and structures, curiosity</w:t>
            </w:r>
          </w:p>
        </w:tc>
      </w:tr>
      <w:tr w:rsidRPr="00DE05D0" w:rsidR="00036CC3" w14:paraId="7294F528" w14:textId="77777777">
        <w:tc>
          <w:tcPr>
            <w:tcW w:w="1680" w:type="dxa"/>
          </w:tcPr>
          <w:p w:rsidRPr="0031179A" w:rsidR="00036CC3" w:rsidP="00DE05D0" w:rsidRDefault="00821AC9" w14:paraId="46E99A47" w14:textId="2906BC2F">
            <w:pPr>
              <w:spacing w:before="60" w:after="60" w:line="360" w:lineRule="auto"/>
              <w:jc w:val="center"/>
              <w:rPr>
                <w:rFonts w:ascii="Arial" w:hAnsi="Arial" w:cs="Arial"/>
                <w:sz w:val="20"/>
                <w:szCs w:val="20"/>
              </w:rPr>
            </w:pPr>
            <w:r w:rsidRPr="0031179A">
              <w:rPr>
                <w:rFonts w:ascii="Arial" w:hAnsi="Arial" w:cs="Arial"/>
                <w:sz w:val="20"/>
                <w:szCs w:val="20"/>
              </w:rPr>
              <w:lastRenderedPageBreak/>
              <w:t xml:space="preserve">Insects and plants </w:t>
            </w:r>
            <w:r w:rsidRPr="0031179A" w:rsidR="00DE05D0">
              <w:rPr>
                <w:rFonts w:ascii="Arial" w:hAnsi="Arial" w:cs="Arial"/>
                <w:sz w:val="20"/>
                <w:szCs w:val="20"/>
              </w:rPr>
              <w:t>-</w:t>
            </w:r>
            <w:r w:rsidRPr="0031179A">
              <w:rPr>
                <w:rFonts w:ascii="Arial" w:hAnsi="Arial" w:cs="Arial"/>
                <w:sz w:val="20"/>
                <w:szCs w:val="20"/>
              </w:rPr>
              <w:t xml:space="preserve"> risk of allergic reaction or harmful contact</w:t>
            </w:r>
          </w:p>
        </w:tc>
        <w:tc>
          <w:tcPr>
            <w:tcW w:w="1440" w:type="dxa"/>
          </w:tcPr>
          <w:p w:rsidRPr="0031179A" w:rsidR="00036CC3" w:rsidP="00DE05D0" w:rsidRDefault="00821AC9" w14:paraId="0AD07E9F" w14:textId="77777777">
            <w:pPr>
              <w:spacing w:before="60" w:after="60" w:line="360" w:lineRule="auto"/>
              <w:jc w:val="center"/>
              <w:rPr>
                <w:rFonts w:ascii="Arial" w:hAnsi="Arial" w:cs="Arial"/>
                <w:sz w:val="20"/>
                <w:szCs w:val="20"/>
              </w:rPr>
            </w:pPr>
            <w:r w:rsidRPr="0031179A">
              <w:rPr>
                <w:rFonts w:ascii="Arial" w:hAnsi="Arial" w:cs="Arial"/>
                <w:sz w:val="20"/>
                <w:szCs w:val="20"/>
              </w:rPr>
              <w:t>Low-Medium</w:t>
            </w:r>
          </w:p>
        </w:tc>
        <w:tc>
          <w:tcPr>
            <w:tcW w:w="1440" w:type="dxa"/>
          </w:tcPr>
          <w:p w:rsidRPr="0031179A" w:rsidR="00036CC3" w:rsidP="00DE05D0" w:rsidRDefault="00821AC9" w14:paraId="7B9651A8" w14:textId="77777777">
            <w:pPr>
              <w:spacing w:before="60" w:after="60" w:line="360" w:lineRule="auto"/>
              <w:jc w:val="center"/>
              <w:rPr>
                <w:rFonts w:ascii="Arial" w:hAnsi="Arial" w:cs="Arial"/>
                <w:sz w:val="20"/>
                <w:szCs w:val="20"/>
              </w:rPr>
            </w:pPr>
            <w:r w:rsidRPr="0031179A">
              <w:rPr>
                <w:rFonts w:ascii="Arial" w:hAnsi="Arial" w:cs="Arial"/>
                <w:sz w:val="20"/>
                <w:szCs w:val="20"/>
              </w:rPr>
              <w:t>All children</w:t>
            </w:r>
          </w:p>
        </w:tc>
        <w:tc>
          <w:tcPr>
            <w:tcW w:w="1440" w:type="dxa"/>
          </w:tcPr>
          <w:p w:rsidRPr="0031179A" w:rsidR="00036CC3" w:rsidP="00DE05D0" w:rsidRDefault="00821AC9" w14:paraId="50C78733" w14:textId="77777777">
            <w:pPr>
              <w:spacing w:before="60" w:after="60" w:line="360" w:lineRule="auto"/>
              <w:jc w:val="center"/>
              <w:rPr>
                <w:rFonts w:ascii="Arial" w:hAnsi="Arial" w:cs="Arial"/>
                <w:sz w:val="20"/>
                <w:szCs w:val="20"/>
              </w:rPr>
            </w:pPr>
            <w:r w:rsidRPr="0031179A">
              <w:rPr>
                <w:rFonts w:ascii="Arial" w:hAnsi="Arial" w:cs="Arial"/>
                <w:sz w:val="20"/>
                <w:szCs w:val="20"/>
              </w:rPr>
              <w:t>Known allergies identified before visit. Children taught to look but not touch unknown plants. Hands washed after handling specimens. First aid kit available.</w:t>
            </w:r>
          </w:p>
        </w:tc>
        <w:tc>
          <w:tcPr>
            <w:tcW w:w="1440" w:type="dxa"/>
          </w:tcPr>
          <w:p w:rsidRPr="0031179A" w:rsidR="00036CC3" w:rsidP="00DE05D0" w:rsidRDefault="00821AC9" w14:paraId="119AA265" w14:textId="77777777">
            <w:pPr>
              <w:spacing w:before="60" w:after="60" w:line="360" w:lineRule="auto"/>
              <w:jc w:val="center"/>
              <w:rPr>
                <w:rFonts w:ascii="Arial" w:hAnsi="Arial" w:cs="Arial"/>
                <w:sz w:val="20"/>
                <w:szCs w:val="20"/>
              </w:rPr>
            </w:pPr>
            <w:r w:rsidRPr="0031179A">
              <w:rPr>
                <w:rFonts w:ascii="Arial" w:hAnsi="Arial" w:cs="Arial"/>
                <w:sz w:val="20"/>
                <w:szCs w:val="20"/>
              </w:rPr>
              <w:t>Low</w:t>
            </w:r>
          </w:p>
        </w:tc>
        <w:tc>
          <w:tcPr>
            <w:tcW w:w="1920" w:type="dxa"/>
          </w:tcPr>
          <w:p w:rsidRPr="0031179A" w:rsidR="00036CC3" w:rsidP="00DE05D0" w:rsidRDefault="00821AC9" w14:paraId="7454C19F" w14:textId="5335ADC8">
            <w:pPr>
              <w:spacing w:before="60" w:after="60" w:line="360" w:lineRule="auto"/>
              <w:jc w:val="center"/>
              <w:rPr>
                <w:rFonts w:ascii="Arial" w:hAnsi="Arial" w:cs="Arial"/>
                <w:sz w:val="20"/>
                <w:szCs w:val="20"/>
              </w:rPr>
            </w:pPr>
            <w:r w:rsidRPr="0031179A">
              <w:rPr>
                <w:rFonts w:ascii="Arial" w:hAnsi="Arial" w:cs="Arial"/>
                <w:sz w:val="20"/>
                <w:szCs w:val="20"/>
              </w:rPr>
              <w:t xml:space="preserve">Science learning </w:t>
            </w:r>
            <w:r w:rsidRPr="0031179A" w:rsidR="00DE05D0">
              <w:rPr>
                <w:rFonts w:ascii="Arial" w:hAnsi="Arial" w:cs="Arial"/>
                <w:sz w:val="20"/>
                <w:szCs w:val="20"/>
              </w:rPr>
              <w:t>-</w:t>
            </w:r>
            <w:r w:rsidRPr="0031179A">
              <w:rPr>
                <w:rFonts w:ascii="Arial" w:hAnsi="Arial" w:cs="Arial"/>
                <w:sz w:val="20"/>
                <w:szCs w:val="20"/>
              </w:rPr>
              <w:t xml:space="preserve"> observation of living things, life cycles, biodiversity, care and respect for nature</w:t>
            </w:r>
          </w:p>
        </w:tc>
      </w:tr>
      <w:tr w:rsidRPr="00DE05D0" w:rsidR="00036CC3" w14:paraId="7685A1D3" w14:textId="77777777">
        <w:tc>
          <w:tcPr>
            <w:tcW w:w="1680" w:type="dxa"/>
          </w:tcPr>
          <w:p w:rsidRPr="0031179A" w:rsidR="00036CC3" w:rsidP="00DE05D0" w:rsidRDefault="00821AC9" w14:paraId="578DFE3C" w14:textId="77777777">
            <w:pPr>
              <w:spacing w:before="60" w:after="60" w:line="360" w:lineRule="auto"/>
              <w:jc w:val="center"/>
              <w:rPr>
                <w:rFonts w:ascii="Arial" w:hAnsi="Arial" w:cs="Arial"/>
                <w:sz w:val="20"/>
                <w:szCs w:val="20"/>
              </w:rPr>
            </w:pPr>
            <w:r w:rsidRPr="0031179A">
              <w:rPr>
                <w:rFonts w:ascii="Arial" w:hAnsi="Arial" w:cs="Arial"/>
                <w:sz w:val="20"/>
                <w:szCs w:val="20"/>
              </w:rPr>
              <w:t>Getting lost or straying from the group</w:t>
            </w:r>
          </w:p>
        </w:tc>
        <w:tc>
          <w:tcPr>
            <w:tcW w:w="1440" w:type="dxa"/>
          </w:tcPr>
          <w:p w:rsidRPr="0031179A" w:rsidR="00036CC3" w:rsidP="00DE05D0" w:rsidRDefault="00821AC9" w14:paraId="7D5F23A0" w14:textId="77777777">
            <w:pPr>
              <w:spacing w:before="60" w:after="60" w:line="360" w:lineRule="auto"/>
              <w:jc w:val="center"/>
              <w:rPr>
                <w:rFonts w:ascii="Arial" w:hAnsi="Arial" w:cs="Arial"/>
                <w:sz w:val="20"/>
                <w:szCs w:val="20"/>
              </w:rPr>
            </w:pPr>
            <w:r w:rsidRPr="0031179A">
              <w:rPr>
                <w:rFonts w:ascii="Arial" w:hAnsi="Arial" w:cs="Arial"/>
                <w:sz w:val="20"/>
                <w:szCs w:val="20"/>
              </w:rPr>
              <w:t>Medium</w:t>
            </w:r>
          </w:p>
        </w:tc>
        <w:tc>
          <w:tcPr>
            <w:tcW w:w="1440" w:type="dxa"/>
          </w:tcPr>
          <w:p w:rsidRPr="0031179A" w:rsidR="00036CC3" w:rsidP="00DE05D0" w:rsidRDefault="00821AC9" w14:paraId="45E6BD8A" w14:textId="77777777">
            <w:pPr>
              <w:spacing w:before="60" w:after="60" w:line="360" w:lineRule="auto"/>
              <w:jc w:val="center"/>
              <w:rPr>
                <w:rFonts w:ascii="Arial" w:hAnsi="Arial" w:cs="Arial"/>
                <w:sz w:val="20"/>
                <w:szCs w:val="20"/>
              </w:rPr>
            </w:pPr>
            <w:r w:rsidRPr="0031179A">
              <w:rPr>
                <w:rFonts w:ascii="Arial" w:hAnsi="Arial" w:cs="Arial"/>
                <w:sz w:val="20"/>
                <w:szCs w:val="20"/>
              </w:rPr>
              <w:t>All children</w:t>
            </w:r>
          </w:p>
        </w:tc>
        <w:tc>
          <w:tcPr>
            <w:tcW w:w="1440" w:type="dxa"/>
          </w:tcPr>
          <w:p w:rsidRPr="0031179A" w:rsidR="00036CC3" w:rsidP="00DE05D0" w:rsidRDefault="00821AC9" w14:paraId="40024042" w14:textId="77777777">
            <w:pPr>
              <w:spacing w:before="60" w:after="60" w:line="360" w:lineRule="auto"/>
              <w:jc w:val="center"/>
              <w:rPr>
                <w:rFonts w:ascii="Arial" w:hAnsi="Arial" w:cs="Arial"/>
                <w:sz w:val="20"/>
                <w:szCs w:val="20"/>
              </w:rPr>
            </w:pPr>
            <w:r w:rsidRPr="0031179A">
              <w:rPr>
                <w:rFonts w:ascii="Arial" w:hAnsi="Arial" w:cs="Arial"/>
                <w:sz w:val="20"/>
                <w:szCs w:val="20"/>
              </w:rPr>
              <w:t>Boundaries clearly explained to children. Two adults present. Register taken at arrival and departure. High-visibility vests worn by adults. Pre-agreed collection point.</w:t>
            </w:r>
          </w:p>
        </w:tc>
        <w:tc>
          <w:tcPr>
            <w:tcW w:w="1440" w:type="dxa"/>
          </w:tcPr>
          <w:p w:rsidRPr="0031179A" w:rsidR="00036CC3" w:rsidP="00DE05D0" w:rsidRDefault="00821AC9" w14:paraId="3167F7BF" w14:textId="77777777">
            <w:pPr>
              <w:spacing w:before="60" w:after="60" w:line="360" w:lineRule="auto"/>
              <w:jc w:val="center"/>
              <w:rPr>
                <w:rFonts w:ascii="Arial" w:hAnsi="Arial" w:cs="Arial"/>
                <w:sz w:val="20"/>
                <w:szCs w:val="20"/>
              </w:rPr>
            </w:pPr>
            <w:r w:rsidRPr="0031179A">
              <w:rPr>
                <w:rFonts w:ascii="Arial" w:hAnsi="Arial" w:cs="Arial"/>
                <w:sz w:val="20"/>
                <w:szCs w:val="20"/>
              </w:rPr>
              <w:t>Very Low</w:t>
            </w:r>
          </w:p>
        </w:tc>
        <w:tc>
          <w:tcPr>
            <w:tcW w:w="1920" w:type="dxa"/>
          </w:tcPr>
          <w:p w:rsidRPr="0031179A" w:rsidR="00036CC3" w:rsidP="00DE05D0" w:rsidRDefault="00821AC9" w14:paraId="7C983712" w14:textId="77777777">
            <w:pPr>
              <w:spacing w:before="60" w:after="60" w:line="360" w:lineRule="auto"/>
              <w:jc w:val="center"/>
              <w:rPr>
                <w:rFonts w:ascii="Arial" w:hAnsi="Arial" w:cs="Arial"/>
                <w:sz w:val="20"/>
                <w:szCs w:val="20"/>
              </w:rPr>
            </w:pPr>
            <w:r w:rsidRPr="0031179A">
              <w:rPr>
                <w:rFonts w:ascii="Arial" w:hAnsi="Arial" w:cs="Arial"/>
                <w:sz w:val="20"/>
                <w:szCs w:val="20"/>
              </w:rPr>
              <w:t>Independence, self-regulation, sense of direction, spatial awareness</w:t>
            </w:r>
          </w:p>
        </w:tc>
      </w:tr>
      <w:tr w:rsidRPr="00DE05D0" w:rsidR="00036CC3" w14:paraId="541C13B2" w14:textId="77777777">
        <w:tc>
          <w:tcPr>
            <w:tcW w:w="1680" w:type="dxa"/>
          </w:tcPr>
          <w:p w:rsidRPr="0031179A" w:rsidR="00036CC3" w:rsidP="00DE05D0" w:rsidRDefault="00821AC9" w14:paraId="7F9E1841" w14:textId="5E2DEA82">
            <w:pPr>
              <w:spacing w:before="60" w:after="60" w:line="360" w:lineRule="auto"/>
              <w:jc w:val="center"/>
              <w:rPr>
                <w:rFonts w:ascii="Arial" w:hAnsi="Arial" w:cs="Arial"/>
                <w:sz w:val="20"/>
                <w:szCs w:val="20"/>
              </w:rPr>
            </w:pPr>
            <w:r w:rsidRPr="0031179A">
              <w:rPr>
                <w:rFonts w:ascii="Arial" w:hAnsi="Arial" w:cs="Arial"/>
                <w:sz w:val="20"/>
                <w:szCs w:val="20"/>
              </w:rPr>
              <w:t xml:space="preserve">Weather conditions </w:t>
            </w:r>
            <w:r w:rsidRPr="0031179A" w:rsidR="00DE05D0">
              <w:rPr>
                <w:rFonts w:ascii="Arial" w:hAnsi="Arial" w:cs="Arial"/>
                <w:sz w:val="20"/>
                <w:szCs w:val="20"/>
              </w:rPr>
              <w:t>-</w:t>
            </w:r>
            <w:r w:rsidRPr="0031179A">
              <w:rPr>
                <w:rFonts w:ascii="Arial" w:hAnsi="Arial" w:cs="Arial"/>
                <w:sz w:val="20"/>
                <w:szCs w:val="20"/>
              </w:rPr>
              <w:t xml:space="preserve"> wind, rain, sun</w:t>
            </w:r>
          </w:p>
        </w:tc>
        <w:tc>
          <w:tcPr>
            <w:tcW w:w="1440" w:type="dxa"/>
          </w:tcPr>
          <w:p w:rsidRPr="0031179A" w:rsidR="00036CC3" w:rsidP="00DE05D0" w:rsidRDefault="00821AC9" w14:paraId="6F157883" w14:textId="77777777">
            <w:pPr>
              <w:spacing w:before="60" w:after="60" w:line="360" w:lineRule="auto"/>
              <w:jc w:val="center"/>
              <w:rPr>
                <w:rFonts w:ascii="Arial" w:hAnsi="Arial" w:cs="Arial"/>
                <w:sz w:val="20"/>
                <w:szCs w:val="20"/>
              </w:rPr>
            </w:pPr>
            <w:r w:rsidRPr="0031179A">
              <w:rPr>
                <w:rFonts w:ascii="Arial" w:hAnsi="Arial" w:cs="Arial"/>
                <w:sz w:val="20"/>
                <w:szCs w:val="20"/>
              </w:rPr>
              <w:t>Low</w:t>
            </w:r>
          </w:p>
        </w:tc>
        <w:tc>
          <w:tcPr>
            <w:tcW w:w="1440" w:type="dxa"/>
          </w:tcPr>
          <w:p w:rsidRPr="0031179A" w:rsidR="00036CC3" w:rsidP="00DE05D0" w:rsidRDefault="00821AC9" w14:paraId="25BD2005" w14:textId="77777777">
            <w:pPr>
              <w:spacing w:before="60" w:after="60" w:line="360" w:lineRule="auto"/>
              <w:jc w:val="center"/>
              <w:rPr>
                <w:rFonts w:ascii="Arial" w:hAnsi="Arial" w:cs="Arial"/>
                <w:sz w:val="20"/>
                <w:szCs w:val="20"/>
              </w:rPr>
            </w:pPr>
            <w:r w:rsidRPr="0031179A">
              <w:rPr>
                <w:rFonts w:ascii="Arial" w:hAnsi="Arial" w:cs="Arial"/>
                <w:sz w:val="20"/>
                <w:szCs w:val="20"/>
              </w:rPr>
              <w:t>All children</w:t>
            </w:r>
          </w:p>
        </w:tc>
        <w:tc>
          <w:tcPr>
            <w:tcW w:w="1440" w:type="dxa"/>
          </w:tcPr>
          <w:p w:rsidRPr="0031179A" w:rsidR="00036CC3" w:rsidP="00DE05D0" w:rsidRDefault="00821AC9" w14:paraId="63821EFB" w14:textId="77777777">
            <w:pPr>
              <w:spacing w:before="60" w:after="60" w:line="360" w:lineRule="auto"/>
              <w:jc w:val="center"/>
              <w:rPr>
                <w:rFonts w:ascii="Arial" w:hAnsi="Arial" w:cs="Arial"/>
                <w:sz w:val="20"/>
                <w:szCs w:val="20"/>
              </w:rPr>
            </w:pPr>
            <w:r w:rsidRPr="0031179A">
              <w:rPr>
                <w:rFonts w:ascii="Arial" w:hAnsi="Arial" w:cs="Arial"/>
                <w:sz w:val="20"/>
                <w:szCs w:val="20"/>
              </w:rPr>
              <w:t>Weather checked in advance. Children dressed in layers. Sun cream applied if sunny. Visit rescheduled if severe weather forecast.</w:t>
            </w:r>
          </w:p>
        </w:tc>
        <w:tc>
          <w:tcPr>
            <w:tcW w:w="1440" w:type="dxa"/>
          </w:tcPr>
          <w:p w:rsidRPr="0031179A" w:rsidR="00036CC3" w:rsidP="00DE05D0" w:rsidRDefault="00821AC9" w14:paraId="11EB61BF" w14:textId="77777777">
            <w:pPr>
              <w:spacing w:before="60" w:after="60" w:line="360" w:lineRule="auto"/>
              <w:jc w:val="center"/>
              <w:rPr>
                <w:rFonts w:ascii="Arial" w:hAnsi="Arial" w:cs="Arial"/>
                <w:sz w:val="20"/>
                <w:szCs w:val="20"/>
              </w:rPr>
            </w:pPr>
            <w:r w:rsidRPr="0031179A">
              <w:rPr>
                <w:rFonts w:ascii="Arial" w:hAnsi="Arial" w:cs="Arial"/>
                <w:sz w:val="20"/>
                <w:szCs w:val="20"/>
              </w:rPr>
              <w:t>Very Low</w:t>
            </w:r>
          </w:p>
        </w:tc>
        <w:tc>
          <w:tcPr>
            <w:tcW w:w="1920" w:type="dxa"/>
          </w:tcPr>
          <w:p w:rsidRPr="0031179A" w:rsidR="00036CC3" w:rsidP="00DE05D0" w:rsidRDefault="00821AC9" w14:paraId="0E1198B5" w14:textId="77777777">
            <w:pPr>
              <w:spacing w:before="60" w:after="60" w:line="360" w:lineRule="auto"/>
              <w:jc w:val="center"/>
              <w:rPr>
                <w:rFonts w:ascii="Arial" w:hAnsi="Arial" w:cs="Arial"/>
                <w:sz w:val="20"/>
                <w:szCs w:val="20"/>
              </w:rPr>
            </w:pPr>
            <w:r w:rsidRPr="0031179A">
              <w:rPr>
                <w:rFonts w:ascii="Arial" w:hAnsi="Arial" w:cs="Arial"/>
                <w:sz w:val="20"/>
                <w:szCs w:val="20"/>
              </w:rPr>
              <w:t>Understanding of weather and seasons, sensory experience, resilience and adaptation</w:t>
            </w:r>
          </w:p>
        </w:tc>
      </w:tr>
      <w:tr w:rsidRPr="0031179A" w:rsidR="00036CC3" w14:paraId="1A1FA28F" w14:textId="77777777">
        <w:tc>
          <w:tcPr>
            <w:tcW w:w="1680" w:type="dxa"/>
          </w:tcPr>
          <w:p w:rsidRPr="0031179A" w:rsidR="0031179A" w:rsidP="0031179A" w:rsidRDefault="0031179A" w14:paraId="3AC7B626" w14:textId="2561426F">
            <w:pPr>
              <w:spacing w:before="60" w:after="60" w:line="360" w:lineRule="auto"/>
              <w:jc w:val="center"/>
              <w:rPr>
                <w:rFonts w:ascii="Arial" w:hAnsi="Arial" w:cs="Arial"/>
                <w:sz w:val="20"/>
                <w:szCs w:val="20"/>
              </w:rPr>
            </w:pPr>
            <w:r w:rsidRPr="0031179A">
              <w:rPr>
                <w:rFonts w:ascii="Arial" w:hAnsi="Arial" w:cs="Arial"/>
                <w:sz w:val="20"/>
                <w:szCs w:val="20"/>
              </w:rPr>
              <w:t xml:space="preserve">Natural </w:t>
            </w:r>
            <w:r w:rsidR="00903CC2">
              <w:rPr>
                <w:rFonts w:ascii="Arial" w:hAnsi="Arial" w:cs="Arial"/>
                <w:sz w:val="20"/>
                <w:szCs w:val="20"/>
              </w:rPr>
              <w:t xml:space="preserve">loose parts </w:t>
            </w:r>
          </w:p>
          <w:p w:rsidRPr="0031179A" w:rsidR="00036CC3" w:rsidP="00DE05D0" w:rsidRDefault="00821AC9" w14:paraId="542C797E" w14:textId="13D290C2">
            <w:pPr>
              <w:spacing w:before="60" w:after="60" w:line="360" w:lineRule="auto"/>
              <w:jc w:val="center"/>
              <w:rPr>
                <w:rFonts w:ascii="Arial" w:hAnsi="Arial" w:cs="Arial"/>
                <w:sz w:val="20"/>
                <w:szCs w:val="20"/>
              </w:rPr>
            </w:pPr>
            <w:r w:rsidRPr="0031179A">
              <w:rPr>
                <w:rFonts w:ascii="Arial" w:hAnsi="Arial" w:cs="Arial"/>
                <w:sz w:val="20"/>
                <w:szCs w:val="20"/>
              </w:rPr>
              <w:lastRenderedPageBreak/>
              <w:t xml:space="preserve"> (sticks, stones) </w:t>
            </w:r>
            <w:r w:rsidRPr="0031179A" w:rsidR="00DE05D0">
              <w:rPr>
                <w:rFonts w:ascii="Arial" w:hAnsi="Arial" w:cs="Arial"/>
                <w:sz w:val="20"/>
                <w:szCs w:val="20"/>
              </w:rPr>
              <w:t>-</w:t>
            </w:r>
            <w:r w:rsidRPr="0031179A">
              <w:rPr>
                <w:rFonts w:ascii="Arial" w:hAnsi="Arial" w:cs="Arial"/>
                <w:sz w:val="20"/>
                <w:szCs w:val="20"/>
              </w:rPr>
              <w:t xml:space="preserve"> risk of throwing or eye injury</w:t>
            </w:r>
          </w:p>
        </w:tc>
        <w:tc>
          <w:tcPr>
            <w:tcW w:w="1440" w:type="dxa"/>
          </w:tcPr>
          <w:p w:rsidRPr="0031179A" w:rsidR="00036CC3" w:rsidP="00DE05D0" w:rsidRDefault="00821AC9" w14:paraId="493DAAD8" w14:textId="77777777">
            <w:pPr>
              <w:spacing w:before="60" w:after="60" w:line="360" w:lineRule="auto"/>
              <w:jc w:val="center"/>
              <w:rPr>
                <w:rFonts w:ascii="Arial" w:hAnsi="Arial" w:cs="Arial"/>
                <w:sz w:val="20"/>
                <w:szCs w:val="20"/>
              </w:rPr>
            </w:pPr>
            <w:r w:rsidRPr="0031179A">
              <w:rPr>
                <w:rFonts w:ascii="Arial" w:hAnsi="Arial" w:cs="Arial"/>
                <w:sz w:val="20"/>
                <w:szCs w:val="20"/>
              </w:rPr>
              <w:lastRenderedPageBreak/>
              <w:t>Medium</w:t>
            </w:r>
          </w:p>
        </w:tc>
        <w:tc>
          <w:tcPr>
            <w:tcW w:w="1440" w:type="dxa"/>
          </w:tcPr>
          <w:p w:rsidRPr="0031179A" w:rsidR="00036CC3" w:rsidP="00DE05D0" w:rsidRDefault="00821AC9" w14:paraId="5DCFF2AA" w14:textId="77777777">
            <w:pPr>
              <w:spacing w:before="60" w:after="60" w:line="360" w:lineRule="auto"/>
              <w:jc w:val="center"/>
              <w:rPr>
                <w:rFonts w:ascii="Arial" w:hAnsi="Arial" w:cs="Arial"/>
                <w:sz w:val="20"/>
                <w:szCs w:val="20"/>
              </w:rPr>
            </w:pPr>
            <w:r w:rsidRPr="0031179A">
              <w:rPr>
                <w:rFonts w:ascii="Arial" w:hAnsi="Arial" w:cs="Arial"/>
                <w:sz w:val="20"/>
                <w:szCs w:val="20"/>
              </w:rPr>
              <w:t>All children</w:t>
            </w:r>
          </w:p>
        </w:tc>
        <w:tc>
          <w:tcPr>
            <w:tcW w:w="1440" w:type="dxa"/>
          </w:tcPr>
          <w:p w:rsidRPr="0031179A" w:rsidR="00036CC3" w:rsidP="00DE05D0" w:rsidRDefault="00821AC9" w14:paraId="0D9D4791" w14:textId="77777777">
            <w:pPr>
              <w:spacing w:before="60" w:after="60" w:line="360" w:lineRule="auto"/>
              <w:jc w:val="center"/>
              <w:rPr>
                <w:rFonts w:ascii="Arial" w:hAnsi="Arial" w:cs="Arial"/>
                <w:sz w:val="20"/>
                <w:szCs w:val="20"/>
              </w:rPr>
            </w:pPr>
            <w:r w:rsidRPr="0031179A">
              <w:rPr>
                <w:rFonts w:ascii="Arial" w:hAnsi="Arial" w:cs="Arial"/>
                <w:sz w:val="20"/>
                <w:szCs w:val="20"/>
              </w:rPr>
              <w:t xml:space="preserve">Ground rules established at start: stones </w:t>
            </w:r>
            <w:r w:rsidRPr="0031179A">
              <w:rPr>
                <w:rFonts w:ascii="Arial" w:hAnsi="Arial" w:cs="Arial"/>
                <w:sz w:val="20"/>
                <w:szCs w:val="20"/>
              </w:rPr>
              <w:lastRenderedPageBreak/>
              <w:t>stay on the ground, no throwing. Practitioners model careful handling. Supervision maintained.</w:t>
            </w:r>
          </w:p>
        </w:tc>
        <w:tc>
          <w:tcPr>
            <w:tcW w:w="1440" w:type="dxa"/>
          </w:tcPr>
          <w:p w:rsidRPr="0031179A" w:rsidR="00036CC3" w:rsidP="00DE05D0" w:rsidRDefault="00821AC9" w14:paraId="65CF370D" w14:textId="77777777">
            <w:pPr>
              <w:spacing w:before="60" w:after="60" w:line="360" w:lineRule="auto"/>
              <w:jc w:val="center"/>
              <w:rPr>
                <w:rFonts w:ascii="Arial" w:hAnsi="Arial" w:cs="Arial"/>
                <w:sz w:val="20"/>
                <w:szCs w:val="20"/>
              </w:rPr>
            </w:pPr>
            <w:r w:rsidRPr="0031179A">
              <w:rPr>
                <w:rFonts w:ascii="Arial" w:hAnsi="Arial" w:cs="Arial"/>
                <w:sz w:val="20"/>
                <w:szCs w:val="20"/>
              </w:rPr>
              <w:lastRenderedPageBreak/>
              <w:t>Low</w:t>
            </w:r>
          </w:p>
        </w:tc>
        <w:tc>
          <w:tcPr>
            <w:tcW w:w="1920" w:type="dxa"/>
          </w:tcPr>
          <w:p w:rsidRPr="0031179A" w:rsidR="00036CC3" w:rsidP="00DE05D0" w:rsidRDefault="00821AC9" w14:paraId="597FE276" w14:textId="77777777">
            <w:pPr>
              <w:spacing w:before="60" w:after="60" w:line="360" w:lineRule="auto"/>
              <w:jc w:val="center"/>
              <w:rPr>
                <w:rFonts w:ascii="Arial" w:hAnsi="Arial" w:cs="Arial"/>
                <w:sz w:val="20"/>
                <w:szCs w:val="20"/>
              </w:rPr>
            </w:pPr>
            <w:r w:rsidRPr="0031179A">
              <w:rPr>
                <w:rFonts w:ascii="Arial" w:hAnsi="Arial" w:cs="Arial"/>
                <w:sz w:val="20"/>
                <w:szCs w:val="20"/>
              </w:rPr>
              <w:t xml:space="preserve">Fine motor skills, science investigation, </w:t>
            </w:r>
            <w:r w:rsidRPr="0031179A">
              <w:rPr>
                <w:rFonts w:ascii="Arial" w:hAnsi="Arial" w:cs="Arial"/>
                <w:sz w:val="20"/>
                <w:szCs w:val="20"/>
              </w:rPr>
              <w:lastRenderedPageBreak/>
              <w:t>mathematical thinking, creative play</w:t>
            </w:r>
          </w:p>
        </w:tc>
      </w:tr>
    </w:tbl>
    <w:p w:rsidRPr="00DE05D0" w:rsidR="00036CC3" w:rsidP="00DE05D0" w:rsidRDefault="00821AC9" w14:paraId="45491A35" w14:textId="15AFDA77">
      <w:pPr>
        <w:spacing w:before="60" w:after="120" w:line="360" w:lineRule="auto"/>
        <w:rPr>
          <w:rFonts w:ascii="Arial" w:hAnsi="Arial" w:cs="Arial"/>
        </w:rPr>
      </w:pPr>
      <w:r w:rsidRPr="26FDAD9D" w:rsidR="00821AC9">
        <w:rPr>
          <w:rFonts w:ascii="Arial" w:hAnsi="Arial" w:cs="Arial"/>
          <w:i w:val="1"/>
          <w:iCs w:val="1"/>
          <w:sz w:val="20"/>
          <w:szCs w:val="20"/>
        </w:rPr>
        <w:t>Table 2: Risk-Benefit Assessment for the Outdoor Site</w:t>
      </w:r>
    </w:p>
    <w:p w:rsidR="26FDAD9D" w:rsidP="26FDAD9D" w:rsidRDefault="26FDAD9D" w14:paraId="25CE7795" w14:textId="5D63B4E5">
      <w:pPr>
        <w:spacing w:before="120" w:after="120" w:line="360" w:lineRule="auto"/>
        <w:rPr>
          <w:rFonts w:ascii="Arial" w:hAnsi="Arial" w:cs="Arial"/>
          <w:b w:val="1"/>
          <w:bCs w:val="1"/>
        </w:rPr>
      </w:pPr>
    </w:p>
    <w:p w:rsidR="26FDAD9D" w:rsidP="26FDAD9D" w:rsidRDefault="26FDAD9D" w14:paraId="26B08707" w14:textId="481EDFF0">
      <w:pPr>
        <w:spacing w:before="120" w:after="120" w:line="360" w:lineRule="auto"/>
        <w:rPr>
          <w:rFonts w:ascii="Arial" w:hAnsi="Arial" w:cs="Arial"/>
          <w:b w:val="1"/>
          <w:bCs w:val="1"/>
        </w:rPr>
      </w:pPr>
    </w:p>
    <w:p w:rsidRPr="00DE05D0" w:rsidR="00DE05D0" w:rsidP="00DE05D0" w:rsidRDefault="00DE05D0" w14:paraId="5ABB832F" w14:textId="77777777">
      <w:pPr>
        <w:spacing w:before="120" w:after="120" w:line="360" w:lineRule="auto"/>
        <w:rPr>
          <w:rFonts w:ascii="Arial" w:hAnsi="Arial" w:cs="Arial"/>
          <w:b/>
          <w:bCs/>
        </w:rPr>
      </w:pPr>
      <w:r w:rsidRPr="00DE05D0">
        <w:rPr>
          <w:rFonts w:ascii="Arial" w:hAnsi="Arial" w:cs="Arial"/>
          <w:b/>
          <w:bCs/>
        </w:rPr>
        <w:t xml:space="preserve">Overall Assessment: </w:t>
      </w:r>
    </w:p>
    <w:p w:rsidRPr="00DE05D0" w:rsidR="00DE05D0" w:rsidP="00DE05D0" w:rsidRDefault="00DE05D0" w14:paraId="37D243AB" w14:textId="79F566D0">
      <w:pPr>
        <w:spacing w:before="120" w:after="120" w:line="360" w:lineRule="auto"/>
        <w:rPr>
          <w:rFonts w:ascii="Arial" w:hAnsi="Arial" w:cs="Arial"/>
        </w:rPr>
      </w:pPr>
      <w:r w:rsidRPr="00DE05D0">
        <w:rPr>
          <w:rFonts w:ascii="Arial" w:hAnsi="Arial" w:cs="Arial"/>
        </w:rPr>
        <w:t xml:space="preserve">The benefits outweigh the risks identified in the table above, when all the control measures are regularly applied, to this outdoor visit. The visit helps the children develop both physically and in how they ask science and mathematical questions, as well as their emotional development, creative thinking and general development </w:t>
      </w:r>
      <w:r>
        <w:rPr>
          <w:rFonts w:ascii="Arial" w:hAnsi="Arial" w:cs="Arial"/>
        </w:rPr>
        <w:t>-</w:t>
      </w:r>
      <w:r w:rsidRPr="00DE05D0">
        <w:rPr>
          <w:rFonts w:ascii="Arial" w:hAnsi="Arial" w:cs="Arial"/>
        </w:rPr>
        <w:t xml:space="preserve">all of which are harder to achieve without the indoor environment. This is in line with the generally accepted professional opinion that children will seek out risk in a healthy way and that risks need to be managed appropriately and proportionately and not simply removed (Health and Safety Executive, 2012, </w:t>
      </w:r>
      <w:proofErr w:type="spellStart"/>
      <w:r w:rsidRPr="00DE05D0">
        <w:rPr>
          <w:rFonts w:ascii="Arial" w:hAnsi="Arial" w:cs="Arial"/>
        </w:rPr>
        <w:t>Sandseter</w:t>
      </w:r>
      <w:proofErr w:type="spellEnd"/>
      <w:r w:rsidRPr="00DE05D0">
        <w:rPr>
          <w:rFonts w:ascii="Arial" w:hAnsi="Arial" w:cs="Arial"/>
        </w:rPr>
        <w:t>, 2009).</w:t>
      </w:r>
    </w:p>
    <w:p w:rsidR="002B2AC0" w:rsidP="00DE05D0" w:rsidRDefault="00DE05D0" w14:paraId="5423116B" w14:textId="77777777">
      <w:pPr>
        <w:spacing w:before="120" w:after="120" w:line="360" w:lineRule="auto"/>
        <w:rPr>
          <w:rFonts w:ascii="Arial" w:hAnsi="Arial" w:cs="Arial"/>
        </w:rPr>
      </w:pPr>
      <w:r w:rsidRPr="00DE05D0">
        <w:rPr>
          <w:rFonts w:ascii="Arial" w:hAnsi="Arial" w:cs="Arial"/>
        </w:rPr>
        <w:t xml:space="preserve">A risk benefit approach is </w:t>
      </w:r>
      <w:r w:rsidR="004A0835">
        <w:rPr>
          <w:rFonts w:ascii="Arial" w:hAnsi="Arial" w:cs="Arial"/>
        </w:rPr>
        <w:t>not</w:t>
      </w:r>
      <w:r w:rsidRPr="00DE05D0">
        <w:rPr>
          <w:rFonts w:ascii="Arial" w:hAnsi="Arial" w:cs="Arial"/>
        </w:rPr>
        <w:t xml:space="preserve"> a risk avoidance approach. Understands that danger and risk are not synonymous</w:t>
      </w:r>
      <w:r w:rsidR="004A0835">
        <w:rPr>
          <w:rFonts w:ascii="Arial" w:hAnsi="Arial" w:cs="Arial"/>
        </w:rPr>
        <w:t>;</w:t>
      </w:r>
      <w:r w:rsidRPr="00DE05D0">
        <w:rPr>
          <w:rFonts w:ascii="Arial" w:hAnsi="Arial" w:cs="Arial"/>
        </w:rPr>
        <w:t xml:space="preserve"> challenge and uncertainty, and learning from small-scale mishap, are not a failure of </w:t>
      </w:r>
      <w:r w:rsidRPr="00DE05D0" w:rsidR="004A0835">
        <w:rPr>
          <w:rFonts w:ascii="Arial" w:hAnsi="Arial" w:cs="Arial"/>
        </w:rPr>
        <w:t>adult’s</w:t>
      </w:r>
      <w:r w:rsidR="004A0835">
        <w:rPr>
          <w:rFonts w:ascii="Arial" w:hAnsi="Arial" w:cs="Arial"/>
        </w:rPr>
        <w:t xml:space="preserve"> </w:t>
      </w:r>
      <w:r w:rsidRPr="00DE05D0">
        <w:rPr>
          <w:rFonts w:ascii="Arial" w:hAnsi="Arial" w:cs="Arial"/>
        </w:rPr>
        <w:t xml:space="preserve">supervision but a necessary part of good outdoor learning provision. The job of the practitioner is not to eliminate all potential hazards from a child's world, but to carefully evaluate each potential hazard and implement reasonable precautions and then allow children to encounter hazards in their world. </w:t>
      </w:r>
      <w:r w:rsidRPr="002B2AC0" w:rsidR="002B2AC0">
        <w:rPr>
          <w:rFonts w:ascii="Arial" w:hAnsi="Arial" w:cs="Arial"/>
        </w:rPr>
        <w:t>Doing this as an adult helps children thrive physically and, as they grow up in these ways, they become resilient, better able to regulate themselves, solve problems, and become more confident, attributes that will help them in their future life experiences.</w:t>
      </w:r>
    </w:p>
    <w:p w:rsidRPr="00DE05D0" w:rsidR="00DE05D0" w:rsidP="00DE05D0" w:rsidRDefault="00DE05D0" w14:paraId="488BC476" w14:textId="1B317A07">
      <w:pPr>
        <w:spacing w:before="120" w:after="120" w:line="360" w:lineRule="auto"/>
      </w:pPr>
      <w:r w:rsidRPr="26FDAD9D" w:rsidR="00DE05D0">
        <w:rPr>
          <w:rFonts w:ascii="Arial" w:hAnsi="Arial" w:cs="Arial"/>
        </w:rPr>
        <w:t>The philosophy of Froebel (1826 cited in Tovey, 2017) and for the forest schools and present</w:t>
      </w:r>
      <w:r w:rsidRPr="26FDAD9D" w:rsidR="00DE05D0">
        <w:rPr>
          <w:rFonts w:ascii="Arial" w:hAnsi="Arial" w:cs="Arial"/>
        </w:rPr>
        <w:t>-</w:t>
      </w:r>
      <w:r w:rsidRPr="26FDAD9D" w:rsidR="00DE05D0">
        <w:rPr>
          <w:rFonts w:ascii="Arial" w:hAnsi="Arial" w:cs="Arial"/>
        </w:rPr>
        <w:t xml:space="preserve">day outdoor pedagogy is that the natural world is the most powerful and appropriate setting for children's learning and development. This philosophical framework has yet to be outmoded and is as pertinent today as it was in the nineteenth century. This is clearly expressed in the Curriculum for Wales (2022) </w:t>
      </w:r>
      <w:r w:rsidRPr="26FDAD9D" w:rsidR="00DE05D0">
        <w:rPr>
          <w:rFonts w:ascii="Arial" w:hAnsi="Arial" w:cs="Arial"/>
        </w:rPr>
        <w:t>where outdoor and adventurous play is recognised as a key means to support holistic development in a range of Areas of Learning and Experience.</w:t>
      </w:r>
    </w:p>
    <w:p w:rsidRPr="00DE05D0" w:rsidR="00DE05D0" w:rsidP="26FDAD9D" w:rsidRDefault="00DE05D0" w14:paraId="451335EF" w14:textId="1A1E3726">
      <w:pPr>
        <w:pStyle w:val="Normal"/>
        <w:spacing w:before="120" w:after="120" w:line="360" w:lineRule="auto"/>
        <w:rPr>
          <w:rFonts w:ascii="Arial" w:hAnsi="Arial" w:cs="Arial"/>
        </w:rPr>
      </w:pPr>
      <w:r w:rsidRPr="26FDAD9D" w:rsidR="00DE05D0">
        <w:rPr>
          <w:rFonts w:ascii="Arial" w:hAnsi="Arial" w:cs="Arial"/>
        </w:rPr>
        <w:t xml:space="preserve">This visit fully reflects that commitment, having been planned around a naturally rich outdoor site with carefully considered control measures. It </w:t>
      </w:r>
      <w:r w:rsidRPr="26FDAD9D" w:rsidR="00DE05D0">
        <w:rPr>
          <w:rFonts w:ascii="Arial" w:hAnsi="Arial" w:cs="Arial"/>
        </w:rPr>
        <w:t>provides</w:t>
      </w:r>
      <w:r w:rsidRPr="26FDAD9D" w:rsidR="00DE05D0">
        <w:rPr>
          <w:rFonts w:ascii="Arial" w:hAnsi="Arial" w:cs="Arial"/>
        </w:rPr>
        <w:t xml:space="preserve"> a way to show that when they are carefully planned and used with a sense of confidence and risk/benefit, outdoor spaces can be among the best and most memorable learning experiences for children in their earliest childhood. </w:t>
      </w:r>
    </w:p>
    <w:p w:rsidR="00DE05D0" w:rsidRDefault="00DE05D0" w14:paraId="233C5544" w14:textId="77777777">
      <w:pPr>
        <w:rPr>
          <w:rFonts w:ascii="Arial" w:hAnsi="Arial"/>
          <w:b/>
          <w:bCs/>
          <w:color w:val="000000"/>
          <w:sz w:val="32"/>
          <w:szCs w:val="32"/>
        </w:rPr>
      </w:pPr>
      <w:r>
        <w:br w:type="page"/>
      </w:r>
    </w:p>
    <w:p w:rsidRPr="00DE05D0" w:rsidR="00DE05D0" w:rsidP="00DE05D0" w:rsidRDefault="00DE05D0" w14:paraId="0D08D869" w14:textId="50B806A8">
      <w:pPr>
        <w:pStyle w:val="Heading1"/>
        <w:spacing w:line="360" w:lineRule="auto"/>
      </w:pPr>
      <w:bookmarkStart w:name="_Toc240928946" w:id="9"/>
      <w:r w:rsidR="00DE05D0">
        <w:rPr/>
        <w:t xml:space="preserve">Part 4: Evaluating the Adult Role </w:t>
      </w:r>
      <w:r w:rsidR="00DE05D0">
        <w:rPr/>
        <w:t>-</w:t>
      </w:r>
      <w:r w:rsidR="00DE05D0">
        <w:rPr/>
        <w:t xml:space="preserve"> Theory and Research</w:t>
      </w:r>
      <w:bookmarkEnd w:id="9"/>
    </w:p>
    <w:p w:rsidRPr="00DE05D0" w:rsidR="00DE05D0" w:rsidP="00DE05D0" w:rsidRDefault="00DE05D0" w14:paraId="2762EBAB" w14:textId="77777777">
      <w:pPr>
        <w:pStyle w:val="Heading2"/>
        <w:spacing w:line="360" w:lineRule="auto"/>
      </w:pPr>
      <w:bookmarkStart w:name="_Toc240928947" w:id="10"/>
      <w:r w:rsidRPr="00DE05D0">
        <w:t>4.1 Introduction</w:t>
      </w:r>
      <w:bookmarkEnd w:id="10"/>
    </w:p>
    <w:p w:rsidRPr="00DE05D0" w:rsidR="00DE05D0" w:rsidP="00DE05D0" w:rsidRDefault="00DE05D0" w14:paraId="74F821CE" w14:textId="5C9FD6C9">
      <w:pPr>
        <w:spacing w:before="120" w:after="120" w:line="360" w:lineRule="auto"/>
        <w:rPr>
          <w:rFonts w:ascii="Arial" w:hAnsi="Arial" w:cs="Arial"/>
        </w:rPr>
      </w:pPr>
      <w:r w:rsidRPr="00DE05D0">
        <w:rPr>
          <w:rFonts w:ascii="Arial" w:hAnsi="Arial" w:cs="Arial"/>
        </w:rPr>
        <w:t>The dynamic between adults and kids in the outdoor space, in relation to their engagement with maths and science, is multifaceted and important. This section reflects on theory and research to assess the best ways for practitioners working with early years children to support and encourage children to engage with science and maths outdoors. Three key areas are focused upon, all of which link together; the role of adults in creating enabling spaces and environments outside, the use of loose parts to enable open ended exploration and the role of the adult to encourage curiosity and sustained shared thinking. Theorists and researchers from a variety of early years fields including Froebel, Gibson, Piaget, Vygotsky, Bruner, Nicholson and Malaguzzi are used to demonstrate the evidence, along with contemporary research and the Curriculum for Wales 2022. Together, these theoretical frameworks show that rather than instructing children, the best job done by adults is to carefully facilitate, respond to children's inquiries, and provide rich, stimulating environments that allow children to explore, wonder and discover.</w:t>
      </w:r>
    </w:p>
    <w:p w:rsidRPr="00DE05D0" w:rsidR="00DE05D0" w:rsidP="00DE05D0" w:rsidRDefault="00DE05D0" w14:paraId="6E35E4A7" w14:textId="77777777">
      <w:pPr>
        <w:pStyle w:val="Heading2"/>
        <w:spacing w:line="360" w:lineRule="auto"/>
      </w:pPr>
      <w:bookmarkStart w:name="_Toc240928948" w:id="11"/>
      <w:r w:rsidRPr="00DE05D0">
        <w:t>4.2 Creating an Enabling Outdoor Environment</w:t>
      </w:r>
      <w:bookmarkEnd w:id="11"/>
    </w:p>
    <w:p w:rsidRPr="00DE05D0" w:rsidR="00DE05D0" w:rsidP="00DE05D0" w:rsidRDefault="00DE05D0" w14:paraId="2491CE96" w14:textId="77777777">
      <w:pPr>
        <w:spacing w:before="120" w:after="120" w:line="360" w:lineRule="auto"/>
        <w:rPr>
          <w:rFonts w:ascii="Arial" w:hAnsi="Arial" w:cs="Arial"/>
        </w:rPr>
      </w:pPr>
      <w:r w:rsidRPr="00DE05D0">
        <w:rPr>
          <w:rFonts w:ascii="Arial" w:hAnsi="Arial" w:cs="Arial"/>
        </w:rPr>
        <w:t>The first step in providing provision for children's outdoor learning is to design an enabling environment, a space that is full of opportunities for children to explore, experiment and discover. Froebel (1826, cited in Tovey, 2017) made the outdoors the central focus of early childhood education, believing it was best suited to the natural curiosity and inclination to learn and explore that all children possess, as opposed to being contained within the closed door of an indoor setting. The garden, or "kindergarten," was not just a place of fun and play but a place of true intellectual development for Froebel. This is predominantly relevant to current early years practice in Wales in which the outdoor environment is seen as a significant context in which to learn in several of the Areas of Learning and Experience in the Curriculum for Wales (2022), such as Science and Technology, Mathematics and Numeracy and Health and Well-Being.</w:t>
      </w:r>
    </w:p>
    <w:p w:rsidRPr="00DE05D0" w:rsidR="00DE05D0" w:rsidP="6BC7E15B" w:rsidRDefault="00DE05D0" w14:paraId="0895D15C" w14:textId="2CF4DE35">
      <w:pPr>
        <w:pStyle w:val="Normal"/>
        <w:suppressLineNumbers w:val="0"/>
        <w:bidi w:val="0"/>
        <w:spacing w:before="120" w:beforeAutospacing="off" w:after="120" w:afterAutospacing="off" w:line="360" w:lineRule="auto"/>
        <w:ind w:left="0" w:right="0"/>
        <w:jc w:val="left"/>
        <w:rPr>
          <w:rFonts w:ascii="Arial" w:hAnsi="Arial" w:cs="Arial"/>
          <w:noProof w:val="0"/>
          <w:lang w:val="en-GB"/>
        </w:rPr>
      </w:pPr>
      <w:r w:rsidRPr="6BC7E15B" w:rsidR="00DE05D0">
        <w:rPr>
          <w:rFonts w:ascii="Arial" w:hAnsi="Arial" w:cs="Arial"/>
        </w:rPr>
        <w:t xml:space="preserve">Gibson's (1979) idea of affordance provides a helpful model </w:t>
      </w:r>
      <w:r w:rsidRPr="6BC7E15B" w:rsidR="00CB5D61">
        <w:rPr>
          <w:rFonts w:ascii="Arial" w:hAnsi="Arial" w:cs="Arial"/>
        </w:rPr>
        <w:t>that</w:t>
      </w:r>
      <w:r w:rsidRPr="6BC7E15B" w:rsidR="00DE05D0">
        <w:rPr>
          <w:rFonts w:ascii="Arial" w:hAnsi="Arial" w:cs="Arial"/>
        </w:rPr>
        <w:t xml:space="preserve"> can be used to assess and improve outdoor environments. Affordance is a quality of an environment </w:t>
      </w:r>
      <w:r w:rsidRPr="6BC7E15B" w:rsidR="00DE05D0">
        <w:rPr>
          <w:rFonts w:ascii="Arial" w:hAnsi="Arial" w:cs="Arial"/>
        </w:rPr>
        <w:t xml:space="preserve">that gives a specific invitation to action, loose stones in a meadow invite building, a slope invites rolling, meadows invite sorting and counting. A working understanding of affordance theory helps adults to choose outdoor experiences that have lots of "possibilities" for action, as well as for learning. The location </w:t>
      </w:r>
      <w:r w:rsidRPr="6BC7E15B" w:rsidR="22C0275B">
        <w:rPr>
          <w:rFonts w:ascii="Arial" w:hAnsi="Arial" w:cs="Arial"/>
        </w:rPr>
        <w:t>used</w:t>
      </w:r>
      <w:r w:rsidRPr="6BC7E15B" w:rsidR="00DE05D0">
        <w:rPr>
          <w:rFonts w:ascii="Arial" w:hAnsi="Arial" w:cs="Arial"/>
        </w:rPr>
        <w:t xml:space="preserve"> </w:t>
      </w:r>
      <w:r w:rsidRPr="6BC7E15B" w:rsidR="2316FDC7">
        <w:rPr>
          <w:rFonts w:ascii="Arial" w:hAnsi="Arial" w:cs="Arial"/>
        </w:rPr>
        <w:t>within</w:t>
      </w:r>
      <w:r w:rsidRPr="6BC7E15B" w:rsidR="00DE05D0">
        <w:rPr>
          <w:rFonts w:ascii="Arial" w:hAnsi="Arial" w:cs="Arial"/>
        </w:rPr>
        <w:t xml:space="preserve"> this portfolio, its slope, wildflower meadow, rock formation, and natural loose parts, is a prime example of this high affordance</w:t>
      </w:r>
      <w:r w:rsidRPr="6BC7E15B" w:rsidR="00CB5D61">
        <w:rPr>
          <w:rFonts w:ascii="Arial" w:hAnsi="Arial" w:cs="Arial"/>
        </w:rPr>
        <w:t xml:space="preserve"> </w:t>
      </w:r>
      <w:r w:rsidRPr="6BC7E15B" w:rsidR="00CB5D61">
        <w:rPr>
          <w:rFonts w:ascii="Arial" w:hAnsi="Arial" w:cs="Arial"/>
        </w:rPr>
        <w:t>environment</w:t>
      </w:r>
      <w:r w:rsidRPr="6BC7E15B" w:rsidR="075726C1">
        <w:rPr>
          <w:rFonts w:ascii="Arial" w:hAnsi="Arial" w:cs="Arial"/>
        </w:rPr>
        <w:t xml:space="preserve">. </w:t>
      </w:r>
      <w:r w:rsidRPr="6BC7E15B" w:rsidR="00DE05D0">
        <w:rPr>
          <w:rFonts w:ascii="Arial" w:hAnsi="Arial" w:cs="Arial"/>
        </w:rPr>
        <w:t>Waller</w:t>
      </w:r>
      <w:r w:rsidRPr="6BC7E15B" w:rsidR="00DE05D0">
        <w:rPr>
          <w:rFonts w:ascii="Arial" w:hAnsi="Arial" w:cs="Arial"/>
        </w:rPr>
        <w:t xml:space="preserve"> </w:t>
      </w:r>
      <w:r w:rsidRPr="6BC7E15B" w:rsidR="00DE05D0">
        <w:rPr>
          <w:rFonts w:ascii="Arial" w:hAnsi="Arial" w:cs="Arial"/>
          <w:i w:val="1"/>
          <w:iCs w:val="1"/>
        </w:rPr>
        <w:t>et al.</w:t>
      </w:r>
      <w:r w:rsidRPr="6BC7E15B" w:rsidR="00DE05D0">
        <w:rPr>
          <w:rFonts w:ascii="Arial" w:hAnsi="Arial" w:cs="Arial"/>
        </w:rPr>
        <w:t xml:space="preserve"> (2017</w:t>
      </w:r>
      <w:r w:rsidRPr="6BC7E15B" w:rsidR="00CB5D61">
        <w:rPr>
          <w:rFonts w:ascii="Arial" w:hAnsi="Arial" w:cs="Arial"/>
        </w:rPr>
        <w:t>) argue</w:t>
      </w:r>
      <w:r w:rsidRPr="6BC7E15B" w:rsidR="00CB5D61">
        <w:rPr>
          <w:rFonts w:ascii="Arial" w:hAnsi="Arial" w:cs="Arial"/>
        </w:rPr>
        <w:t xml:space="preserve"> </w:t>
      </w:r>
      <w:r w:rsidRPr="6BC7E15B" w:rsidR="00DE05D0">
        <w:rPr>
          <w:rFonts w:ascii="Arial" w:hAnsi="Arial" w:cs="Arial"/>
        </w:rPr>
        <w:t xml:space="preserve">that nature-rich outdoor </w:t>
      </w:r>
      <w:r w:rsidRPr="6BC7E15B" w:rsidR="00CB5D61">
        <w:rPr>
          <w:rFonts w:ascii="Arial" w:hAnsi="Arial" w:cs="Arial"/>
        </w:rPr>
        <w:t>environments</w:t>
      </w:r>
      <w:r w:rsidRPr="6BC7E15B" w:rsidR="00CB5D61">
        <w:rPr>
          <w:rFonts w:ascii="Arial" w:hAnsi="Arial" w:cs="Arial"/>
        </w:rPr>
        <w:t xml:space="preserve"> </w:t>
      </w:r>
      <w:r w:rsidRPr="6BC7E15B" w:rsidR="00CB5D61">
        <w:rPr>
          <w:rFonts w:ascii="Arial" w:hAnsi="Arial" w:cs="Arial"/>
        </w:rPr>
        <w:t>offer</w:t>
      </w:r>
      <w:r w:rsidRPr="6BC7E15B" w:rsidR="00DE05D0">
        <w:rPr>
          <w:rFonts w:ascii="Arial" w:hAnsi="Arial" w:cs="Arial"/>
        </w:rPr>
        <w:t xml:space="preserve"> uniquely rich opportunities for early STEM learning because of its dynamic and unpredictable nature, as well as its many phenomena which can only be experienced outdoors. </w:t>
      </w:r>
      <w:r w:rsidRPr="6BC7E15B" w:rsidR="00CB5D61">
        <w:rPr>
          <w:rFonts w:ascii="Arial" w:hAnsi="Arial" w:cs="Arial"/>
        </w:rPr>
        <w:t>The adult's role therefore begins before the visit</w:t>
      </w:r>
      <w:r w:rsidRPr="6BC7E15B" w:rsidR="00DE05D0">
        <w:rPr>
          <w:rFonts w:ascii="Arial" w:hAnsi="Arial" w:cs="Arial"/>
        </w:rPr>
        <w:t>-</w:t>
      </w:r>
      <w:r w:rsidRPr="6BC7E15B" w:rsidR="00DE05D0">
        <w:rPr>
          <w:rFonts w:ascii="Arial" w:hAnsi="Arial" w:cs="Arial"/>
        </w:rPr>
        <w:t xml:space="preserve"> careful </w:t>
      </w:r>
      <w:r w:rsidRPr="6BC7E15B" w:rsidR="00DE05D0">
        <w:rPr>
          <w:rFonts w:ascii="Arial" w:hAnsi="Arial" w:cs="Arial"/>
        </w:rPr>
        <w:t>selection</w:t>
      </w:r>
      <w:r w:rsidRPr="6BC7E15B" w:rsidR="00DE05D0">
        <w:rPr>
          <w:rFonts w:ascii="Arial" w:hAnsi="Arial" w:cs="Arial"/>
        </w:rPr>
        <w:t xml:space="preserve"> and preparation of the</w:t>
      </w:r>
      <w:r w:rsidRPr="6BC7E15B" w:rsidR="0756FD02">
        <w:rPr>
          <w:rFonts w:ascii="Arial" w:hAnsi="Arial" w:cs="Arial"/>
        </w:rPr>
        <w:t xml:space="preserve"> </w:t>
      </w:r>
      <w:r w:rsidRPr="6BC7E15B" w:rsidR="0756FD02">
        <w:rPr>
          <w:rFonts w:ascii="Arial" w:hAnsi="Arial" w:eastAsia="Arial" w:cs="Arial"/>
          <w:b w:val="0"/>
          <w:bCs w:val="0"/>
          <w:i w:val="0"/>
          <w:iCs w:val="0"/>
          <w:noProof w:val="0"/>
          <w:sz w:val="24"/>
          <w:szCs w:val="24"/>
          <w:lang w:val="en-GB"/>
        </w:rPr>
        <w:t>environments rich in learning potential.</w:t>
      </w:r>
    </w:p>
    <w:p w:rsidRPr="00DE05D0" w:rsidR="00DE05D0" w:rsidP="00DE05D0" w:rsidRDefault="00DE05D0" w14:paraId="3D3812C4" w14:textId="1CBFF15C">
      <w:pPr>
        <w:spacing w:before="120" w:after="120" w:line="360" w:lineRule="auto"/>
        <w:rPr>
          <w:rFonts w:ascii="Arial" w:hAnsi="Arial" w:cs="Arial"/>
        </w:rPr>
      </w:pPr>
    </w:p>
    <w:p w:rsidRPr="00DE05D0" w:rsidR="00DE05D0" w:rsidP="00DE05D0" w:rsidRDefault="00DE05D0" w14:paraId="2B34C298" w14:textId="77777777">
      <w:pPr>
        <w:pStyle w:val="Heading2"/>
        <w:spacing w:line="360" w:lineRule="auto"/>
      </w:pPr>
      <w:bookmarkStart w:name="_Toc240928949" w:id="12"/>
      <w:r w:rsidRPr="00DE05D0">
        <w:t>4.3 Loose Parts and Open-Ended Investigation</w:t>
      </w:r>
      <w:bookmarkEnd w:id="12"/>
    </w:p>
    <w:p w:rsidRPr="00DE05D0" w:rsidR="00DE05D0" w:rsidP="00DE05D0" w:rsidRDefault="00DE05D0" w14:paraId="221A0F72" w14:textId="79A38F2C">
      <w:pPr>
        <w:spacing w:before="120" w:after="120" w:line="360" w:lineRule="auto"/>
        <w:rPr>
          <w:rFonts w:ascii="Arial" w:hAnsi="Arial" w:cs="Arial"/>
        </w:rPr>
      </w:pPr>
      <w:r w:rsidRPr="00DE05D0">
        <w:rPr>
          <w:rFonts w:ascii="Arial" w:hAnsi="Arial" w:cs="Arial"/>
        </w:rPr>
        <w:t xml:space="preserve">Nicholson's </w:t>
      </w:r>
      <w:proofErr w:type="gramStart"/>
      <w:r w:rsidRPr="00DE05D0">
        <w:rPr>
          <w:rFonts w:ascii="Arial" w:hAnsi="Arial" w:cs="Arial"/>
        </w:rPr>
        <w:t>loose</w:t>
      </w:r>
      <w:proofErr w:type="gramEnd"/>
      <w:r w:rsidRPr="00DE05D0">
        <w:rPr>
          <w:rFonts w:ascii="Arial" w:hAnsi="Arial" w:cs="Arial"/>
        </w:rPr>
        <w:t xml:space="preserve"> parts theory suggests that it is in the settings with open-ended and moveable materials that children's creative and scientific thinking can be developed best. The beauty of loose parts (sticks, stones, </w:t>
      </w:r>
      <w:r w:rsidRPr="00DE05D0" w:rsidR="002B2AC0">
        <w:rPr>
          <w:rFonts w:ascii="Arial" w:hAnsi="Arial" w:cs="Arial"/>
        </w:rPr>
        <w:t>pinecones</w:t>
      </w:r>
      <w:r w:rsidRPr="00DE05D0">
        <w:rPr>
          <w:rFonts w:ascii="Arial" w:hAnsi="Arial" w:cs="Arial"/>
        </w:rPr>
        <w:t xml:space="preserve">, water, sand, etc.) is there is no fixed purpose for them, and that is what makes them so useful for mathematical and scientific thought. A child filling a container of water is directly </w:t>
      </w:r>
      <w:r w:rsidRPr="00DE05D0" w:rsidR="002B2AC0">
        <w:rPr>
          <w:rFonts w:ascii="Arial" w:hAnsi="Arial" w:cs="Arial"/>
        </w:rPr>
        <w:t>experienced</w:t>
      </w:r>
      <w:r w:rsidRPr="00DE05D0">
        <w:rPr>
          <w:rFonts w:ascii="Arial" w:hAnsi="Arial" w:cs="Arial"/>
        </w:rPr>
        <w:t xml:space="preserve"> volume and capacity. A child constructs a dam with sticks, exploring structure, force and attributes of materials. A child rolling stones down the slope is learning in a tangible, concrete sense, about gradients, speed and how gravity works in ways that can't be reproduced in a worksheet or by a child simply reading about them.</w:t>
      </w:r>
    </w:p>
    <w:p w:rsidRPr="00DE05D0" w:rsidR="00DE05D0" w:rsidP="00DE05D0" w:rsidRDefault="00DE05D0" w14:paraId="5CCF542A" w14:textId="11CEB0A6">
      <w:pPr>
        <w:spacing w:before="120" w:after="120" w:line="360" w:lineRule="auto"/>
        <w:rPr>
          <w:rFonts w:ascii="Arial" w:hAnsi="Arial" w:cs="Arial"/>
        </w:rPr>
      </w:pPr>
      <w:r w:rsidRPr="00DE05D0">
        <w:rPr>
          <w:rFonts w:ascii="Arial" w:hAnsi="Arial" w:cs="Arial"/>
        </w:rPr>
        <w:t xml:space="preserve">White (2016) and Ouvry (2017) both stress the importance of adults in introducing and enhancing loose parts provision in the outdoors, thoughtfully choosing the materials whilst standing back to let the children carry out their own investigations. Nicholson (1971) also emphasized that children require some long sessions of unhurried, uninterrupted time to recap the experimental play and reinforce learning. The adult's job in this is to give time, materials and space and to </w:t>
      </w:r>
      <w:r w:rsidR="002B2AC0">
        <w:rPr>
          <w:rFonts w:ascii="Arial" w:hAnsi="Arial" w:cs="Arial"/>
        </w:rPr>
        <w:t>not</w:t>
      </w:r>
      <w:r w:rsidRPr="00DE05D0">
        <w:rPr>
          <w:rFonts w:ascii="Arial" w:hAnsi="Arial" w:cs="Arial"/>
        </w:rPr>
        <w:t xml:space="preserve"> to interfere needlessly. This is echoed in Knight's (2013) discussion that the best outdoor practitioner is the one who trusts the ability of the child to be able to investigate and is patient for learning to take place at the child's own speed.</w:t>
      </w:r>
    </w:p>
    <w:p w:rsidRPr="00DE05D0" w:rsidR="00DE05D0" w:rsidP="00DE05D0" w:rsidRDefault="00DE05D0" w14:paraId="18DCC19A" w14:textId="77777777">
      <w:pPr>
        <w:spacing w:before="120" w:after="120" w:line="360" w:lineRule="auto"/>
        <w:rPr>
          <w:rFonts w:ascii="Arial" w:hAnsi="Arial" w:cs="Arial"/>
        </w:rPr>
      </w:pPr>
    </w:p>
    <w:p w:rsidRPr="00DE05D0" w:rsidR="002A4647" w:rsidP="002A4647" w:rsidRDefault="002A4647" w14:paraId="7101B696" w14:textId="45ABB2C9">
      <w:pPr>
        <w:pStyle w:val="Heading2"/>
        <w:spacing w:line="360" w:lineRule="auto"/>
      </w:pPr>
      <w:r w:rsidRPr="00DE05D0">
        <w:lastRenderedPageBreak/>
        <w:t>4.</w:t>
      </w:r>
      <w:r>
        <w:t>4</w:t>
      </w:r>
      <w:r w:rsidRPr="00DE05D0">
        <w:t xml:space="preserve"> </w:t>
      </w:r>
      <w:r>
        <w:t>Scaffolding and the Zone of Proximal Development</w:t>
      </w:r>
    </w:p>
    <w:p w:rsidR="002A4647" w:rsidP="002A4647" w:rsidRDefault="002A4647" w14:paraId="691FB147" w14:textId="2DB952D2"/>
    <w:p w:rsidRPr="00DE05D0" w:rsidR="00DE05D0" w:rsidP="002A4647" w:rsidRDefault="00DE05D0" w14:paraId="468508C0" w14:textId="6D8A2E50">
      <w:pPr>
        <w:spacing w:before="120" w:after="120" w:line="360" w:lineRule="auto"/>
        <w:rPr>
          <w:rFonts w:ascii="Arial" w:hAnsi="Arial" w:cs="Arial"/>
        </w:rPr>
      </w:pPr>
      <w:r w:rsidRPr="00DE05D0">
        <w:rPr>
          <w:rFonts w:ascii="Arial" w:hAnsi="Arial" w:cs="Arial"/>
        </w:rPr>
        <w:t xml:space="preserve">Vygotsky (1978) suggested that children learn best within the zone of proximal development (ZPD), which is the gap between what the child can accomplish on his/her own and what the more-knowledgeable other can help the child accomplish. This translates to adults being vital thinking partners for outdoor science and mathematics exploration, facilitating and building on children's thinking as they go, by using conversation, questioning and introducing new challenges at the right time. Vygotsky's ideas were elaborated by Bruner in 1966 (scaffolding) in which it was explained that adults support a child's learning so that he/she can do something that he/she could not do on his or her </w:t>
      </w:r>
      <w:r w:rsidRPr="00DE05D0" w:rsidR="002B2AC0">
        <w:rPr>
          <w:rFonts w:ascii="Arial" w:hAnsi="Arial" w:cs="Arial"/>
        </w:rPr>
        <w:t>own and</w:t>
      </w:r>
      <w:r w:rsidRPr="00DE05D0">
        <w:rPr>
          <w:rFonts w:ascii="Arial" w:hAnsi="Arial" w:cs="Arial"/>
        </w:rPr>
        <w:t xml:space="preserve"> gradually lift the burden of learning as the child gains skills and self-confidence.</w:t>
      </w:r>
    </w:p>
    <w:p w:rsidRPr="00DE05D0" w:rsidR="00DE05D0" w:rsidP="005E14FC" w:rsidRDefault="00DE05D0" w14:paraId="339684C5" w14:textId="6E5CC7C5">
      <w:pPr>
        <w:spacing w:before="120" w:after="120" w:line="360" w:lineRule="auto"/>
        <w:rPr>
          <w:rFonts w:ascii="Arial" w:hAnsi="Arial" w:cs="Arial"/>
        </w:rPr>
      </w:pPr>
      <w:r w:rsidRPr="00DE05D0">
        <w:rPr>
          <w:rFonts w:ascii="Arial" w:hAnsi="Arial" w:cs="Arial"/>
        </w:rPr>
        <w:t>In practice this involves the most effective practitioners being those that make observations, listen and intervene appropriately. Waters &amp; Maynard (2010) study on how children interact with adults in the natural outdoor setting, found that, when adult</w:t>
      </w:r>
      <w:r w:rsidR="005E14FC">
        <w:rPr>
          <w:rFonts w:ascii="Arial" w:hAnsi="Arial" w:cs="Arial"/>
        </w:rPr>
        <w:t xml:space="preserve"> </w:t>
      </w:r>
      <w:r w:rsidRPr="00DE05D0">
        <w:rPr>
          <w:rFonts w:ascii="Arial" w:hAnsi="Arial" w:cs="Arial"/>
        </w:rPr>
        <w:t>children</w:t>
      </w:r>
      <w:r w:rsidR="005E14FC">
        <w:rPr>
          <w:rFonts w:ascii="Arial" w:hAnsi="Arial" w:cs="Arial"/>
        </w:rPr>
        <w:t>’s</w:t>
      </w:r>
      <w:r w:rsidRPr="00DE05D0">
        <w:rPr>
          <w:rFonts w:ascii="Arial" w:hAnsi="Arial" w:cs="Arial"/>
        </w:rPr>
        <w:t xml:space="preserve"> interactions were most productive, adults were able to respond to the children's lines of inquiry and not redirect them to the adult's desired outcome. The use by the practitioner of the prompt, 'I wonder if you could make it even taller </w:t>
      </w:r>
      <w:r>
        <w:rPr>
          <w:rFonts w:ascii="Arial" w:hAnsi="Arial" w:cs="Arial"/>
        </w:rPr>
        <w:t>-</w:t>
      </w:r>
      <w:r w:rsidRPr="00DE05D0">
        <w:rPr>
          <w:rFonts w:ascii="Arial" w:hAnsi="Arial" w:cs="Arial"/>
        </w:rPr>
        <w:t>what would you need?', is scaffolding the mathematical and scientific thinking naturally as it arises from the child's curiosity and initiative.</w:t>
      </w:r>
    </w:p>
    <w:p w:rsidRPr="00DE05D0" w:rsidR="00DE05D0" w:rsidP="00DE05D0" w:rsidRDefault="00DE05D0" w14:paraId="307053B5" w14:textId="77777777">
      <w:pPr>
        <w:pStyle w:val="Heading2"/>
        <w:spacing w:line="360" w:lineRule="auto"/>
      </w:pPr>
      <w:bookmarkStart w:name="_Toc240928951" w:id="13"/>
      <w:r w:rsidRPr="00DE05D0">
        <w:t>4.5 Sustained Shared Thinking and Curiosity</w:t>
      </w:r>
      <w:bookmarkEnd w:id="13"/>
    </w:p>
    <w:p w:rsidRPr="00DE05D0" w:rsidR="00DE05D0" w:rsidP="00DE05D0" w:rsidRDefault="00DE05D0" w14:paraId="60480DEF" w14:textId="2C9E3820">
      <w:pPr>
        <w:spacing w:before="120" w:after="120" w:line="360" w:lineRule="auto"/>
        <w:rPr>
          <w:rFonts w:ascii="Arial" w:hAnsi="Arial" w:cs="Arial"/>
        </w:rPr>
      </w:pPr>
      <w:r w:rsidRPr="26FDAD9D" w:rsidR="00DE05D0">
        <w:rPr>
          <w:rFonts w:ascii="Arial" w:hAnsi="Arial" w:cs="Arial"/>
        </w:rPr>
        <w:t xml:space="preserve">In early years settings, sustained shared thinking is one of the most effective ways in which adults and children interact (Siraj-Blatchford </w:t>
      </w:r>
      <w:r w:rsidRPr="26FDAD9D" w:rsidR="00DE05D0">
        <w:rPr>
          <w:rFonts w:ascii="Arial" w:hAnsi="Arial" w:cs="Arial"/>
          <w:i w:val="1"/>
          <w:iCs w:val="1"/>
        </w:rPr>
        <w:t>et al.</w:t>
      </w:r>
      <w:r w:rsidRPr="26FDAD9D" w:rsidR="00DE05D0">
        <w:rPr>
          <w:rFonts w:ascii="Arial" w:hAnsi="Arial" w:cs="Arial"/>
        </w:rPr>
        <w:t xml:space="preserve">, 2002) as they co-operate intellectually to work through a problem, assess an idea or take a story further. Sustained shared thinking outdoors could be seen as a practitioner sitting by a child who is exploring objects rolling down a slope and commenting on their observations: "I wonder why that one went faster </w:t>
      </w:r>
      <w:r w:rsidRPr="26FDAD9D" w:rsidR="00DE05D0">
        <w:rPr>
          <w:rFonts w:ascii="Arial" w:hAnsi="Arial" w:cs="Arial"/>
        </w:rPr>
        <w:t>-</w:t>
      </w:r>
      <w:r w:rsidRPr="26FDAD9D" w:rsidR="00DE05D0">
        <w:rPr>
          <w:rFonts w:ascii="Arial" w:hAnsi="Arial" w:cs="Arial"/>
        </w:rPr>
        <w:t>shall we have a</w:t>
      </w:r>
      <w:r w:rsidRPr="26FDAD9D" w:rsidR="00DE05D0">
        <w:rPr>
          <w:rFonts w:ascii="Arial" w:hAnsi="Arial" w:cs="Arial"/>
        </w:rPr>
        <w:t>not</w:t>
      </w:r>
      <w:r w:rsidRPr="26FDAD9D" w:rsidR="00DE05D0">
        <w:rPr>
          <w:rFonts w:ascii="Arial" w:hAnsi="Arial" w:cs="Arial"/>
        </w:rPr>
        <w:t xml:space="preserve">her practice and see?" This is </w:t>
      </w:r>
      <w:r w:rsidRPr="26FDAD9D" w:rsidR="475A9B3D">
        <w:rPr>
          <w:rFonts w:ascii="Arial" w:hAnsi="Arial" w:cs="Arial"/>
        </w:rPr>
        <w:t>not</w:t>
      </w:r>
      <w:r w:rsidRPr="26FDAD9D" w:rsidR="00DE05D0">
        <w:rPr>
          <w:rFonts w:ascii="Arial" w:hAnsi="Arial" w:cs="Arial"/>
        </w:rPr>
        <w:t xml:space="preserve"> the same as explaining the physics behind what friction is, which would take away the child's agency and curiosity. The important aspect of sustained shared thinking is that </w:t>
      </w:r>
      <w:r w:rsidRPr="26FDAD9D" w:rsidR="00DE05D0">
        <w:rPr>
          <w:rFonts w:ascii="Arial" w:hAnsi="Arial" w:cs="Arial"/>
        </w:rPr>
        <w:t>not</w:t>
      </w:r>
      <w:r w:rsidRPr="26FDAD9D" w:rsidR="00DE05D0">
        <w:rPr>
          <w:rFonts w:ascii="Arial" w:hAnsi="Arial" w:cs="Arial"/>
        </w:rPr>
        <w:t xml:space="preserve"> only are the adult and child thinking, but they are thinking together and neither of them takes the intellectual lead in the thinking.</w:t>
      </w:r>
    </w:p>
    <w:p w:rsidRPr="00DE05D0" w:rsidR="00DE05D0" w:rsidP="005E14FC" w:rsidRDefault="00DE05D0" w14:paraId="35715D72" w14:textId="7868CA19">
      <w:pPr>
        <w:spacing w:before="120" w:after="120" w:line="360" w:lineRule="auto"/>
        <w:rPr>
          <w:rFonts w:ascii="Arial" w:hAnsi="Arial" w:cs="Arial"/>
        </w:rPr>
      </w:pPr>
      <w:r w:rsidRPr="6BC7E15B" w:rsidR="00DE05D0">
        <w:rPr>
          <w:rFonts w:ascii="Arial" w:hAnsi="Arial" w:cs="Arial"/>
        </w:rPr>
        <w:t>This is advocated by Piaget's constructivist theory (as cited in Siraj-Blatchford</w:t>
      </w:r>
      <w:r w:rsidRPr="6BC7E15B" w:rsidR="00DE05D0">
        <w:rPr>
          <w:rFonts w:ascii="Arial" w:hAnsi="Arial" w:cs="Arial"/>
          <w:i w:val="1"/>
          <w:iCs w:val="1"/>
        </w:rPr>
        <w:t xml:space="preserve"> et al.,</w:t>
      </w:r>
      <w:r w:rsidRPr="6BC7E15B" w:rsidR="00DE05D0">
        <w:rPr>
          <w:rFonts w:ascii="Arial" w:hAnsi="Arial" w:cs="Arial"/>
        </w:rPr>
        <w:t xml:space="preserve"> 2002) where the children are to discover knowledge through first-hand experiences, the adults are to refrain from imposing knowledge and instead set conditions for the children to construct their own. The basis of this approach is the use of open-ended questions. The adult doesn't explain that a steep slope causes objects to roll faster, but rather asks what the child observes or “What do you think would happen if we tried it over there?” Both science and mathematical thinking is based around hypothesis-formation and hypothesis-testing, which aligns with the Curriculum for Wales (2022) emphasis on children being given opportunities to explore, observe and investigate in an open-ended and hands-on manner.</w:t>
      </w:r>
    </w:p>
    <w:p w:rsidRPr="00DE05D0" w:rsidR="00DE05D0" w:rsidP="00DE05D0" w:rsidRDefault="00DE05D0" w14:paraId="591A9C14" w14:textId="77777777">
      <w:pPr>
        <w:pStyle w:val="Heading2"/>
        <w:spacing w:line="360" w:lineRule="auto"/>
      </w:pPr>
      <w:bookmarkStart w:name="_Toc240928952" w:id="14"/>
      <w:r w:rsidRPr="00DE05D0">
        <w:t>4.6 Awe, Wonder, and the Reggio Emilia Approach</w:t>
      </w:r>
      <w:bookmarkEnd w:id="14"/>
    </w:p>
    <w:p w:rsidRPr="00DE05D0" w:rsidR="00DE05D0" w:rsidP="00DE05D0" w:rsidRDefault="00DE05D0" w14:paraId="6CE297E9" w14:textId="09C82EDF">
      <w:pPr>
        <w:spacing w:before="120" w:after="120" w:line="360" w:lineRule="auto"/>
        <w:rPr>
          <w:rFonts w:ascii="Arial" w:hAnsi="Arial" w:cs="Arial"/>
        </w:rPr>
      </w:pPr>
      <w:r w:rsidRPr="26FDAD9D" w:rsidR="00DE05D0">
        <w:rPr>
          <w:rFonts w:ascii="Arial" w:hAnsi="Arial" w:cs="Arial"/>
        </w:rPr>
        <w:t xml:space="preserve">Imbued in the Reggio Emilia approach, which was developed by Loris Malaguzzi in post-war Italy, is the child's innate </w:t>
      </w:r>
      <w:r w:rsidRPr="26FDAD9D" w:rsidR="3285941B">
        <w:rPr>
          <w:rFonts w:ascii="Arial" w:hAnsi="Arial" w:cs="Arial"/>
        </w:rPr>
        <w:t>capacity</w:t>
      </w:r>
      <w:r w:rsidRPr="26FDAD9D" w:rsidR="00DE05D0">
        <w:rPr>
          <w:rFonts w:ascii="Arial" w:hAnsi="Arial" w:cs="Arial"/>
        </w:rPr>
        <w:t xml:space="preserve"> </w:t>
      </w:r>
      <w:r w:rsidRPr="26FDAD9D" w:rsidR="0BBC2CA6">
        <w:rPr>
          <w:rFonts w:ascii="Arial" w:hAnsi="Arial" w:cs="Arial"/>
        </w:rPr>
        <w:t>for</w:t>
      </w:r>
      <w:r w:rsidRPr="26FDAD9D" w:rsidR="00DE05D0">
        <w:rPr>
          <w:rFonts w:ascii="Arial" w:hAnsi="Arial" w:cs="Arial"/>
        </w:rPr>
        <w:t xml:space="preserve"> </w:t>
      </w:r>
      <w:r w:rsidRPr="26FDAD9D" w:rsidR="2C6D7C4E">
        <w:rPr>
          <w:rFonts w:ascii="Arial" w:hAnsi="Arial" w:cs="Arial"/>
        </w:rPr>
        <w:t>curiosity</w:t>
      </w:r>
      <w:r w:rsidRPr="26FDAD9D" w:rsidR="00DE05D0">
        <w:rPr>
          <w:rFonts w:ascii="Arial" w:hAnsi="Arial" w:cs="Arial"/>
        </w:rPr>
        <w:t xml:space="preserve">, to wonder and to discover (Rinaldi, 2006). The adult assumes the role of co-investigator in Reggio Emilia settings, and follows children's interests and questions, recording their </w:t>
      </w:r>
      <w:r w:rsidRPr="26FDAD9D" w:rsidR="00DE05D0">
        <w:rPr>
          <w:rFonts w:ascii="Arial" w:hAnsi="Arial" w:cs="Arial"/>
        </w:rPr>
        <w:t>findings and materials</w:t>
      </w:r>
      <w:r w:rsidRPr="26FDAD9D" w:rsidR="00DE05D0">
        <w:rPr>
          <w:rFonts w:ascii="Arial" w:hAnsi="Arial" w:cs="Arial"/>
        </w:rPr>
        <w:t xml:space="preserve"> and environments to encourage further investigation. This is an appropriate way of working with the unexpected, with the surprise, with the unpredictable, it fits particularly well with outdoor work with science and mathematics where the actual environment is full of unpredictable phenomena, of surprises, of phenomena that roll in a direction that is unpredictable, of a rainbow appearing behind a castle ruin, of a bee investigating a wildflower.</w:t>
      </w:r>
    </w:p>
    <w:p w:rsidRPr="00DE05D0" w:rsidR="00DE05D0" w:rsidP="00DE05D0" w:rsidRDefault="00DE05D0" w14:paraId="0522D0B5" w14:textId="017A01EE">
      <w:pPr>
        <w:spacing w:before="120" w:after="120" w:line="360" w:lineRule="auto"/>
        <w:rPr>
          <w:rFonts w:ascii="Arial" w:hAnsi="Arial" w:cs="Arial"/>
        </w:rPr>
      </w:pPr>
      <w:r w:rsidRPr="26FDAD9D" w:rsidR="00DE05D0">
        <w:rPr>
          <w:rFonts w:ascii="Arial" w:hAnsi="Arial" w:cs="Arial"/>
        </w:rPr>
        <w:t xml:space="preserve">Papatheodorou and Moyles (2012) suggest that adults can encourage sense of awe and wonder in young children by being inquisitive, showing surprise and delight at the natural world, and not where there is an explanation. When a practitioner says "Wow </w:t>
      </w:r>
      <w:r w:rsidRPr="26FDAD9D" w:rsidR="00DE05D0">
        <w:rPr>
          <w:rFonts w:ascii="Arial" w:hAnsi="Arial" w:cs="Arial"/>
        </w:rPr>
        <w:t>-</w:t>
      </w:r>
      <w:r w:rsidRPr="26FDAD9D" w:rsidR="00DE05D0">
        <w:rPr>
          <w:rFonts w:ascii="Arial" w:hAnsi="Arial" w:cs="Arial"/>
        </w:rPr>
        <w:t xml:space="preserve">look at that rainbow! What makes it look like that appears just there?” I guess what they are saying is that the world is mysterious, </w:t>
      </w:r>
      <w:r w:rsidRPr="26FDAD9D" w:rsidR="00DE05D0">
        <w:rPr>
          <w:rFonts w:ascii="Arial" w:hAnsi="Arial" w:cs="Arial"/>
        </w:rPr>
        <w:t>beautiful</w:t>
      </w:r>
      <w:r w:rsidRPr="26FDAD9D" w:rsidR="00DE05D0">
        <w:rPr>
          <w:rFonts w:ascii="Arial" w:hAnsi="Arial" w:cs="Arial"/>
        </w:rPr>
        <w:t xml:space="preserve"> and worth exploring. Gopnik (2009) considers this attitude to wonder to be one of the most powerful behavio</w:t>
      </w:r>
      <w:r w:rsidRPr="26FDAD9D" w:rsidR="005E14FC">
        <w:rPr>
          <w:rFonts w:ascii="Arial" w:hAnsi="Arial" w:cs="Arial"/>
        </w:rPr>
        <w:t>u</w:t>
      </w:r>
      <w:r w:rsidRPr="26FDAD9D" w:rsidR="00DE05D0">
        <w:rPr>
          <w:rFonts w:ascii="Arial" w:hAnsi="Arial" w:cs="Arial"/>
        </w:rPr>
        <w:t>rs an adult can demonstrate to a young learner, and that children are natural philosophers and experimenters, and that adults who treat them as such elicit the most sophisticated thoughts.</w:t>
      </w:r>
    </w:p>
    <w:p w:rsidRPr="00DE05D0" w:rsidR="00DE05D0" w:rsidP="00DE05D0" w:rsidRDefault="00DE05D0" w14:paraId="23AD6FE5" w14:textId="77777777">
      <w:pPr>
        <w:pStyle w:val="Heading2"/>
        <w:spacing w:line="360" w:lineRule="auto"/>
      </w:pPr>
      <w:bookmarkStart w:name="_Toc240928953" w:id="15"/>
      <w:r w:rsidRPr="00DE05D0">
        <w:lastRenderedPageBreak/>
        <w:t>4.7 Barriers to good outdoor practice</w:t>
      </w:r>
      <w:bookmarkEnd w:id="15"/>
    </w:p>
    <w:p w:rsidRPr="00DE05D0" w:rsidR="00DE05D0" w:rsidP="00DE05D0" w:rsidRDefault="00DE05D0" w14:paraId="6DE9E675" w14:textId="3A7C718A">
      <w:pPr>
        <w:spacing w:before="120" w:after="120" w:line="360" w:lineRule="auto"/>
        <w:rPr>
          <w:rFonts w:ascii="Arial" w:hAnsi="Arial" w:cs="Arial"/>
        </w:rPr>
      </w:pPr>
      <w:r w:rsidRPr="26FDAD9D" w:rsidR="00DE05D0">
        <w:rPr>
          <w:rFonts w:ascii="Arial" w:hAnsi="Arial" w:cs="Arial"/>
        </w:rPr>
        <w:t xml:space="preserve">There is a disconnect between policy intentions and practices in classrooms, although evidence is strong in favour of outdoor learning. Many early years practitioners in Wales (2007) Maynard and Waters expressed positive attitudes towards outdoor play but the majority </w:t>
      </w:r>
      <w:r w:rsidRPr="26FDAD9D" w:rsidR="005E14FC">
        <w:rPr>
          <w:rFonts w:ascii="Arial" w:hAnsi="Arial" w:cs="Arial"/>
        </w:rPr>
        <w:t>had</w:t>
      </w:r>
      <w:r w:rsidRPr="26FDAD9D" w:rsidR="00DE05D0">
        <w:rPr>
          <w:rFonts w:ascii="Arial" w:hAnsi="Arial" w:cs="Arial"/>
        </w:rPr>
        <w:t xml:space="preserve"> difficult in </w:t>
      </w:r>
      <w:r w:rsidRPr="26FDAD9D" w:rsidR="00DE05D0">
        <w:rPr>
          <w:rFonts w:ascii="Arial" w:hAnsi="Arial" w:cs="Arial"/>
        </w:rPr>
        <w:t>identifying</w:t>
      </w:r>
      <w:r w:rsidRPr="26FDAD9D" w:rsidR="00DE05D0">
        <w:rPr>
          <w:rFonts w:ascii="Arial" w:hAnsi="Arial" w:cs="Arial"/>
        </w:rPr>
        <w:t xml:space="preserve"> and expanding on the science and maths elements of it. Out</w:t>
      </w:r>
      <w:r w:rsidRPr="26FDAD9D" w:rsidR="070886A3">
        <w:rPr>
          <w:rFonts w:ascii="Arial" w:hAnsi="Arial" w:cs="Arial"/>
        </w:rPr>
        <w:t>door</w:t>
      </w:r>
      <w:r w:rsidRPr="26FDAD9D" w:rsidR="00DE05D0">
        <w:rPr>
          <w:rFonts w:ascii="Arial" w:hAnsi="Arial" w:cs="Arial"/>
        </w:rPr>
        <w:t xml:space="preserve"> play was seen as a means of physical exercise and not as a 'true' environment for thinking and enquiry. This limited view leads to the lack of, or failure to </w:t>
      </w:r>
      <w:r w:rsidRPr="26FDAD9D" w:rsidR="00DE05D0">
        <w:rPr>
          <w:rFonts w:ascii="Arial" w:hAnsi="Arial" w:cs="Arial"/>
        </w:rPr>
        <w:t>identify</w:t>
      </w:r>
      <w:r w:rsidRPr="26FDAD9D" w:rsidR="00DE05D0">
        <w:rPr>
          <w:rFonts w:ascii="Arial" w:hAnsi="Arial" w:cs="Arial"/>
        </w:rPr>
        <w:t xml:space="preserve"> the rich STEM learning opportunities that are available during STEM related outdoor activities.</w:t>
      </w:r>
    </w:p>
    <w:p w:rsidRPr="00DE05D0" w:rsidR="00DE05D0" w:rsidP="00DE05D0" w:rsidRDefault="00DE05D0" w14:paraId="0F7BF69D" w14:textId="08A96493">
      <w:pPr>
        <w:spacing w:before="120" w:after="120" w:line="360" w:lineRule="auto"/>
        <w:rPr>
          <w:rFonts w:ascii="Arial" w:hAnsi="Arial" w:cs="Arial"/>
        </w:rPr>
      </w:pPr>
      <w:r w:rsidRPr="26FDAD9D" w:rsidR="4311EBBF">
        <w:rPr>
          <w:rFonts w:ascii="Arial" w:hAnsi="Arial" w:cs="Arial"/>
        </w:rPr>
        <w:t xml:space="preserve">A </w:t>
      </w:r>
      <w:r w:rsidRPr="26FDAD9D" w:rsidR="4D86F5A6">
        <w:rPr>
          <w:rFonts w:ascii="Arial" w:hAnsi="Arial" w:cs="Arial"/>
        </w:rPr>
        <w:t xml:space="preserve">further barrier relates to </w:t>
      </w:r>
      <w:r w:rsidRPr="26FDAD9D" w:rsidR="13613130">
        <w:rPr>
          <w:rFonts w:ascii="Arial" w:hAnsi="Arial" w:cs="Arial"/>
        </w:rPr>
        <w:t>practitioners'</w:t>
      </w:r>
      <w:r w:rsidRPr="26FDAD9D" w:rsidR="4D86F5A6">
        <w:rPr>
          <w:rFonts w:ascii="Arial" w:hAnsi="Arial" w:cs="Arial"/>
        </w:rPr>
        <w:t xml:space="preserve"> subject</w:t>
      </w:r>
      <w:r w:rsidRPr="26FDAD9D" w:rsidR="00DE05D0">
        <w:rPr>
          <w:rFonts w:ascii="Arial" w:hAnsi="Arial" w:cs="Arial"/>
        </w:rPr>
        <w:t xml:space="preserve"> knowledge. However, Knight (2013) points out that practitioners who don't feel comfortable with their science or mathematical knowledge are likely to either avoid or minimise outdoor STEM experiences and go for the more familiar ones that are indoors, where practitioners feel comfortable, and where they feel in control. It is understandable that children may be reluctant to do this, but at a high price in terms of learning. If adults </w:t>
      </w:r>
      <w:r w:rsidRPr="26FDAD9D" w:rsidR="00DE05D0">
        <w:rPr>
          <w:rFonts w:ascii="Arial" w:hAnsi="Arial" w:cs="Arial"/>
        </w:rPr>
        <w:t>remain</w:t>
      </w:r>
      <w:r w:rsidRPr="26FDAD9D" w:rsidR="00DE05D0">
        <w:rPr>
          <w:rFonts w:ascii="Arial" w:hAnsi="Arial" w:cs="Arial"/>
        </w:rPr>
        <w:t xml:space="preserve"> nervous about scientifically exploring the outdoors, they </w:t>
      </w:r>
      <w:r w:rsidRPr="26FDAD9D" w:rsidR="00DE05D0">
        <w:rPr>
          <w:rFonts w:ascii="Arial" w:hAnsi="Arial" w:cs="Arial"/>
        </w:rPr>
        <w:t>don't</w:t>
      </w:r>
      <w:r w:rsidRPr="26FDAD9D" w:rsidR="00DE05D0">
        <w:rPr>
          <w:rFonts w:ascii="Arial" w:hAnsi="Arial" w:cs="Arial"/>
        </w:rPr>
        <w:t xml:space="preserve"> set an example for children to be curious and instead encourage children to think </w:t>
      </w:r>
      <w:r w:rsidRPr="26FDAD9D" w:rsidR="00DE05D0">
        <w:rPr>
          <w:rFonts w:ascii="Arial" w:hAnsi="Arial" w:cs="Arial"/>
        </w:rPr>
        <w:t>it's</w:t>
      </w:r>
      <w:r w:rsidRPr="26FDAD9D" w:rsidR="00DE05D0">
        <w:rPr>
          <w:rFonts w:ascii="Arial" w:hAnsi="Arial" w:cs="Arial"/>
        </w:rPr>
        <w:t xml:space="preserve"> not a serious place to think.</w:t>
      </w:r>
    </w:p>
    <w:p w:rsidRPr="00DE05D0" w:rsidR="00DE05D0" w:rsidP="00DE05D0" w:rsidRDefault="00DE05D0" w14:paraId="11EE27B3" w14:textId="77777777">
      <w:pPr>
        <w:spacing w:before="120" w:after="120" w:line="360" w:lineRule="auto"/>
        <w:rPr>
          <w:rFonts w:ascii="Arial" w:hAnsi="Arial" w:cs="Arial"/>
        </w:rPr>
      </w:pPr>
      <w:r w:rsidRPr="6BC7E15B" w:rsidR="00DE05D0">
        <w:rPr>
          <w:rFonts w:ascii="Arial" w:hAnsi="Arial" w:cs="Arial"/>
        </w:rPr>
        <w:t xml:space="preserve">These are individual challenges which extend to institutional and structural barriers. School cultures that are unwilling to take risks, lack of outdoor spaces, and limited planning times are just a few factors that limit the availability of outdoor learning experiences in terms of quality and quantity (Waite, 2017; </w:t>
      </w:r>
      <w:r w:rsidRPr="6BC7E15B" w:rsidR="00DE05D0">
        <w:rPr>
          <w:rFonts w:ascii="Arial" w:hAnsi="Arial" w:cs="Arial"/>
        </w:rPr>
        <w:t>Sandseter</w:t>
      </w:r>
      <w:r w:rsidRPr="6BC7E15B" w:rsidR="00DE05D0">
        <w:rPr>
          <w:rFonts w:ascii="Arial" w:hAnsi="Arial" w:cs="Arial"/>
        </w:rPr>
        <w:t xml:space="preserve">, 2009). However, despite evidence of the developmental and educational value of outdoor learning there is a lack of recognition and provision in the United Kingdom, at least in many areas, as argued by Waller </w:t>
      </w:r>
      <w:r w:rsidRPr="6BC7E15B" w:rsidR="00DE05D0">
        <w:rPr>
          <w:rFonts w:ascii="Arial" w:hAnsi="Arial" w:cs="Arial"/>
          <w:i w:val="1"/>
          <w:iCs w:val="1"/>
        </w:rPr>
        <w:t>et al.</w:t>
      </w:r>
      <w:r w:rsidRPr="6BC7E15B" w:rsidR="00DE05D0">
        <w:rPr>
          <w:rFonts w:ascii="Arial" w:hAnsi="Arial" w:cs="Arial"/>
        </w:rPr>
        <w:t xml:space="preserve"> (2017).</w:t>
      </w:r>
    </w:p>
    <w:p w:rsidRPr="00DE05D0" w:rsidR="00DE05D0" w:rsidP="00DE05D0" w:rsidRDefault="00DE05D0" w14:paraId="4FAA6A40" w14:textId="02FBB8B4">
      <w:pPr>
        <w:spacing w:before="120" w:after="120" w:line="360" w:lineRule="auto"/>
        <w:rPr>
          <w:rFonts w:ascii="Arial" w:hAnsi="Arial" w:cs="Arial"/>
        </w:rPr>
      </w:pPr>
      <w:r w:rsidRPr="6BC7E15B" w:rsidR="00DE05D0">
        <w:rPr>
          <w:rFonts w:ascii="Arial" w:hAnsi="Arial" w:cs="Arial"/>
        </w:rPr>
        <w:t xml:space="preserve">There should be more than just policy guidance to address those barriers. The Curriculum for Wales (2022) and Wales Professional Learning Framework are strong underpinning principles but there is a need for ongoing, purposeful, professional learning that will develop subject content and pedagogical confidence. Waite (2017) believes that meaningful change needs to be achieved through continual mentoring, joint </w:t>
      </w:r>
      <w:r w:rsidRPr="6BC7E15B" w:rsidR="00DE05D0">
        <w:rPr>
          <w:rFonts w:ascii="Arial" w:hAnsi="Arial" w:cs="Arial"/>
        </w:rPr>
        <w:t>planning</w:t>
      </w:r>
      <w:r w:rsidRPr="6BC7E15B" w:rsidR="00DE05D0">
        <w:rPr>
          <w:rFonts w:ascii="Arial" w:hAnsi="Arial" w:cs="Arial"/>
        </w:rPr>
        <w:t xml:space="preserve"> and communities of reflective practice. Settings can only achieve this when they receive sustained professional support of this </w:t>
      </w:r>
      <w:r w:rsidRPr="6BC7E15B" w:rsidR="51DCFD82">
        <w:rPr>
          <w:rFonts w:ascii="Arial" w:hAnsi="Arial" w:cs="Arial"/>
        </w:rPr>
        <w:t>kind and</w:t>
      </w:r>
      <w:r w:rsidRPr="6BC7E15B" w:rsidR="00DE05D0">
        <w:rPr>
          <w:rFonts w:ascii="Arial" w:hAnsi="Arial" w:cs="Arial"/>
        </w:rPr>
        <w:t xml:space="preserve"> thus gain confidence and trust to bring outdoor learning to life in their setting with children.</w:t>
      </w:r>
    </w:p>
    <w:p w:rsidRPr="00DE05D0" w:rsidR="00DE05D0" w:rsidP="00DE05D0" w:rsidRDefault="00DE05D0" w14:paraId="57BAECB8" w14:textId="77777777">
      <w:pPr>
        <w:spacing w:before="120" w:after="120" w:line="360" w:lineRule="auto"/>
        <w:rPr>
          <w:rFonts w:ascii="Arial" w:hAnsi="Arial" w:cs="Arial"/>
        </w:rPr>
      </w:pPr>
    </w:p>
    <w:p w:rsidRPr="00DE05D0" w:rsidR="00DE05D0" w:rsidP="00DE05D0" w:rsidRDefault="00DE05D0" w14:paraId="39183605" w14:textId="77777777">
      <w:pPr>
        <w:pStyle w:val="Heading2"/>
        <w:spacing w:line="360" w:lineRule="auto"/>
      </w:pPr>
      <w:bookmarkStart w:name="_Toc240928954" w:id="16"/>
      <w:r w:rsidRPr="00DE05D0">
        <w:t>4.8 Conclusion</w:t>
      </w:r>
      <w:bookmarkEnd w:id="16"/>
    </w:p>
    <w:p w:rsidRPr="00DE05D0" w:rsidR="00036CC3" w:rsidP="00DE05D0" w:rsidRDefault="00DE05D0" w14:paraId="36958515" w14:textId="3F0BE89B">
      <w:pPr>
        <w:spacing w:before="120" w:after="120" w:line="360" w:lineRule="auto"/>
      </w:pPr>
      <w:r w:rsidRPr="26FDAD9D" w:rsidR="00DE05D0">
        <w:rPr>
          <w:rFonts w:ascii="Arial" w:hAnsi="Arial" w:cs="Arial"/>
        </w:rPr>
        <w:t xml:space="preserve">In conclusion, adults who supervise and interact with early years children have a key role in supporting and encouraging children to engage with mathematics and scientific concepts in an outdoor setting and their role is multifaceted in this respect. Those who are the most effective practitioners </w:t>
      </w:r>
      <w:r w:rsidRPr="26FDAD9D" w:rsidR="00DE05D0">
        <w:rPr>
          <w:rFonts w:ascii="Arial" w:hAnsi="Arial" w:cs="Arial"/>
        </w:rPr>
        <w:t>i</w:t>
      </w:r>
      <w:r w:rsidRPr="26FDAD9D" w:rsidR="00DE05D0">
        <w:rPr>
          <w:rFonts w:ascii="Arial" w:hAnsi="Arial" w:cs="Arial"/>
        </w:rPr>
        <w:t xml:space="preserve">) provide enabling environments full of affordances and loose parts; ii) take a responsive scaffolding approach, drawing on Vygotsky's and Bruner's ideas; and iii) encourage continued shared thinking and real curiosity with open-ended questioning, co-investigation. That which is essential for the adult is not to teach, but to create a context for their children's learning; this is true for all the theories referred to by Froebel, Gibson, Nicholson, Piaget, Vygotsky, Bruner, Malaguzzi. Such an approach to outdoor learning is one of the most enriching and transformative aspects of Curriculum for Wales 2022 for practitioners and is an effective way of fostering awe and wonder in young people and developing their love of science and maths enquiry for </w:t>
      </w:r>
      <w:r w:rsidRPr="26FDAD9D" w:rsidR="4DE9A9C0">
        <w:rPr>
          <w:rFonts w:ascii="Arial" w:hAnsi="Arial" w:cs="Arial"/>
        </w:rPr>
        <w:t xml:space="preserve">life. </w:t>
      </w:r>
    </w:p>
    <w:p w:rsidR="26FDAD9D" w:rsidP="26FDAD9D" w:rsidRDefault="26FDAD9D" w14:paraId="0D395D16" w14:textId="40F8AF73">
      <w:pPr>
        <w:spacing w:before="120" w:after="120" w:line="360" w:lineRule="auto"/>
        <w:rPr>
          <w:rFonts w:ascii="Arial" w:hAnsi="Arial" w:cs="Arial"/>
        </w:rPr>
      </w:pPr>
    </w:p>
    <w:p w:rsidR="26FDAD9D" w:rsidP="26FDAD9D" w:rsidRDefault="26FDAD9D" w14:paraId="302EA038" w14:textId="376D07DF">
      <w:pPr>
        <w:spacing w:before="120" w:after="120" w:line="360" w:lineRule="auto"/>
        <w:rPr>
          <w:rFonts w:ascii="Arial" w:hAnsi="Arial" w:cs="Arial"/>
        </w:rPr>
      </w:pPr>
    </w:p>
    <w:p w:rsidR="26FDAD9D" w:rsidP="26FDAD9D" w:rsidRDefault="26FDAD9D" w14:paraId="23ACB4A6" w14:textId="65C61CAF">
      <w:pPr>
        <w:spacing w:before="120" w:after="120" w:line="360" w:lineRule="auto"/>
        <w:rPr>
          <w:rFonts w:ascii="Arial" w:hAnsi="Arial" w:cs="Arial"/>
        </w:rPr>
      </w:pPr>
    </w:p>
    <w:p w:rsidR="26FDAD9D" w:rsidP="26FDAD9D" w:rsidRDefault="26FDAD9D" w14:paraId="097C59F6" w14:textId="1959FC4C">
      <w:pPr>
        <w:spacing w:before="120" w:after="120" w:line="360" w:lineRule="auto"/>
        <w:rPr>
          <w:rFonts w:ascii="Arial" w:hAnsi="Arial" w:cs="Arial"/>
        </w:rPr>
      </w:pPr>
    </w:p>
    <w:p w:rsidR="26FDAD9D" w:rsidP="26FDAD9D" w:rsidRDefault="26FDAD9D" w14:paraId="796C9588" w14:textId="166CB919">
      <w:pPr>
        <w:spacing w:before="120" w:after="120" w:line="360" w:lineRule="auto"/>
        <w:rPr>
          <w:rFonts w:ascii="Arial" w:hAnsi="Arial" w:cs="Arial"/>
        </w:rPr>
      </w:pPr>
    </w:p>
    <w:p w:rsidR="26FDAD9D" w:rsidP="26FDAD9D" w:rsidRDefault="26FDAD9D" w14:paraId="351816C0" w14:textId="638149AF">
      <w:pPr>
        <w:spacing w:before="120" w:after="120" w:line="360" w:lineRule="auto"/>
        <w:rPr>
          <w:rFonts w:ascii="Arial" w:hAnsi="Arial" w:cs="Arial"/>
        </w:rPr>
      </w:pPr>
    </w:p>
    <w:p w:rsidR="26FDAD9D" w:rsidP="26FDAD9D" w:rsidRDefault="26FDAD9D" w14:paraId="19F7BF09" w14:textId="41DC9F1F">
      <w:pPr>
        <w:spacing w:before="120" w:after="120" w:line="360" w:lineRule="auto"/>
        <w:rPr>
          <w:rFonts w:ascii="Arial" w:hAnsi="Arial" w:cs="Arial"/>
        </w:rPr>
      </w:pPr>
    </w:p>
    <w:p w:rsidR="26FDAD9D" w:rsidP="26FDAD9D" w:rsidRDefault="26FDAD9D" w14:paraId="2FE95A81" w14:textId="14A1190F">
      <w:pPr>
        <w:spacing w:before="120" w:after="120" w:line="360" w:lineRule="auto"/>
        <w:rPr>
          <w:rFonts w:ascii="Arial" w:hAnsi="Arial" w:cs="Arial"/>
        </w:rPr>
      </w:pPr>
    </w:p>
    <w:p w:rsidR="26FDAD9D" w:rsidP="26FDAD9D" w:rsidRDefault="26FDAD9D" w14:paraId="0B0DF77D" w14:textId="7F41EC18">
      <w:pPr>
        <w:spacing w:before="120" w:after="120" w:line="360" w:lineRule="auto"/>
        <w:rPr>
          <w:rFonts w:ascii="Arial" w:hAnsi="Arial" w:cs="Arial"/>
        </w:rPr>
      </w:pPr>
    </w:p>
    <w:p w:rsidR="26FDAD9D" w:rsidP="26FDAD9D" w:rsidRDefault="26FDAD9D" w14:paraId="6A384399" w14:textId="32F64A84">
      <w:pPr>
        <w:spacing w:before="120" w:after="120" w:line="360" w:lineRule="auto"/>
        <w:rPr>
          <w:rFonts w:ascii="Arial" w:hAnsi="Arial" w:cs="Arial"/>
        </w:rPr>
      </w:pPr>
    </w:p>
    <w:p w:rsidR="26FDAD9D" w:rsidP="26FDAD9D" w:rsidRDefault="26FDAD9D" w14:paraId="7C3D9CB5" w14:textId="1C03AE4B">
      <w:pPr>
        <w:spacing w:before="120" w:after="120" w:line="360" w:lineRule="auto"/>
        <w:rPr>
          <w:rFonts w:ascii="Arial" w:hAnsi="Arial" w:cs="Arial"/>
        </w:rPr>
      </w:pPr>
    </w:p>
    <w:p w:rsidR="26FDAD9D" w:rsidP="26FDAD9D" w:rsidRDefault="26FDAD9D" w14:paraId="0C525031" w14:textId="70B7A0EF">
      <w:pPr>
        <w:spacing w:before="120" w:after="120" w:line="360" w:lineRule="auto"/>
        <w:rPr>
          <w:rFonts w:ascii="Arial" w:hAnsi="Arial" w:cs="Arial"/>
        </w:rPr>
      </w:pPr>
    </w:p>
    <w:p w:rsidR="26FDAD9D" w:rsidP="26FDAD9D" w:rsidRDefault="26FDAD9D" w14:paraId="409D93AB" w14:textId="63730E31">
      <w:pPr>
        <w:spacing w:before="120" w:after="120" w:line="360" w:lineRule="auto"/>
        <w:rPr>
          <w:rFonts w:ascii="Arial" w:hAnsi="Arial" w:cs="Arial"/>
        </w:rPr>
      </w:pPr>
    </w:p>
    <w:p w:rsidRPr="00DE05D0" w:rsidR="00036CC3" w:rsidP="00DE05D0" w:rsidRDefault="00821AC9" w14:paraId="211F39EB" w14:textId="77777777">
      <w:pPr>
        <w:pStyle w:val="Heading1"/>
        <w:spacing w:line="360" w:lineRule="auto"/>
      </w:pPr>
      <w:bookmarkStart w:name="_Toc240928955" w:id="17"/>
      <w:r w:rsidRPr="00DE05D0">
        <w:lastRenderedPageBreak/>
        <w:t>References</w:t>
      </w:r>
      <w:bookmarkEnd w:id="17"/>
    </w:p>
    <w:p w:rsidRPr="00DE05D0" w:rsidR="005E14FC" w:rsidP="00DE05D0" w:rsidRDefault="005E14FC" w14:paraId="562BB7C3" w14:textId="77777777">
      <w:pPr>
        <w:spacing w:before="80" w:after="80" w:line="360" w:lineRule="auto"/>
        <w:ind w:left="720" w:hanging="720"/>
        <w:rPr>
          <w:rFonts w:ascii="Arial" w:hAnsi="Arial" w:cs="Arial"/>
        </w:rPr>
      </w:pPr>
      <w:r w:rsidRPr="00DE05D0">
        <w:rPr>
          <w:rFonts w:ascii="Arial" w:hAnsi="Arial" w:cs="Arial"/>
        </w:rPr>
        <w:t xml:space="preserve">Bruner, J.S. (1966) </w:t>
      </w:r>
      <w:r w:rsidRPr="000F3EEA">
        <w:rPr>
          <w:rFonts w:ascii="Arial" w:hAnsi="Arial" w:cs="Arial"/>
          <w:i/>
          <w:iCs/>
        </w:rPr>
        <w:t>Toward a Theory of Instruction</w:t>
      </w:r>
      <w:r w:rsidRPr="00DE05D0">
        <w:rPr>
          <w:rFonts w:ascii="Arial" w:hAnsi="Arial" w:cs="Arial"/>
        </w:rPr>
        <w:t>. Cambridge, MA: Harvard University Press.</w:t>
      </w:r>
    </w:p>
    <w:p w:rsidR="005E14FC" w:rsidP="00DE05D0" w:rsidRDefault="005E14FC" w14:paraId="05E69AA5" w14:textId="24BFD8F9">
      <w:pPr>
        <w:spacing w:before="80" w:after="80" w:line="360" w:lineRule="auto"/>
        <w:ind w:left="720" w:hanging="720"/>
        <w:rPr>
          <w:rFonts w:ascii="Arial" w:hAnsi="Arial" w:cs="Arial"/>
        </w:rPr>
      </w:pPr>
      <w:r w:rsidRPr="00DE05D0">
        <w:rPr>
          <w:rFonts w:ascii="Arial" w:hAnsi="Arial" w:cs="Arial"/>
        </w:rPr>
        <w:t xml:space="preserve">Curriculum for Wales (2022) Curriculum for Wales: Science and Technology Area of Learning and Experience. Cardiff: Welsh Government. Available at: </w:t>
      </w:r>
      <w:hyperlink w:history="1" r:id="rId14">
        <w:r w:rsidRPr="003222F5">
          <w:rPr>
            <w:rStyle w:val="Hyperlink"/>
            <w:rFonts w:ascii="Arial" w:hAnsi="Arial" w:cs="Arial"/>
          </w:rPr>
          <w:t>https://hwb.gov.wales/curriculum-for-wales</w:t>
        </w:r>
      </w:hyperlink>
    </w:p>
    <w:p w:rsidRPr="00DE05D0" w:rsidR="005E14FC" w:rsidP="00DE05D0" w:rsidRDefault="005E14FC" w14:paraId="30CDEF45" w14:textId="77777777">
      <w:pPr>
        <w:spacing w:before="80" w:after="80" w:line="360" w:lineRule="auto"/>
        <w:ind w:left="720" w:hanging="720"/>
        <w:rPr>
          <w:rFonts w:ascii="Arial" w:hAnsi="Arial" w:cs="Arial"/>
        </w:rPr>
      </w:pPr>
      <w:r w:rsidRPr="00DE05D0">
        <w:rPr>
          <w:rFonts w:ascii="Arial" w:hAnsi="Arial" w:cs="Arial"/>
        </w:rPr>
        <w:t xml:space="preserve">Fjørtoft, I. (2001) The natural environment as a playground for children: the impact of outdoor play activities in pre-primary school children. </w:t>
      </w:r>
      <w:r w:rsidRPr="006D2D9A">
        <w:rPr>
          <w:rFonts w:ascii="Arial" w:hAnsi="Arial" w:cs="Arial"/>
          <w:i/>
          <w:iCs/>
        </w:rPr>
        <w:t>Early Childhood Education Journal,</w:t>
      </w:r>
      <w:r w:rsidRPr="00DE05D0">
        <w:rPr>
          <w:rFonts w:ascii="Arial" w:hAnsi="Arial" w:cs="Arial"/>
        </w:rPr>
        <w:t xml:space="preserve"> 29(2), pp. 111</w:t>
      </w:r>
      <w:r>
        <w:rPr>
          <w:rFonts w:ascii="Arial" w:hAnsi="Arial" w:cs="Arial"/>
        </w:rPr>
        <w:t>-</w:t>
      </w:r>
      <w:r w:rsidRPr="00DE05D0">
        <w:rPr>
          <w:rFonts w:ascii="Arial" w:hAnsi="Arial" w:cs="Arial"/>
        </w:rPr>
        <w:t>117.</w:t>
      </w:r>
    </w:p>
    <w:p w:rsidRPr="00DE05D0" w:rsidR="005E14FC" w:rsidP="00DE05D0" w:rsidRDefault="005E14FC" w14:paraId="6760FE22" w14:textId="77777777">
      <w:pPr>
        <w:spacing w:before="80" w:after="80" w:line="360" w:lineRule="auto"/>
        <w:ind w:left="720" w:hanging="720"/>
        <w:rPr>
          <w:rFonts w:ascii="Arial" w:hAnsi="Arial" w:cs="Arial"/>
        </w:rPr>
      </w:pPr>
      <w:r w:rsidRPr="00DE05D0">
        <w:rPr>
          <w:rFonts w:ascii="Arial" w:hAnsi="Arial" w:cs="Arial"/>
        </w:rPr>
        <w:t xml:space="preserve">Froebel, F. (1826) </w:t>
      </w:r>
      <w:r w:rsidRPr="000F3EEA">
        <w:rPr>
          <w:rFonts w:ascii="Arial" w:hAnsi="Arial" w:cs="Arial"/>
          <w:i/>
          <w:iCs/>
        </w:rPr>
        <w:t>The Education of Man</w:t>
      </w:r>
      <w:r w:rsidRPr="00DE05D0">
        <w:rPr>
          <w:rFonts w:ascii="Arial" w:hAnsi="Arial" w:cs="Arial"/>
        </w:rPr>
        <w:t>. Translated by W.N. Hailmann, 1887. New York: D. Appleton and Company.</w:t>
      </w:r>
    </w:p>
    <w:p w:rsidRPr="00DE05D0" w:rsidR="005E14FC" w:rsidP="00DE05D0" w:rsidRDefault="005E14FC" w14:paraId="0F0256EA" w14:textId="77777777">
      <w:pPr>
        <w:spacing w:before="80" w:after="80" w:line="360" w:lineRule="auto"/>
        <w:ind w:left="720" w:hanging="720"/>
        <w:rPr>
          <w:rFonts w:ascii="Arial" w:hAnsi="Arial" w:cs="Arial"/>
        </w:rPr>
      </w:pPr>
      <w:r w:rsidRPr="00DE05D0">
        <w:rPr>
          <w:rFonts w:ascii="Arial" w:hAnsi="Arial" w:cs="Arial"/>
        </w:rPr>
        <w:t xml:space="preserve">Gibson, J.J. (1979) </w:t>
      </w:r>
      <w:r w:rsidRPr="000F3EEA">
        <w:rPr>
          <w:rFonts w:ascii="Arial" w:hAnsi="Arial" w:cs="Arial"/>
          <w:i/>
          <w:iCs/>
        </w:rPr>
        <w:t>The Ecological Approach to Visual Perception</w:t>
      </w:r>
      <w:r w:rsidRPr="00DE05D0">
        <w:rPr>
          <w:rFonts w:ascii="Arial" w:hAnsi="Arial" w:cs="Arial"/>
        </w:rPr>
        <w:t>. Boston: Houghton Mifflin.</w:t>
      </w:r>
    </w:p>
    <w:p w:rsidRPr="00DE05D0" w:rsidR="005E14FC" w:rsidP="00DE05D0" w:rsidRDefault="005E14FC" w14:paraId="67CD0C72" w14:textId="77777777">
      <w:pPr>
        <w:spacing w:before="80" w:after="80" w:line="360" w:lineRule="auto"/>
        <w:ind w:left="720" w:hanging="720"/>
        <w:rPr>
          <w:rFonts w:ascii="Arial" w:hAnsi="Arial" w:cs="Arial"/>
        </w:rPr>
      </w:pPr>
      <w:r w:rsidRPr="00DE05D0">
        <w:rPr>
          <w:rFonts w:ascii="Arial" w:hAnsi="Arial" w:cs="Arial"/>
        </w:rPr>
        <w:t xml:space="preserve">Gopnik, A. (2009) </w:t>
      </w:r>
      <w:r w:rsidRPr="000F3EEA">
        <w:rPr>
          <w:rFonts w:ascii="Arial" w:hAnsi="Arial" w:cs="Arial"/>
          <w:i/>
          <w:iCs/>
        </w:rPr>
        <w:t>The Philosophical Baby: What Children's Minds Tell Us About Truth, Love and the Meaning of Life</w:t>
      </w:r>
      <w:r w:rsidRPr="00DE05D0">
        <w:rPr>
          <w:rFonts w:ascii="Arial" w:hAnsi="Arial" w:cs="Arial"/>
        </w:rPr>
        <w:t>. London: Bodley Head.</w:t>
      </w:r>
    </w:p>
    <w:p w:rsidRPr="00DE05D0" w:rsidR="005E14FC" w:rsidP="00DE05D0" w:rsidRDefault="005E14FC" w14:paraId="40636F85" w14:textId="77777777">
      <w:pPr>
        <w:spacing w:before="80" w:after="80" w:line="360" w:lineRule="auto"/>
        <w:ind w:left="720" w:hanging="720"/>
        <w:rPr>
          <w:rFonts w:ascii="Arial" w:hAnsi="Arial" w:cs="Arial"/>
        </w:rPr>
      </w:pPr>
      <w:r w:rsidRPr="00DE05D0">
        <w:rPr>
          <w:rFonts w:ascii="Arial" w:hAnsi="Arial" w:cs="Arial"/>
        </w:rPr>
        <w:t>Health and Safety Executive (2012</w:t>
      </w:r>
      <w:r w:rsidRPr="000F3EEA">
        <w:rPr>
          <w:rFonts w:ascii="Arial" w:hAnsi="Arial" w:cs="Arial"/>
          <w:i/>
          <w:iCs/>
        </w:rPr>
        <w:t>) Children's Play and Leisure:</w:t>
      </w:r>
      <w:r w:rsidRPr="00DE05D0">
        <w:rPr>
          <w:rFonts w:ascii="Arial" w:hAnsi="Arial" w:cs="Arial"/>
        </w:rPr>
        <w:t xml:space="preserve"> Promoting a Balanced Approach. London: HSE.</w:t>
      </w:r>
    </w:p>
    <w:p w:rsidRPr="00DE05D0" w:rsidR="005E14FC" w:rsidP="00DE05D0" w:rsidRDefault="005E14FC" w14:paraId="41BA0FB1" w14:textId="77777777">
      <w:pPr>
        <w:spacing w:before="80" w:after="80" w:line="360" w:lineRule="auto"/>
        <w:ind w:left="720" w:hanging="720"/>
        <w:rPr>
          <w:rFonts w:ascii="Arial" w:hAnsi="Arial" w:cs="Arial"/>
        </w:rPr>
      </w:pPr>
      <w:r w:rsidRPr="00DE05D0">
        <w:rPr>
          <w:rFonts w:ascii="Arial" w:hAnsi="Arial" w:cs="Arial"/>
        </w:rPr>
        <w:t>Heft, H. (2001) Ecological Psychology in Context: James Gibson, Roger Barker, and the Legacy of William James's Radical Empiricism. Mahwah, NJ: Lawrence Erlbaum Associates.</w:t>
      </w:r>
    </w:p>
    <w:p w:rsidRPr="00DE05D0" w:rsidR="005E14FC" w:rsidP="00DE05D0" w:rsidRDefault="005E14FC" w14:paraId="19F8D2FE" w14:textId="77777777">
      <w:pPr>
        <w:spacing w:before="80" w:after="80" w:line="360" w:lineRule="auto"/>
        <w:ind w:left="720" w:hanging="720"/>
        <w:rPr>
          <w:rFonts w:ascii="Arial" w:hAnsi="Arial" w:cs="Arial"/>
        </w:rPr>
      </w:pPr>
      <w:r w:rsidRPr="00DE05D0">
        <w:rPr>
          <w:rFonts w:ascii="Arial" w:hAnsi="Arial" w:cs="Arial"/>
        </w:rPr>
        <w:t xml:space="preserve">Kahn, P.H. and Kellert, S.R. (eds.) (2002) </w:t>
      </w:r>
      <w:r w:rsidRPr="000F3EEA">
        <w:rPr>
          <w:rFonts w:ascii="Arial" w:hAnsi="Arial" w:cs="Arial"/>
          <w:i/>
          <w:iCs/>
        </w:rPr>
        <w:t>Children and Nature: Psychological, Sociocultural, and Evolutionary Investigations</w:t>
      </w:r>
      <w:r w:rsidRPr="00DE05D0">
        <w:rPr>
          <w:rFonts w:ascii="Arial" w:hAnsi="Arial" w:cs="Arial"/>
        </w:rPr>
        <w:t>. Cambridge, MA: MIT Press.</w:t>
      </w:r>
    </w:p>
    <w:p w:rsidRPr="00DE05D0" w:rsidR="005E14FC" w:rsidP="00DE05D0" w:rsidRDefault="005E14FC" w14:paraId="79C31E01" w14:textId="77777777">
      <w:pPr>
        <w:spacing w:before="80" w:after="80" w:line="360" w:lineRule="auto"/>
        <w:ind w:left="720" w:hanging="720"/>
        <w:rPr>
          <w:rFonts w:ascii="Arial" w:hAnsi="Arial" w:cs="Arial"/>
        </w:rPr>
      </w:pPr>
      <w:r w:rsidRPr="00DE05D0">
        <w:rPr>
          <w:rFonts w:ascii="Arial" w:hAnsi="Arial" w:cs="Arial"/>
        </w:rPr>
        <w:t xml:space="preserve">Knight, S. (2013) </w:t>
      </w:r>
      <w:r w:rsidRPr="000F3EEA">
        <w:rPr>
          <w:rFonts w:ascii="Arial" w:hAnsi="Arial" w:cs="Arial"/>
          <w:i/>
          <w:iCs/>
        </w:rPr>
        <w:t>Forest School and Outdoor Learning in the Early Years</w:t>
      </w:r>
      <w:r w:rsidRPr="00DE05D0">
        <w:rPr>
          <w:rFonts w:ascii="Arial" w:hAnsi="Arial" w:cs="Arial"/>
        </w:rPr>
        <w:t xml:space="preserve">. 2nd </w:t>
      </w:r>
      <w:proofErr w:type="spellStart"/>
      <w:r w:rsidRPr="00DE05D0">
        <w:rPr>
          <w:rFonts w:ascii="Arial" w:hAnsi="Arial" w:cs="Arial"/>
        </w:rPr>
        <w:t>edn</w:t>
      </w:r>
      <w:proofErr w:type="spellEnd"/>
      <w:r w:rsidRPr="00DE05D0">
        <w:rPr>
          <w:rFonts w:ascii="Arial" w:hAnsi="Arial" w:cs="Arial"/>
        </w:rPr>
        <w:t>. London: Sage.</w:t>
      </w:r>
    </w:p>
    <w:p w:rsidRPr="00DE05D0" w:rsidR="005E14FC" w:rsidP="00DE05D0" w:rsidRDefault="005E14FC" w14:paraId="4D63145C" w14:textId="77777777">
      <w:pPr>
        <w:spacing w:before="80" w:after="80" w:line="360" w:lineRule="auto"/>
        <w:ind w:left="720" w:hanging="720"/>
        <w:rPr>
          <w:rFonts w:ascii="Arial" w:hAnsi="Arial" w:cs="Arial"/>
        </w:rPr>
      </w:pPr>
      <w:r w:rsidRPr="00DE05D0">
        <w:rPr>
          <w:rFonts w:ascii="Arial" w:hAnsi="Arial" w:cs="Arial"/>
        </w:rPr>
        <w:t xml:space="preserve">Maynard, T. and Waters, J. (2007) </w:t>
      </w:r>
      <w:r w:rsidRPr="000F3EEA">
        <w:rPr>
          <w:rFonts w:ascii="Arial" w:hAnsi="Arial" w:cs="Arial"/>
          <w:i/>
          <w:iCs/>
        </w:rPr>
        <w:t>Learning in the outdoor environment: a missed opportunity? Early Years: An International Research Journal</w:t>
      </w:r>
      <w:r w:rsidRPr="00DE05D0">
        <w:rPr>
          <w:rFonts w:ascii="Arial" w:hAnsi="Arial" w:cs="Arial"/>
        </w:rPr>
        <w:t>, 27(3), pp. 255</w:t>
      </w:r>
      <w:r>
        <w:rPr>
          <w:rFonts w:ascii="Arial" w:hAnsi="Arial" w:cs="Arial"/>
        </w:rPr>
        <w:t>-</w:t>
      </w:r>
      <w:r w:rsidRPr="00DE05D0">
        <w:rPr>
          <w:rFonts w:ascii="Arial" w:hAnsi="Arial" w:cs="Arial"/>
        </w:rPr>
        <w:t>265.</w:t>
      </w:r>
    </w:p>
    <w:p w:rsidRPr="00DE05D0" w:rsidR="005E14FC" w:rsidP="00DE05D0" w:rsidRDefault="005E14FC" w14:paraId="6D10DAF8" w14:textId="77777777">
      <w:pPr>
        <w:spacing w:before="80" w:after="80" w:line="360" w:lineRule="auto"/>
        <w:ind w:left="720" w:hanging="720"/>
        <w:rPr>
          <w:rFonts w:ascii="Arial" w:hAnsi="Arial" w:cs="Arial"/>
        </w:rPr>
      </w:pPr>
      <w:r w:rsidRPr="00DE05D0">
        <w:rPr>
          <w:rFonts w:ascii="Arial" w:hAnsi="Arial" w:cs="Arial"/>
        </w:rPr>
        <w:t xml:space="preserve">Nicholson, S. (1971) </w:t>
      </w:r>
      <w:r w:rsidRPr="006D2D9A">
        <w:rPr>
          <w:rFonts w:ascii="Arial" w:hAnsi="Arial" w:cs="Arial"/>
          <w:i/>
          <w:iCs/>
        </w:rPr>
        <w:t>How not to cheat children: the theory of loose parts</w:t>
      </w:r>
      <w:r w:rsidRPr="00DE05D0">
        <w:rPr>
          <w:rFonts w:ascii="Arial" w:hAnsi="Arial" w:cs="Arial"/>
        </w:rPr>
        <w:t>. Landscape Architecture, 62(1), pp. 30</w:t>
      </w:r>
      <w:r>
        <w:rPr>
          <w:rFonts w:ascii="Arial" w:hAnsi="Arial" w:cs="Arial"/>
        </w:rPr>
        <w:t>-</w:t>
      </w:r>
      <w:r w:rsidRPr="00DE05D0">
        <w:rPr>
          <w:rFonts w:ascii="Arial" w:hAnsi="Arial" w:cs="Arial"/>
        </w:rPr>
        <w:t>34.</w:t>
      </w:r>
    </w:p>
    <w:p w:rsidRPr="00DE05D0" w:rsidR="005E14FC" w:rsidP="00DE05D0" w:rsidRDefault="005E14FC" w14:paraId="3AAD5C39" w14:textId="77777777">
      <w:pPr>
        <w:spacing w:before="80" w:after="80" w:line="360" w:lineRule="auto"/>
        <w:ind w:left="720" w:hanging="720"/>
        <w:rPr>
          <w:rFonts w:ascii="Arial" w:hAnsi="Arial" w:cs="Arial"/>
        </w:rPr>
      </w:pPr>
      <w:r w:rsidRPr="00DE05D0">
        <w:rPr>
          <w:rFonts w:ascii="Arial" w:hAnsi="Arial" w:cs="Arial"/>
        </w:rPr>
        <w:t xml:space="preserve">Ouvry, M. (2017) </w:t>
      </w:r>
      <w:r w:rsidRPr="000F3EEA">
        <w:rPr>
          <w:rFonts w:ascii="Arial" w:hAnsi="Arial" w:cs="Arial"/>
          <w:i/>
          <w:iCs/>
        </w:rPr>
        <w:t>Exercising Muscles and Minds: Outdoor Play and the Early Years Curriculum</w:t>
      </w:r>
      <w:r w:rsidRPr="00DE05D0">
        <w:rPr>
          <w:rFonts w:ascii="Arial" w:hAnsi="Arial" w:cs="Arial"/>
        </w:rPr>
        <w:t xml:space="preserve">. 2nd </w:t>
      </w:r>
      <w:proofErr w:type="spellStart"/>
      <w:r w:rsidRPr="00DE05D0">
        <w:rPr>
          <w:rFonts w:ascii="Arial" w:hAnsi="Arial" w:cs="Arial"/>
        </w:rPr>
        <w:t>edn</w:t>
      </w:r>
      <w:proofErr w:type="spellEnd"/>
      <w:r w:rsidRPr="00DE05D0">
        <w:rPr>
          <w:rFonts w:ascii="Arial" w:hAnsi="Arial" w:cs="Arial"/>
        </w:rPr>
        <w:t>. London: Jessica Kingsley Publishers.</w:t>
      </w:r>
    </w:p>
    <w:p w:rsidRPr="00DE05D0" w:rsidR="005E14FC" w:rsidP="00DE05D0" w:rsidRDefault="005E14FC" w14:paraId="27B7C190" w14:textId="77777777">
      <w:pPr>
        <w:spacing w:before="80" w:after="80" w:line="360" w:lineRule="auto"/>
        <w:ind w:left="720" w:hanging="720"/>
        <w:rPr>
          <w:rFonts w:ascii="Arial" w:hAnsi="Arial" w:cs="Arial"/>
        </w:rPr>
      </w:pPr>
      <w:r w:rsidRPr="00DE05D0">
        <w:rPr>
          <w:rFonts w:ascii="Arial" w:hAnsi="Arial" w:cs="Arial"/>
        </w:rPr>
        <w:lastRenderedPageBreak/>
        <w:t xml:space="preserve">Papatheodorou, T. and Moyles, J. (eds.) (2012) </w:t>
      </w:r>
      <w:r w:rsidRPr="000F3EEA">
        <w:rPr>
          <w:rFonts w:ascii="Arial" w:hAnsi="Arial" w:cs="Arial"/>
          <w:i/>
          <w:iCs/>
        </w:rPr>
        <w:t>Cross-Cultural Perspectives on Early Childhood</w:t>
      </w:r>
      <w:r w:rsidRPr="00DE05D0">
        <w:rPr>
          <w:rFonts w:ascii="Arial" w:hAnsi="Arial" w:cs="Arial"/>
        </w:rPr>
        <w:t>. London: Sage.</w:t>
      </w:r>
    </w:p>
    <w:p w:rsidRPr="00DE05D0" w:rsidR="005E14FC" w:rsidP="00DE05D0" w:rsidRDefault="005E14FC" w14:paraId="4F897665" w14:textId="77777777">
      <w:pPr>
        <w:spacing w:before="80" w:after="80" w:line="360" w:lineRule="auto"/>
        <w:ind w:left="720" w:hanging="720"/>
        <w:rPr>
          <w:rFonts w:ascii="Arial" w:hAnsi="Arial" w:cs="Arial"/>
        </w:rPr>
      </w:pPr>
      <w:r w:rsidRPr="00DE05D0">
        <w:rPr>
          <w:rFonts w:ascii="Arial" w:hAnsi="Arial" w:cs="Arial"/>
        </w:rPr>
        <w:t xml:space="preserve">Powell, S. and Somerville, M. (2020) 'Drumming in excess and chaos: music, literacy and sustainability in early years learning', </w:t>
      </w:r>
      <w:r w:rsidRPr="00DE05D0">
        <w:rPr>
          <w:rFonts w:ascii="Arial" w:hAnsi="Arial" w:cs="Arial"/>
          <w:i/>
          <w:iCs/>
        </w:rPr>
        <w:t>Journal of Early Childhood Literacy</w:t>
      </w:r>
      <w:r w:rsidRPr="00DE05D0">
        <w:rPr>
          <w:rFonts w:ascii="Arial" w:hAnsi="Arial" w:cs="Arial"/>
        </w:rPr>
        <w:t>, 20(4), pp. 839</w:t>
      </w:r>
      <w:r>
        <w:rPr>
          <w:rFonts w:ascii="Arial" w:hAnsi="Arial" w:cs="Arial"/>
        </w:rPr>
        <w:t>-</w:t>
      </w:r>
      <w:r w:rsidRPr="00DE05D0">
        <w:rPr>
          <w:rFonts w:ascii="Arial" w:hAnsi="Arial" w:cs="Arial"/>
        </w:rPr>
        <w:t>861.</w:t>
      </w:r>
    </w:p>
    <w:p w:rsidRPr="00DE05D0" w:rsidR="005E14FC" w:rsidP="00DE05D0" w:rsidRDefault="005E14FC" w14:paraId="678FECA9" w14:textId="77777777">
      <w:pPr>
        <w:spacing w:before="80" w:after="80" w:line="360" w:lineRule="auto"/>
        <w:ind w:left="720" w:hanging="720"/>
        <w:rPr>
          <w:rFonts w:ascii="Arial" w:hAnsi="Arial" w:cs="Arial"/>
        </w:rPr>
      </w:pPr>
      <w:r w:rsidRPr="00DE05D0">
        <w:rPr>
          <w:rFonts w:ascii="Arial" w:hAnsi="Arial" w:cs="Arial"/>
        </w:rPr>
        <w:t xml:space="preserve">Rinaldi, C. (2006) In </w:t>
      </w:r>
      <w:r w:rsidRPr="000F3EEA">
        <w:rPr>
          <w:rFonts w:ascii="Arial" w:hAnsi="Arial" w:cs="Arial"/>
          <w:i/>
          <w:iCs/>
        </w:rPr>
        <w:t xml:space="preserve">Dialogue with Reggio Emilia: Listening, Researching and Learning. </w:t>
      </w:r>
      <w:r w:rsidRPr="00DE05D0">
        <w:rPr>
          <w:rFonts w:ascii="Arial" w:hAnsi="Arial" w:cs="Arial"/>
        </w:rPr>
        <w:t>London: Routledge.</w:t>
      </w:r>
    </w:p>
    <w:p w:rsidRPr="00DE05D0" w:rsidR="005E14FC" w:rsidP="00DE05D0" w:rsidRDefault="005E14FC" w14:paraId="177705C9" w14:textId="77777777">
      <w:pPr>
        <w:spacing w:before="80" w:after="80" w:line="360" w:lineRule="auto"/>
        <w:ind w:left="720" w:hanging="720"/>
        <w:rPr>
          <w:rFonts w:ascii="Arial" w:hAnsi="Arial" w:cs="Arial"/>
        </w:rPr>
      </w:pPr>
      <w:proofErr w:type="spellStart"/>
      <w:r w:rsidRPr="00DE05D0">
        <w:rPr>
          <w:rFonts w:ascii="Arial" w:hAnsi="Arial" w:cs="Arial"/>
        </w:rPr>
        <w:t>Sandseter</w:t>
      </w:r>
      <w:proofErr w:type="spellEnd"/>
      <w:r w:rsidRPr="00DE05D0">
        <w:rPr>
          <w:rFonts w:ascii="Arial" w:hAnsi="Arial" w:cs="Arial"/>
        </w:rPr>
        <w:t>, E.B.H. (2009) Affordances for risky play in preschool: the importance of features in the play environment. Early Childhood Education Journal, 36(5), pp. 439</w:t>
      </w:r>
      <w:r>
        <w:rPr>
          <w:rFonts w:ascii="Arial" w:hAnsi="Arial" w:cs="Arial"/>
        </w:rPr>
        <w:t>-</w:t>
      </w:r>
      <w:r w:rsidRPr="00DE05D0">
        <w:rPr>
          <w:rFonts w:ascii="Arial" w:hAnsi="Arial" w:cs="Arial"/>
        </w:rPr>
        <w:t>446.</w:t>
      </w:r>
    </w:p>
    <w:p w:rsidRPr="00DE05D0" w:rsidR="005E14FC" w:rsidP="00DE05D0" w:rsidRDefault="005E14FC" w14:paraId="4C25A332" w14:textId="77777777">
      <w:pPr>
        <w:spacing w:before="80" w:after="80" w:line="360" w:lineRule="auto"/>
        <w:ind w:left="720" w:hanging="720"/>
        <w:rPr>
          <w:rFonts w:ascii="Arial" w:hAnsi="Arial" w:cs="Arial"/>
        </w:rPr>
      </w:pPr>
      <w:r w:rsidRPr="00DE05D0">
        <w:rPr>
          <w:rFonts w:ascii="Arial" w:hAnsi="Arial" w:cs="Arial"/>
        </w:rPr>
        <w:t xml:space="preserve">Siraj-Blatchford, I., Sylva, K., </w:t>
      </w:r>
      <w:proofErr w:type="spellStart"/>
      <w:r w:rsidRPr="00DE05D0">
        <w:rPr>
          <w:rFonts w:ascii="Arial" w:hAnsi="Arial" w:cs="Arial"/>
        </w:rPr>
        <w:t>Muttock</w:t>
      </w:r>
      <w:proofErr w:type="spellEnd"/>
      <w:r w:rsidRPr="00DE05D0">
        <w:rPr>
          <w:rFonts w:ascii="Arial" w:hAnsi="Arial" w:cs="Arial"/>
        </w:rPr>
        <w:t xml:space="preserve">, S., Gilden, R. and Bell, D. (2002) </w:t>
      </w:r>
      <w:r w:rsidRPr="000F3EEA">
        <w:rPr>
          <w:rFonts w:ascii="Arial" w:hAnsi="Arial" w:cs="Arial"/>
          <w:i/>
          <w:iCs/>
        </w:rPr>
        <w:t xml:space="preserve">Researching Effective Pedagogy in the Early Years </w:t>
      </w:r>
      <w:r w:rsidRPr="00DE05D0">
        <w:rPr>
          <w:rFonts w:ascii="Arial" w:hAnsi="Arial" w:cs="Arial"/>
        </w:rPr>
        <w:t>(REPEY). DfES Research Report 356. London: DfES.</w:t>
      </w:r>
    </w:p>
    <w:p w:rsidRPr="00DE05D0" w:rsidR="005E14FC" w:rsidP="00DE05D0" w:rsidRDefault="005E14FC" w14:paraId="5AF29153" w14:textId="77777777">
      <w:pPr>
        <w:spacing w:before="80" w:after="80" w:line="360" w:lineRule="auto"/>
        <w:ind w:left="720" w:hanging="720"/>
        <w:rPr>
          <w:rFonts w:ascii="Arial" w:hAnsi="Arial" w:cs="Arial"/>
        </w:rPr>
      </w:pPr>
      <w:r w:rsidRPr="00DE05D0">
        <w:rPr>
          <w:rFonts w:ascii="Arial" w:hAnsi="Arial" w:cs="Arial"/>
        </w:rPr>
        <w:t xml:space="preserve">Tovey, H. (2017) </w:t>
      </w:r>
      <w:r w:rsidRPr="000F3EEA">
        <w:rPr>
          <w:rFonts w:ascii="Arial" w:hAnsi="Arial" w:cs="Arial"/>
          <w:i/>
          <w:iCs/>
        </w:rPr>
        <w:t>Bringing the Froebel Approach to Your Early Years Practice</w:t>
      </w:r>
      <w:r w:rsidRPr="00DE05D0">
        <w:rPr>
          <w:rFonts w:ascii="Arial" w:hAnsi="Arial" w:cs="Arial"/>
        </w:rPr>
        <w:t xml:space="preserve">. 2nd </w:t>
      </w:r>
      <w:proofErr w:type="spellStart"/>
      <w:r w:rsidRPr="00DE05D0">
        <w:rPr>
          <w:rFonts w:ascii="Arial" w:hAnsi="Arial" w:cs="Arial"/>
        </w:rPr>
        <w:t>edn</w:t>
      </w:r>
      <w:proofErr w:type="spellEnd"/>
      <w:r w:rsidRPr="00DE05D0">
        <w:rPr>
          <w:rFonts w:ascii="Arial" w:hAnsi="Arial" w:cs="Arial"/>
        </w:rPr>
        <w:t>. London: Routledge.</w:t>
      </w:r>
    </w:p>
    <w:p w:rsidRPr="00DE05D0" w:rsidR="005E14FC" w:rsidP="00DE05D0" w:rsidRDefault="005E14FC" w14:paraId="26BE0707" w14:textId="77777777">
      <w:pPr>
        <w:spacing w:before="80" w:after="80" w:line="360" w:lineRule="auto"/>
        <w:ind w:left="720" w:hanging="720"/>
        <w:rPr>
          <w:rFonts w:ascii="Arial" w:hAnsi="Arial" w:cs="Arial"/>
        </w:rPr>
      </w:pPr>
      <w:r w:rsidRPr="00DE05D0">
        <w:rPr>
          <w:rFonts w:ascii="Arial" w:hAnsi="Arial" w:cs="Arial"/>
        </w:rPr>
        <w:t>Vygotsky, L.S. (1978</w:t>
      </w:r>
      <w:r w:rsidRPr="000F3EEA">
        <w:rPr>
          <w:rFonts w:ascii="Arial" w:hAnsi="Arial" w:cs="Arial"/>
          <w:i/>
          <w:iCs/>
        </w:rPr>
        <w:t xml:space="preserve">) Mind in Society: The Development of Higher Psychological Processes. </w:t>
      </w:r>
      <w:r w:rsidRPr="00DE05D0">
        <w:rPr>
          <w:rFonts w:ascii="Arial" w:hAnsi="Arial" w:cs="Arial"/>
        </w:rPr>
        <w:t>Cambridge, MA: Harvard University Press.</w:t>
      </w:r>
    </w:p>
    <w:p w:rsidRPr="00DE05D0" w:rsidR="005E14FC" w:rsidP="00DE05D0" w:rsidRDefault="005E14FC" w14:paraId="63206445" w14:textId="77777777">
      <w:pPr>
        <w:spacing w:before="80" w:after="80" w:line="360" w:lineRule="auto"/>
        <w:ind w:left="720" w:hanging="720"/>
        <w:rPr>
          <w:rFonts w:ascii="Arial" w:hAnsi="Arial" w:cs="Arial"/>
        </w:rPr>
      </w:pPr>
      <w:r w:rsidRPr="00DE05D0">
        <w:rPr>
          <w:rFonts w:ascii="Arial" w:hAnsi="Arial" w:cs="Arial"/>
        </w:rPr>
        <w:t xml:space="preserve">Waite, S. (ed.) (2017) </w:t>
      </w:r>
      <w:r w:rsidRPr="006D2D9A">
        <w:rPr>
          <w:rFonts w:ascii="Arial" w:hAnsi="Arial" w:cs="Arial"/>
          <w:i/>
          <w:iCs/>
        </w:rPr>
        <w:t>Children Learning Outside the Classroom: From Birth to Eleven</w:t>
      </w:r>
      <w:r w:rsidRPr="00DE05D0">
        <w:rPr>
          <w:rFonts w:ascii="Arial" w:hAnsi="Arial" w:cs="Arial"/>
        </w:rPr>
        <w:t xml:space="preserve">. 2nd </w:t>
      </w:r>
      <w:proofErr w:type="spellStart"/>
      <w:r w:rsidRPr="00DE05D0">
        <w:rPr>
          <w:rFonts w:ascii="Arial" w:hAnsi="Arial" w:cs="Arial"/>
        </w:rPr>
        <w:t>edn</w:t>
      </w:r>
      <w:proofErr w:type="spellEnd"/>
      <w:r w:rsidRPr="00DE05D0">
        <w:rPr>
          <w:rFonts w:ascii="Arial" w:hAnsi="Arial" w:cs="Arial"/>
        </w:rPr>
        <w:t>. London: Sage.</w:t>
      </w:r>
    </w:p>
    <w:p w:rsidRPr="00DE05D0" w:rsidR="005E14FC" w:rsidP="00DE05D0" w:rsidRDefault="005E14FC" w14:paraId="6CB384E7" w14:textId="77777777">
      <w:pPr>
        <w:spacing w:before="80" w:after="80" w:line="360" w:lineRule="auto"/>
        <w:ind w:left="720" w:hanging="720"/>
        <w:rPr>
          <w:rFonts w:ascii="Arial" w:hAnsi="Arial" w:cs="Arial"/>
        </w:rPr>
      </w:pPr>
      <w:r w:rsidRPr="00DE05D0">
        <w:rPr>
          <w:rFonts w:ascii="Arial" w:hAnsi="Arial" w:cs="Arial"/>
        </w:rPr>
        <w:t xml:space="preserve">Waller, T., </w:t>
      </w:r>
      <w:proofErr w:type="spellStart"/>
      <w:r w:rsidRPr="00DE05D0">
        <w:rPr>
          <w:rFonts w:ascii="Arial" w:hAnsi="Arial" w:cs="Arial"/>
        </w:rPr>
        <w:t>Arlemalm-Hagser</w:t>
      </w:r>
      <w:proofErr w:type="spellEnd"/>
      <w:r w:rsidRPr="00DE05D0">
        <w:rPr>
          <w:rFonts w:ascii="Arial" w:hAnsi="Arial" w:cs="Arial"/>
        </w:rPr>
        <w:t xml:space="preserve">, E., </w:t>
      </w:r>
      <w:proofErr w:type="spellStart"/>
      <w:r w:rsidRPr="00DE05D0">
        <w:rPr>
          <w:rFonts w:ascii="Arial" w:hAnsi="Arial" w:cs="Arial"/>
        </w:rPr>
        <w:t>Sandseter</w:t>
      </w:r>
      <w:proofErr w:type="spellEnd"/>
      <w:r w:rsidRPr="00DE05D0">
        <w:rPr>
          <w:rFonts w:ascii="Arial" w:hAnsi="Arial" w:cs="Arial"/>
        </w:rPr>
        <w:t xml:space="preserve">, E.B.H., Lee-Hammond, L., </w:t>
      </w:r>
      <w:proofErr w:type="spellStart"/>
      <w:r w:rsidRPr="00DE05D0">
        <w:rPr>
          <w:rFonts w:ascii="Arial" w:hAnsi="Arial" w:cs="Arial"/>
        </w:rPr>
        <w:t>Lekies</w:t>
      </w:r>
      <w:proofErr w:type="spellEnd"/>
      <w:r w:rsidRPr="00DE05D0">
        <w:rPr>
          <w:rFonts w:ascii="Arial" w:hAnsi="Arial" w:cs="Arial"/>
        </w:rPr>
        <w:t xml:space="preserve">, K. and </w:t>
      </w:r>
      <w:proofErr w:type="spellStart"/>
      <w:r w:rsidRPr="00DE05D0">
        <w:rPr>
          <w:rFonts w:ascii="Arial" w:hAnsi="Arial" w:cs="Arial"/>
        </w:rPr>
        <w:t>Wyver</w:t>
      </w:r>
      <w:proofErr w:type="spellEnd"/>
      <w:r w:rsidRPr="00DE05D0">
        <w:rPr>
          <w:rFonts w:ascii="Arial" w:hAnsi="Arial" w:cs="Arial"/>
        </w:rPr>
        <w:t xml:space="preserve">, S. (eds.) (2017) </w:t>
      </w:r>
      <w:r w:rsidRPr="006D2D9A">
        <w:rPr>
          <w:rFonts w:ascii="Arial" w:hAnsi="Arial" w:cs="Arial"/>
          <w:i/>
          <w:iCs/>
        </w:rPr>
        <w:t>The SAGE Handbook of Outdoor Play and Learning</w:t>
      </w:r>
      <w:r w:rsidRPr="00DE05D0">
        <w:rPr>
          <w:rFonts w:ascii="Arial" w:hAnsi="Arial" w:cs="Arial"/>
        </w:rPr>
        <w:t>. London: Sage.</w:t>
      </w:r>
    </w:p>
    <w:p w:rsidRPr="00DE05D0" w:rsidR="005E14FC" w:rsidP="00DE05D0" w:rsidRDefault="005E14FC" w14:paraId="3DFE89F4" w14:textId="77777777">
      <w:pPr>
        <w:spacing w:before="80" w:after="80" w:line="360" w:lineRule="auto"/>
        <w:ind w:left="720" w:hanging="720"/>
        <w:rPr>
          <w:rFonts w:ascii="Arial" w:hAnsi="Arial" w:cs="Arial"/>
        </w:rPr>
      </w:pPr>
      <w:r w:rsidRPr="00DE05D0">
        <w:rPr>
          <w:rFonts w:ascii="Arial" w:hAnsi="Arial" w:cs="Arial"/>
        </w:rPr>
        <w:t>Waters, J. and Maynard, T. (2010) What's so interesting outside? A study of child-initiated interaction with teachers in the natural outdoor environment. European Early Childhood Education Research Journal, 18(4), pp. 473</w:t>
      </w:r>
      <w:r>
        <w:rPr>
          <w:rFonts w:ascii="Arial" w:hAnsi="Arial" w:cs="Arial"/>
        </w:rPr>
        <w:t>-</w:t>
      </w:r>
      <w:r w:rsidRPr="00DE05D0">
        <w:rPr>
          <w:rFonts w:ascii="Arial" w:hAnsi="Arial" w:cs="Arial"/>
        </w:rPr>
        <w:t>483.</w:t>
      </w:r>
    </w:p>
    <w:p w:rsidRPr="006D2D9A" w:rsidR="006D2D9A" w:rsidP="26FDAD9D" w:rsidRDefault="005E14FC" w14:paraId="61C82905" w14:textId="77777777">
      <w:pPr>
        <w:spacing w:before="80" w:after="80" w:line="360" w:lineRule="auto"/>
        <w:ind w:left="720" w:hanging="720"/>
        <w:rPr>
          <w:rFonts w:ascii="Arial" w:hAnsi="Arial" w:cs="Arial"/>
        </w:rPr>
      </w:pPr>
      <w:r w:rsidRPr="26FDAD9D" w:rsidR="005E14FC">
        <w:rPr>
          <w:rFonts w:ascii="Arial" w:hAnsi="Arial" w:cs="Arial"/>
        </w:rPr>
        <w:t xml:space="preserve">Welsh Government (2022) </w:t>
      </w:r>
      <w:r w:rsidRPr="26FDAD9D" w:rsidR="005E14FC">
        <w:rPr>
          <w:rFonts w:ascii="Arial" w:hAnsi="Arial" w:cs="Arial"/>
          <w:i w:val="1"/>
          <w:iCs w:val="1"/>
        </w:rPr>
        <w:t>Curriculum for Wales: Health and Well-Being Area of Learning and Experience</w:t>
      </w:r>
      <w:r w:rsidRPr="26FDAD9D" w:rsidR="005E14FC">
        <w:rPr>
          <w:rFonts w:ascii="Arial" w:hAnsi="Arial" w:cs="Arial"/>
        </w:rPr>
        <w:t xml:space="preserve">. Cardiff: Welsh Government. Available at: </w:t>
      </w:r>
      <w:r w:rsidRPr="26FDAD9D" w:rsidR="006D2D9A">
        <w:rPr>
          <w:rFonts w:ascii="Arial" w:hAnsi="Arial" w:eastAsia="Times New Roman" w:cs="Arial"/>
          <w:color w:val="auto"/>
          <w:sz w:val="24"/>
          <w:szCs w:val="24"/>
          <w:lang w:eastAsia="en-GB" w:bidi="ar-SA"/>
        </w:rPr>
        <w:t>https://hwb.gov.wales/curriculum-for-wales (Accessed: 15 September 2026).</w:t>
      </w:r>
    </w:p>
    <w:p w:rsidR="005E14FC" w:rsidP="26FDAD9D" w:rsidRDefault="005E14FC" w14:paraId="151F4AD8" w14:textId="7B94066A">
      <w:pPr>
        <w:pStyle w:val="Normal"/>
        <w:suppressLineNumbers w:val="0"/>
        <w:bidi w:val="0"/>
        <w:spacing w:before="80" w:beforeAutospacing="off" w:after="80" w:afterAutospacing="off" w:line="360" w:lineRule="auto"/>
        <w:ind w:left="720" w:right="0" w:hanging="720"/>
        <w:jc w:val="left"/>
        <w:rPr>
          <w:rFonts w:ascii="Arial" w:hAnsi="Arial" w:cs="Arial"/>
          <w:noProof w:val="0"/>
          <w:lang w:val="en-GB"/>
        </w:rPr>
      </w:pPr>
      <w:r w:rsidRPr="26FDAD9D" w:rsidR="3A9BBC88">
        <w:rPr>
          <w:rFonts w:ascii="Arial" w:hAnsi="Arial" w:cs="Arial"/>
          <w:noProof w:val="0"/>
          <w:lang w:val="en-GB"/>
        </w:rPr>
        <w:t xml:space="preserve">Welsh Government (2022) Curriculum for Wales: Science and Technology Area of     Learning and Experience. Cardiff: Welsh Government. Available at: </w:t>
      </w:r>
      <w:r w:rsidRPr="26FDAD9D" w:rsidR="16AB1DF8">
        <w:rPr>
          <w:rFonts w:ascii="Segoe UI" w:hAnsi="Segoe UI" w:eastAsia="Segoe UI" w:cs="Segoe UI"/>
          <w:b w:val="0"/>
          <w:bCs w:val="0"/>
          <w:i w:val="0"/>
          <w:iCs w:val="0"/>
          <w:noProof w:val="0"/>
          <w:sz w:val="21"/>
          <w:szCs w:val="21"/>
          <w:lang w:val="en-GB"/>
        </w:rPr>
        <w:t xml:space="preserve"> </w:t>
      </w:r>
      <w:hyperlink r:id="R6934da0c8b544acc">
        <w:r w:rsidRPr="26FDAD9D" w:rsidR="16AB1DF8">
          <w:rPr>
            <w:rStyle w:val="Hyperlink"/>
            <w:rFonts w:ascii="Segoe UI" w:hAnsi="Segoe UI" w:eastAsia="Segoe UI" w:cs="Segoe UI"/>
            <w:b w:val="0"/>
            <w:bCs w:val="0"/>
            <w:i w:val="0"/>
            <w:iCs w:val="0"/>
            <w:noProof w:val="0"/>
            <w:sz w:val="21"/>
            <w:szCs w:val="21"/>
            <w:lang w:val="en-GB"/>
          </w:rPr>
          <w:t>https://hwb.gov.wales/curriculum-for-wales</w:t>
        </w:r>
      </w:hyperlink>
      <w:r w:rsidRPr="26FDAD9D" w:rsidR="16AB1DF8">
        <w:rPr>
          <w:rFonts w:ascii="Segoe UI" w:hAnsi="Segoe UI" w:eastAsia="Segoe UI" w:cs="Segoe UI"/>
          <w:b w:val="0"/>
          <w:bCs w:val="0"/>
          <w:i w:val="0"/>
          <w:iCs w:val="0"/>
          <w:noProof w:val="0"/>
          <w:sz w:val="21"/>
          <w:szCs w:val="21"/>
          <w:lang w:val="en-GB"/>
        </w:rPr>
        <w:t xml:space="preserve"> (</w:t>
      </w:r>
      <w:r w:rsidRPr="26FDAD9D" w:rsidR="16AB1DF8">
        <w:rPr>
          <w:rFonts w:ascii="Arial" w:hAnsi="Arial" w:eastAsia="Arial" w:cs="Arial"/>
          <w:b w:val="0"/>
          <w:bCs w:val="0"/>
          <w:i w:val="0"/>
          <w:iCs w:val="0"/>
          <w:noProof w:val="0"/>
          <w:sz w:val="24"/>
          <w:szCs w:val="24"/>
          <w:lang w:val="en-GB"/>
        </w:rPr>
        <w:t>Accessed: 24 September 2026).</w:t>
      </w:r>
    </w:p>
    <w:p w:rsidR="005E14FC" w:rsidP="26FDAD9D" w:rsidRDefault="005E14FC" w14:paraId="77E4025E" w14:textId="684EBC86">
      <w:pPr>
        <w:pStyle w:val="Normal"/>
        <w:spacing w:before="80" w:after="80" w:line="360" w:lineRule="auto"/>
        <w:ind w:left="720" w:hanging="720"/>
        <w:rPr>
          <w:rFonts w:ascii="Arial" w:hAnsi="Arial" w:cs="Arial"/>
          <w:noProof w:val="0"/>
          <w:lang w:val="en-GB"/>
        </w:rPr>
      </w:pPr>
      <w:r w:rsidRPr="26FDAD9D" w:rsidR="005E14FC">
        <w:rPr>
          <w:rFonts w:ascii="Arial" w:hAnsi="Arial" w:eastAsia="Times New Roman" w:cs="Arial"/>
          <w:color w:val="auto"/>
          <w:sz w:val="24"/>
          <w:szCs w:val="24"/>
          <w:lang w:eastAsia="en-GB" w:bidi="ar-SA"/>
        </w:rPr>
        <w:t xml:space="preserve">Welsh Government (2022) </w:t>
      </w:r>
      <w:r w:rsidRPr="26FDAD9D" w:rsidR="005E14FC">
        <w:rPr>
          <w:rFonts w:ascii="Arial" w:hAnsi="Arial" w:eastAsia="Times New Roman" w:cs="Arial"/>
          <w:color w:val="auto"/>
          <w:sz w:val="24"/>
          <w:szCs w:val="24"/>
          <w:lang w:eastAsia="en-GB" w:bidi="ar-SA"/>
        </w:rPr>
        <w:t>Curriculum for Wales: Mathematics and Numeracy Area of Learning and Experience.</w:t>
      </w:r>
      <w:r w:rsidRPr="26FDAD9D" w:rsidR="005E14FC">
        <w:rPr>
          <w:rFonts w:ascii="Arial" w:hAnsi="Arial" w:eastAsia="Times New Roman" w:cs="Arial"/>
          <w:color w:val="auto"/>
          <w:sz w:val="24"/>
          <w:szCs w:val="24"/>
          <w:lang w:eastAsia="en-GB" w:bidi="ar-SA"/>
        </w:rPr>
        <w:t xml:space="preserve"> Cardiff: Welsh Government. Available at: </w:t>
      </w:r>
      <w:hyperlink r:id="R267e8a0669724d38">
        <w:r w:rsidRPr="26FDAD9D" w:rsidR="005E14FC">
          <w:rPr>
            <w:rFonts w:ascii="Arial" w:hAnsi="Arial" w:eastAsia="Times New Roman" w:cs="Arial"/>
            <w:color w:val="auto"/>
            <w:sz w:val="24"/>
            <w:szCs w:val="24"/>
            <w:lang w:eastAsia="en-GB" w:bidi="ar-SA"/>
          </w:rPr>
          <w:t>https://hwb.gov.wales/curriculum-for-wales</w:t>
        </w:r>
      </w:hyperlink>
      <w:r w:rsidRPr="26FDAD9D" w:rsidR="3BB0C62D">
        <w:rPr>
          <w:rFonts w:ascii="Arial" w:hAnsi="Arial" w:eastAsia="Times New Roman" w:cs="Arial"/>
          <w:color w:val="auto"/>
          <w:sz w:val="24"/>
          <w:szCs w:val="24"/>
          <w:lang w:eastAsia="en-GB" w:bidi="ar-SA"/>
        </w:rPr>
        <w:t xml:space="preserve"> (</w:t>
      </w:r>
      <w:r w:rsidRPr="26FDAD9D" w:rsidR="3BB0C62D">
        <w:rPr>
          <w:rFonts w:ascii="Arial" w:hAnsi="Arial" w:eastAsia="Arial" w:cs="Arial"/>
          <w:b w:val="0"/>
          <w:bCs w:val="0"/>
          <w:i w:val="0"/>
          <w:iCs w:val="0"/>
          <w:noProof w:val="0"/>
          <w:sz w:val="24"/>
          <w:szCs w:val="24"/>
          <w:lang w:val="en-GB"/>
        </w:rPr>
        <w:t>Accessed: 24 September 2026).</w:t>
      </w:r>
    </w:p>
    <w:p w:rsidRPr="00DE05D0" w:rsidR="005E14FC" w:rsidP="00DE05D0" w:rsidRDefault="005E14FC" w14:paraId="46E9FBE3" w14:textId="58D4DFEA">
      <w:pPr>
        <w:spacing w:before="80" w:after="80" w:line="360" w:lineRule="auto"/>
        <w:ind w:left="720" w:hanging="720"/>
        <w:rPr>
          <w:rFonts w:ascii="Arial" w:hAnsi="Arial" w:cs="Arial"/>
        </w:rPr>
      </w:pPr>
      <w:r w:rsidRPr="00DE05D0">
        <w:rPr>
          <w:rFonts w:ascii="Arial" w:hAnsi="Arial" w:cs="Arial"/>
        </w:rPr>
        <w:t xml:space="preserve">White, J. (2016) </w:t>
      </w:r>
      <w:r w:rsidRPr="006D2D9A">
        <w:rPr>
          <w:rFonts w:ascii="Arial" w:hAnsi="Arial" w:cs="Arial"/>
          <w:i/>
          <w:iCs/>
        </w:rPr>
        <w:t xml:space="preserve">Playing and Learning Outdoors: Making Provision for </w:t>
      </w:r>
      <w:r w:rsidRPr="006D2D9A" w:rsidR="006D2D9A">
        <w:rPr>
          <w:rFonts w:ascii="Arial" w:hAnsi="Arial" w:cs="Arial"/>
          <w:i/>
          <w:iCs/>
        </w:rPr>
        <w:t>High-Quality</w:t>
      </w:r>
      <w:r w:rsidRPr="006D2D9A">
        <w:rPr>
          <w:rFonts w:ascii="Arial" w:hAnsi="Arial" w:cs="Arial"/>
          <w:i/>
          <w:iCs/>
        </w:rPr>
        <w:t xml:space="preserve"> Experiences in the Outdoor Environment with Children 3-7</w:t>
      </w:r>
      <w:r w:rsidRPr="00DE05D0">
        <w:rPr>
          <w:rFonts w:ascii="Arial" w:hAnsi="Arial" w:cs="Arial"/>
        </w:rPr>
        <w:t xml:space="preserve">. 3rd </w:t>
      </w:r>
      <w:proofErr w:type="spellStart"/>
      <w:r w:rsidRPr="00DE05D0">
        <w:rPr>
          <w:rFonts w:ascii="Arial" w:hAnsi="Arial" w:cs="Arial"/>
        </w:rPr>
        <w:t>edn</w:t>
      </w:r>
      <w:proofErr w:type="spellEnd"/>
      <w:r w:rsidRPr="00DE05D0">
        <w:rPr>
          <w:rFonts w:ascii="Arial" w:hAnsi="Arial" w:cs="Arial"/>
        </w:rPr>
        <w:t>. London: Routledge.</w:t>
      </w:r>
    </w:p>
    <w:p w:rsidRPr="00DE05D0" w:rsidR="005E14FC" w:rsidP="00DE05D0" w:rsidRDefault="005E14FC" w14:paraId="19710032" w14:textId="77777777">
      <w:pPr>
        <w:spacing w:before="80" w:after="80" w:line="360" w:lineRule="auto"/>
        <w:ind w:left="720" w:hanging="720"/>
        <w:rPr>
          <w:rFonts w:ascii="Arial" w:hAnsi="Arial" w:cs="Arial"/>
        </w:rPr>
      </w:pPr>
      <w:r w:rsidRPr="00DE05D0">
        <w:rPr>
          <w:rFonts w:ascii="Arial" w:hAnsi="Arial" w:cs="Arial"/>
        </w:rPr>
        <w:t xml:space="preserve">White, J. (2019) </w:t>
      </w:r>
      <w:r w:rsidRPr="006D2D9A">
        <w:rPr>
          <w:rFonts w:ascii="Arial" w:hAnsi="Arial" w:cs="Arial"/>
          <w:i/>
          <w:iCs/>
        </w:rPr>
        <w:t>Making a Mud Kitchen</w:t>
      </w:r>
      <w:r w:rsidRPr="00DE05D0">
        <w:rPr>
          <w:rFonts w:ascii="Arial" w:hAnsi="Arial" w:cs="Arial"/>
        </w:rPr>
        <w:t>. London: Muddy Faces.</w:t>
      </w:r>
    </w:p>
    <w:p w:rsidRPr="00DE05D0" w:rsidR="005E14FC" w:rsidP="00DE05D0" w:rsidRDefault="005E14FC" w14:paraId="1F2131A4" w14:textId="77777777">
      <w:pPr>
        <w:spacing w:before="80" w:after="80" w:line="360" w:lineRule="auto"/>
        <w:ind w:left="720" w:hanging="720"/>
      </w:pPr>
      <w:r w:rsidRPr="26FDAD9D" w:rsidR="005E14FC">
        <w:rPr>
          <w:rFonts w:ascii="Arial" w:hAnsi="Arial" w:cs="Arial"/>
        </w:rPr>
        <w:t xml:space="preserve">Wilson, E.O. (1984) </w:t>
      </w:r>
      <w:r w:rsidRPr="26FDAD9D" w:rsidR="005E14FC">
        <w:rPr>
          <w:rFonts w:ascii="Arial" w:hAnsi="Arial" w:cs="Arial"/>
          <w:i w:val="1"/>
          <w:iCs w:val="1"/>
        </w:rPr>
        <w:t>Biophilia.</w:t>
      </w:r>
      <w:r w:rsidRPr="26FDAD9D" w:rsidR="005E14FC">
        <w:rPr>
          <w:rFonts w:ascii="Arial" w:hAnsi="Arial" w:cs="Arial"/>
        </w:rPr>
        <w:t xml:space="preserve"> Cambridge, MA: Harvard University Press.</w:t>
      </w:r>
    </w:p>
    <w:p w:rsidR="26FDAD9D" w:rsidP="26FDAD9D" w:rsidRDefault="26FDAD9D" w14:paraId="329389C8" w14:textId="5D33B0E8">
      <w:pPr>
        <w:spacing w:before="80" w:after="80" w:line="360" w:lineRule="auto"/>
        <w:ind w:left="720" w:hanging="720"/>
        <w:rPr>
          <w:rFonts w:ascii="Arial" w:hAnsi="Arial" w:cs="Arial"/>
        </w:rPr>
      </w:pPr>
    </w:p>
    <w:p w:rsidR="26FDAD9D" w:rsidP="26FDAD9D" w:rsidRDefault="26FDAD9D" w14:paraId="335A0BAF" w14:textId="05FAFCD5">
      <w:pPr>
        <w:spacing w:before="80" w:after="80" w:line="360" w:lineRule="auto"/>
        <w:ind w:left="720" w:hanging="720"/>
        <w:rPr>
          <w:rFonts w:ascii="Arial" w:hAnsi="Arial" w:cs="Arial"/>
        </w:rPr>
      </w:pPr>
    </w:p>
    <w:sectPr w:rsidRPr="00DE05D0" w:rsidR="005E14FC">
      <w:footerReference w:type="default" r:id="rId16"/>
      <w:pgSz w:w="11906" w:h="16838" w:orient="portrait"/>
      <w:pgMar w:top="1440" w:right="1440" w:bottom="1440" w:left="1440" w:header="708" w:footer="708" w:gutter="0"/>
      <w:cols w:space="720"/>
      <w:docGrid w:linePitch="360"/>
      <w:headerReference w:type="default" r:id="R0d84bdc262c94c1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26F91" w:rsidP="00DE05D0" w:rsidRDefault="00026F91" w14:paraId="48048C09" w14:textId="77777777">
      <w:r>
        <w:separator/>
      </w:r>
    </w:p>
  </w:endnote>
  <w:endnote w:type="continuationSeparator" w:id="0">
    <w:p w:rsidR="00026F91" w:rsidP="00DE05D0" w:rsidRDefault="00026F91" w14:paraId="689955B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027305"/>
      <w:docPartObj>
        <w:docPartGallery w:val="Page Numbers (Bottom of Page)"/>
        <w:docPartUnique/>
      </w:docPartObj>
    </w:sdtPr>
    <w:sdtEndPr>
      <w:rPr>
        <w:color w:val="7F7F7F" w:themeColor="background1" w:themeShade="7F"/>
        <w:spacing w:val="60"/>
      </w:rPr>
    </w:sdtEndPr>
    <w:sdtContent>
      <w:p w:rsidR="00DE05D0" w:rsidRDefault="00DE05D0" w14:paraId="1B0D30C8" w14:textId="40042AEB">
        <w:pPr>
          <w:pStyle w:val="Footer"/>
          <w:pBdr>
            <w:top w:val="single" w:color="D9D9D9" w:themeColor="background1" w:themeShade="D9" w:sz="4" w:space="1"/>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DE05D0" w:rsidRDefault="00DE05D0" w14:paraId="36A9F89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26F91" w:rsidP="00DE05D0" w:rsidRDefault="00026F91" w14:paraId="53854EE4" w14:textId="77777777">
      <w:r>
        <w:separator/>
      </w:r>
    </w:p>
  </w:footnote>
  <w:footnote w:type="continuationSeparator" w:id="0">
    <w:p w:rsidR="00026F91" w:rsidP="00DE05D0" w:rsidRDefault="00026F91" w14:paraId="28E78334" w14:textId="77777777">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6FDAD9D" w:rsidTr="26FDAD9D" w14:paraId="5C395702">
      <w:trPr>
        <w:trHeight w:val="300"/>
      </w:trPr>
      <w:tc>
        <w:tcPr>
          <w:tcW w:w="3005" w:type="dxa"/>
          <w:tcMar/>
        </w:tcPr>
        <w:p w:rsidR="26FDAD9D" w:rsidP="26FDAD9D" w:rsidRDefault="26FDAD9D" w14:paraId="47B29E92" w14:textId="7FB24D12">
          <w:pPr>
            <w:pStyle w:val="Header"/>
            <w:bidi w:val="0"/>
            <w:ind w:left="-115"/>
            <w:jc w:val="left"/>
          </w:pPr>
          <w:r w:rsidR="26FDAD9D">
            <w:rPr/>
            <w:t>Student Number: 2412152</w:t>
          </w:r>
        </w:p>
      </w:tc>
      <w:tc>
        <w:tcPr>
          <w:tcW w:w="3005" w:type="dxa"/>
          <w:tcMar/>
        </w:tcPr>
        <w:p w:rsidR="26FDAD9D" w:rsidP="26FDAD9D" w:rsidRDefault="26FDAD9D" w14:paraId="36DBD797" w14:textId="4F98F69D">
          <w:pPr>
            <w:pStyle w:val="Header"/>
            <w:bidi w:val="0"/>
            <w:jc w:val="center"/>
          </w:pPr>
          <w:r w:rsidR="26FDAD9D">
            <w:rPr/>
            <w:t>Module Code: ECEY 5005</w:t>
          </w:r>
        </w:p>
      </w:tc>
      <w:tc>
        <w:tcPr>
          <w:tcW w:w="3005" w:type="dxa"/>
          <w:tcMar/>
        </w:tcPr>
        <w:p w:rsidR="26FDAD9D" w:rsidP="26FDAD9D" w:rsidRDefault="26FDAD9D" w14:paraId="60AAF5B2" w14:textId="19569A8A">
          <w:pPr>
            <w:pStyle w:val="Header"/>
            <w:bidi w:val="0"/>
            <w:ind w:right="-115"/>
            <w:jc w:val="right"/>
          </w:pPr>
          <w:r w:rsidR="26FDAD9D">
            <w:rPr/>
            <w:t>Word Count: 4180</w:t>
          </w:r>
        </w:p>
      </w:tc>
    </w:tr>
  </w:tbl>
  <w:p w:rsidR="26FDAD9D" w:rsidP="26FDAD9D" w:rsidRDefault="26FDAD9D" w14:paraId="25FE9BC1" w14:textId="7A2195A4">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99784A"/>
    <w:multiLevelType w:val="hybridMultilevel"/>
    <w:tmpl w:val="FCEA5BA6"/>
    <w:lvl w:ilvl="0" w:tplc="769CD9BE">
      <w:start w:val="1"/>
      <w:numFmt w:val="bullet"/>
      <w:lvlText w:val="●"/>
      <w:lvlJc w:val="left"/>
      <w:pPr>
        <w:ind w:left="720" w:hanging="360"/>
      </w:pPr>
    </w:lvl>
    <w:lvl w:ilvl="1" w:tplc="FE90A78A">
      <w:start w:val="1"/>
      <w:numFmt w:val="bullet"/>
      <w:lvlText w:val="○"/>
      <w:lvlJc w:val="left"/>
      <w:pPr>
        <w:ind w:left="1440" w:hanging="360"/>
      </w:pPr>
    </w:lvl>
    <w:lvl w:ilvl="2" w:tplc="FBC65F22">
      <w:start w:val="1"/>
      <w:numFmt w:val="bullet"/>
      <w:lvlText w:val="■"/>
      <w:lvlJc w:val="left"/>
      <w:pPr>
        <w:ind w:left="2160" w:hanging="360"/>
      </w:pPr>
    </w:lvl>
    <w:lvl w:ilvl="3" w:tplc="FFB43FA4">
      <w:start w:val="1"/>
      <w:numFmt w:val="bullet"/>
      <w:lvlText w:val="●"/>
      <w:lvlJc w:val="left"/>
      <w:pPr>
        <w:ind w:left="2880" w:hanging="360"/>
      </w:pPr>
    </w:lvl>
    <w:lvl w:ilvl="4" w:tplc="E760F9EA">
      <w:start w:val="1"/>
      <w:numFmt w:val="bullet"/>
      <w:lvlText w:val="○"/>
      <w:lvlJc w:val="left"/>
      <w:pPr>
        <w:ind w:left="3600" w:hanging="360"/>
      </w:pPr>
    </w:lvl>
    <w:lvl w:ilvl="5" w:tplc="338CFF04">
      <w:start w:val="1"/>
      <w:numFmt w:val="bullet"/>
      <w:lvlText w:val="■"/>
      <w:lvlJc w:val="left"/>
      <w:pPr>
        <w:ind w:left="4320" w:hanging="360"/>
      </w:pPr>
    </w:lvl>
    <w:lvl w:ilvl="6" w:tplc="E57E9D3E">
      <w:start w:val="1"/>
      <w:numFmt w:val="bullet"/>
      <w:lvlText w:val="●"/>
      <w:lvlJc w:val="left"/>
      <w:pPr>
        <w:ind w:left="5040" w:hanging="360"/>
      </w:pPr>
    </w:lvl>
    <w:lvl w:ilvl="7" w:tplc="FC7E1762">
      <w:start w:val="1"/>
      <w:numFmt w:val="bullet"/>
      <w:lvlText w:val="●"/>
      <w:lvlJc w:val="left"/>
      <w:pPr>
        <w:ind w:left="5760" w:hanging="360"/>
      </w:pPr>
    </w:lvl>
    <w:lvl w:ilvl="8" w:tplc="76CE4D82">
      <w:start w:val="1"/>
      <w:numFmt w:val="bullet"/>
      <w:lvlText w:val="●"/>
      <w:lvlJc w:val="left"/>
      <w:pPr>
        <w:ind w:left="6480" w:hanging="360"/>
      </w:pPr>
    </w:lvl>
  </w:abstractNum>
  <w:num w:numId="1" w16cid:durableId="65668997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6CC3"/>
    <w:rsid w:val="00026F91"/>
    <w:rsid w:val="00036CC3"/>
    <w:rsid w:val="0006E6B5"/>
    <w:rsid w:val="00092770"/>
    <w:rsid w:val="000F3EEA"/>
    <w:rsid w:val="002159B3"/>
    <w:rsid w:val="00274986"/>
    <w:rsid w:val="002A4647"/>
    <w:rsid w:val="002B2AC0"/>
    <w:rsid w:val="0031179A"/>
    <w:rsid w:val="0034621F"/>
    <w:rsid w:val="00351CDE"/>
    <w:rsid w:val="004A0835"/>
    <w:rsid w:val="00584039"/>
    <w:rsid w:val="005D03CF"/>
    <w:rsid w:val="005E14FC"/>
    <w:rsid w:val="006D2D9A"/>
    <w:rsid w:val="00821AC9"/>
    <w:rsid w:val="00890A0B"/>
    <w:rsid w:val="008C2839"/>
    <w:rsid w:val="00903CC2"/>
    <w:rsid w:val="00AA1465"/>
    <w:rsid w:val="00BF2F89"/>
    <w:rsid w:val="00C92137"/>
    <w:rsid w:val="00CB5D61"/>
    <w:rsid w:val="00DE05D0"/>
    <w:rsid w:val="0152253C"/>
    <w:rsid w:val="020390FB"/>
    <w:rsid w:val="034A76A8"/>
    <w:rsid w:val="04F61362"/>
    <w:rsid w:val="06B05A59"/>
    <w:rsid w:val="070886A3"/>
    <w:rsid w:val="0756FD02"/>
    <w:rsid w:val="075726C1"/>
    <w:rsid w:val="09B186B2"/>
    <w:rsid w:val="09E835FB"/>
    <w:rsid w:val="0A5D127A"/>
    <w:rsid w:val="0AA8307A"/>
    <w:rsid w:val="0B70C464"/>
    <w:rsid w:val="0BBC2CA6"/>
    <w:rsid w:val="0C317678"/>
    <w:rsid w:val="0C952A14"/>
    <w:rsid w:val="0D9B515E"/>
    <w:rsid w:val="0DDAED5A"/>
    <w:rsid w:val="1223584B"/>
    <w:rsid w:val="125FF2F0"/>
    <w:rsid w:val="13613130"/>
    <w:rsid w:val="1366A36F"/>
    <w:rsid w:val="137DA873"/>
    <w:rsid w:val="139830C1"/>
    <w:rsid w:val="13BB7683"/>
    <w:rsid w:val="164468FB"/>
    <w:rsid w:val="16A9FBF1"/>
    <w:rsid w:val="16AB1DF8"/>
    <w:rsid w:val="171AB3DC"/>
    <w:rsid w:val="17CFF3D7"/>
    <w:rsid w:val="1832C279"/>
    <w:rsid w:val="1AD21BF7"/>
    <w:rsid w:val="1AF889A5"/>
    <w:rsid w:val="1FFFE591"/>
    <w:rsid w:val="20243C38"/>
    <w:rsid w:val="2071E8A0"/>
    <w:rsid w:val="212AFB5F"/>
    <w:rsid w:val="21ED064B"/>
    <w:rsid w:val="22160ABA"/>
    <w:rsid w:val="22C0275B"/>
    <w:rsid w:val="2316FDC7"/>
    <w:rsid w:val="2354CBB2"/>
    <w:rsid w:val="2360F7D8"/>
    <w:rsid w:val="23F4B33F"/>
    <w:rsid w:val="24EA2895"/>
    <w:rsid w:val="251242D1"/>
    <w:rsid w:val="26240016"/>
    <w:rsid w:val="26FDAD9D"/>
    <w:rsid w:val="2763E1BE"/>
    <w:rsid w:val="2806E9EE"/>
    <w:rsid w:val="28218133"/>
    <w:rsid w:val="28A8E23A"/>
    <w:rsid w:val="2A0ABC55"/>
    <w:rsid w:val="2C10513C"/>
    <w:rsid w:val="2C6D7C4E"/>
    <w:rsid w:val="2CEDD487"/>
    <w:rsid w:val="2CF43EC9"/>
    <w:rsid w:val="2F4F3157"/>
    <w:rsid w:val="30C9759C"/>
    <w:rsid w:val="31950FE5"/>
    <w:rsid w:val="3285941B"/>
    <w:rsid w:val="32D711E2"/>
    <w:rsid w:val="32FC864A"/>
    <w:rsid w:val="356155A4"/>
    <w:rsid w:val="36D521EC"/>
    <w:rsid w:val="36E82364"/>
    <w:rsid w:val="388690C6"/>
    <w:rsid w:val="389E5209"/>
    <w:rsid w:val="38E3E426"/>
    <w:rsid w:val="38EC58B1"/>
    <w:rsid w:val="3A496F72"/>
    <w:rsid w:val="3A9BBC88"/>
    <w:rsid w:val="3B749716"/>
    <w:rsid w:val="3BB0C62D"/>
    <w:rsid w:val="3CA72999"/>
    <w:rsid w:val="3CEFEA8D"/>
    <w:rsid w:val="3DB5B80B"/>
    <w:rsid w:val="3DF061FA"/>
    <w:rsid w:val="3EA9E89E"/>
    <w:rsid w:val="40510F4E"/>
    <w:rsid w:val="40B2277E"/>
    <w:rsid w:val="40F40243"/>
    <w:rsid w:val="4109A2CE"/>
    <w:rsid w:val="42E1D72E"/>
    <w:rsid w:val="4311EBBF"/>
    <w:rsid w:val="45B1394A"/>
    <w:rsid w:val="475A9B3D"/>
    <w:rsid w:val="4791ED80"/>
    <w:rsid w:val="481B5488"/>
    <w:rsid w:val="48259085"/>
    <w:rsid w:val="499FA516"/>
    <w:rsid w:val="4CCF9F95"/>
    <w:rsid w:val="4D86F5A6"/>
    <w:rsid w:val="4DE9A9C0"/>
    <w:rsid w:val="4DF5EF44"/>
    <w:rsid w:val="4EA82D06"/>
    <w:rsid w:val="50B9B15C"/>
    <w:rsid w:val="51083D78"/>
    <w:rsid w:val="51DCFD82"/>
    <w:rsid w:val="58FE9C86"/>
    <w:rsid w:val="5A4A3DB5"/>
    <w:rsid w:val="5A716AD8"/>
    <w:rsid w:val="5B2EEB3E"/>
    <w:rsid w:val="5D4F09FF"/>
    <w:rsid w:val="5E23DE83"/>
    <w:rsid w:val="617813C7"/>
    <w:rsid w:val="61B50FF6"/>
    <w:rsid w:val="62718325"/>
    <w:rsid w:val="6337B295"/>
    <w:rsid w:val="665D0445"/>
    <w:rsid w:val="67452B4E"/>
    <w:rsid w:val="67652CA3"/>
    <w:rsid w:val="68A4789F"/>
    <w:rsid w:val="6BC7E15B"/>
    <w:rsid w:val="6DEA2B28"/>
    <w:rsid w:val="6E814734"/>
    <w:rsid w:val="6E8B5F44"/>
    <w:rsid w:val="701BD65F"/>
    <w:rsid w:val="70CE52E8"/>
    <w:rsid w:val="70EF00BE"/>
    <w:rsid w:val="72893394"/>
    <w:rsid w:val="72AD5919"/>
    <w:rsid w:val="72C38D85"/>
    <w:rsid w:val="73137825"/>
    <w:rsid w:val="735DF57D"/>
    <w:rsid w:val="738CFA4E"/>
    <w:rsid w:val="742469BA"/>
    <w:rsid w:val="74544C67"/>
    <w:rsid w:val="75C65259"/>
    <w:rsid w:val="769290FC"/>
    <w:rsid w:val="77802A8D"/>
    <w:rsid w:val="77ACA107"/>
    <w:rsid w:val="77ADC269"/>
    <w:rsid w:val="79AFC85E"/>
    <w:rsid w:val="7B31882A"/>
    <w:rsid w:val="7BAE5C10"/>
    <w:rsid w:val="7D8DDF9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748D8"/>
  <w15:docId w15:val="{B8D5265F-7AEE-46C1-BDAE-DE4AF348B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uiPriority w:val="9"/>
    <w:qFormat/>
    <w:rsid w:val="00DE05D0"/>
    <w:pPr>
      <w:spacing w:before="240"/>
      <w:outlineLvl w:val="0"/>
    </w:pPr>
    <w:rPr>
      <w:rFonts w:ascii="Arial" w:hAnsi="Arial"/>
      <w:b/>
      <w:bCs/>
      <w:color w:val="000000"/>
      <w:sz w:val="32"/>
      <w:szCs w:val="32"/>
    </w:rPr>
  </w:style>
  <w:style w:type="paragraph" w:styleId="Heading2">
    <w:name w:val="heading 2"/>
    <w:uiPriority w:val="9"/>
    <w:unhideWhenUsed/>
    <w:qFormat/>
    <w:rsid w:val="00DE05D0"/>
    <w:pPr>
      <w:spacing w:before="240" w:after="80"/>
      <w:outlineLvl w:val="1"/>
    </w:pPr>
    <w:rPr>
      <w:rFonts w:ascii="Arial" w:hAnsi="Arial"/>
      <w:b/>
      <w:bCs/>
      <w:color w:val="000000"/>
      <w:sz w:val="28"/>
      <w:szCs w:val="28"/>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uiPriority w:val="10"/>
    <w:qFormat/>
    <w:rPr>
      <w:sz w:val="56"/>
      <w:szCs w:val="56"/>
    </w:rPr>
  </w:style>
  <w:style w:type="paragraph" w:styleId="Strong1" w:customStyle="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styleId="FootnoteTextChar" w:customStyle="1">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styleId="EndnoteTextChar" w:customStyle="1">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DE05D0"/>
    <w:pPr>
      <w:tabs>
        <w:tab w:val="center" w:pos="4680"/>
        <w:tab w:val="right" w:pos="9360"/>
      </w:tabs>
    </w:pPr>
  </w:style>
  <w:style w:type="character" w:styleId="HeaderChar" w:customStyle="1">
    <w:name w:val="Header Char"/>
    <w:basedOn w:val="DefaultParagraphFont"/>
    <w:link w:val="Header"/>
    <w:uiPriority w:val="99"/>
    <w:rsid w:val="00DE05D0"/>
  </w:style>
  <w:style w:type="paragraph" w:styleId="Footer">
    <w:name w:val="footer"/>
    <w:basedOn w:val="Normal"/>
    <w:link w:val="FooterChar"/>
    <w:uiPriority w:val="99"/>
    <w:unhideWhenUsed/>
    <w:rsid w:val="00DE05D0"/>
    <w:pPr>
      <w:tabs>
        <w:tab w:val="center" w:pos="4680"/>
        <w:tab w:val="right" w:pos="9360"/>
      </w:tabs>
    </w:pPr>
  </w:style>
  <w:style w:type="character" w:styleId="FooterChar" w:customStyle="1">
    <w:name w:val="Footer Char"/>
    <w:basedOn w:val="DefaultParagraphFont"/>
    <w:link w:val="Footer"/>
    <w:uiPriority w:val="99"/>
    <w:rsid w:val="00DE05D0"/>
  </w:style>
  <w:style w:type="character" w:styleId="UnresolvedMention">
    <w:name w:val="Unresolved Mention"/>
    <w:basedOn w:val="DefaultParagraphFont"/>
    <w:uiPriority w:val="99"/>
    <w:semiHidden/>
    <w:unhideWhenUsed/>
    <w:rsid w:val="005E14FC"/>
    <w:rPr>
      <w:color w:val="605E5C"/>
      <w:shd w:val="clear" w:color="auto" w:fill="E1DFDD"/>
    </w:rPr>
  </w:style>
  <w:style w:type="character" w:styleId="FollowedHyperlink">
    <w:name w:val="FollowedHyperlink"/>
    <w:basedOn w:val="DefaultParagraphFont"/>
    <w:uiPriority w:val="99"/>
    <w:semiHidden/>
    <w:unhideWhenUsed/>
    <w:rsid w:val="005E14FC"/>
    <w:rPr>
      <w:color w:val="954F72" w:themeColor="followedHyperlink"/>
      <w:u w:val="single"/>
    </w:rPr>
  </w:style>
  <w:style w:type="paragraph" w:styleId="Caption">
    <w:name w:val="caption"/>
    <w:basedOn w:val="Normal"/>
    <w:next w:val="Normal"/>
    <w:uiPriority w:val="35"/>
    <w:unhideWhenUsed/>
    <w:qFormat/>
    <w:rsid w:val="005E14FC"/>
    <w:pPr>
      <w:spacing w:after="200"/>
    </w:pPr>
    <w:rPr>
      <w:i/>
      <w:iCs/>
      <w:color w:val="44546A" w:themeColor="text2"/>
      <w:sz w:val="18"/>
      <w:szCs w:val="18"/>
    </w:rPr>
  </w:style>
  <w:style w:type="paragraph" w:styleId="TOCHeading">
    <w:name w:val="TOC Heading"/>
    <w:basedOn w:val="Heading1"/>
    <w:next w:val="Normal"/>
    <w:uiPriority w:val="39"/>
    <w:unhideWhenUsed/>
    <w:qFormat/>
    <w:rsid w:val="005E14FC"/>
    <w:pPr>
      <w:keepNext/>
      <w:keepLines/>
      <w:spacing w:line="259" w:lineRule="auto"/>
      <w:outlineLvl w:val="9"/>
    </w:pPr>
    <w:rPr>
      <w:rFonts w:asciiTheme="majorHAnsi" w:hAnsiTheme="majorHAnsi" w:eastAsiaTheme="majorEastAsia" w:cstheme="majorBidi"/>
      <w:b w:val="0"/>
      <w:bCs w:val="0"/>
      <w:color w:val="2F5496" w:themeColor="accent1" w:themeShade="BF"/>
      <w:lang w:val="en-US" w:eastAsia="en-US"/>
    </w:rPr>
  </w:style>
  <w:style w:type="paragraph" w:styleId="TOC1">
    <w:name w:val="toc 1"/>
    <w:basedOn w:val="Normal"/>
    <w:next w:val="Normal"/>
    <w:autoRedefine/>
    <w:uiPriority w:val="39"/>
    <w:unhideWhenUsed/>
    <w:rsid w:val="005E14FC"/>
    <w:pPr>
      <w:spacing w:after="100"/>
    </w:pPr>
  </w:style>
  <w:style w:type="paragraph" w:styleId="TOC2">
    <w:name w:val="toc 2"/>
    <w:basedOn w:val="Normal"/>
    <w:next w:val="Normal"/>
    <w:autoRedefine/>
    <w:uiPriority w:val="39"/>
    <w:unhideWhenUsed/>
    <w:rsid w:val="005E14FC"/>
    <w:pPr>
      <w:spacing w:after="100"/>
      <w:ind w:left="2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jpeg"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hwb.gov.wales/curriculum-for-wales" TargetMode="External" Id="rId14" /><Relationship Type="http://schemas.openxmlformats.org/officeDocument/2006/relationships/image" Target="/media/image.png" Id="rId1225448929" /><Relationship Type="http://schemas.openxmlformats.org/officeDocument/2006/relationships/image" Target="/media/image2.png" Id="rId2109376176" /><Relationship Type="http://schemas.openxmlformats.org/officeDocument/2006/relationships/hyperlink" Target="https://hwb.gov.wales/curriculum-for-wales" TargetMode="External" Id="R6934da0c8b544acc" /><Relationship Type="http://schemas.openxmlformats.org/officeDocument/2006/relationships/hyperlink" Target="https://hwb.gov.wales/curriculum-for-wales" TargetMode="External" Id="R267e8a0669724d38" /><Relationship Type="http://schemas.openxmlformats.org/officeDocument/2006/relationships/header" Target="header.xml" Id="R0d84bdc262c94c1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056e961c811738048c289b191eee3bc8">
  <xsd:schema xmlns:xsd="http://www.w3.org/2001/XMLSchema" xmlns:xs="http://www.w3.org/2001/XMLSchema" xmlns:p="http://schemas.microsoft.com/office/2006/metadata/properties" xmlns:ns3="170d7878-6d73-463a-a069-a6c57769e00c" targetNamespace="http://schemas.microsoft.com/office/2006/metadata/properties" ma:root="true" ma:fieldsID="f11c08c06a6c47b075e434abd4d4af51"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FAB58801-451E-4D38-938E-EB3948520547}">
  <ds:schemaRefs>
    <ds:schemaRef ds:uri="http://schemas.openxmlformats.org/officeDocument/2006/bibliography"/>
  </ds:schemaRefs>
</ds:datastoreItem>
</file>

<file path=customXml/itemProps2.xml><?xml version="1.0" encoding="utf-8"?>
<ds:datastoreItem xmlns:ds="http://schemas.openxmlformats.org/officeDocument/2006/customXml" ds:itemID="{ED778C9E-C988-4D14-AB58-3C15C25D00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C8772EC-1515-4568-86FF-E69E4F5FEB8B}">
  <ds:schemaRefs>
    <ds:schemaRef ds:uri="http://schemas.microsoft.com/sharepoint/v3/contenttype/forms"/>
  </ds:schemaRefs>
</ds:datastoreItem>
</file>

<file path=customXml/itemProps4.xml><?xml version="1.0" encoding="utf-8"?>
<ds:datastoreItem xmlns:ds="http://schemas.openxmlformats.org/officeDocument/2006/customXml" ds:itemID="{CC68CCDE-1544-499A-A1ED-D2C903B67EFE}">
  <ds:schemaRefs>
    <ds:schemaRef ds:uri="http://schemas.microsoft.com/office/2006/metadata/properties"/>
    <ds:schemaRef ds:uri="http://schemas.microsoft.com/office/infopath/2007/PartnerControls"/>
    <ds:schemaRef ds:uri="170d7878-6d73-463a-a069-a6c57769e00c"/>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Ebru Karaoz (2412152)</lastModifiedBy>
  <revision>4</revision>
  <dcterms:created xsi:type="dcterms:W3CDTF">2026-09-23T17:31:00.0000000Z</dcterms:created>
  <dcterms:modified xsi:type="dcterms:W3CDTF">2026-09-24T22:21:59.8417163Z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