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1C108" w14:textId="77777777" w:rsidR="00AC28CF" w:rsidRDefault="00AC28CF" w:rsidP="00AC28CF">
      <w:pPr>
        <w:pStyle w:val="Title"/>
        <w:spacing w:before="240"/>
      </w:pPr>
      <w:bookmarkStart w:id="0" w:name="_6e9w5kvy79qq" w:colFirst="0" w:colLast="0"/>
      <w:bookmarkEnd w:id="0"/>
      <w:r w:rsidRPr="00020AEE">
        <w:rPr>
          <w:noProof/>
        </w:rPr>
        <w:drawing>
          <wp:anchor distT="0" distB="0" distL="114300" distR="114300" simplePos="0" relativeHeight="251659264" behindDoc="0" locked="0" layoutInCell="1" allowOverlap="1" wp14:anchorId="5B70DC3A" wp14:editId="13BD873F">
            <wp:simplePos x="0" y="0"/>
            <wp:positionH relativeFrom="margin">
              <wp:align>center</wp:align>
            </wp:positionH>
            <wp:positionV relativeFrom="paragraph">
              <wp:posOffset>266700</wp:posOffset>
            </wp:positionV>
            <wp:extent cx="2339543" cy="967824"/>
            <wp:effectExtent l="0" t="0" r="3810" b="3810"/>
            <wp:wrapNone/>
            <wp:docPr id="1625093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093075" name=""/>
                    <pic:cNvPicPr/>
                  </pic:nvPicPr>
                  <pic:blipFill>
                    <a:blip r:embed="rId7">
                      <a:extLst>
                        <a:ext uri="{28A0092B-C50C-407E-A947-70E740481C1C}">
                          <a14:useLocalDpi xmlns:a14="http://schemas.microsoft.com/office/drawing/2010/main" val="0"/>
                        </a:ext>
                      </a:extLst>
                    </a:blip>
                    <a:stretch>
                      <a:fillRect/>
                    </a:stretch>
                  </pic:blipFill>
                  <pic:spPr>
                    <a:xfrm>
                      <a:off x="0" y="0"/>
                      <a:ext cx="2339543" cy="967824"/>
                    </a:xfrm>
                    <a:prstGeom prst="rect">
                      <a:avLst/>
                    </a:prstGeom>
                  </pic:spPr>
                </pic:pic>
              </a:graphicData>
            </a:graphic>
          </wp:anchor>
        </w:drawing>
      </w:r>
      <w:bookmarkStart w:id="1" w:name="_fr5wmb0xcyc" w:colFirst="0" w:colLast="0"/>
      <w:bookmarkEnd w:id="1"/>
    </w:p>
    <w:p w14:paraId="0B374098" w14:textId="77777777" w:rsidR="00AC28CF" w:rsidRDefault="00AC28CF" w:rsidP="00AC28CF">
      <w:pPr>
        <w:pStyle w:val="Title"/>
        <w:spacing w:before="240"/>
      </w:pPr>
    </w:p>
    <w:p w14:paraId="61B5B29A" w14:textId="77777777" w:rsidR="00AC28CF" w:rsidRDefault="00AC28CF" w:rsidP="00AC28CF">
      <w:pPr>
        <w:pStyle w:val="Title"/>
        <w:spacing w:before="240"/>
      </w:pPr>
      <w:bookmarkStart w:id="2" w:name="_f27mqeqs3qe" w:colFirst="0" w:colLast="0"/>
      <w:bookmarkStart w:id="3" w:name="_staqq3d2evo2" w:colFirst="0" w:colLast="0"/>
      <w:bookmarkEnd w:id="2"/>
      <w:bookmarkEnd w:id="3"/>
    </w:p>
    <w:p w14:paraId="12919E4E" w14:textId="77777777" w:rsidR="00AC28CF" w:rsidRPr="00AC28CF" w:rsidRDefault="00AC28CF" w:rsidP="00AC28CF">
      <w:pPr>
        <w:pStyle w:val="Title"/>
        <w:spacing w:before="240"/>
        <w:jc w:val="center"/>
        <w:rPr>
          <w:b/>
          <w:bCs/>
          <w:sz w:val="28"/>
          <w:szCs w:val="28"/>
        </w:rPr>
      </w:pPr>
      <w:bookmarkStart w:id="4" w:name="_plkq31nk0sul" w:colFirst="0" w:colLast="0"/>
      <w:bookmarkEnd w:id="4"/>
      <w:r w:rsidRPr="00AC28CF">
        <w:rPr>
          <w:b/>
          <w:bCs/>
          <w:sz w:val="28"/>
          <w:szCs w:val="28"/>
        </w:rPr>
        <w:t>PROGRAMME: MASTER OF BUSINESS ADMINISTRATION</w:t>
      </w:r>
    </w:p>
    <w:p w14:paraId="7772E070" w14:textId="77777777" w:rsidR="00AC28CF" w:rsidRPr="00AC28CF" w:rsidRDefault="00AC28CF" w:rsidP="00AC28CF">
      <w:pPr>
        <w:pStyle w:val="Title"/>
        <w:spacing w:before="240"/>
        <w:jc w:val="center"/>
        <w:rPr>
          <w:b/>
          <w:bCs/>
          <w:sz w:val="28"/>
          <w:szCs w:val="28"/>
        </w:rPr>
      </w:pPr>
      <w:bookmarkStart w:id="5" w:name="_z2391cfouxx" w:colFirst="0" w:colLast="0"/>
      <w:bookmarkEnd w:id="5"/>
      <w:r w:rsidRPr="00AC28CF">
        <w:rPr>
          <w:b/>
          <w:bCs/>
          <w:sz w:val="28"/>
          <w:szCs w:val="28"/>
        </w:rPr>
        <w:t>MODULE: FINANCIAL MANAGEMENT</w:t>
      </w:r>
    </w:p>
    <w:p w14:paraId="0D191B2E" w14:textId="77777777" w:rsidR="00AC28CF" w:rsidRPr="00AC28CF" w:rsidRDefault="00AC28CF" w:rsidP="00AC28CF">
      <w:pPr>
        <w:pStyle w:val="Title"/>
        <w:spacing w:before="240"/>
        <w:jc w:val="center"/>
        <w:rPr>
          <w:b/>
          <w:bCs/>
          <w:sz w:val="28"/>
          <w:szCs w:val="28"/>
        </w:rPr>
      </w:pPr>
      <w:bookmarkStart w:id="6" w:name="_b8gb0i6k2avi" w:colFirst="0" w:colLast="0"/>
      <w:bookmarkEnd w:id="6"/>
      <w:r w:rsidRPr="00AC28CF">
        <w:rPr>
          <w:b/>
          <w:bCs/>
          <w:sz w:val="28"/>
          <w:szCs w:val="28"/>
        </w:rPr>
        <w:t>MODULE CODE: LCMB7002</w:t>
      </w:r>
    </w:p>
    <w:p w14:paraId="538C49E6" w14:textId="3E82739E" w:rsidR="00AC28CF" w:rsidRPr="00AC28CF" w:rsidRDefault="00AC28CF" w:rsidP="00AC28CF">
      <w:pPr>
        <w:pStyle w:val="Title"/>
        <w:spacing w:before="240"/>
        <w:jc w:val="center"/>
        <w:rPr>
          <w:b/>
          <w:bCs/>
          <w:sz w:val="28"/>
          <w:szCs w:val="28"/>
        </w:rPr>
      </w:pPr>
      <w:bookmarkStart w:id="7" w:name="_7p1yxxlhfqlv" w:colFirst="0" w:colLast="0"/>
      <w:bookmarkEnd w:id="7"/>
      <w:r w:rsidRPr="00AC28CF">
        <w:rPr>
          <w:b/>
          <w:bCs/>
          <w:sz w:val="28"/>
          <w:szCs w:val="28"/>
        </w:rPr>
        <w:t xml:space="preserve">ASSIGNMENT TITLE: ASSESSMENT COMPONENT: FINANCIAL PERFORMANCE AND MANAGEMENT </w:t>
      </w:r>
    </w:p>
    <w:p w14:paraId="47FBD2F2" w14:textId="77777777" w:rsidR="00AC28CF" w:rsidRPr="00422805" w:rsidRDefault="00AC28CF" w:rsidP="00AC28CF">
      <w:pPr>
        <w:jc w:val="center"/>
        <w:rPr>
          <w:b/>
          <w:bCs/>
          <w:sz w:val="32"/>
          <w:szCs w:val="32"/>
        </w:rPr>
      </w:pPr>
      <w:r w:rsidRPr="00422805">
        <w:rPr>
          <w:b/>
          <w:bCs/>
          <w:sz w:val="32"/>
          <w:szCs w:val="32"/>
        </w:rPr>
        <w:t>Lecturer: Isaiah Oino</w:t>
      </w:r>
    </w:p>
    <w:p w14:paraId="22D87850" w14:textId="77777777" w:rsidR="00AC28CF" w:rsidRPr="00422805" w:rsidRDefault="00AC28CF" w:rsidP="00AC28CF">
      <w:pPr>
        <w:jc w:val="center"/>
        <w:rPr>
          <w:b/>
          <w:bCs/>
          <w:sz w:val="32"/>
          <w:szCs w:val="32"/>
        </w:rPr>
      </w:pPr>
      <w:r w:rsidRPr="00422805">
        <w:rPr>
          <w:b/>
          <w:bCs/>
          <w:sz w:val="32"/>
          <w:szCs w:val="32"/>
        </w:rPr>
        <w:t>Title: Final Strategic and Financial Conclusion for General Electronic</w:t>
      </w:r>
      <w:r>
        <w:rPr>
          <w:b/>
          <w:bCs/>
          <w:sz w:val="32"/>
          <w:szCs w:val="32"/>
        </w:rPr>
        <w:t>s</w:t>
      </w:r>
    </w:p>
    <w:p w14:paraId="658C6C34" w14:textId="689240DA" w:rsidR="00AC28CF" w:rsidRPr="00AC28CF" w:rsidRDefault="00AC28CF" w:rsidP="00AC28CF">
      <w:pPr>
        <w:pStyle w:val="Title"/>
        <w:spacing w:before="240"/>
        <w:jc w:val="center"/>
        <w:rPr>
          <w:b/>
          <w:bCs/>
          <w:sz w:val="28"/>
          <w:szCs w:val="28"/>
        </w:rPr>
      </w:pPr>
      <w:bookmarkStart w:id="8" w:name="_9x1vpmr3nnsw" w:colFirst="0" w:colLast="0"/>
      <w:bookmarkEnd w:id="8"/>
      <w:r w:rsidRPr="00AC28CF">
        <w:rPr>
          <w:b/>
          <w:bCs/>
          <w:sz w:val="28"/>
          <w:szCs w:val="28"/>
        </w:rPr>
        <w:t xml:space="preserve">STUDENT NAME: </w:t>
      </w:r>
      <w:r w:rsidR="006A59FB">
        <w:rPr>
          <w:b/>
          <w:bCs/>
          <w:sz w:val="28"/>
          <w:szCs w:val="28"/>
        </w:rPr>
        <w:t>Ayushkumar Sudhirbhai Savaliya</w:t>
      </w:r>
    </w:p>
    <w:p w14:paraId="571FEA3F" w14:textId="73A5204C" w:rsidR="00AC28CF" w:rsidRPr="00AC28CF" w:rsidRDefault="00AC28CF" w:rsidP="00AC28CF">
      <w:pPr>
        <w:pStyle w:val="Title"/>
        <w:spacing w:before="240"/>
        <w:jc w:val="center"/>
        <w:rPr>
          <w:b/>
          <w:bCs/>
          <w:sz w:val="28"/>
          <w:szCs w:val="28"/>
        </w:rPr>
      </w:pPr>
      <w:bookmarkStart w:id="9" w:name="_ckcocrd1o8ru" w:colFirst="0" w:colLast="0"/>
      <w:bookmarkEnd w:id="9"/>
      <w:r w:rsidRPr="00AC28CF">
        <w:rPr>
          <w:b/>
          <w:bCs/>
          <w:sz w:val="28"/>
          <w:szCs w:val="28"/>
        </w:rPr>
        <w:t>STUDENT ID: 2</w:t>
      </w:r>
      <w:r w:rsidR="006A59FB">
        <w:rPr>
          <w:b/>
          <w:bCs/>
          <w:sz w:val="28"/>
          <w:szCs w:val="28"/>
        </w:rPr>
        <w:t>509580</w:t>
      </w:r>
    </w:p>
    <w:p w14:paraId="125B8102" w14:textId="492BCF1D" w:rsidR="00AC28CF" w:rsidRPr="005D4362" w:rsidRDefault="00AC28CF" w:rsidP="00AC28CF">
      <w:pPr>
        <w:jc w:val="center"/>
        <w:rPr>
          <w:b/>
          <w:bCs/>
          <w:sz w:val="28"/>
          <w:szCs w:val="28"/>
        </w:rPr>
      </w:pPr>
      <w:bookmarkStart w:id="10" w:name="_4bs8pafo2zja" w:colFirst="0" w:colLast="0"/>
      <w:bookmarkEnd w:id="10"/>
      <w:r w:rsidRPr="005D4362">
        <w:rPr>
          <w:b/>
          <w:bCs/>
          <w:sz w:val="28"/>
          <w:szCs w:val="28"/>
        </w:rPr>
        <w:t>Word Count: 5</w:t>
      </w:r>
      <w:r w:rsidR="006A59FB" w:rsidRPr="005D4362">
        <w:rPr>
          <w:b/>
          <w:bCs/>
          <w:sz w:val="28"/>
          <w:szCs w:val="28"/>
        </w:rPr>
        <w:t>460</w:t>
      </w:r>
    </w:p>
    <w:p w14:paraId="51A8419A" w14:textId="77777777" w:rsidR="00710338" w:rsidRPr="00A8298B" w:rsidRDefault="00C03DBA">
      <w:pPr>
        <w:pBdr>
          <w:top w:val="nil"/>
          <w:left w:val="nil"/>
          <w:bottom w:val="nil"/>
          <w:right w:val="nil"/>
          <w:between w:val="nil"/>
        </w:pBdr>
        <w:rPr>
          <w:color w:val="auto"/>
          <w:highlight w:val="white"/>
        </w:rPr>
      </w:pPr>
      <w:r w:rsidRPr="00A8298B">
        <w:rPr>
          <w:color w:val="auto"/>
        </w:rPr>
        <w:br w:type="page"/>
      </w:r>
    </w:p>
    <w:sdt>
      <w:sdtPr>
        <w:rPr>
          <w:rFonts w:cs="Times New Roman"/>
          <w:color w:val="auto"/>
          <w:szCs w:val="24"/>
        </w:rPr>
        <w:id w:val="993715868"/>
        <w:docPartObj>
          <w:docPartGallery w:val="Table of Contents"/>
          <w:docPartUnique/>
        </w:docPartObj>
      </w:sdtPr>
      <w:sdtEndPr/>
      <w:sdtContent>
        <w:p w14:paraId="52396490" w14:textId="28C709D4" w:rsidR="00290ED7" w:rsidRDefault="00C03DBA">
          <w:pPr>
            <w:pStyle w:val="TOC1"/>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r w:rsidRPr="00A8298B">
            <w:rPr>
              <w:color w:val="auto"/>
            </w:rPr>
            <w:fldChar w:fldCharType="begin"/>
          </w:r>
          <w:r w:rsidRPr="00A8298B">
            <w:rPr>
              <w:color w:val="auto"/>
            </w:rPr>
            <w:instrText xml:space="preserve"> TOC \h \u \z \t "Heading 1,1,Heading 2,2,Heading 3,3,Heading 4,4,Heading 5,5,Heading 6,6,"</w:instrText>
          </w:r>
          <w:r w:rsidRPr="00A8298B">
            <w:rPr>
              <w:color w:val="auto"/>
            </w:rPr>
            <w:fldChar w:fldCharType="separate"/>
          </w:r>
          <w:hyperlink w:anchor="_Toc217319453" w:history="1">
            <w:r w:rsidR="00290ED7" w:rsidRPr="00E56208">
              <w:rPr>
                <w:rStyle w:val="Hyperlink"/>
                <w:noProof/>
                <w:highlight w:val="white"/>
              </w:rPr>
              <w:t>Introduction</w:t>
            </w:r>
            <w:r w:rsidR="00290ED7">
              <w:rPr>
                <w:noProof/>
                <w:webHidden/>
              </w:rPr>
              <w:tab/>
            </w:r>
            <w:r w:rsidR="00290ED7">
              <w:rPr>
                <w:noProof/>
                <w:webHidden/>
              </w:rPr>
              <w:fldChar w:fldCharType="begin"/>
            </w:r>
            <w:r w:rsidR="00290ED7">
              <w:rPr>
                <w:noProof/>
                <w:webHidden/>
              </w:rPr>
              <w:instrText xml:space="preserve"> PAGEREF _Toc217319453 \h </w:instrText>
            </w:r>
            <w:r w:rsidR="00290ED7">
              <w:rPr>
                <w:noProof/>
                <w:webHidden/>
              </w:rPr>
            </w:r>
            <w:r w:rsidR="00290ED7">
              <w:rPr>
                <w:noProof/>
                <w:webHidden/>
              </w:rPr>
              <w:fldChar w:fldCharType="separate"/>
            </w:r>
            <w:r w:rsidR="00453370">
              <w:rPr>
                <w:noProof/>
                <w:webHidden/>
              </w:rPr>
              <w:t>4</w:t>
            </w:r>
            <w:r w:rsidR="00290ED7">
              <w:rPr>
                <w:noProof/>
                <w:webHidden/>
              </w:rPr>
              <w:fldChar w:fldCharType="end"/>
            </w:r>
          </w:hyperlink>
        </w:p>
        <w:p w14:paraId="7ED3BAA8" w14:textId="35C053D2" w:rsidR="00290ED7" w:rsidRDefault="00290ED7">
          <w:pPr>
            <w:pStyle w:val="TOC1"/>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54" w:history="1">
            <w:r w:rsidRPr="00E56208">
              <w:rPr>
                <w:rStyle w:val="Hyperlink"/>
                <w:noProof/>
                <w:highlight w:val="white"/>
              </w:rPr>
              <w:t>1. Financial Health Check and Strategic Analysis</w:t>
            </w:r>
            <w:r>
              <w:rPr>
                <w:noProof/>
                <w:webHidden/>
              </w:rPr>
              <w:tab/>
            </w:r>
            <w:r>
              <w:rPr>
                <w:noProof/>
                <w:webHidden/>
              </w:rPr>
              <w:fldChar w:fldCharType="begin"/>
            </w:r>
            <w:r>
              <w:rPr>
                <w:noProof/>
                <w:webHidden/>
              </w:rPr>
              <w:instrText xml:space="preserve"> PAGEREF _Toc217319454 \h </w:instrText>
            </w:r>
            <w:r>
              <w:rPr>
                <w:noProof/>
                <w:webHidden/>
              </w:rPr>
            </w:r>
            <w:r>
              <w:rPr>
                <w:noProof/>
                <w:webHidden/>
              </w:rPr>
              <w:fldChar w:fldCharType="separate"/>
            </w:r>
            <w:r w:rsidR="00453370">
              <w:rPr>
                <w:noProof/>
                <w:webHidden/>
              </w:rPr>
              <w:t>4</w:t>
            </w:r>
            <w:r>
              <w:rPr>
                <w:noProof/>
                <w:webHidden/>
              </w:rPr>
              <w:fldChar w:fldCharType="end"/>
            </w:r>
          </w:hyperlink>
        </w:p>
        <w:p w14:paraId="1BACB0C6" w14:textId="0021F49A"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55" w:history="1">
            <w:r w:rsidRPr="00E56208">
              <w:rPr>
                <w:rStyle w:val="Hyperlink"/>
                <w:noProof/>
                <w:highlight w:val="white"/>
              </w:rPr>
              <w:t>Profitability and Earnings Performance</w:t>
            </w:r>
            <w:r>
              <w:rPr>
                <w:noProof/>
                <w:webHidden/>
              </w:rPr>
              <w:tab/>
            </w:r>
            <w:r>
              <w:rPr>
                <w:noProof/>
                <w:webHidden/>
              </w:rPr>
              <w:fldChar w:fldCharType="begin"/>
            </w:r>
            <w:r>
              <w:rPr>
                <w:noProof/>
                <w:webHidden/>
              </w:rPr>
              <w:instrText xml:space="preserve"> PAGEREF _Toc217319455 \h </w:instrText>
            </w:r>
            <w:r>
              <w:rPr>
                <w:noProof/>
                <w:webHidden/>
              </w:rPr>
            </w:r>
            <w:r>
              <w:rPr>
                <w:noProof/>
                <w:webHidden/>
              </w:rPr>
              <w:fldChar w:fldCharType="separate"/>
            </w:r>
            <w:r w:rsidR="00453370">
              <w:rPr>
                <w:noProof/>
                <w:webHidden/>
              </w:rPr>
              <w:t>4</w:t>
            </w:r>
            <w:r>
              <w:rPr>
                <w:noProof/>
                <w:webHidden/>
              </w:rPr>
              <w:fldChar w:fldCharType="end"/>
            </w:r>
          </w:hyperlink>
        </w:p>
        <w:p w14:paraId="4B066B94" w14:textId="3769DE5A"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56" w:history="1">
            <w:r w:rsidRPr="00E56208">
              <w:rPr>
                <w:rStyle w:val="Hyperlink"/>
                <w:noProof/>
                <w:highlight w:val="white"/>
              </w:rPr>
              <w:t>Liquidity and Solvency Evaluation</w:t>
            </w:r>
            <w:r>
              <w:rPr>
                <w:noProof/>
                <w:webHidden/>
              </w:rPr>
              <w:tab/>
            </w:r>
            <w:r>
              <w:rPr>
                <w:noProof/>
                <w:webHidden/>
              </w:rPr>
              <w:fldChar w:fldCharType="begin"/>
            </w:r>
            <w:r>
              <w:rPr>
                <w:noProof/>
                <w:webHidden/>
              </w:rPr>
              <w:instrText xml:space="preserve"> PAGEREF _Toc217319456 \h </w:instrText>
            </w:r>
            <w:r>
              <w:rPr>
                <w:noProof/>
                <w:webHidden/>
              </w:rPr>
            </w:r>
            <w:r>
              <w:rPr>
                <w:noProof/>
                <w:webHidden/>
              </w:rPr>
              <w:fldChar w:fldCharType="separate"/>
            </w:r>
            <w:r w:rsidR="00453370">
              <w:rPr>
                <w:noProof/>
                <w:webHidden/>
              </w:rPr>
              <w:t>5</w:t>
            </w:r>
            <w:r>
              <w:rPr>
                <w:noProof/>
                <w:webHidden/>
              </w:rPr>
              <w:fldChar w:fldCharType="end"/>
            </w:r>
          </w:hyperlink>
        </w:p>
        <w:p w14:paraId="5059E9D3" w14:textId="4DFB7B29"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57" w:history="1">
            <w:r w:rsidRPr="00E56208">
              <w:rPr>
                <w:rStyle w:val="Hyperlink"/>
                <w:noProof/>
                <w:highlight w:val="white"/>
              </w:rPr>
              <w:t>Efficiency and Asset Utilization</w:t>
            </w:r>
            <w:r>
              <w:rPr>
                <w:noProof/>
                <w:webHidden/>
              </w:rPr>
              <w:tab/>
            </w:r>
            <w:r>
              <w:rPr>
                <w:noProof/>
                <w:webHidden/>
              </w:rPr>
              <w:fldChar w:fldCharType="begin"/>
            </w:r>
            <w:r>
              <w:rPr>
                <w:noProof/>
                <w:webHidden/>
              </w:rPr>
              <w:instrText xml:space="preserve"> PAGEREF _Toc217319457 \h </w:instrText>
            </w:r>
            <w:r>
              <w:rPr>
                <w:noProof/>
                <w:webHidden/>
              </w:rPr>
            </w:r>
            <w:r>
              <w:rPr>
                <w:noProof/>
                <w:webHidden/>
              </w:rPr>
              <w:fldChar w:fldCharType="separate"/>
            </w:r>
            <w:r w:rsidR="00453370">
              <w:rPr>
                <w:noProof/>
                <w:webHidden/>
              </w:rPr>
              <w:t>5</w:t>
            </w:r>
            <w:r>
              <w:rPr>
                <w:noProof/>
                <w:webHidden/>
              </w:rPr>
              <w:fldChar w:fldCharType="end"/>
            </w:r>
          </w:hyperlink>
        </w:p>
        <w:p w14:paraId="246C346C" w14:textId="5DCFCAE4"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58" w:history="1">
            <w:r w:rsidRPr="00E56208">
              <w:rPr>
                <w:rStyle w:val="Hyperlink"/>
                <w:noProof/>
                <w:highlight w:val="white"/>
              </w:rPr>
              <w:t>Cash Flow and Investment Potential</w:t>
            </w:r>
            <w:r>
              <w:rPr>
                <w:noProof/>
                <w:webHidden/>
              </w:rPr>
              <w:tab/>
            </w:r>
            <w:r>
              <w:rPr>
                <w:noProof/>
                <w:webHidden/>
              </w:rPr>
              <w:fldChar w:fldCharType="begin"/>
            </w:r>
            <w:r>
              <w:rPr>
                <w:noProof/>
                <w:webHidden/>
              </w:rPr>
              <w:instrText xml:space="preserve"> PAGEREF _Toc217319458 \h </w:instrText>
            </w:r>
            <w:r>
              <w:rPr>
                <w:noProof/>
                <w:webHidden/>
              </w:rPr>
            </w:r>
            <w:r>
              <w:rPr>
                <w:noProof/>
                <w:webHidden/>
              </w:rPr>
              <w:fldChar w:fldCharType="separate"/>
            </w:r>
            <w:r w:rsidR="00453370">
              <w:rPr>
                <w:noProof/>
                <w:webHidden/>
              </w:rPr>
              <w:t>5</w:t>
            </w:r>
            <w:r>
              <w:rPr>
                <w:noProof/>
                <w:webHidden/>
              </w:rPr>
              <w:fldChar w:fldCharType="end"/>
            </w:r>
          </w:hyperlink>
        </w:p>
        <w:p w14:paraId="6623D4DF" w14:textId="2CDB6933"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59" w:history="1">
            <w:r w:rsidRPr="00E56208">
              <w:rPr>
                <w:rStyle w:val="Hyperlink"/>
                <w:noProof/>
                <w:highlight w:val="white"/>
              </w:rPr>
              <w:t>Distress Prediction: Altman Z-Score Analysis</w:t>
            </w:r>
            <w:r>
              <w:rPr>
                <w:noProof/>
                <w:webHidden/>
              </w:rPr>
              <w:tab/>
            </w:r>
            <w:r>
              <w:rPr>
                <w:noProof/>
                <w:webHidden/>
              </w:rPr>
              <w:fldChar w:fldCharType="begin"/>
            </w:r>
            <w:r>
              <w:rPr>
                <w:noProof/>
                <w:webHidden/>
              </w:rPr>
              <w:instrText xml:space="preserve"> PAGEREF _Toc217319459 \h </w:instrText>
            </w:r>
            <w:r>
              <w:rPr>
                <w:noProof/>
                <w:webHidden/>
              </w:rPr>
            </w:r>
            <w:r>
              <w:rPr>
                <w:noProof/>
                <w:webHidden/>
              </w:rPr>
              <w:fldChar w:fldCharType="separate"/>
            </w:r>
            <w:r w:rsidR="00453370">
              <w:rPr>
                <w:noProof/>
                <w:webHidden/>
              </w:rPr>
              <w:t>6</w:t>
            </w:r>
            <w:r>
              <w:rPr>
                <w:noProof/>
                <w:webHidden/>
              </w:rPr>
              <w:fldChar w:fldCharType="end"/>
            </w:r>
          </w:hyperlink>
        </w:p>
        <w:p w14:paraId="07AA4D5A" w14:textId="076FDE06"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60" w:history="1">
            <w:r w:rsidRPr="00E56208">
              <w:rPr>
                <w:rStyle w:val="Hyperlink"/>
                <w:noProof/>
                <w:highlight w:val="white"/>
              </w:rPr>
              <w:t>Strategic SWOT Synthesis</w:t>
            </w:r>
            <w:r>
              <w:rPr>
                <w:noProof/>
                <w:webHidden/>
              </w:rPr>
              <w:tab/>
            </w:r>
            <w:r>
              <w:rPr>
                <w:noProof/>
                <w:webHidden/>
              </w:rPr>
              <w:fldChar w:fldCharType="begin"/>
            </w:r>
            <w:r>
              <w:rPr>
                <w:noProof/>
                <w:webHidden/>
              </w:rPr>
              <w:instrText xml:space="preserve"> PAGEREF _Toc217319460 \h </w:instrText>
            </w:r>
            <w:r>
              <w:rPr>
                <w:noProof/>
                <w:webHidden/>
              </w:rPr>
            </w:r>
            <w:r>
              <w:rPr>
                <w:noProof/>
                <w:webHidden/>
              </w:rPr>
              <w:fldChar w:fldCharType="separate"/>
            </w:r>
            <w:r w:rsidR="00453370">
              <w:rPr>
                <w:noProof/>
                <w:webHidden/>
              </w:rPr>
              <w:t>6</w:t>
            </w:r>
            <w:r>
              <w:rPr>
                <w:noProof/>
                <w:webHidden/>
              </w:rPr>
              <w:fldChar w:fldCharType="end"/>
            </w:r>
          </w:hyperlink>
        </w:p>
        <w:p w14:paraId="2B661D1C" w14:textId="7F0343A6" w:rsidR="00290ED7" w:rsidRDefault="00290ED7">
          <w:pPr>
            <w:pStyle w:val="TOC1"/>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61" w:history="1">
            <w:r w:rsidRPr="00E56208">
              <w:rPr>
                <w:rStyle w:val="Hyperlink"/>
                <w:noProof/>
                <w:highlight w:val="white"/>
              </w:rPr>
              <w:t>2. Working Capital Management Analysis</w:t>
            </w:r>
            <w:r>
              <w:rPr>
                <w:noProof/>
                <w:webHidden/>
              </w:rPr>
              <w:tab/>
            </w:r>
            <w:r>
              <w:rPr>
                <w:noProof/>
                <w:webHidden/>
              </w:rPr>
              <w:fldChar w:fldCharType="begin"/>
            </w:r>
            <w:r>
              <w:rPr>
                <w:noProof/>
                <w:webHidden/>
              </w:rPr>
              <w:instrText xml:space="preserve"> PAGEREF _Toc217319461 \h </w:instrText>
            </w:r>
            <w:r>
              <w:rPr>
                <w:noProof/>
                <w:webHidden/>
              </w:rPr>
            </w:r>
            <w:r>
              <w:rPr>
                <w:noProof/>
                <w:webHidden/>
              </w:rPr>
              <w:fldChar w:fldCharType="separate"/>
            </w:r>
            <w:r w:rsidR="00453370">
              <w:rPr>
                <w:noProof/>
                <w:webHidden/>
              </w:rPr>
              <w:t>7</w:t>
            </w:r>
            <w:r>
              <w:rPr>
                <w:noProof/>
                <w:webHidden/>
              </w:rPr>
              <w:fldChar w:fldCharType="end"/>
            </w:r>
          </w:hyperlink>
        </w:p>
        <w:p w14:paraId="0777837B" w14:textId="1406CE3D"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62" w:history="1">
            <w:r w:rsidRPr="00E56208">
              <w:rPr>
                <w:rStyle w:val="Hyperlink"/>
                <w:noProof/>
                <w:highlight w:val="white"/>
              </w:rPr>
              <w:t>Strategic Assessment of the Cash Operating Cycle</w:t>
            </w:r>
            <w:r>
              <w:rPr>
                <w:noProof/>
                <w:webHidden/>
              </w:rPr>
              <w:tab/>
            </w:r>
            <w:r>
              <w:rPr>
                <w:noProof/>
                <w:webHidden/>
              </w:rPr>
              <w:fldChar w:fldCharType="begin"/>
            </w:r>
            <w:r>
              <w:rPr>
                <w:noProof/>
                <w:webHidden/>
              </w:rPr>
              <w:instrText xml:space="preserve"> PAGEREF _Toc217319462 \h </w:instrText>
            </w:r>
            <w:r>
              <w:rPr>
                <w:noProof/>
                <w:webHidden/>
              </w:rPr>
            </w:r>
            <w:r>
              <w:rPr>
                <w:noProof/>
                <w:webHidden/>
              </w:rPr>
              <w:fldChar w:fldCharType="separate"/>
            </w:r>
            <w:r w:rsidR="00453370">
              <w:rPr>
                <w:noProof/>
                <w:webHidden/>
              </w:rPr>
              <w:t>7</w:t>
            </w:r>
            <w:r>
              <w:rPr>
                <w:noProof/>
                <w:webHidden/>
              </w:rPr>
              <w:fldChar w:fldCharType="end"/>
            </w:r>
          </w:hyperlink>
        </w:p>
        <w:p w14:paraId="0EFBC407" w14:textId="1C4BAE25"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63" w:history="1">
            <w:r w:rsidRPr="00E56208">
              <w:rPr>
                <w:rStyle w:val="Hyperlink"/>
                <w:noProof/>
                <w:highlight w:val="white"/>
              </w:rPr>
              <w:t>Strategies for Liquidity Improvement via Reform</w:t>
            </w:r>
            <w:r>
              <w:rPr>
                <w:noProof/>
                <w:webHidden/>
              </w:rPr>
              <w:tab/>
            </w:r>
            <w:r>
              <w:rPr>
                <w:noProof/>
                <w:webHidden/>
              </w:rPr>
              <w:fldChar w:fldCharType="begin"/>
            </w:r>
            <w:r>
              <w:rPr>
                <w:noProof/>
                <w:webHidden/>
              </w:rPr>
              <w:instrText xml:space="preserve"> PAGEREF _Toc217319463 \h </w:instrText>
            </w:r>
            <w:r>
              <w:rPr>
                <w:noProof/>
                <w:webHidden/>
              </w:rPr>
            </w:r>
            <w:r>
              <w:rPr>
                <w:noProof/>
                <w:webHidden/>
              </w:rPr>
              <w:fldChar w:fldCharType="separate"/>
            </w:r>
            <w:r w:rsidR="00453370">
              <w:rPr>
                <w:noProof/>
                <w:webHidden/>
              </w:rPr>
              <w:t>9</w:t>
            </w:r>
            <w:r>
              <w:rPr>
                <w:noProof/>
                <w:webHidden/>
              </w:rPr>
              <w:fldChar w:fldCharType="end"/>
            </w:r>
          </w:hyperlink>
        </w:p>
        <w:p w14:paraId="6B9BF8D0" w14:textId="6F1D1D17"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64" w:history="1">
            <w:r w:rsidRPr="00E56208">
              <w:rPr>
                <w:rStyle w:val="Hyperlink"/>
                <w:noProof/>
                <w:highlight w:val="white"/>
              </w:rPr>
              <w:t>Comparative Analysis: Short-term vs Long-term Financing</w:t>
            </w:r>
            <w:r>
              <w:rPr>
                <w:noProof/>
                <w:webHidden/>
              </w:rPr>
              <w:tab/>
            </w:r>
            <w:r>
              <w:rPr>
                <w:noProof/>
                <w:webHidden/>
              </w:rPr>
              <w:fldChar w:fldCharType="begin"/>
            </w:r>
            <w:r>
              <w:rPr>
                <w:noProof/>
                <w:webHidden/>
              </w:rPr>
              <w:instrText xml:space="preserve"> PAGEREF _Toc217319464 \h </w:instrText>
            </w:r>
            <w:r>
              <w:rPr>
                <w:noProof/>
                <w:webHidden/>
              </w:rPr>
            </w:r>
            <w:r>
              <w:rPr>
                <w:noProof/>
                <w:webHidden/>
              </w:rPr>
              <w:fldChar w:fldCharType="separate"/>
            </w:r>
            <w:r w:rsidR="00453370">
              <w:rPr>
                <w:noProof/>
                <w:webHidden/>
              </w:rPr>
              <w:t>10</w:t>
            </w:r>
            <w:r>
              <w:rPr>
                <w:noProof/>
                <w:webHidden/>
              </w:rPr>
              <w:fldChar w:fldCharType="end"/>
            </w:r>
          </w:hyperlink>
        </w:p>
        <w:p w14:paraId="59A52D36" w14:textId="4ABDA1C8" w:rsidR="00290ED7" w:rsidRDefault="00290ED7">
          <w:pPr>
            <w:pStyle w:val="TOC1"/>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65" w:history="1">
            <w:r w:rsidRPr="00E56208">
              <w:rPr>
                <w:rStyle w:val="Hyperlink"/>
                <w:noProof/>
                <w:highlight w:val="white"/>
              </w:rPr>
              <w:t>3. Strategic Financial Restructuring Plan</w:t>
            </w:r>
            <w:r>
              <w:rPr>
                <w:noProof/>
                <w:webHidden/>
              </w:rPr>
              <w:tab/>
            </w:r>
            <w:r>
              <w:rPr>
                <w:noProof/>
                <w:webHidden/>
              </w:rPr>
              <w:fldChar w:fldCharType="begin"/>
            </w:r>
            <w:r>
              <w:rPr>
                <w:noProof/>
                <w:webHidden/>
              </w:rPr>
              <w:instrText xml:space="preserve"> PAGEREF _Toc217319465 \h </w:instrText>
            </w:r>
            <w:r>
              <w:rPr>
                <w:noProof/>
                <w:webHidden/>
              </w:rPr>
            </w:r>
            <w:r>
              <w:rPr>
                <w:noProof/>
                <w:webHidden/>
              </w:rPr>
              <w:fldChar w:fldCharType="separate"/>
            </w:r>
            <w:r w:rsidR="00453370">
              <w:rPr>
                <w:noProof/>
                <w:webHidden/>
              </w:rPr>
              <w:t>11</w:t>
            </w:r>
            <w:r>
              <w:rPr>
                <w:noProof/>
                <w:webHidden/>
              </w:rPr>
              <w:fldChar w:fldCharType="end"/>
            </w:r>
          </w:hyperlink>
        </w:p>
        <w:p w14:paraId="30C44EF4" w14:textId="32437837"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66" w:history="1">
            <w:r w:rsidRPr="00E56208">
              <w:rPr>
                <w:rStyle w:val="Hyperlink"/>
                <w:noProof/>
                <w:highlight w:val="white"/>
              </w:rPr>
              <w:t>Strategic Imperative for Restructuring</w:t>
            </w:r>
            <w:r>
              <w:rPr>
                <w:noProof/>
                <w:webHidden/>
              </w:rPr>
              <w:tab/>
            </w:r>
            <w:r>
              <w:rPr>
                <w:noProof/>
                <w:webHidden/>
              </w:rPr>
              <w:fldChar w:fldCharType="begin"/>
            </w:r>
            <w:r>
              <w:rPr>
                <w:noProof/>
                <w:webHidden/>
              </w:rPr>
              <w:instrText xml:space="preserve"> PAGEREF _Toc217319466 \h </w:instrText>
            </w:r>
            <w:r>
              <w:rPr>
                <w:noProof/>
                <w:webHidden/>
              </w:rPr>
            </w:r>
            <w:r>
              <w:rPr>
                <w:noProof/>
                <w:webHidden/>
              </w:rPr>
              <w:fldChar w:fldCharType="separate"/>
            </w:r>
            <w:r w:rsidR="00453370">
              <w:rPr>
                <w:noProof/>
                <w:webHidden/>
              </w:rPr>
              <w:t>11</w:t>
            </w:r>
            <w:r>
              <w:rPr>
                <w:noProof/>
                <w:webHidden/>
              </w:rPr>
              <w:fldChar w:fldCharType="end"/>
            </w:r>
          </w:hyperlink>
        </w:p>
        <w:p w14:paraId="7615B46A" w14:textId="72D441FB"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67" w:history="1">
            <w:r w:rsidRPr="00E56208">
              <w:rPr>
                <w:rStyle w:val="Hyperlink"/>
                <w:noProof/>
                <w:highlight w:val="white"/>
              </w:rPr>
              <w:t>Divestiture: Unlocking Value from Non-Core Assets</w:t>
            </w:r>
            <w:r>
              <w:rPr>
                <w:noProof/>
                <w:webHidden/>
              </w:rPr>
              <w:tab/>
            </w:r>
            <w:r>
              <w:rPr>
                <w:noProof/>
                <w:webHidden/>
              </w:rPr>
              <w:fldChar w:fldCharType="begin"/>
            </w:r>
            <w:r>
              <w:rPr>
                <w:noProof/>
                <w:webHidden/>
              </w:rPr>
              <w:instrText xml:space="preserve"> PAGEREF _Toc217319467 \h </w:instrText>
            </w:r>
            <w:r>
              <w:rPr>
                <w:noProof/>
                <w:webHidden/>
              </w:rPr>
            </w:r>
            <w:r>
              <w:rPr>
                <w:noProof/>
                <w:webHidden/>
              </w:rPr>
              <w:fldChar w:fldCharType="separate"/>
            </w:r>
            <w:r w:rsidR="00453370">
              <w:rPr>
                <w:noProof/>
                <w:webHidden/>
              </w:rPr>
              <w:t>12</w:t>
            </w:r>
            <w:r>
              <w:rPr>
                <w:noProof/>
                <w:webHidden/>
              </w:rPr>
              <w:fldChar w:fldCharType="end"/>
            </w:r>
          </w:hyperlink>
        </w:p>
        <w:p w14:paraId="39B7352D" w14:textId="46115BF0"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68" w:history="1">
            <w:r w:rsidRPr="00E56208">
              <w:rPr>
                <w:rStyle w:val="Hyperlink"/>
                <w:noProof/>
                <w:highlight w:val="white"/>
              </w:rPr>
              <w:t>Equity Injection: Recapitalizing the Balance Sheet</w:t>
            </w:r>
            <w:r>
              <w:rPr>
                <w:noProof/>
                <w:webHidden/>
              </w:rPr>
              <w:tab/>
            </w:r>
            <w:r>
              <w:rPr>
                <w:noProof/>
                <w:webHidden/>
              </w:rPr>
              <w:fldChar w:fldCharType="begin"/>
            </w:r>
            <w:r>
              <w:rPr>
                <w:noProof/>
                <w:webHidden/>
              </w:rPr>
              <w:instrText xml:space="preserve"> PAGEREF _Toc217319468 \h </w:instrText>
            </w:r>
            <w:r>
              <w:rPr>
                <w:noProof/>
                <w:webHidden/>
              </w:rPr>
            </w:r>
            <w:r>
              <w:rPr>
                <w:noProof/>
                <w:webHidden/>
              </w:rPr>
              <w:fldChar w:fldCharType="separate"/>
            </w:r>
            <w:r w:rsidR="00453370">
              <w:rPr>
                <w:noProof/>
                <w:webHidden/>
              </w:rPr>
              <w:t>13</w:t>
            </w:r>
            <w:r>
              <w:rPr>
                <w:noProof/>
                <w:webHidden/>
              </w:rPr>
              <w:fldChar w:fldCharType="end"/>
            </w:r>
          </w:hyperlink>
        </w:p>
        <w:p w14:paraId="447FE420" w14:textId="209F9A57"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69" w:history="1">
            <w:r w:rsidRPr="00E56208">
              <w:rPr>
                <w:rStyle w:val="Hyperlink"/>
                <w:noProof/>
                <w:highlight w:val="white"/>
              </w:rPr>
              <w:t>Debt Restructuring: Renegotiating Obligations</w:t>
            </w:r>
            <w:r>
              <w:rPr>
                <w:noProof/>
                <w:webHidden/>
              </w:rPr>
              <w:tab/>
            </w:r>
            <w:r>
              <w:rPr>
                <w:noProof/>
                <w:webHidden/>
              </w:rPr>
              <w:fldChar w:fldCharType="begin"/>
            </w:r>
            <w:r>
              <w:rPr>
                <w:noProof/>
                <w:webHidden/>
              </w:rPr>
              <w:instrText xml:space="preserve"> PAGEREF _Toc217319469 \h </w:instrText>
            </w:r>
            <w:r>
              <w:rPr>
                <w:noProof/>
                <w:webHidden/>
              </w:rPr>
            </w:r>
            <w:r>
              <w:rPr>
                <w:noProof/>
                <w:webHidden/>
              </w:rPr>
              <w:fldChar w:fldCharType="separate"/>
            </w:r>
            <w:r w:rsidR="00453370">
              <w:rPr>
                <w:noProof/>
                <w:webHidden/>
              </w:rPr>
              <w:t>14</w:t>
            </w:r>
            <w:r>
              <w:rPr>
                <w:noProof/>
                <w:webHidden/>
              </w:rPr>
              <w:fldChar w:fldCharType="end"/>
            </w:r>
          </w:hyperlink>
        </w:p>
        <w:p w14:paraId="795F8539" w14:textId="5CE7E5BD"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70" w:history="1">
            <w:r w:rsidRPr="00E56208">
              <w:rPr>
                <w:rStyle w:val="Hyperlink"/>
                <w:noProof/>
                <w:highlight w:val="white"/>
              </w:rPr>
              <w:t>Operational Flexibility and Shareholder Value</w:t>
            </w:r>
            <w:r>
              <w:rPr>
                <w:noProof/>
                <w:webHidden/>
              </w:rPr>
              <w:tab/>
            </w:r>
            <w:r>
              <w:rPr>
                <w:noProof/>
                <w:webHidden/>
              </w:rPr>
              <w:fldChar w:fldCharType="begin"/>
            </w:r>
            <w:r>
              <w:rPr>
                <w:noProof/>
                <w:webHidden/>
              </w:rPr>
              <w:instrText xml:space="preserve"> PAGEREF _Toc217319470 \h </w:instrText>
            </w:r>
            <w:r>
              <w:rPr>
                <w:noProof/>
                <w:webHidden/>
              </w:rPr>
            </w:r>
            <w:r>
              <w:rPr>
                <w:noProof/>
                <w:webHidden/>
              </w:rPr>
              <w:fldChar w:fldCharType="separate"/>
            </w:r>
            <w:r w:rsidR="00453370">
              <w:rPr>
                <w:noProof/>
                <w:webHidden/>
              </w:rPr>
              <w:t>15</w:t>
            </w:r>
            <w:r>
              <w:rPr>
                <w:noProof/>
                <w:webHidden/>
              </w:rPr>
              <w:fldChar w:fldCharType="end"/>
            </w:r>
          </w:hyperlink>
        </w:p>
        <w:p w14:paraId="6086E799" w14:textId="24E80971"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71" w:history="1">
            <w:r w:rsidRPr="00E56208">
              <w:rPr>
                <w:rStyle w:val="Hyperlink"/>
                <w:noProof/>
                <w:highlight w:val="white"/>
              </w:rPr>
              <w:t>International Considerations: Managing Global Risks</w:t>
            </w:r>
            <w:r>
              <w:rPr>
                <w:noProof/>
                <w:webHidden/>
              </w:rPr>
              <w:tab/>
            </w:r>
            <w:r>
              <w:rPr>
                <w:noProof/>
                <w:webHidden/>
              </w:rPr>
              <w:fldChar w:fldCharType="begin"/>
            </w:r>
            <w:r>
              <w:rPr>
                <w:noProof/>
                <w:webHidden/>
              </w:rPr>
              <w:instrText xml:space="preserve"> PAGEREF _Toc217319471 \h </w:instrText>
            </w:r>
            <w:r>
              <w:rPr>
                <w:noProof/>
                <w:webHidden/>
              </w:rPr>
            </w:r>
            <w:r>
              <w:rPr>
                <w:noProof/>
                <w:webHidden/>
              </w:rPr>
              <w:fldChar w:fldCharType="separate"/>
            </w:r>
            <w:r w:rsidR="00453370">
              <w:rPr>
                <w:noProof/>
                <w:webHidden/>
              </w:rPr>
              <w:t>16</w:t>
            </w:r>
            <w:r>
              <w:rPr>
                <w:noProof/>
                <w:webHidden/>
              </w:rPr>
              <w:fldChar w:fldCharType="end"/>
            </w:r>
          </w:hyperlink>
        </w:p>
        <w:p w14:paraId="326FB738" w14:textId="348CDBEE"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72" w:history="1">
            <w:r w:rsidRPr="00E56208">
              <w:rPr>
                <w:rStyle w:val="Hyperlink"/>
                <w:noProof/>
                <w:highlight w:val="white"/>
              </w:rPr>
              <w:t>Ethical Considerations and Corporate Social Responsibility (CSR)</w:t>
            </w:r>
            <w:r>
              <w:rPr>
                <w:noProof/>
                <w:webHidden/>
              </w:rPr>
              <w:tab/>
            </w:r>
            <w:r>
              <w:rPr>
                <w:noProof/>
                <w:webHidden/>
              </w:rPr>
              <w:fldChar w:fldCharType="begin"/>
            </w:r>
            <w:r>
              <w:rPr>
                <w:noProof/>
                <w:webHidden/>
              </w:rPr>
              <w:instrText xml:space="preserve"> PAGEREF _Toc217319472 \h </w:instrText>
            </w:r>
            <w:r>
              <w:rPr>
                <w:noProof/>
                <w:webHidden/>
              </w:rPr>
            </w:r>
            <w:r>
              <w:rPr>
                <w:noProof/>
                <w:webHidden/>
              </w:rPr>
              <w:fldChar w:fldCharType="separate"/>
            </w:r>
            <w:r w:rsidR="00453370">
              <w:rPr>
                <w:noProof/>
                <w:webHidden/>
              </w:rPr>
              <w:t>16</w:t>
            </w:r>
            <w:r>
              <w:rPr>
                <w:noProof/>
                <w:webHidden/>
              </w:rPr>
              <w:fldChar w:fldCharType="end"/>
            </w:r>
          </w:hyperlink>
        </w:p>
        <w:p w14:paraId="02D4A2A2" w14:textId="6039FCC4" w:rsidR="00290ED7" w:rsidRDefault="00290ED7">
          <w:pPr>
            <w:pStyle w:val="TOC1"/>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73" w:history="1">
            <w:r w:rsidRPr="00E56208">
              <w:rPr>
                <w:rStyle w:val="Hyperlink"/>
                <w:noProof/>
                <w:highlight w:val="white"/>
              </w:rPr>
              <w:t>4. Investment Appraisal and Capital Budgeting</w:t>
            </w:r>
            <w:r>
              <w:rPr>
                <w:noProof/>
                <w:webHidden/>
              </w:rPr>
              <w:tab/>
            </w:r>
            <w:r>
              <w:rPr>
                <w:noProof/>
                <w:webHidden/>
              </w:rPr>
              <w:fldChar w:fldCharType="begin"/>
            </w:r>
            <w:r>
              <w:rPr>
                <w:noProof/>
                <w:webHidden/>
              </w:rPr>
              <w:instrText xml:space="preserve"> PAGEREF _Toc217319473 \h </w:instrText>
            </w:r>
            <w:r>
              <w:rPr>
                <w:noProof/>
                <w:webHidden/>
              </w:rPr>
            </w:r>
            <w:r>
              <w:rPr>
                <w:noProof/>
                <w:webHidden/>
              </w:rPr>
              <w:fldChar w:fldCharType="separate"/>
            </w:r>
            <w:r w:rsidR="00453370">
              <w:rPr>
                <w:noProof/>
                <w:webHidden/>
              </w:rPr>
              <w:t>16</w:t>
            </w:r>
            <w:r>
              <w:rPr>
                <w:noProof/>
                <w:webHidden/>
              </w:rPr>
              <w:fldChar w:fldCharType="end"/>
            </w:r>
          </w:hyperlink>
        </w:p>
        <w:p w14:paraId="326FD8AD" w14:textId="2FBB7AA4"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74" w:history="1">
            <w:r w:rsidRPr="00E56208">
              <w:rPr>
                <w:rStyle w:val="Hyperlink"/>
                <w:noProof/>
                <w:highlight w:val="white"/>
              </w:rPr>
              <w:t>Strategic Context of Capital Allocation</w:t>
            </w:r>
            <w:r>
              <w:rPr>
                <w:noProof/>
                <w:webHidden/>
              </w:rPr>
              <w:tab/>
            </w:r>
            <w:r>
              <w:rPr>
                <w:noProof/>
                <w:webHidden/>
              </w:rPr>
              <w:fldChar w:fldCharType="begin"/>
            </w:r>
            <w:r>
              <w:rPr>
                <w:noProof/>
                <w:webHidden/>
              </w:rPr>
              <w:instrText xml:space="preserve"> PAGEREF _Toc217319474 \h </w:instrText>
            </w:r>
            <w:r>
              <w:rPr>
                <w:noProof/>
                <w:webHidden/>
              </w:rPr>
            </w:r>
            <w:r>
              <w:rPr>
                <w:noProof/>
                <w:webHidden/>
              </w:rPr>
              <w:fldChar w:fldCharType="separate"/>
            </w:r>
            <w:r w:rsidR="00453370">
              <w:rPr>
                <w:noProof/>
                <w:webHidden/>
              </w:rPr>
              <w:t>16</w:t>
            </w:r>
            <w:r>
              <w:rPr>
                <w:noProof/>
                <w:webHidden/>
              </w:rPr>
              <w:fldChar w:fldCharType="end"/>
            </w:r>
          </w:hyperlink>
        </w:p>
        <w:p w14:paraId="07D824B1" w14:textId="356F6501"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75" w:history="1">
            <w:r w:rsidRPr="00E56208">
              <w:rPr>
                <w:rStyle w:val="Hyperlink"/>
                <w:noProof/>
                <w:highlight w:val="white"/>
              </w:rPr>
              <w:t>Critical Evaluation of Appraisal Methodologies</w:t>
            </w:r>
            <w:r>
              <w:rPr>
                <w:noProof/>
                <w:webHidden/>
              </w:rPr>
              <w:tab/>
            </w:r>
            <w:r>
              <w:rPr>
                <w:noProof/>
                <w:webHidden/>
              </w:rPr>
              <w:fldChar w:fldCharType="begin"/>
            </w:r>
            <w:r>
              <w:rPr>
                <w:noProof/>
                <w:webHidden/>
              </w:rPr>
              <w:instrText xml:space="preserve"> PAGEREF _Toc217319475 \h </w:instrText>
            </w:r>
            <w:r>
              <w:rPr>
                <w:noProof/>
                <w:webHidden/>
              </w:rPr>
            </w:r>
            <w:r>
              <w:rPr>
                <w:noProof/>
                <w:webHidden/>
              </w:rPr>
              <w:fldChar w:fldCharType="separate"/>
            </w:r>
            <w:r w:rsidR="00453370">
              <w:rPr>
                <w:noProof/>
                <w:webHidden/>
              </w:rPr>
              <w:t>17</w:t>
            </w:r>
            <w:r>
              <w:rPr>
                <w:noProof/>
                <w:webHidden/>
              </w:rPr>
              <w:fldChar w:fldCharType="end"/>
            </w:r>
          </w:hyperlink>
        </w:p>
        <w:p w14:paraId="0A045B7E" w14:textId="1F7DE038"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76" w:history="1">
            <w:r w:rsidRPr="00E56208">
              <w:rPr>
                <w:rStyle w:val="Hyperlink"/>
                <w:noProof/>
                <w:highlight w:val="white"/>
              </w:rPr>
              <w:t>Project-Specific Financial Analysis</w:t>
            </w:r>
            <w:r>
              <w:rPr>
                <w:noProof/>
                <w:webHidden/>
              </w:rPr>
              <w:tab/>
            </w:r>
            <w:r>
              <w:rPr>
                <w:noProof/>
                <w:webHidden/>
              </w:rPr>
              <w:fldChar w:fldCharType="begin"/>
            </w:r>
            <w:r>
              <w:rPr>
                <w:noProof/>
                <w:webHidden/>
              </w:rPr>
              <w:instrText xml:space="preserve"> PAGEREF _Toc217319476 \h </w:instrText>
            </w:r>
            <w:r>
              <w:rPr>
                <w:noProof/>
                <w:webHidden/>
              </w:rPr>
            </w:r>
            <w:r>
              <w:rPr>
                <w:noProof/>
                <w:webHidden/>
              </w:rPr>
              <w:fldChar w:fldCharType="separate"/>
            </w:r>
            <w:r w:rsidR="00453370">
              <w:rPr>
                <w:noProof/>
                <w:webHidden/>
              </w:rPr>
              <w:t>18</w:t>
            </w:r>
            <w:r>
              <w:rPr>
                <w:noProof/>
                <w:webHidden/>
              </w:rPr>
              <w:fldChar w:fldCharType="end"/>
            </w:r>
          </w:hyperlink>
        </w:p>
        <w:p w14:paraId="6436A54C" w14:textId="54C06522"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77" w:history="1">
            <w:r w:rsidRPr="00E56208">
              <w:rPr>
                <w:rStyle w:val="Hyperlink"/>
                <w:noProof/>
                <w:highlight w:val="white"/>
              </w:rPr>
              <w:t>Capital Rationing and Investment Selection</w:t>
            </w:r>
            <w:r>
              <w:rPr>
                <w:noProof/>
                <w:webHidden/>
              </w:rPr>
              <w:tab/>
            </w:r>
            <w:r>
              <w:rPr>
                <w:noProof/>
                <w:webHidden/>
              </w:rPr>
              <w:fldChar w:fldCharType="begin"/>
            </w:r>
            <w:r>
              <w:rPr>
                <w:noProof/>
                <w:webHidden/>
              </w:rPr>
              <w:instrText xml:space="preserve"> PAGEREF _Toc217319477 \h </w:instrText>
            </w:r>
            <w:r>
              <w:rPr>
                <w:noProof/>
                <w:webHidden/>
              </w:rPr>
            </w:r>
            <w:r>
              <w:rPr>
                <w:noProof/>
                <w:webHidden/>
              </w:rPr>
              <w:fldChar w:fldCharType="separate"/>
            </w:r>
            <w:r w:rsidR="00453370">
              <w:rPr>
                <w:noProof/>
                <w:webHidden/>
              </w:rPr>
              <w:t>19</w:t>
            </w:r>
            <w:r>
              <w:rPr>
                <w:noProof/>
                <w:webHidden/>
              </w:rPr>
              <w:fldChar w:fldCharType="end"/>
            </w:r>
          </w:hyperlink>
        </w:p>
        <w:p w14:paraId="1F703B1D" w14:textId="07F0AA74"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78" w:history="1">
            <w:r w:rsidRPr="00E56208">
              <w:rPr>
                <w:rStyle w:val="Hyperlink"/>
                <w:noProof/>
                <w:highlight w:val="white"/>
              </w:rPr>
              <w:t>Recommendation</w:t>
            </w:r>
            <w:r>
              <w:rPr>
                <w:noProof/>
                <w:webHidden/>
              </w:rPr>
              <w:tab/>
            </w:r>
            <w:r>
              <w:rPr>
                <w:noProof/>
                <w:webHidden/>
              </w:rPr>
              <w:fldChar w:fldCharType="begin"/>
            </w:r>
            <w:r>
              <w:rPr>
                <w:noProof/>
                <w:webHidden/>
              </w:rPr>
              <w:instrText xml:space="preserve"> PAGEREF _Toc217319478 \h </w:instrText>
            </w:r>
            <w:r>
              <w:rPr>
                <w:noProof/>
                <w:webHidden/>
              </w:rPr>
            </w:r>
            <w:r>
              <w:rPr>
                <w:noProof/>
                <w:webHidden/>
              </w:rPr>
              <w:fldChar w:fldCharType="separate"/>
            </w:r>
            <w:r w:rsidR="00453370">
              <w:rPr>
                <w:noProof/>
                <w:webHidden/>
              </w:rPr>
              <w:t>21</w:t>
            </w:r>
            <w:r>
              <w:rPr>
                <w:noProof/>
                <w:webHidden/>
              </w:rPr>
              <w:fldChar w:fldCharType="end"/>
            </w:r>
          </w:hyperlink>
        </w:p>
        <w:p w14:paraId="2F988D98" w14:textId="1E51F053" w:rsidR="00290ED7" w:rsidRDefault="00290ED7">
          <w:pPr>
            <w:pStyle w:val="TOC1"/>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79" w:history="1">
            <w:r w:rsidRPr="00E56208">
              <w:rPr>
                <w:rStyle w:val="Hyperlink"/>
                <w:noProof/>
                <w:highlight w:val="white"/>
              </w:rPr>
              <w:t>Conclusion</w:t>
            </w:r>
            <w:r>
              <w:rPr>
                <w:noProof/>
                <w:webHidden/>
              </w:rPr>
              <w:tab/>
            </w:r>
            <w:r>
              <w:rPr>
                <w:noProof/>
                <w:webHidden/>
              </w:rPr>
              <w:fldChar w:fldCharType="begin"/>
            </w:r>
            <w:r>
              <w:rPr>
                <w:noProof/>
                <w:webHidden/>
              </w:rPr>
              <w:instrText xml:space="preserve"> PAGEREF _Toc217319479 \h </w:instrText>
            </w:r>
            <w:r>
              <w:rPr>
                <w:noProof/>
                <w:webHidden/>
              </w:rPr>
            </w:r>
            <w:r>
              <w:rPr>
                <w:noProof/>
                <w:webHidden/>
              </w:rPr>
              <w:fldChar w:fldCharType="separate"/>
            </w:r>
            <w:r w:rsidR="00453370">
              <w:rPr>
                <w:noProof/>
                <w:webHidden/>
              </w:rPr>
              <w:t>21</w:t>
            </w:r>
            <w:r>
              <w:rPr>
                <w:noProof/>
                <w:webHidden/>
              </w:rPr>
              <w:fldChar w:fldCharType="end"/>
            </w:r>
          </w:hyperlink>
        </w:p>
        <w:p w14:paraId="0A7CD3B1" w14:textId="178C9C17" w:rsidR="00290ED7" w:rsidRDefault="00290ED7">
          <w:pPr>
            <w:pStyle w:val="TOC1"/>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80" w:history="1">
            <w:r w:rsidRPr="00E56208">
              <w:rPr>
                <w:rStyle w:val="Hyperlink"/>
                <w:noProof/>
                <w:highlight w:val="white"/>
              </w:rPr>
              <w:t>Reference List</w:t>
            </w:r>
            <w:r>
              <w:rPr>
                <w:noProof/>
                <w:webHidden/>
              </w:rPr>
              <w:tab/>
            </w:r>
            <w:r>
              <w:rPr>
                <w:noProof/>
                <w:webHidden/>
              </w:rPr>
              <w:fldChar w:fldCharType="begin"/>
            </w:r>
            <w:r>
              <w:rPr>
                <w:noProof/>
                <w:webHidden/>
              </w:rPr>
              <w:instrText xml:space="preserve"> PAGEREF _Toc217319480 \h </w:instrText>
            </w:r>
            <w:r>
              <w:rPr>
                <w:noProof/>
                <w:webHidden/>
              </w:rPr>
            </w:r>
            <w:r>
              <w:rPr>
                <w:noProof/>
                <w:webHidden/>
              </w:rPr>
              <w:fldChar w:fldCharType="separate"/>
            </w:r>
            <w:r w:rsidR="00453370">
              <w:rPr>
                <w:noProof/>
                <w:webHidden/>
              </w:rPr>
              <w:t>23</w:t>
            </w:r>
            <w:r>
              <w:rPr>
                <w:noProof/>
                <w:webHidden/>
              </w:rPr>
              <w:fldChar w:fldCharType="end"/>
            </w:r>
          </w:hyperlink>
        </w:p>
        <w:p w14:paraId="71D1EE1C" w14:textId="26EFC002" w:rsidR="00290ED7" w:rsidRDefault="00290ED7">
          <w:pPr>
            <w:pStyle w:val="TOC1"/>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81" w:history="1">
            <w:r w:rsidRPr="00E56208">
              <w:rPr>
                <w:rStyle w:val="Hyperlink"/>
                <w:noProof/>
                <w:highlight w:val="white"/>
              </w:rPr>
              <w:t>Appendices</w:t>
            </w:r>
            <w:r>
              <w:rPr>
                <w:noProof/>
                <w:webHidden/>
              </w:rPr>
              <w:tab/>
            </w:r>
            <w:r>
              <w:rPr>
                <w:noProof/>
                <w:webHidden/>
              </w:rPr>
              <w:fldChar w:fldCharType="begin"/>
            </w:r>
            <w:r>
              <w:rPr>
                <w:noProof/>
                <w:webHidden/>
              </w:rPr>
              <w:instrText xml:space="preserve"> PAGEREF _Toc217319481 \h </w:instrText>
            </w:r>
            <w:r>
              <w:rPr>
                <w:noProof/>
                <w:webHidden/>
              </w:rPr>
            </w:r>
            <w:r>
              <w:rPr>
                <w:noProof/>
                <w:webHidden/>
              </w:rPr>
              <w:fldChar w:fldCharType="separate"/>
            </w:r>
            <w:r w:rsidR="00453370">
              <w:rPr>
                <w:noProof/>
                <w:webHidden/>
              </w:rPr>
              <w:t>25</w:t>
            </w:r>
            <w:r>
              <w:rPr>
                <w:noProof/>
                <w:webHidden/>
              </w:rPr>
              <w:fldChar w:fldCharType="end"/>
            </w:r>
          </w:hyperlink>
        </w:p>
        <w:p w14:paraId="1DA8ACF2" w14:textId="7578EDA5" w:rsidR="00290ED7" w:rsidRDefault="00290ED7">
          <w:pPr>
            <w:pStyle w:val="TOC1"/>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82" w:history="1">
            <w:r w:rsidRPr="00E56208">
              <w:rPr>
                <w:rStyle w:val="Hyperlink"/>
                <w:noProof/>
                <w:highlight w:val="white"/>
              </w:rPr>
              <w:t>Appendix 1: Financial Health Check – Ratio Analysis (2020–2024)</w:t>
            </w:r>
            <w:r>
              <w:rPr>
                <w:noProof/>
                <w:webHidden/>
              </w:rPr>
              <w:tab/>
            </w:r>
            <w:r>
              <w:rPr>
                <w:noProof/>
                <w:webHidden/>
              </w:rPr>
              <w:fldChar w:fldCharType="begin"/>
            </w:r>
            <w:r>
              <w:rPr>
                <w:noProof/>
                <w:webHidden/>
              </w:rPr>
              <w:instrText xml:space="preserve"> PAGEREF _Toc217319482 \h </w:instrText>
            </w:r>
            <w:r>
              <w:rPr>
                <w:noProof/>
                <w:webHidden/>
              </w:rPr>
            </w:r>
            <w:r>
              <w:rPr>
                <w:noProof/>
                <w:webHidden/>
              </w:rPr>
              <w:fldChar w:fldCharType="separate"/>
            </w:r>
            <w:r w:rsidR="00453370">
              <w:rPr>
                <w:noProof/>
                <w:webHidden/>
              </w:rPr>
              <w:t>25</w:t>
            </w:r>
            <w:r>
              <w:rPr>
                <w:noProof/>
                <w:webHidden/>
              </w:rPr>
              <w:fldChar w:fldCharType="end"/>
            </w:r>
          </w:hyperlink>
        </w:p>
        <w:p w14:paraId="6AFF94A8" w14:textId="1944251B"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83" w:history="1">
            <w:r w:rsidRPr="00E56208">
              <w:rPr>
                <w:rStyle w:val="Hyperlink"/>
                <w:noProof/>
                <w:highlight w:val="white"/>
              </w:rPr>
              <w:t>A. Profitability Ratios</w:t>
            </w:r>
            <w:r>
              <w:rPr>
                <w:noProof/>
                <w:webHidden/>
              </w:rPr>
              <w:tab/>
            </w:r>
            <w:r>
              <w:rPr>
                <w:noProof/>
                <w:webHidden/>
              </w:rPr>
              <w:fldChar w:fldCharType="begin"/>
            </w:r>
            <w:r>
              <w:rPr>
                <w:noProof/>
                <w:webHidden/>
              </w:rPr>
              <w:instrText xml:space="preserve"> PAGEREF _Toc217319483 \h </w:instrText>
            </w:r>
            <w:r>
              <w:rPr>
                <w:noProof/>
                <w:webHidden/>
              </w:rPr>
            </w:r>
            <w:r>
              <w:rPr>
                <w:noProof/>
                <w:webHidden/>
              </w:rPr>
              <w:fldChar w:fldCharType="separate"/>
            </w:r>
            <w:r w:rsidR="00453370">
              <w:rPr>
                <w:noProof/>
                <w:webHidden/>
              </w:rPr>
              <w:t>25</w:t>
            </w:r>
            <w:r>
              <w:rPr>
                <w:noProof/>
                <w:webHidden/>
              </w:rPr>
              <w:fldChar w:fldCharType="end"/>
            </w:r>
          </w:hyperlink>
        </w:p>
        <w:p w14:paraId="69F6DB94" w14:textId="49ECF5E0"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84" w:history="1">
            <w:r w:rsidRPr="00E56208">
              <w:rPr>
                <w:rStyle w:val="Hyperlink"/>
                <w:noProof/>
                <w:highlight w:val="white"/>
              </w:rPr>
              <w:t>B. Liquidity Ratios</w:t>
            </w:r>
            <w:r>
              <w:rPr>
                <w:noProof/>
                <w:webHidden/>
              </w:rPr>
              <w:tab/>
            </w:r>
            <w:r>
              <w:rPr>
                <w:noProof/>
                <w:webHidden/>
              </w:rPr>
              <w:fldChar w:fldCharType="begin"/>
            </w:r>
            <w:r>
              <w:rPr>
                <w:noProof/>
                <w:webHidden/>
              </w:rPr>
              <w:instrText xml:space="preserve"> PAGEREF _Toc217319484 \h </w:instrText>
            </w:r>
            <w:r>
              <w:rPr>
                <w:noProof/>
                <w:webHidden/>
              </w:rPr>
            </w:r>
            <w:r>
              <w:rPr>
                <w:noProof/>
                <w:webHidden/>
              </w:rPr>
              <w:fldChar w:fldCharType="separate"/>
            </w:r>
            <w:r w:rsidR="00453370">
              <w:rPr>
                <w:noProof/>
                <w:webHidden/>
              </w:rPr>
              <w:t>26</w:t>
            </w:r>
            <w:r>
              <w:rPr>
                <w:noProof/>
                <w:webHidden/>
              </w:rPr>
              <w:fldChar w:fldCharType="end"/>
            </w:r>
          </w:hyperlink>
        </w:p>
        <w:p w14:paraId="3E52A1FF" w14:textId="52D617F0"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85" w:history="1">
            <w:r w:rsidRPr="00E56208">
              <w:rPr>
                <w:rStyle w:val="Hyperlink"/>
                <w:noProof/>
                <w:highlight w:val="white"/>
              </w:rPr>
              <w:t>C. Efficiency and Activity Ratios</w:t>
            </w:r>
            <w:r>
              <w:rPr>
                <w:noProof/>
                <w:webHidden/>
              </w:rPr>
              <w:tab/>
            </w:r>
            <w:r>
              <w:rPr>
                <w:noProof/>
                <w:webHidden/>
              </w:rPr>
              <w:fldChar w:fldCharType="begin"/>
            </w:r>
            <w:r>
              <w:rPr>
                <w:noProof/>
                <w:webHidden/>
              </w:rPr>
              <w:instrText xml:space="preserve"> PAGEREF _Toc217319485 \h </w:instrText>
            </w:r>
            <w:r>
              <w:rPr>
                <w:noProof/>
                <w:webHidden/>
              </w:rPr>
            </w:r>
            <w:r>
              <w:rPr>
                <w:noProof/>
                <w:webHidden/>
              </w:rPr>
              <w:fldChar w:fldCharType="separate"/>
            </w:r>
            <w:r w:rsidR="00453370">
              <w:rPr>
                <w:noProof/>
                <w:webHidden/>
              </w:rPr>
              <w:t>27</w:t>
            </w:r>
            <w:r>
              <w:rPr>
                <w:noProof/>
                <w:webHidden/>
              </w:rPr>
              <w:fldChar w:fldCharType="end"/>
            </w:r>
          </w:hyperlink>
        </w:p>
        <w:p w14:paraId="031D7654" w14:textId="2D38FE86"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86" w:history="1">
            <w:r w:rsidRPr="00E56208">
              <w:rPr>
                <w:rStyle w:val="Hyperlink"/>
                <w:noProof/>
                <w:highlight w:val="white"/>
              </w:rPr>
              <w:t>D. Leverage and Solvency Ratios</w:t>
            </w:r>
            <w:r>
              <w:rPr>
                <w:noProof/>
                <w:webHidden/>
              </w:rPr>
              <w:tab/>
            </w:r>
            <w:r>
              <w:rPr>
                <w:noProof/>
                <w:webHidden/>
              </w:rPr>
              <w:fldChar w:fldCharType="begin"/>
            </w:r>
            <w:r>
              <w:rPr>
                <w:noProof/>
                <w:webHidden/>
              </w:rPr>
              <w:instrText xml:space="preserve"> PAGEREF _Toc217319486 \h </w:instrText>
            </w:r>
            <w:r>
              <w:rPr>
                <w:noProof/>
                <w:webHidden/>
              </w:rPr>
            </w:r>
            <w:r>
              <w:rPr>
                <w:noProof/>
                <w:webHidden/>
              </w:rPr>
              <w:fldChar w:fldCharType="separate"/>
            </w:r>
            <w:r w:rsidR="00453370">
              <w:rPr>
                <w:noProof/>
                <w:webHidden/>
              </w:rPr>
              <w:t>27</w:t>
            </w:r>
            <w:r>
              <w:rPr>
                <w:noProof/>
                <w:webHidden/>
              </w:rPr>
              <w:fldChar w:fldCharType="end"/>
            </w:r>
          </w:hyperlink>
        </w:p>
        <w:p w14:paraId="1C511AF5" w14:textId="7C99A2A3" w:rsidR="00290ED7" w:rsidRDefault="00290ED7">
          <w:pPr>
            <w:pStyle w:val="TOC1"/>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87" w:history="1">
            <w:r w:rsidRPr="00E56208">
              <w:rPr>
                <w:rStyle w:val="Hyperlink"/>
                <w:noProof/>
                <w:highlight w:val="white"/>
              </w:rPr>
              <w:t>Appendix 2: Corporate Failure Prediction – Altman Z-Score Analysis</w:t>
            </w:r>
            <w:r>
              <w:rPr>
                <w:noProof/>
                <w:webHidden/>
              </w:rPr>
              <w:tab/>
            </w:r>
            <w:r>
              <w:rPr>
                <w:noProof/>
                <w:webHidden/>
              </w:rPr>
              <w:fldChar w:fldCharType="begin"/>
            </w:r>
            <w:r>
              <w:rPr>
                <w:noProof/>
                <w:webHidden/>
              </w:rPr>
              <w:instrText xml:space="preserve"> PAGEREF _Toc217319487 \h </w:instrText>
            </w:r>
            <w:r>
              <w:rPr>
                <w:noProof/>
                <w:webHidden/>
              </w:rPr>
            </w:r>
            <w:r>
              <w:rPr>
                <w:noProof/>
                <w:webHidden/>
              </w:rPr>
              <w:fldChar w:fldCharType="separate"/>
            </w:r>
            <w:r w:rsidR="00453370">
              <w:rPr>
                <w:noProof/>
                <w:webHidden/>
              </w:rPr>
              <w:t>28</w:t>
            </w:r>
            <w:r>
              <w:rPr>
                <w:noProof/>
                <w:webHidden/>
              </w:rPr>
              <w:fldChar w:fldCharType="end"/>
            </w:r>
          </w:hyperlink>
        </w:p>
        <w:p w14:paraId="6E83E373" w14:textId="6052F358"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88" w:history="1">
            <w:r w:rsidRPr="00E56208">
              <w:rPr>
                <w:rStyle w:val="Hyperlink"/>
                <w:noProof/>
                <w:highlight w:val="white"/>
              </w:rPr>
              <w:t>Z-Score Component Calculation (2024)</w:t>
            </w:r>
            <w:r>
              <w:rPr>
                <w:noProof/>
                <w:webHidden/>
              </w:rPr>
              <w:tab/>
            </w:r>
            <w:r>
              <w:rPr>
                <w:noProof/>
                <w:webHidden/>
              </w:rPr>
              <w:fldChar w:fldCharType="begin"/>
            </w:r>
            <w:r>
              <w:rPr>
                <w:noProof/>
                <w:webHidden/>
              </w:rPr>
              <w:instrText xml:space="preserve"> PAGEREF _Toc217319488 \h </w:instrText>
            </w:r>
            <w:r>
              <w:rPr>
                <w:noProof/>
                <w:webHidden/>
              </w:rPr>
            </w:r>
            <w:r>
              <w:rPr>
                <w:noProof/>
                <w:webHidden/>
              </w:rPr>
              <w:fldChar w:fldCharType="separate"/>
            </w:r>
            <w:r w:rsidR="00453370">
              <w:rPr>
                <w:noProof/>
                <w:webHidden/>
              </w:rPr>
              <w:t>28</w:t>
            </w:r>
            <w:r>
              <w:rPr>
                <w:noProof/>
                <w:webHidden/>
              </w:rPr>
              <w:fldChar w:fldCharType="end"/>
            </w:r>
          </w:hyperlink>
        </w:p>
        <w:p w14:paraId="54B99755" w14:textId="0CFD28F5"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89" w:history="1">
            <w:r w:rsidRPr="00E56208">
              <w:rPr>
                <w:rStyle w:val="Hyperlink"/>
                <w:noProof/>
                <w:highlight w:val="white"/>
              </w:rPr>
              <w:t>Total Z-Score (2024): 2.82</w:t>
            </w:r>
            <w:r>
              <w:rPr>
                <w:noProof/>
                <w:webHidden/>
              </w:rPr>
              <w:tab/>
            </w:r>
            <w:r>
              <w:rPr>
                <w:noProof/>
                <w:webHidden/>
              </w:rPr>
              <w:fldChar w:fldCharType="begin"/>
            </w:r>
            <w:r>
              <w:rPr>
                <w:noProof/>
                <w:webHidden/>
              </w:rPr>
              <w:instrText xml:space="preserve"> PAGEREF _Toc217319489 \h </w:instrText>
            </w:r>
            <w:r>
              <w:rPr>
                <w:noProof/>
                <w:webHidden/>
              </w:rPr>
            </w:r>
            <w:r>
              <w:rPr>
                <w:noProof/>
                <w:webHidden/>
              </w:rPr>
              <w:fldChar w:fldCharType="separate"/>
            </w:r>
            <w:r w:rsidR="00453370">
              <w:rPr>
                <w:noProof/>
                <w:webHidden/>
              </w:rPr>
              <w:t>28</w:t>
            </w:r>
            <w:r>
              <w:rPr>
                <w:noProof/>
                <w:webHidden/>
              </w:rPr>
              <w:fldChar w:fldCharType="end"/>
            </w:r>
          </w:hyperlink>
        </w:p>
        <w:p w14:paraId="6EEF68B9" w14:textId="42F67C93"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90" w:history="1">
            <w:r w:rsidRPr="00E56208">
              <w:rPr>
                <w:rStyle w:val="Hyperlink"/>
                <w:noProof/>
                <w:highlight w:val="white"/>
              </w:rPr>
              <w:t>Five-Year Z-Score Trend</w:t>
            </w:r>
            <w:r>
              <w:rPr>
                <w:noProof/>
                <w:webHidden/>
              </w:rPr>
              <w:tab/>
            </w:r>
            <w:r>
              <w:rPr>
                <w:noProof/>
                <w:webHidden/>
              </w:rPr>
              <w:fldChar w:fldCharType="begin"/>
            </w:r>
            <w:r>
              <w:rPr>
                <w:noProof/>
                <w:webHidden/>
              </w:rPr>
              <w:instrText xml:space="preserve"> PAGEREF _Toc217319490 \h </w:instrText>
            </w:r>
            <w:r>
              <w:rPr>
                <w:noProof/>
                <w:webHidden/>
              </w:rPr>
            </w:r>
            <w:r>
              <w:rPr>
                <w:noProof/>
                <w:webHidden/>
              </w:rPr>
              <w:fldChar w:fldCharType="separate"/>
            </w:r>
            <w:r w:rsidR="00453370">
              <w:rPr>
                <w:noProof/>
                <w:webHidden/>
              </w:rPr>
              <w:t>28</w:t>
            </w:r>
            <w:r>
              <w:rPr>
                <w:noProof/>
                <w:webHidden/>
              </w:rPr>
              <w:fldChar w:fldCharType="end"/>
            </w:r>
          </w:hyperlink>
        </w:p>
        <w:p w14:paraId="71918108" w14:textId="201BE7BB" w:rsidR="00290ED7" w:rsidRDefault="00290ED7">
          <w:pPr>
            <w:pStyle w:val="TOC1"/>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91" w:history="1">
            <w:r w:rsidRPr="00E56208">
              <w:rPr>
                <w:rStyle w:val="Hyperlink"/>
                <w:noProof/>
                <w:highlight w:val="white"/>
              </w:rPr>
              <w:t>Appendix 3: Working Capital Management Analysis</w:t>
            </w:r>
            <w:r>
              <w:rPr>
                <w:noProof/>
                <w:webHidden/>
              </w:rPr>
              <w:tab/>
            </w:r>
            <w:r>
              <w:rPr>
                <w:noProof/>
                <w:webHidden/>
              </w:rPr>
              <w:fldChar w:fldCharType="begin"/>
            </w:r>
            <w:r>
              <w:rPr>
                <w:noProof/>
                <w:webHidden/>
              </w:rPr>
              <w:instrText xml:space="preserve"> PAGEREF _Toc217319491 \h </w:instrText>
            </w:r>
            <w:r>
              <w:rPr>
                <w:noProof/>
                <w:webHidden/>
              </w:rPr>
            </w:r>
            <w:r>
              <w:rPr>
                <w:noProof/>
                <w:webHidden/>
              </w:rPr>
              <w:fldChar w:fldCharType="separate"/>
            </w:r>
            <w:r w:rsidR="00453370">
              <w:rPr>
                <w:noProof/>
                <w:webHidden/>
              </w:rPr>
              <w:t>29</w:t>
            </w:r>
            <w:r>
              <w:rPr>
                <w:noProof/>
                <w:webHidden/>
              </w:rPr>
              <w:fldChar w:fldCharType="end"/>
            </w:r>
          </w:hyperlink>
        </w:p>
        <w:p w14:paraId="76100B9C" w14:textId="4A1C81CC"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92" w:history="1">
            <w:r w:rsidRPr="00E56208">
              <w:rPr>
                <w:rStyle w:val="Hyperlink"/>
                <w:noProof/>
                <w:highlight w:val="white"/>
              </w:rPr>
              <w:t>Cash Conversion Cycle (CCC) Formula</w:t>
            </w:r>
            <w:r>
              <w:rPr>
                <w:noProof/>
                <w:webHidden/>
              </w:rPr>
              <w:tab/>
            </w:r>
            <w:r>
              <w:rPr>
                <w:noProof/>
                <w:webHidden/>
              </w:rPr>
              <w:fldChar w:fldCharType="begin"/>
            </w:r>
            <w:r>
              <w:rPr>
                <w:noProof/>
                <w:webHidden/>
              </w:rPr>
              <w:instrText xml:space="preserve"> PAGEREF _Toc217319492 \h </w:instrText>
            </w:r>
            <w:r>
              <w:rPr>
                <w:noProof/>
                <w:webHidden/>
              </w:rPr>
            </w:r>
            <w:r>
              <w:rPr>
                <w:noProof/>
                <w:webHidden/>
              </w:rPr>
              <w:fldChar w:fldCharType="separate"/>
            </w:r>
            <w:r w:rsidR="00453370">
              <w:rPr>
                <w:noProof/>
                <w:webHidden/>
              </w:rPr>
              <w:t>29</w:t>
            </w:r>
            <w:r>
              <w:rPr>
                <w:noProof/>
                <w:webHidden/>
              </w:rPr>
              <w:fldChar w:fldCharType="end"/>
            </w:r>
          </w:hyperlink>
        </w:p>
        <w:p w14:paraId="609A5BAD" w14:textId="4492CFCB" w:rsidR="00290ED7" w:rsidRDefault="00290ED7">
          <w:pPr>
            <w:pStyle w:val="TOC1"/>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93" w:history="1">
            <w:r w:rsidRPr="00E56208">
              <w:rPr>
                <w:rStyle w:val="Hyperlink"/>
                <w:noProof/>
                <w:highlight w:val="white"/>
              </w:rPr>
              <w:t>Appendix 4: Investment Appraisal and Capital Budgeting</w:t>
            </w:r>
            <w:r>
              <w:rPr>
                <w:noProof/>
                <w:webHidden/>
              </w:rPr>
              <w:tab/>
            </w:r>
            <w:r>
              <w:rPr>
                <w:noProof/>
                <w:webHidden/>
              </w:rPr>
              <w:fldChar w:fldCharType="begin"/>
            </w:r>
            <w:r>
              <w:rPr>
                <w:noProof/>
                <w:webHidden/>
              </w:rPr>
              <w:instrText xml:space="preserve"> PAGEREF _Toc217319493 \h </w:instrText>
            </w:r>
            <w:r>
              <w:rPr>
                <w:noProof/>
                <w:webHidden/>
              </w:rPr>
            </w:r>
            <w:r>
              <w:rPr>
                <w:noProof/>
                <w:webHidden/>
              </w:rPr>
              <w:fldChar w:fldCharType="separate"/>
            </w:r>
            <w:r w:rsidR="00453370">
              <w:rPr>
                <w:noProof/>
                <w:webHidden/>
              </w:rPr>
              <w:t>31</w:t>
            </w:r>
            <w:r>
              <w:rPr>
                <w:noProof/>
                <w:webHidden/>
              </w:rPr>
              <w:fldChar w:fldCharType="end"/>
            </w:r>
          </w:hyperlink>
        </w:p>
        <w:p w14:paraId="1CBBED5E" w14:textId="7D693658"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94" w:history="1">
            <w:r w:rsidRPr="00E56208">
              <w:rPr>
                <w:rStyle w:val="Hyperlink"/>
                <w:noProof/>
                <w:highlight w:val="white"/>
              </w:rPr>
              <w:t>Project A (Initial Investment: £40m)</w:t>
            </w:r>
            <w:r>
              <w:rPr>
                <w:noProof/>
                <w:webHidden/>
              </w:rPr>
              <w:tab/>
            </w:r>
            <w:r>
              <w:rPr>
                <w:noProof/>
                <w:webHidden/>
              </w:rPr>
              <w:fldChar w:fldCharType="begin"/>
            </w:r>
            <w:r>
              <w:rPr>
                <w:noProof/>
                <w:webHidden/>
              </w:rPr>
              <w:instrText xml:space="preserve"> PAGEREF _Toc217319494 \h </w:instrText>
            </w:r>
            <w:r>
              <w:rPr>
                <w:noProof/>
                <w:webHidden/>
              </w:rPr>
            </w:r>
            <w:r>
              <w:rPr>
                <w:noProof/>
                <w:webHidden/>
              </w:rPr>
              <w:fldChar w:fldCharType="separate"/>
            </w:r>
            <w:r w:rsidR="00453370">
              <w:rPr>
                <w:noProof/>
                <w:webHidden/>
              </w:rPr>
              <w:t>31</w:t>
            </w:r>
            <w:r>
              <w:rPr>
                <w:noProof/>
                <w:webHidden/>
              </w:rPr>
              <w:fldChar w:fldCharType="end"/>
            </w:r>
          </w:hyperlink>
        </w:p>
        <w:p w14:paraId="708DE9BD" w14:textId="02FF759B"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95" w:history="1">
            <w:r w:rsidRPr="00E56208">
              <w:rPr>
                <w:rStyle w:val="Hyperlink"/>
                <w:noProof/>
                <w:highlight w:val="white"/>
              </w:rPr>
              <w:t>Project B (Initial Investment: £30m)</w:t>
            </w:r>
            <w:r>
              <w:rPr>
                <w:noProof/>
                <w:webHidden/>
              </w:rPr>
              <w:tab/>
            </w:r>
            <w:r>
              <w:rPr>
                <w:noProof/>
                <w:webHidden/>
              </w:rPr>
              <w:fldChar w:fldCharType="begin"/>
            </w:r>
            <w:r>
              <w:rPr>
                <w:noProof/>
                <w:webHidden/>
              </w:rPr>
              <w:instrText xml:space="preserve"> PAGEREF _Toc217319495 \h </w:instrText>
            </w:r>
            <w:r>
              <w:rPr>
                <w:noProof/>
                <w:webHidden/>
              </w:rPr>
            </w:r>
            <w:r>
              <w:rPr>
                <w:noProof/>
                <w:webHidden/>
              </w:rPr>
              <w:fldChar w:fldCharType="separate"/>
            </w:r>
            <w:r w:rsidR="00453370">
              <w:rPr>
                <w:noProof/>
                <w:webHidden/>
              </w:rPr>
              <w:t>31</w:t>
            </w:r>
            <w:r>
              <w:rPr>
                <w:noProof/>
                <w:webHidden/>
              </w:rPr>
              <w:fldChar w:fldCharType="end"/>
            </w:r>
          </w:hyperlink>
        </w:p>
        <w:p w14:paraId="0F4CF984" w14:textId="08AD823C"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96" w:history="1">
            <w:r w:rsidRPr="00E56208">
              <w:rPr>
                <w:rStyle w:val="Hyperlink"/>
                <w:noProof/>
                <w:highlight w:val="white"/>
              </w:rPr>
              <w:t>Project C (Initial Investment: £50m)</w:t>
            </w:r>
            <w:r>
              <w:rPr>
                <w:noProof/>
                <w:webHidden/>
              </w:rPr>
              <w:tab/>
            </w:r>
            <w:r>
              <w:rPr>
                <w:noProof/>
                <w:webHidden/>
              </w:rPr>
              <w:fldChar w:fldCharType="begin"/>
            </w:r>
            <w:r>
              <w:rPr>
                <w:noProof/>
                <w:webHidden/>
              </w:rPr>
              <w:instrText xml:space="preserve"> PAGEREF _Toc217319496 \h </w:instrText>
            </w:r>
            <w:r>
              <w:rPr>
                <w:noProof/>
                <w:webHidden/>
              </w:rPr>
            </w:r>
            <w:r>
              <w:rPr>
                <w:noProof/>
                <w:webHidden/>
              </w:rPr>
              <w:fldChar w:fldCharType="separate"/>
            </w:r>
            <w:r w:rsidR="00453370">
              <w:rPr>
                <w:noProof/>
                <w:webHidden/>
              </w:rPr>
              <w:t>31</w:t>
            </w:r>
            <w:r>
              <w:rPr>
                <w:noProof/>
                <w:webHidden/>
              </w:rPr>
              <w:fldChar w:fldCharType="end"/>
            </w:r>
          </w:hyperlink>
        </w:p>
        <w:p w14:paraId="170CE831" w14:textId="632F7554" w:rsidR="00290ED7" w:rsidRDefault="00290ED7">
          <w:pPr>
            <w:pStyle w:val="TOC2"/>
            <w:tabs>
              <w:tab w:val="right" w:leader="dot" w:pos="9350"/>
            </w:tabs>
            <w:rPr>
              <w:rFonts w:asciiTheme="minorHAnsi" w:eastAsiaTheme="minorEastAsia" w:hAnsiTheme="minorHAnsi" w:cstheme="minorBidi"/>
              <w:noProof/>
              <w:color w:val="auto"/>
              <w:kern w:val="2"/>
              <w:szCs w:val="24"/>
              <w:lang w:val="en-IN" w:eastAsia="en-IN" w:bidi="ar-SA"/>
              <w14:ligatures w14:val="standardContextual"/>
            </w:rPr>
          </w:pPr>
          <w:hyperlink w:anchor="_Toc217319497" w:history="1">
            <w:r w:rsidRPr="00E56208">
              <w:rPr>
                <w:rStyle w:val="Hyperlink"/>
                <w:noProof/>
                <w:highlight w:val="white"/>
              </w:rPr>
              <w:t>Comparative Investment Summary</w:t>
            </w:r>
            <w:r>
              <w:rPr>
                <w:noProof/>
                <w:webHidden/>
              </w:rPr>
              <w:tab/>
            </w:r>
            <w:r>
              <w:rPr>
                <w:noProof/>
                <w:webHidden/>
              </w:rPr>
              <w:fldChar w:fldCharType="begin"/>
            </w:r>
            <w:r>
              <w:rPr>
                <w:noProof/>
                <w:webHidden/>
              </w:rPr>
              <w:instrText xml:space="preserve"> PAGEREF _Toc217319497 \h </w:instrText>
            </w:r>
            <w:r>
              <w:rPr>
                <w:noProof/>
                <w:webHidden/>
              </w:rPr>
            </w:r>
            <w:r>
              <w:rPr>
                <w:noProof/>
                <w:webHidden/>
              </w:rPr>
              <w:fldChar w:fldCharType="separate"/>
            </w:r>
            <w:r w:rsidR="00453370">
              <w:rPr>
                <w:noProof/>
                <w:webHidden/>
              </w:rPr>
              <w:t>32</w:t>
            </w:r>
            <w:r>
              <w:rPr>
                <w:noProof/>
                <w:webHidden/>
              </w:rPr>
              <w:fldChar w:fldCharType="end"/>
            </w:r>
          </w:hyperlink>
        </w:p>
        <w:p w14:paraId="7E7C6C16" w14:textId="65344BDB" w:rsidR="00710338" w:rsidRPr="00A8298B" w:rsidRDefault="00C03DBA">
          <w:pPr>
            <w:widowControl w:val="0"/>
            <w:tabs>
              <w:tab w:val="right" w:leader="dot" w:pos="12000"/>
            </w:tabs>
            <w:spacing w:before="60" w:after="0" w:line="240" w:lineRule="auto"/>
            <w:ind w:left="360"/>
            <w:jc w:val="left"/>
            <w:rPr>
              <w:color w:val="auto"/>
              <w:highlight w:val="white"/>
            </w:rPr>
          </w:pPr>
          <w:r w:rsidRPr="00A8298B">
            <w:rPr>
              <w:color w:val="auto"/>
            </w:rPr>
            <w:fldChar w:fldCharType="end"/>
          </w:r>
        </w:p>
      </w:sdtContent>
    </w:sdt>
    <w:p w14:paraId="064B8C9E" w14:textId="77777777" w:rsidR="00710338" w:rsidRPr="00A8298B" w:rsidRDefault="00C03DBA">
      <w:pPr>
        <w:pBdr>
          <w:top w:val="nil"/>
          <w:left w:val="nil"/>
          <w:bottom w:val="nil"/>
          <w:right w:val="nil"/>
          <w:between w:val="nil"/>
        </w:pBdr>
        <w:rPr>
          <w:color w:val="auto"/>
          <w:highlight w:val="white"/>
        </w:rPr>
      </w:pPr>
      <w:r w:rsidRPr="00A8298B">
        <w:rPr>
          <w:color w:val="auto"/>
        </w:rPr>
        <w:br w:type="page"/>
      </w:r>
    </w:p>
    <w:p w14:paraId="4CAE2391" w14:textId="2DFF7413" w:rsidR="00290ED7" w:rsidRPr="00A8298B" w:rsidRDefault="00290ED7" w:rsidP="00290ED7">
      <w:pPr>
        <w:pStyle w:val="Heading1"/>
        <w:rPr>
          <w:color w:val="auto"/>
          <w:highlight w:val="white"/>
        </w:rPr>
      </w:pPr>
      <w:bookmarkStart w:id="11" w:name="_Toc217319453"/>
      <w:r>
        <w:rPr>
          <w:color w:val="auto"/>
          <w:highlight w:val="white"/>
        </w:rPr>
        <w:t>Introduction</w:t>
      </w:r>
      <w:bookmarkEnd w:id="11"/>
    </w:p>
    <w:p w14:paraId="59026A20" w14:textId="6EC2092F" w:rsidR="00290ED7" w:rsidRDefault="00290ED7" w:rsidP="00290ED7">
      <w:pPr>
        <w:rPr>
          <w:highlight w:val="white"/>
        </w:rPr>
      </w:pPr>
      <w:r w:rsidRPr="00290ED7">
        <w:t>General Electronics is currently facing a severe existential crisis characterized by a consistent decline in revenue and significant erosion of shareholder value since 2020. This report represents a deep financial health analysis of the company with little essential flaws in its profitability and working capital management in particular in terms of acute growth of receivables days. Based on the analysis, strategic intervention is much-needed by using diagnostic measures like the Altman Z-Score, which today has put the company in a distressing grey zone. As a result, the subsequent sections would describe a strong restructuring plan and assess the capital budgeting alternatives to prevent the final fall into insolvency and recover the financial balance.</w:t>
      </w:r>
    </w:p>
    <w:p w14:paraId="1B5E505C" w14:textId="1911C013" w:rsidR="00710338" w:rsidRPr="00A8298B" w:rsidRDefault="00C03DBA">
      <w:pPr>
        <w:pStyle w:val="Heading1"/>
        <w:rPr>
          <w:color w:val="auto"/>
          <w:highlight w:val="white"/>
        </w:rPr>
      </w:pPr>
      <w:bookmarkStart w:id="12" w:name="_Toc217319454"/>
      <w:r w:rsidRPr="00A8298B">
        <w:rPr>
          <w:color w:val="auto"/>
          <w:highlight w:val="white"/>
        </w:rPr>
        <w:t>1. Financial Health Check and Strategic Analysis</w:t>
      </w:r>
      <w:bookmarkEnd w:id="12"/>
    </w:p>
    <w:p w14:paraId="0C3D8D6D" w14:textId="022CE882" w:rsidR="00710338" w:rsidRPr="00A8298B" w:rsidRDefault="00C03DBA">
      <w:pPr>
        <w:pBdr>
          <w:top w:val="nil"/>
          <w:left w:val="nil"/>
          <w:bottom w:val="nil"/>
          <w:right w:val="nil"/>
          <w:between w:val="nil"/>
        </w:pBdr>
        <w:rPr>
          <w:color w:val="auto"/>
          <w:highlight w:val="white"/>
        </w:rPr>
      </w:pPr>
      <w:r w:rsidRPr="00A8298B">
        <w:rPr>
          <w:color w:val="auto"/>
          <w:highlight w:val="white"/>
        </w:rPr>
        <w:t>General Electronics is sharply in existential crisis. The firm has been terribly outsourcing. There is a five year decline of 35 percent in the revenue. The company now had transformed into massive losses instead of a good profit. Shareholder value has been being eroded significantly since the year 2020. This in fact was devastating the 2023 net loss of PS98.2 billion. Although 2024 has recorded a narrowing down of the losses, when the latter is contrasted with structure, structural issues exist.</w:t>
      </w:r>
    </w:p>
    <w:p w14:paraId="30674453" w14:textId="77777777" w:rsidR="00710338" w:rsidRPr="00A8298B" w:rsidRDefault="00C03DBA">
      <w:pPr>
        <w:pStyle w:val="Heading2"/>
        <w:rPr>
          <w:color w:val="auto"/>
          <w:highlight w:val="white"/>
        </w:rPr>
      </w:pPr>
      <w:bookmarkStart w:id="13" w:name="_Toc217319455"/>
      <w:r w:rsidRPr="00A8298B">
        <w:rPr>
          <w:color w:val="auto"/>
          <w:highlight w:val="white"/>
        </w:rPr>
        <w:t>Profitability and Earnings Performance</w:t>
      </w:r>
      <w:bookmarkEnd w:id="13"/>
    </w:p>
    <w:p w14:paraId="04B4E0B3" w14:textId="77777777" w:rsidR="00710338" w:rsidRPr="00A8298B" w:rsidRDefault="00C03DBA">
      <w:pPr>
        <w:pBdr>
          <w:top w:val="nil"/>
          <w:left w:val="nil"/>
          <w:bottom w:val="nil"/>
          <w:right w:val="nil"/>
          <w:between w:val="nil"/>
        </w:pBdr>
        <w:rPr>
          <w:color w:val="auto"/>
          <w:highlight w:val="white"/>
        </w:rPr>
      </w:pPr>
      <w:r w:rsidRPr="00A8298B">
        <w:rPr>
          <w:color w:val="auto"/>
          <w:highlight w:val="white"/>
        </w:rPr>
        <w:t xml:space="preserve">The profitability picture of the company has been destroyed. Comparatively, 614.7 bn net sales, recorded in 2020, had declined to 394.9bn in 2024. This will translate to a decline of approximately 10 per cent annually. The gross profit margins have been maintained at 28 in an unusual standstill way. This is to mean that core product prices will be competitive. The management of the operational cost has however succeeded miserably. In 2024, cost of operation amounted to 32 percent of sales. Consequently, in </w:t>
      </w:r>
      <w:r w:rsidRPr="00A8298B">
        <w:rPr>
          <w:color w:val="auto"/>
          <w:highlight w:val="white"/>
        </w:rPr>
        <w:t>2024, the operating margins were negative with 3.87%. It is a drastic attribute of 6.06 that is positive in 2020. Net profit margins reveal a higher structural rot. In the year 2024, a negative net margin of 6.09% was reported at the firm. It was a decrease of 23.36% in the negative in 2023. Nonetheless, it does not yet make it sustainable by the standards of positive 2020 margins. Return on Capital Employed (ROCE) became negative to 9.27. This demonstrates that capital is killing, but not creating value. R</w:t>
      </w:r>
      <w:r w:rsidRPr="00A8298B">
        <w:rPr>
          <w:color w:val="auto"/>
          <w:highlight w:val="white"/>
        </w:rPr>
        <w:t>eturn on Equity (ROE) is negative with a value of 15.69. Their losses are also draining their equity base as well as those of their shareholders. The basic Earnings Per Share (EPS) is negative with the figure being i.e. -1.85. This is the complete opposite of the positive 2.78 EPS that the company had had in 2020. The company is even burning the equity to survive.</w:t>
      </w:r>
    </w:p>
    <w:p w14:paraId="2A1CDD83" w14:textId="77777777" w:rsidR="00710338" w:rsidRPr="00A8298B" w:rsidRDefault="00C03DBA">
      <w:pPr>
        <w:pStyle w:val="Heading2"/>
        <w:rPr>
          <w:color w:val="auto"/>
          <w:highlight w:val="white"/>
        </w:rPr>
      </w:pPr>
      <w:bookmarkStart w:id="14" w:name="_Toc217319456"/>
      <w:r w:rsidRPr="00A8298B">
        <w:rPr>
          <w:color w:val="auto"/>
          <w:highlight w:val="white"/>
        </w:rPr>
        <w:t>Liquidity and Solvency Evaluation</w:t>
      </w:r>
      <w:bookmarkEnd w:id="14"/>
    </w:p>
    <w:p w14:paraId="306AC40E" w14:textId="2EAD064B" w:rsidR="00710338" w:rsidRPr="00A8298B" w:rsidRDefault="00C03DBA">
      <w:pPr>
        <w:pBdr>
          <w:top w:val="nil"/>
          <w:left w:val="nil"/>
          <w:bottom w:val="nil"/>
          <w:right w:val="nil"/>
          <w:between w:val="nil"/>
        </w:pBdr>
        <w:rPr>
          <w:color w:val="auto"/>
          <w:highlight w:val="white"/>
        </w:rPr>
      </w:pPr>
      <w:r w:rsidRPr="00A8298B">
        <w:rPr>
          <w:color w:val="auto"/>
          <w:highlight w:val="white"/>
        </w:rPr>
        <w:t>On the face of it, liquidity ratios appear fit, nonetheless, they conceal risks. The Current Ratio in the year 2024 stands at 1.53. This is in keeping with the forecast of 1.61 in the coming five years. Ideally, that would mean that assets are sufficient to fund short term liability. However there is a more disturbing tale of the Quick Ratio. It is at a disastrous 1.03. This is an action that does not factor in inventory that cannot be sold easily. The current and the quick ratio have a large gap. It puts i</w:t>
      </w:r>
      <w:r w:rsidRPr="00A8298B">
        <w:rPr>
          <w:color w:val="auto"/>
          <w:highlight w:val="white"/>
        </w:rPr>
        <w:t>nto the limelight excessive reliance on unsold inventory to raise liquidity. Going by the solvency indicators, financial distress is increasing. The ratio of Debt to Equity has gone up tremendously with a ratio of 1.11 in 2024.</w:t>
      </w:r>
    </w:p>
    <w:p w14:paraId="0AF02248" w14:textId="77777777" w:rsidR="00710338" w:rsidRPr="00A8298B" w:rsidRDefault="00C03DBA">
      <w:pPr>
        <w:pStyle w:val="Heading2"/>
        <w:rPr>
          <w:color w:val="auto"/>
          <w:highlight w:val="white"/>
        </w:rPr>
      </w:pPr>
      <w:bookmarkStart w:id="15" w:name="_Toc217319457"/>
      <w:r w:rsidRPr="00A8298B">
        <w:rPr>
          <w:color w:val="auto"/>
          <w:highlight w:val="white"/>
        </w:rPr>
        <w:t>Efficiency and Asset Utilization</w:t>
      </w:r>
      <w:bookmarkEnd w:id="15"/>
    </w:p>
    <w:p w14:paraId="395FEBCA" w14:textId="62BBD796" w:rsidR="00710338" w:rsidRPr="00A8298B" w:rsidRDefault="00C03DBA">
      <w:pPr>
        <w:pBdr>
          <w:top w:val="nil"/>
          <w:left w:val="nil"/>
          <w:bottom w:val="nil"/>
          <w:right w:val="nil"/>
          <w:between w:val="nil"/>
        </w:pBdr>
        <w:rPr>
          <w:color w:val="auto"/>
          <w:highlight w:val="white"/>
        </w:rPr>
      </w:pPr>
      <w:r w:rsidRPr="00A8298B">
        <w:rPr>
          <w:color w:val="auto"/>
          <w:highlight w:val="white"/>
        </w:rPr>
        <w:t xml:space="preserve">The operational efficiency is now at a very poor state since 2020. It has been boosting the cash conversion cycle (CCC) to 115 days. This is as compared to the 108 days that it was registered in 2020. Money takes more time in the business. Inventory control is one of the bottlenecks. Inventory days stand at 103 days. The inventory is becoming sluggish with regards to the sales volume. This puts it in the wilderness of obsolescence especially in consumer electronics. The control over the receivables is even </w:t>
      </w:r>
      <w:r w:rsidRPr="00A8298B">
        <w:rPr>
          <w:color w:val="auto"/>
          <w:highlight w:val="white"/>
        </w:rPr>
        <w:t>more difficult to withstand. The receivables days have been increased to 106 days. This would be a massive increase of 77 days in 2020. It is receiving over three months to pay its clients.</w:t>
      </w:r>
    </w:p>
    <w:p w14:paraId="2FE570BC" w14:textId="77777777" w:rsidR="00710338" w:rsidRPr="00A8298B" w:rsidRDefault="00C03DBA">
      <w:pPr>
        <w:pStyle w:val="Heading2"/>
        <w:rPr>
          <w:color w:val="auto"/>
          <w:highlight w:val="white"/>
        </w:rPr>
      </w:pPr>
      <w:bookmarkStart w:id="16" w:name="_Toc217319458"/>
      <w:r w:rsidRPr="00A8298B">
        <w:rPr>
          <w:color w:val="auto"/>
          <w:highlight w:val="white"/>
        </w:rPr>
        <w:t>Cash Flow and Investment Potential</w:t>
      </w:r>
      <w:bookmarkEnd w:id="16"/>
    </w:p>
    <w:p w14:paraId="1022B9A9" w14:textId="1FD86F2C" w:rsidR="00710338" w:rsidRPr="00A8298B" w:rsidRDefault="00C03DBA">
      <w:pPr>
        <w:pBdr>
          <w:top w:val="nil"/>
          <w:left w:val="nil"/>
          <w:bottom w:val="nil"/>
          <w:right w:val="nil"/>
          <w:between w:val="nil"/>
        </w:pBdr>
        <w:rPr>
          <w:color w:val="auto"/>
          <w:highlight w:val="white"/>
        </w:rPr>
      </w:pPr>
      <w:r w:rsidRPr="00A8298B">
        <w:rPr>
          <w:color w:val="auto"/>
          <w:highlight w:val="white"/>
        </w:rPr>
        <w:t>A cash flow statement puts an indicator of a company that is surviving. Cash of operation constituted a good cash of PS14.8bn in 2024. To a very great extent, this is however blamed on the delay in payables. The net income was a heavy loss in itself. Such operating cash flow is poor in quality. The investing business activities exhibit a withdrawal of increase. Capital allocation on property and equipment is decreased. This declined to mere PS4.6bn in 2024 compared to its PS16.9bn in 2020. This will not aug</w:t>
      </w:r>
      <w:r w:rsidRPr="00A8298B">
        <w:rPr>
          <w:color w:val="auto"/>
          <w:highlight w:val="white"/>
        </w:rPr>
        <w:t xml:space="preserve">ur well in the future in terms of competitiveness due to such under-investment. The reliance on credit lines on financing activities is over-reliant. Later, in 2024, the company borrowed 102bn and repaid the loan in 2024. This is a fast transactions of debt and could also be a sign of challenges in the management of liquidity. There is a half way cash reserve peak. This is a drop of 66.7 to 26.8bn in 2022. </w:t>
      </w:r>
    </w:p>
    <w:p w14:paraId="1F394850" w14:textId="77777777" w:rsidR="00710338" w:rsidRPr="00A8298B" w:rsidRDefault="00C03DBA">
      <w:pPr>
        <w:pStyle w:val="Heading2"/>
        <w:rPr>
          <w:color w:val="auto"/>
          <w:highlight w:val="white"/>
        </w:rPr>
      </w:pPr>
      <w:bookmarkStart w:id="17" w:name="_Toc217319459"/>
      <w:r w:rsidRPr="00A8298B">
        <w:rPr>
          <w:color w:val="auto"/>
          <w:highlight w:val="white"/>
        </w:rPr>
        <w:t>Distress Prediction: Altman Z-Score Analysis</w:t>
      </w:r>
      <w:bookmarkEnd w:id="17"/>
    </w:p>
    <w:p w14:paraId="7397D636" w14:textId="77777777" w:rsidR="00710338" w:rsidRPr="00A8298B" w:rsidRDefault="00C03DBA">
      <w:pPr>
        <w:pBdr>
          <w:top w:val="nil"/>
          <w:left w:val="nil"/>
          <w:bottom w:val="nil"/>
          <w:right w:val="nil"/>
          <w:between w:val="nil"/>
        </w:pBdr>
        <w:rPr>
          <w:color w:val="auto"/>
          <w:highlight w:val="white"/>
        </w:rPr>
      </w:pPr>
      <w:r w:rsidRPr="00A8298B">
        <w:rPr>
          <w:color w:val="auto"/>
          <w:highlight w:val="white"/>
        </w:rPr>
        <w:t>Altman Z-Score creates a compounded view of the risk of bankruptcy. The calculated Z-Score for 2024 is 2.82. This places General Electric in the grey zone. The 3.64 of 2020 has dropped to the risky range. Any mark below 1.8 would be a pointer of failure that would ensue. Though the trend is unfavourable, it does not enter the Distress Zone yet. The decline is caused by three important factors. First of all, EBIT/Total Assets ratio is hampered. This leaves the score dragging to a great extent. Second, the Re</w:t>
      </w:r>
      <w:r w:rsidRPr="00A8298B">
        <w:rPr>
          <w:color w:val="auto"/>
          <w:highlight w:val="white"/>
        </w:rPr>
        <w:t>tained Earnings/Total Assets is on the decline. The cumulative losses are eating up history reserves. Third, Market Value to Liabilities ratio is weakened. The trend in the downward direction is a major problem. A repeat of another year 2025 will cause the firm to enter the distress zone. The immediate restructuring will have to turn this slide upside down.</w:t>
      </w:r>
    </w:p>
    <w:p w14:paraId="2301DBD1" w14:textId="77777777" w:rsidR="00710338" w:rsidRPr="00A8298B" w:rsidRDefault="00C03DBA">
      <w:pPr>
        <w:pStyle w:val="Heading2"/>
        <w:rPr>
          <w:color w:val="auto"/>
          <w:highlight w:val="white"/>
        </w:rPr>
      </w:pPr>
      <w:bookmarkStart w:id="18" w:name="_Toc217319460"/>
      <w:r w:rsidRPr="00A8298B">
        <w:rPr>
          <w:color w:val="auto"/>
          <w:highlight w:val="white"/>
        </w:rPr>
        <w:t>Strategic SWOT Synthesis</w:t>
      </w:r>
      <w:bookmarkEnd w:id="18"/>
    </w:p>
    <w:p w14:paraId="195AA0B1" w14:textId="77777777" w:rsidR="00710338" w:rsidRPr="00A8298B" w:rsidRDefault="00C03DBA">
      <w:pPr>
        <w:numPr>
          <w:ilvl w:val="0"/>
          <w:numId w:val="3"/>
        </w:numPr>
        <w:pBdr>
          <w:top w:val="nil"/>
          <w:left w:val="nil"/>
          <w:bottom w:val="nil"/>
          <w:right w:val="nil"/>
          <w:between w:val="nil"/>
        </w:pBdr>
        <w:rPr>
          <w:color w:val="auto"/>
          <w:highlight w:val="white"/>
        </w:rPr>
      </w:pPr>
      <w:r w:rsidRPr="00A8298B">
        <w:rPr>
          <w:color w:val="auto"/>
          <w:highlight w:val="white"/>
        </w:rPr>
        <w:t>Strengths: The company has a massive reserve of PS323 billion of assets. The gross margins have been stable with the figures being around 29. This demonstrates that the brand is still to lose its pricing power. It is also a likely possibility that the international presence will be far-reaching despite sales declines. It possesses PS26bn of cash reserves as opposed to a short-term buffer. This will buy some time to take a strategic turnaround.</w:t>
      </w:r>
    </w:p>
    <w:p w14:paraId="44D36FE1" w14:textId="77777777" w:rsidR="00710338" w:rsidRPr="00A8298B" w:rsidRDefault="00C03DBA">
      <w:pPr>
        <w:numPr>
          <w:ilvl w:val="0"/>
          <w:numId w:val="3"/>
        </w:numPr>
        <w:pBdr>
          <w:top w:val="nil"/>
          <w:left w:val="nil"/>
          <w:bottom w:val="nil"/>
          <w:right w:val="nil"/>
          <w:between w:val="nil"/>
        </w:pBdr>
        <w:rPr>
          <w:color w:val="auto"/>
          <w:highlight w:val="white"/>
        </w:rPr>
      </w:pPr>
      <w:r w:rsidRPr="00A8298B">
        <w:rPr>
          <w:color w:val="auto"/>
          <w:highlight w:val="white"/>
        </w:rPr>
        <w:t>Weaknesses: The cost system is too high and it can not be handled to sales downfalls. The company is witnessing working against. Interest coverage does not exist and this brings out risk of default. The degree of gathering of receivables is hazardous. It has a low turnover ratio of inventory and it also is likely to write-downs. Corporate governance is presumed to be weak taking in account the uncontrolled fall.</w:t>
      </w:r>
    </w:p>
    <w:p w14:paraId="7E77F2CF" w14:textId="77777777" w:rsidR="00710338" w:rsidRPr="00A8298B" w:rsidRDefault="00C03DBA">
      <w:pPr>
        <w:numPr>
          <w:ilvl w:val="0"/>
          <w:numId w:val="3"/>
        </w:numPr>
        <w:pBdr>
          <w:top w:val="nil"/>
          <w:left w:val="nil"/>
          <w:bottom w:val="nil"/>
          <w:right w:val="nil"/>
          <w:between w:val="nil"/>
        </w:pBdr>
        <w:rPr>
          <w:color w:val="auto"/>
          <w:highlight w:val="white"/>
        </w:rPr>
      </w:pPr>
      <w:r w:rsidRPr="00A8298B">
        <w:rPr>
          <w:color w:val="auto"/>
          <w:highlight w:val="white"/>
        </w:rPr>
        <w:t>Opportunities: Consumer electronics is a market that is evolving at a very high rate. Non core assets sale would lead to an upsurge in short term capital. Optimisation on supply chain would create billions of dollars of working capital. The focus on the emphasis on the high-margin segments can restore profitability. Restructuring of debt would ease the strife on the cash flow in the short term.</w:t>
      </w:r>
    </w:p>
    <w:p w14:paraId="5AAAFADD" w14:textId="77777777" w:rsidR="00710338" w:rsidRPr="00A8298B" w:rsidRDefault="00C03DBA">
      <w:pPr>
        <w:numPr>
          <w:ilvl w:val="0"/>
          <w:numId w:val="3"/>
        </w:numPr>
        <w:pBdr>
          <w:top w:val="nil"/>
          <w:left w:val="nil"/>
          <w:bottom w:val="nil"/>
          <w:right w:val="nil"/>
          <w:between w:val="nil"/>
        </w:pBdr>
        <w:rPr>
          <w:color w:val="auto"/>
          <w:highlight w:val="white"/>
        </w:rPr>
      </w:pPr>
      <w:r w:rsidRPr="00A8298B">
        <w:rPr>
          <w:color w:val="auto"/>
          <w:highlight w:val="white"/>
        </w:rPr>
        <w:t>Threats: The sale of the rest would be destroyed by a global recession. Highering the interest rates would make the process of servicing of the debts not possible. General Electronics is not doing any better since chances are that competitors are innovating at an accelerated pace. The result of these credit rating downgrades could result in an immediate liquidity crisis. The losses will go on and end up in insolvency.</w:t>
      </w:r>
    </w:p>
    <w:p w14:paraId="6C66E04D" w14:textId="77777777" w:rsidR="00710338" w:rsidRPr="00A8298B" w:rsidRDefault="00C03DBA">
      <w:pPr>
        <w:pStyle w:val="Heading1"/>
        <w:rPr>
          <w:color w:val="auto"/>
          <w:highlight w:val="white"/>
        </w:rPr>
      </w:pPr>
      <w:bookmarkStart w:id="19" w:name="_Toc217319461"/>
      <w:r w:rsidRPr="00A8298B">
        <w:rPr>
          <w:color w:val="auto"/>
          <w:highlight w:val="white"/>
        </w:rPr>
        <w:t>2. Working Capital Management Analysis</w:t>
      </w:r>
      <w:bookmarkEnd w:id="19"/>
    </w:p>
    <w:p w14:paraId="41B7D904" w14:textId="77777777" w:rsidR="00710338" w:rsidRPr="00A8298B" w:rsidRDefault="00C03DBA">
      <w:pPr>
        <w:pStyle w:val="Heading2"/>
        <w:rPr>
          <w:color w:val="auto"/>
          <w:highlight w:val="white"/>
        </w:rPr>
      </w:pPr>
      <w:bookmarkStart w:id="20" w:name="_Toc217319462"/>
      <w:r w:rsidRPr="00A8298B">
        <w:rPr>
          <w:color w:val="auto"/>
          <w:highlight w:val="white"/>
        </w:rPr>
        <w:t>Strategic Assessment of the Cash Operating Cycle</w:t>
      </w:r>
      <w:bookmarkEnd w:id="20"/>
    </w:p>
    <w:p w14:paraId="450D4FC9" w14:textId="77777777" w:rsidR="00710338" w:rsidRPr="00453370" w:rsidRDefault="00C03DBA">
      <w:pPr>
        <w:pBdr>
          <w:top w:val="nil"/>
          <w:left w:val="nil"/>
          <w:bottom w:val="nil"/>
          <w:right w:val="nil"/>
          <w:between w:val="nil"/>
        </w:pBdr>
        <w:rPr>
          <w:color w:val="auto"/>
          <w:highlight w:val="white"/>
        </w:rPr>
      </w:pPr>
      <w:r w:rsidRPr="00A8298B">
        <w:rPr>
          <w:color w:val="auto"/>
          <w:highlight w:val="white"/>
        </w:rPr>
        <w:t>General Electronics has deteriorated in its competence to work capital management. Cash Operating Cycle (CCC) is a measure of profitability. This is payable within the time period as the difference between the cash expenses on the material as well as cash receivable on the sales (Richards and Laughlin, 1980). The CCC of the firm is 115 days in 2024. This represents a regression of 108 days in 2020. The trend is concerning, though, it is above these 2022, which stands at 140 days. A long cycle is one which e</w:t>
      </w:r>
      <w:r w:rsidRPr="00A8298B">
        <w:rPr>
          <w:color w:val="auto"/>
          <w:highlight w:val="white"/>
        </w:rPr>
        <w:t>ntraps important capital that can be utilised in activities or to service debt. The receivables collection period is the most appropriate cause of this inefficiency. The days receivables amuse to 106 days to 2024 against 77 days of 2020. The 37 per cent increase means that credit control policies have seriously failed. This means that their customers are treating General Electronics as an interest free finance option (</w:t>
      </w:r>
      <w:r w:rsidRPr="00A8298B">
        <w:rPr>
          <w:rFonts w:ascii="Arial" w:eastAsia="Arial" w:hAnsi="Arial" w:cs="Arial"/>
          <w:color w:val="auto"/>
          <w:sz w:val="20"/>
          <w:szCs w:val="20"/>
          <w:highlight w:val="white"/>
        </w:rPr>
        <w:t>Shaikh, 2009</w:t>
      </w:r>
      <w:r w:rsidRPr="00A8298B">
        <w:rPr>
          <w:color w:val="auto"/>
          <w:highlight w:val="white"/>
        </w:rPr>
        <w:t xml:space="preserve">). This would </w:t>
      </w:r>
      <w:r w:rsidRPr="00453370">
        <w:rPr>
          <w:color w:val="auto"/>
          <w:highlight w:val="white"/>
        </w:rPr>
        <w:t>create a dangerous liquidity shortfall due to such a delay in in</w:t>
      </w:r>
      <w:r w:rsidRPr="00453370">
        <w:rPr>
          <w:color w:val="auto"/>
          <w:highlight w:val="white"/>
        </w:rPr>
        <w:t>flows. Inventory management on the other hand is also quite slow (103 days). Consumer electronics, as an ideal case, require a quicker turnover, so as to avoid exposure to the threat of obsolescence (</w:t>
      </w:r>
      <w:r w:rsidRPr="00453370">
        <w:rPr>
          <w:rFonts w:eastAsia="Arial"/>
          <w:color w:val="auto"/>
          <w:highlight w:val="white"/>
        </w:rPr>
        <w:t>Supriadi</w:t>
      </w:r>
      <w:r w:rsidRPr="00453370">
        <w:rPr>
          <w:color w:val="auto"/>
          <w:highlight w:val="white"/>
        </w:rPr>
        <w:t>, 2024). Stock can be used to store up cash and store and insurance costs due to stocking more than three months inventory.</w:t>
      </w:r>
    </w:p>
    <w:p w14:paraId="56180BD3" w14:textId="14154EA3" w:rsidR="00710338" w:rsidRPr="00A8298B" w:rsidRDefault="00C03DBA">
      <w:pPr>
        <w:pBdr>
          <w:top w:val="nil"/>
          <w:left w:val="nil"/>
          <w:bottom w:val="nil"/>
          <w:right w:val="nil"/>
          <w:between w:val="nil"/>
        </w:pBdr>
        <w:rPr>
          <w:color w:val="auto"/>
          <w:highlight w:val="white"/>
        </w:rPr>
      </w:pPr>
      <w:r w:rsidRPr="00453370">
        <w:rPr>
          <w:color w:val="auto"/>
          <w:highlight w:val="white"/>
        </w:rPr>
        <w:t>One of the ways that the company has attempted to go around them is by late paying the suppliers. The payables days are now at 94 days in 2024 compared to 69 days in the year 2020. This aggressive extension of the payables puts the cash in short term as much as it does though this is a risky practice. It also poses a threat of destroying supplier associations and exception of early payment discounts (</w:t>
      </w:r>
      <w:r w:rsidRPr="00453370">
        <w:rPr>
          <w:rFonts w:eastAsia="Arial"/>
          <w:color w:val="auto"/>
          <w:highlight w:val="white"/>
        </w:rPr>
        <w:t>Chopra and Sodhi, 2004</w:t>
      </w:r>
      <w:r w:rsidRPr="00453370">
        <w:rPr>
          <w:color w:val="auto"/>
          <w:highlight w:val="white"/>
        </w:rPr>
        <w:t>). To</w:t>
      </w:r>
      <w:r w:rsidRPr="00A8298B">
        <w:rPr>
          <w:color w:val="auto"/>
          <w:highlight w:val="white"/>
        </w:rPr>
        <w:t xml:space="preserve"> a greater extent, the employment of trade credit </w:t>
      </w:r>
      <w:r w:rsidRPr="00A8298B">
        <w:rPr>
          <w:color w:val="auto"/>
          <w:highlight w:val="white"/>
        </w:rPr>
        <w:t>as a significant funding tool is a pointer of a dismal condition to the market. The compound effect is too much work capital structure which will not help but drain liquidity.</w:t>
      </w:r>
    </w:p>
    <w:p w14:paraId="738A9157" w14:textId="77777777" w:rsidR="00710338" w:rsidRPr="00A8298B" w:rsidRDefault="00C03DBA">
      <w:pPr>
        <w:pBdr>
          <w:top w:val="nil"/>
          <w:left w:val="nil"/>
          <w:bottom w:val="nil"/>
          <w:right w:val="nil"/>
          <w:between w:val="nil"/>
        </w:pBdr>
        <w:jc w:val="center"/>
        <w:rPr>
          <w:b/>
          <w:bCs/>
          <w:color w:val="auto"/>
          <w:highlight w:val="white"/>
        </w:rPr>
      </w:pPr>
      <w:r w:rsidRPr="00A8298B">
        <w:rPr>
          <w:b/>
          <w:bCs/>
          <w:color w:val="auto"/>
          <w:highlight w:val="white"/>
        </w:rPr>
        <w:t>Table 1: Trade Receivables Trend and Implications</w:t>
      </w:r>
    </w:p>
    <w:tbl>
      <w:tblPr>
        <w:tblStyle w:val="a"/>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6"/>
        <w:gridCol w:w="1929"/>
        <w:gridCol w:w="1703"/>
        <w:gridCol w:w="4698"/>
      </w:tblGrid>
      <w:tr w:rsidR="00B308CC" w:rsidRPr="00A8298B" w14:paraId="4F0DAE95" w14:textId="77777777">
        <w:tc>
          <w:tcPr>
            <w:tcW w:w="1246" w:type="dxa"/>
          </w:tcPr>
          <w:p w14:paraId="25F6A1D4" w14:textId="77777777" w:rsidR="00710338" w:rsidRPr="00A8298B" w:rsidRDefault="00C03DBA">
            <w:pPr>
              <w:pBdr>
                <w:top w:val="nil"/>
                <w:left w:val="nil"/>
                <w:bottom w:val="nil"/>
                <w:right w:val="nil"/>
                <w:between w:val="nil"/>
              </w:pBdr>
              <w:spacing w:after="480" w:line="360" w:lineRule="auto"/>
              <w:rPr>
                <w:b/>
                <w:bCs/>
                <w:color w:val="auto"/>
                <w:highlight w:val="white"/>
              </w:rPr>
            </w:pPr>
            <w:r w:rsidRPr="00A8298B">
              <w:rPr>
                <w:b/>
                <w:bCs/>
                <w:color w:val="auto"/>
                <w:highlight w:val="white"/>
              </w:rPr>
              <w:t>Year</w:t>
            </w:r>
          </w:p>
        </w:tc>
        <w:tc>
          <w:tcPr>
            <w:tcW w:w="1929" w:type="dxa"/>
          </w:tcPr>
          <w:p w14:paraId="01AB1929" w14:textId="77777777" w:rsidR="00710338" w:rsidRPr="00A8298B" w:rsidRDefault="00C03DBA">
            <w:pPr>
              <w:pBdr>
                <w:top w:val="nil"/>
                <w:left w:val="nil"/>
                <w:bottom w:val="nil"/>
                <w:right w:val="nil"/>
                <w:between w:val="nil"/>
              </w:pBdr>
              <w:spacing w:after="480" w:line="360" w:lineRule="auto"/>
              <w:rPr>
                <w:b/>
                <w:bCs/>
                <w:color w:val="auto"/>
                <w:highlight w:val="white"/>
              </w:rPr>
            </w:pPr>
            <w:r w:rsidRPr="00A8298B">
              <w:rPr>
                <w:b/>
                <w:bCs/>
                <w:color w:val="auto"/>
                <w:highlight w:val="white"/>
              </w:rPr>
              <w:t>TR Days</w:t>
            </w:r>
          </w:p>
        </w:tc>
        <w:tc>
          <w:tcPr>
            <w:tcW w:w="1703" w:type="dxa"/>
          </w:tcPr>
          <w:p w14:paraId="1BF0F6E4" w14:textId="77777777" w:rsidR="00710338" w:rsidRPr="00A8298B" w:rsidRDefault="00C03DBA">
            <w:pPr>
              <w:pBdr>
                <w:top w:val="nil"/>
                <w:left w:val="nil"/>
                <w:bottom w:val="nil"/>
                <w:right w:val="nil"/>
                <w:between w:val="nil"/>
              </w:pBdr>
              <w:spacing w:after="480" w:line="360" w:lineRule="auto"/>
              <w:rPr>
                <w:b/>
                <w:bCs/>
                <w:color w:val="auto"/>
                <w:highlight w:val="white"/>
              </w:rPr>
            </w:pPr>
            <w:r w:rsidRPr="00A8298B">
              <w:rPr>
                <w:b/>
                <w:bCs/>
                <w:color w:val="auto"/>
                <w:highlight w:val="white"/>
              </w:rPr>
              <w:t>Change</w:t>
            </w:r>
          </w:p>
        </w:tc>
        <w:tc>
          <w:tcPr>
            <w:tcW w:w="4698" w:type="dxa"/>
          </w:tcPr>
          <w:p w14:paraId="063C36C4" w14:textId="77777777" w:rsidR="00710338" w:rsidRPr="00A8298B" w:rsidRDefault="00C03DBA">
            <w:pPr>
              <w:pBdr>
                <w:top w:val="nil"/>
                <w:left w:val="nil"/>
                <w:bottom w:val="nil"/>
                <w:right w:val="nil"/>
                <w:between w:val="nil"/>
              </w:pBdr>
              <w:spacing w:after="480" w:line="360" w:lineRule="auto"/>
              <w:rPr>
                <w:b/>
                <w:bCs/>
                <w:color w:val="auto"/>
                <w:highlight w:val="white"/>
              </w:rPr>
            </w:pPr>
            <w:r w:rsidRPr="00A8298B">
              <w:rPr>
                <w:b/>
                <w:bCs/>
                <w:color w:val="auto"/>
                <w:highlight w:val="white"/>
              </w:rPr>
              <w:t>Financial Implication</w:t>
            </w:r>
          </w:p>
        </w:tc>
      </w:tr>
      <w:tr w:rsidR="00B308CC" w:rsidRPr="00A8298B" w14:paraId="73DCFCC8" w14:textId="77777777">
        <w:tc>
          <w:tcPr>
            <w:tcW w:w="1246" w:type="dxa"/>
          </w:tcPr>
          <w:p w14:paraId="5AEF5881"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2020</w:t>
            </w:r>
          </w:p>
        </w:tc>
        <w:tc>
          <w:tcPr>
            <w:tcW w:w="1929" w:type="dxa"/>
          </w:tcPr>
          <w:p w14:paraId="2B23268E"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77</w:t>
            </w:r>
          </w:p>
        </w:tc>
        <w:tc>
          <w:tcPr>
            <w:tcW w:w="1703" w:type="dxa"/>
          </w:tcPr>
          <w:p w14:paraId="7E8AD951"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Base</w:t>
            </w:r>
          </w:p>
        </w:tc>
        <w:tc>
          <w:tcPr>
            <w:tcW w:w="4698" w:type="dxa"/>
          </w:tcPr>
          <w:p w14:paraId="2FC0006C"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Efficient credit control</w:t>
            </w:r>
          </w:p>
        </w:tc>
      </w:tr>
      <w:tr w:rsidR="00B308CC" w:rsidRPr="00A8298B" w14:paraId="04F05D1C" w14:textId="77777777">
        <w:tc>
          <w:tcPr>
            <w:tcW w:w="1246" w:type="dxa"/>
          </w:tcPr>
          <w:p w14:paraId="7FDA84C8"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2021</w:t>
            </w:r>
          </w:p>
        </w:tc>
        <w:tc>
          <w:tcPr>
            <w:tcW w:w="1929" w:type="dxa"/>
          </w:tcPr>
          <w:p w14:paraId="7D24DDDF"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78</w:t>
            </w:r>
          </w:p>
        </w:tc>
        <w:tc>
          <w:tcPr>
            <w:tcW w:w="1703" w:type="dxa"/>
          </w:tcPr>
          <w:p w14:paraId="0A609F8A"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+1</w:t>
            </w:r>
          </w:p>
        </w:tc>
        <w:tc>
          <w:tcPr>
            <w:tcW w:w="4698" w:type="dxa"/>
          </w:tcPr>
          <w:p w14:paraId="37D5176C"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Stable collections</w:t>
            </w:r>
          </w:p>
        </w:tc>
      </w:tr>
      <w:tr w:rsidR="00B308CC" w:rsidRPr="00A8298B" w14:paraId="042A404D" w14:textId="77777777">
        <w:tc>
          <w:tcPr>
            <w:tcW w:w="1246" w:type="dxa"/>
          </w:tcPr>
          <w:p w14:paraId="1430AA9B"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2022</w:t>
            </w:r>
          </w:p>
        </w:tc>
        <w:tc>
          <w:tcPr>
            <w:tcW w:w="1929" w:type="dxa"/>
          </w:tcPr>
          <w:p w14:paraId="2A0DAEF6"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76</w:t>
            </w:r>
          </w:p>
        </w:tc>
        <w:tc>
          <w:tcPr>
            <w:tcW w:w="1703" w:type="dxa"/>
          </w:tcPr>
          <w:p w14:paraId="69FDE51D"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–1</w:t>
            </w:r>
          </w:p>
        </w:tc>
        <w:tc>
          <w:tcPr>
            <w:tcW w:w="4698" w:type="dxa"/>
          </w:tcPr>
          <w:p w14:paraId="4C4B69E4"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Temporary improvement</w:t>
            </w:r>
          </w:p>
        </w:tc>
      </w:tr>
      <w:tr w:rsidR="00B308CC" w:rsidRPr="00A8298B" w14:paraId="54DB0A0F" w14:textId="77777777">
        <w:tc>
          <w:tcPr>
            <w:tcW w:w="1246" w:type="dxa"/>
          </w:tcPr>
          <w:p w14:paraId="63F16FBC"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2023</w:t>
            </w:r>
          </w:p>
        </w:tc>
        <w:tc>
          <w:tcPr>
            <w:tcW w:w="1929" w:type="dxa"/>
          </w:tcPr>
          <w:p w14:paraId="40586E1E"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98</w:t>
            </w:r>
          </w:p>
        </w:tc>
        <w:tc>
          <w:tcPr>
            <w:tcW w:w="1703" w:type="dxa"/>
          </w:tcPr>
          <w:p w14:paraId="1B85412E"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+22</w:t>
            </w:r>
          </w:p>
        </w:tc>
        <w:tc>
          <w:tcPr>
            <w:tcW w:w="4698" w:type="dxa"/>
          </w:tcPr>
          <w:p w14:paraId="622231BD"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Credit relaxation begins</w:t>
            </w:r>
          </w:p>
        </w:tc>
      </w:tr>
      <w:tr w:rsidR="00B308CC" w:rsidRPr="00A8298B" w14:paraId="2D26667B" w14:textId="77777777">
        <w:tc>
          <w:tcPr>
            <w:tcW w:w="1246" w:type="dxa"/>
          </w:tcPr>
          <w:p w14:paraId="721DB897"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2024</w:t>
            </w:r>
          </w:p>
        </w:tc>
        <w:tc>
          <w:tcPr>
            <w:tcW w:w="1929" w:type="dxa"/>
          </w:tcPr>
          <w:p w14:paraId="793F5C35"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106</w:t>
            </w:r>
          </w:p>
        </w:tc>
        <w:tc>
          <w:tcPr>
            <w:tcW w:w="1703" w:type="dxa"/>
          </w:tcPr>
          <w:p w14:paraId="0EC15811"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+8</w:t>
            </w:r>
          </w:p>
        </w:tc>
        <w:tc>
          <w:tcPr>
            <w:tcW w:w="4698" w:type="dxa"/>
          </w:tcPr>
          <w:p w14:paraId="2A5C2C90" w14:textId="77777777" w:rsidR="00710338" w:rsidRPr="00A8298B" w:rsidRDefault="00C03DBA">
            <w:pPr>
              <w:pBdr>
                <w:top w:val="nil"/>
                <w:left w:val="nil"/>
                <w:bottom w:val="nil"/>
                <w:right w:val="nil"/>
                <w:between w:val="nil"/>
              </w:pBdr>
              <w:spacing w:after="480" w:line="360" w:lineRule="auto"/>
              <w:rPr>
                <w:color w:val="auto"/>
                <w:highlight w:val="white"/>
              </w:rPr>
            </w:pPr>
            <w:r w:rsidRPr="00A8298B">
              <w:rPr>
                <w:color w:val="auto"/>
                <w:highlight w:val="white"/>
              </w:rPr>
              <w:t>Severe liquidity drag</w:t>
            </w:r>
          </w:p>
        </w:tc>
      </w:tr>
    </w:tbl>
    <w:p w14:paraId="3536522E" w14:textId="77777777" w:rsidR="00710338" w:rsidRPr="00A8298B" w:rsidRDefault="00C03DBA">
      <w:pPr>
        <w:pBdr>
          <w:top w:val="nil"/>
          <w:left w:val="nil"/>
          <w:bottom w:val="nil"/>
          <w:right w:val="nil"/>
          <w:between w:val="nil"/>
        </w:pBdr>
        <w:rPr>
          <w:color w:val="auto"/>
          <w:highlight w:val="white"/>
        </w:rPr>
      </w:pPr>
      <w:r w:rsidRPr="00A8298B">
        <w:rPr>
          <w:color w:val="auto"/>
          <w:highlight w:val="white"/>
        </w:rPr>
        <w:t>The cash conversion cycle (2020-2024) (refer appendix 3) illustrates a sharp post-2022 downward break in Cash Cycle Days, confirming a structural deterioration in credit management rather than short-term volatility.</w:t>
      </w:r>
    </w:p>
    <w:p w14:paraId="7FFB6BD9" w14:textId="77777777" w:rsidR="00710338" w:rsidRPr="00A8298B" w:rsidRDefault="00C03DBA">
      <w:pPr>
        <w:pBdr>
          <w:top w:val="nil"/>
          <w:left w:val="nil"/>
          <w:bottom w:val="nil"/>
          <w:right w:val="nil"/>
          <w:between w:val="nil"/>
        </w:pBdr>
        <w:rPr>
          <w:b/>
          <w:bCs/>
          <w:color w:val="auto"/>
          <w:highlight w:val="white"/>
        </w:rPr>
      </w:pPr>
      <w:r w:rsidRPr="00A8298B">
        <w:rPr>
          <w:b/>
          <w:bCs/>
          <w:color w:val="auto"/>
          <w:highlight w:val="white"/>
        </w:rPr>
        <w:t>Table 2: Working Capital Component Analysis (2020-2024)</w:t>
      </w:r>
    </w:p>
    <w:tbl>
      <w:tblPr>
        <w:tblStyle w:val="a0"/>
        <w:tblW w:w="93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55"/>
        <w:gridCol w:w="915"/>
        <w:gridCol w:w="915"/>
        <w:gridCol w:w="1260"/>
        <w:gridCol w:w="4155"/>
      </w:tblGrid>
      <w:tr w:rsidR="00B308CC" w:rsidRPr="00A8298B" w14:paraId="3D789A6E" w14:textId="77777777">
        <w:trPr>
          <w:cantSplit/>
          <w:trHeight w:val="540"/>
          <w:tblHeader/>
        </w:trPr>
        <w:tc>
          <w:tcPr>
            <w:tcW w:w="2055"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6B656C6D"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Metric</w:t>
            </w:r>
          </w:p>
        </w:tc>
        <w:tc>
          <w:tcPr>
            <w:tcW w:w="915"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2CFD7089"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2024</w:t>
            </w:r>
          </w:p>
        </w:tc>
        <w:tc>
          <w:tcPr>
            <w:tcW w:w="915"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11D2F0A5"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2020</w:t>
            </w:r>
          </w:p>
        </w:tc>
        <w:tc>
          <w:tcPr>
            <w:tcW w:w="1260"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6466983F"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Change</w:t>
            </w:r>
          </w:p>
        </w:tc>
        <w:tc>
          <w:tcPr>
            <w:tcW w:w="4155"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4EEB8C77"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Strategic Implication</w:t>
            </w:r>
          </w:p>
        </w:tc>
      </w:tr>
      <w:tr w:rsidR="00B308CC" w:rsidRPr="00A8298B" w14:paraId="490194F7" w14:textId="77777777">
        <w:trPr>
          <w:cantSplit/>
          <w:trHeight w:val="810"/>
          <w:tblHeader/>
        </w:trPr>
        <w:tc>
          <w:tcPr>
            <w:tcW w:w="205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6C948B3"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Receivables Days</w:t>
            </w:r>
          </w:p>
        </w:tc>
        <w:tc>
          <w:tcPr>
            <w:tcW w:w="91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02F6D399"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106</w:t>
            </w:r>
          </w:p>
        </w:tc>
        <w:tc>
          <w:tcPr>
            <w:tcW w:w="91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2203C85"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77</w:t>
            </w:r>
          </w:p>
        </w:tc>
        <w:tc>
          <w:tcPr>
            <w:tcW w:w="126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39BE8D0A"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+37%</w:t>
            </w:r>
          </w:p>
        </w:tc>
        <w:tc>
          <w:tcPr>
            <w:tcW w:w="415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E35977E"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Severe collection inefficiency; high bad debt risk.</w:t>
            </w:r>
          </w:p>
        </w:tc>
      </w:tr>
      <w:tr w:rsidR="00B308CC" w:rsidRPr="00A8298B" w14:paraId="5F22CA2E" w14:textId="77777777">
        <w:trPr>
          <w:cantSplit/>
          <w:trHeight w:val="810"/>
          <w:tblHeader/>
        </w:trPr>
        <w:tc>
          <w:tcPr>
            <w:tcW w:w="205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CBC998D"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Inventory Days</w:t>
            </w:r>
          </w:p>
        </w:tc>
        <w:tc>
          <w:tcPr>
            <w:tcW w:w="91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4A5B9D8C"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103</w:t>
            </w:r>
          </w:p>
        </w:tc>
        <w:tc>
          <w:tcPr>
            <w:tcW w:w="91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37B7F035"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100</w:t>
            </w:r>
          </w:p>
        </w:tc>
        <w:tc>
          <w:tcPr>
            <w:tcW w:w="126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2686EDC2"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+3%</w:t>
            </w:r>
          </w:p>
        </w:tc>
        <w:tc>
          <w:tcPr>
            <w:tcW w:w="415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215BF06A"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Stagnant turnover; high obsolescence risk.</w:t>
            </w:r>
          </w:p>
        </w:tc>
      </w:tr>
      <w:tr w:rsidR="00B308CC" w:rsidRPr="00A8298B" w14:paraId="4F8B2681" w14:textId="77777777">
        <w:trPr>
          <w:cantSplit/>
          <w:trHeight w:val="810"/>
          <w:tblHeader/>
        </w:trPr>
        <w:tc>
          <w:tcPr>
            <w:tcW w:w="205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4B31EFA"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Payables Days</w:t>
            </w:r>
          </w:p>
        </w:tc>
        <w:tc>
          <w:tcPr>
            <w:tcW w:w="91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76B8359B"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94</w:t>
            </w:r>
          </w:p>
        </w:tc>
        <w:tc>
          <w:tcPr>
            <w:tcW w:w="91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3ED84E1"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69</w:t>
            </w:r>
          </w:p>
        </w:tc>
        <w:tc>
          <w:tcPr>
            <w:tcW w:w="126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A0F7219"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+36%</w:t>
            </w:r>
          </w:p>
        </w:tc>
        <w:tc>
          <w:tcPr>
            <w:tcW w:w="415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D98F210"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Aggressive delay; risks supply chain disruption.</w:t>
            </w:r>
          </w:p>
        </w:tc>
      </w:tr>
      <w:tr w:rsidR="00B308CC" w:rsidRPr="00A8298B" w14:paraId="089D4312" w14:textId="77777777">
        <w:trPr>
          <w:cantSplit/>
          <w:trHeight w:val="810"/>
          <w:tblHeader/>
        </w:trPr>
        <w:tc>
          <w:tcPr>
            <w:tcW w:w="205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285102C6"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Cash Cycle (Days)</w:t>
            </w:r>
          </w:p>
        </w:tc>
        <w:tc>
          <w:tcPr>
            <w:tcW w:w="91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46E42C96"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115</w:t>
            </w:r>
          </w:p>
        </w:tc>
        <w:tc>
          <w:tcPr>
            <w:tcW w:w="91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3A8F5B59"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108</w:t>
            </w:r>
          </w:p>
        </w:tc>
        <w:tc>
          <w:tcPr>
            <w:tcW w:w="126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28B02B8B"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+6%</w:t>
            </w:r>
          </w:p>
        </w:tc>
        <w:tc>
          <w:tcPr>
            <w:tcW w:w="415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09832E8B"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Increased capital lock-up; reduced operational agility.</w:t>
            </w:r>
          </w:p>
        </w:tc>
      </w:tr>
    </w:tbl>
    <w:p w14:paraId="1422C256" w14:textId="77777777" w:rsidR="00710338" w:rsidRPr="00A8298B" w:rsidRDefault="00710338">
      <w:pPr>
        <w:pStyle w:val="Heading2"/>
        <w:rPr>
          <w:color w:val="auto"/>
          <w:highlight w:val="white"/>
        </w:rPr>
      </w:pPr>
    </w:p>
    <w:p w14:paraId="14862AF2" w14:textId="77777777" w:rsidR="00710338" w:rsidRPr="00A8298B" w:rsidRDefault="00C03DBA">
      <w:pPr>
        <w:pStyle w:val="Heading2"/>
        <w:rPr>
          <w:color w:val="auto"/>
          <w:highlight w:val="white"/>
        </w:rPr>
      </w:pPr>
      <w:bookmarkStart w:id="21" w:name="_Toc217319463"/>
      <w:r w:rsidRPr="00A8298B">
        <w:rPr>
          <w:color w:val="auto"/>
          <w:highlight w:val="white"/>
        </w:rPr>
        <w:t>Strategies for Liquidity Improvement via Reform</w:t>
      </w:r>
      <w:bookmarkEnd w:id="21"/>
    </w:p>
    <w:p w14:paraId="7A2A4740" w14:textId="77777777" w:rsidR="00710338" w:rsidRPr="00A8298B" w:rsidRDefault="00C03DBA">
      <w:pPr>
        <w:pBdr>
          <w:top w:val="nil"/>
          <w:left w:val="nil"/>
          <w:bottom w:val="nil"/>
          <w:right w:val="nil"/>
          <w:between w:val="nil"/>
        </w:pBdr>
        <w:rPr>
          <w:color w:val="auto"/>
          <w:highlight w:val="white"/>
        </w:rPr>
      </w:pPr>
      <w:r w:rsidRPr="00A8298B">
        <w:rPr>
          <w:color w:val="auto"/>
          <w:highlight w:val="white"/>
        </w:rPr>
        <w:t>The pressing issues are to change cash trapping and improve the solvency of the company. The first item to be moved to the top of the list of priorities should be the radical change in the receivables control. The target of 80 days outstanding is practicable and obligatory. The increase of inflows can be achieved by ensuring that there are stricter credit conditions and early settlement discounts (</w:t>
      </w:r>
      <w:r w:rsidRPr="00A8298B">
        <w:rPr>
          <w:rFonts w:ascii="Arial" w:eastAsia="Arial" w:hAnsi="Arial" w:cs="Arial"/>
          <w:color w:val="auto"/>
          <w:sz w:val="20"/>
          <w:szCs w:val="20"/>
          <w:highlight w:val="white"/>
        </w:rPr>
        <w:t>Zhou, 2000</w:t>
      </w:r>
      <w:r w:rsidRPr="00A8298B">
        <w:rPr>
          <w:color w:val="auto"/>
          <w:highlight w:val="white"/>
        </w:rPr>
        <w:t>). Invoice or factoring might have the ability to also put in place some liquidity in the here and now. This involves selling debtor books in cash to a third party. This will reduce the margins but the liquidity benefit will definitely outweigh the cost when one is in a distress situation. The second pillar of reform is inventory rationalisation. The current 103 day period of staying is unsustainable when it comes to technology products. Installation of the Just-in-time (JIT) inventory system will</w:t>
      </w:r>
      <w:r w:rsidRPr="00A8298B">
        <w:rPr>
          <w:color w:val="auto"/>
          <w:highlight w:val="white"/>
        </w:rPr>
        <w:t xml:space="preserve"> lead to drastic reduction of any stock (</w:t>
      </w:r>
      <w:r w:rsidRPr="00A8298B">
        <w:rPr>
          <w:rFonts w:ascii="Arial" w:eastAsia="Arial" w:hAnsi="Arial" w:cs="Arial"/>
          <w:color w:val="auto"/>
          <w:sz w:val="20"/>
          <w:szCs w:val="20"/>
          <w:highlight w:val="white"/>
        </w:rPr>
        <w:t>Mazanai, 2012</w:t>
      </w:r>
      <w:r w:rsidRPr="00A8298B">
        <w:rPr>
          <w:color w:val="auto"/>
          <w:highlight w:val="white"/>
        </w:rPr>
        <w:t>).</w:t>
      </w:r>
    </w:p>
    <w:p w14:paraId="42FC4B13" w14:textId="77777777" w:rsidR="00710338" w:rsidRPr="00A8298B" w:rsidRDefault="00C03DBA">
      <w:pPr>
        <w:pBdr>
          <w:top w:val="nil"/>
          <w:left w:val="nil"/>
          <w:bottom w:val="nil"/>
          <w:right w:val="nil"/>
          <w:between w:val="nil"/>
        </w:pBdr>
        <w:rPr>
          <w:color w:val="auto"/>
          <w:highlight w:val="white"/>
        </w:rPr>
      </w:pPr>
      <w:r w:rsidRPr="00A8298B">
        <w:rPr>
          <w:color w:val="auto"/>
          <w:highlight w:val="white"/>
        </w:rPr>
        <w:t>On the payables, the negotiation should not be changing strategy, but delay. Unilateral extensions of terms of payment have negative effects on reputation and reliability of the supply chain. Instead, the CFO should provide formal extended conditions to the key strategic partners. This lenders the cash outflow without being untrustworthy. Other potential remedies might be supply chain financing (reverse factoring). This allows the suppliers to receive early payments by a bank since the firm makes late payme</w:t>
      </w:r>
      <w:r w:rsidRPr="00A8298B">
        <w:rPr>
          <w:color w:val="auto"/>
          <w:highlight w:val="white"/>
        </w:rPr>
        <w:t>nts. It will create a win-win pattern, which will ensure the liquidity position of the firm (</w:t>
      </w:r>
      <w:r w:rsidRPr="00A8298B">
        <w:rPr>
          <w:rFonts w:ascii="Arial" w:eastAsia="Arial" w:hAnsi="Arial" w:cs="Arial"/>
          <w:color w:val="auto"/>
          <w:sz w:val="20"/>
          <w:szCs w:val="20"/>
          <w:highlight w:val="white"/>
        </w:rPr>
        <w:t>Goyal, 2002</w:t>
      </w:r>
      <w:r w:rsidRPr="00A8298B">
        <w:rPr>
          <w:color w:val="auto"/>
          <w:highlight w:val="white"/>
        </w:rPr>
        <w:t>).</w:t>
      </w:r>
    </w:p>
    <w:p w14:paraId="63D8F63C" w14:textId="77777777" w:rsidR="00710338" w:rsidRPr="00A8298B" w:rsidRDefault="00C03DBA">
      <w:pPr>
        <w:pStyle w:val="Heading2"/>
        <w:rPr>
          <w:color w:val="auto"/>
          <w:highlight w:val="white"/>
        </w:rPr>
      </w:pPr>
      <w:bookmarkStart w:id="22" w:name="_Toc217319464"/>
      <w:r w:rsidRPr="00A8298B">
        <w:rPr>
          <w:color w:val="auto"/>
          <w:highlight w:val="white"/>
        </w:rPr>
        <w:t>Comparative Analysis: Short-term vs Long-term Financing</w:t>
      </w:r>
      <w:bookmarkEnd w:id="22"/>
    </w:p>
    <w:p w14:paraId="156B4FF0" w14:textId="77777777" w:rsidR="00710338" w:rsidRPr="00A8298B" w:rsidRDefault="00C03DBA">
      <w:pPr>
        <w:pBdr>
          <w:top w:val="nil"/>
          <w:left w:val="nil"/>
          <w:bottom w:val="nil"/>
          <w:right w:val="nil"/>
          <w:between w:val="nil"/>
        </w:pBdr>
        <w:rPr>
          <w:color w:val="auto"/>
          <w:highlight w:val="white"/>
        </w:rPr>
      </w:pPr>
      <w:r w:rsidRPr="00A8298B">
        <w:rPr>
          <w:color w:val="auto"/>
          <w:highlight w:val="white"/>
        </w:rPr>
        <w:t xml:space="preserve">The present situation facing General electronics is that of fund balance. The company has highly relied on the short-term credit facilities which have used the amount of 36.9bn in 2024. The short </w:t>
      </w:r>
      <w:r w:rsidRPr="00453370">
        <w:rPr>
          <w:color w:val="auto"/>
          <w:highlight w:val="white"/>
        </w:rPr>
        <w:t>term financing is easy to liquidate and the interests are likely to be low compared to the long term debt (</w:t>
      </w:r>
      <w:r w:rsidRPr="00453370">
        <w:rPr>
          <w:rFonts w:eastAsia="Arial"/>
          <w:color w:val="auto"/>
          <w:highlight w:val="white"/>
        </w:rPr>
        <w:t>Diamond and Rajan, 2001</w:t>
      </w:r>
      <w:r w:rsidRPr="00453370">
        <w:rPr>
          <w:color w:val="auto"/>
          <w:highlight w:val="white"/>
        </w:rPr>
        <w:t>). However, it is characterised</w:t>
      </w:r>
      <w:r w:rsidRPr="00453370">
        <w:rPr>
          <w:color w:val="auto"/>
          <w:highlight w:val="white"/>
        </w:rPr>
        <w:t xml:space="preserve"> by a high level of refinancing risk. These lines would be revoked in the event of constriction of the market environment, or a decrease in the credit rating of the company. This is an acute roll over risk on troubled companies (</w:t>
      </w:r>
      <w:r w:rsidRPr="00453370">
        <w:rPr>
          <w:rFonts w:eastAsia="Arial"/>
          <w:color w:val="auto"/>
          <w:highlight w:val="white"/>
        </w:rPr>
        <w:t>Gormley and Matsa</w:t>
      </w:r>
      <w:r w:rsidRPr="00453370">
        <w:rPr>
          <w:color w:val="auto"/>
          <w:highlight w:val="white"/>
        </w:rPr>
        <w:t>, 2011). The matching principle does not apply in the use of the short run debt in funding the long run asset. This ensures that the firm is exposed to a liquidity crisis in case the firm cannot finance its short-term obligations. Long term financing e.g. bonds or i</w:t>
      </w:r>
      <w:r w:rsidRPr="00453370">
        <w:rPr>
          <w:color w:val="auto"/>
          <w:highlight w:val="white"/>
        </w:rPr>
        <w:t>ssue of equities is more secure. It invests capital in longer periods of time in a manner that the investment is justified by the life cycle of an asset. This removes the actual payments to repayment and makes the management focus on the turnaround plans. However, long-term debt is now expensive due to the presence of a high-risk profile of the firm. The lenders would demand a high-risk premium which would increase the cost of funds to increase (</w:t>
      </w:r>
      <w:r w:rsidRPr="00453370">
        <w:rPr>
          <w:rFonts w:eastAsia="Arial"/>
          <w:color w:val="auto"/>
          <w:highlight w:val="white"/>
        </w:rPr>
        <w:t>Vickery</w:t>
      </w:r>
      <w:r w:rsidRPr="00453370">
        <w:rPr>
          <w:color w:val="auto"/>
          <w:highlight w:val="white"/>
        </w:rPr>
        <w:t>, 2008).</w:t>
      </w:r>
    </w:p>
    <w:p w14:paraId="50E6727E" w14:textId="77777777" w:rsidR="00710338" w:rsidRPr="00A8298B" w:rsidRDefault="00C03DBA">
      <w:pPr>
        <w:pBdr>
          <w:top w:val="nil"/>
          <w:left w:val="nil"/>
          <w:bottom w:val="nil"/>
          <w:right w:val="nil"/>
          <w:between w:val="nil"/>
        </w:pBdr>
        <w:rPr>
          <w:b/>
          <w:bCs/>
          <w:color w:val="auto"/>
          <w:highlight w:val="white"/>
        </w:rPr>
      </w:pPr>
      <w:r w:rsidRPr="00A8298B">
        <w:rPr>
          <w:b/>
          <w:bCs/>
          <w:color w:val="auto"/>
          <w:highlight w:val="white"/>
        </w:rPr>
        <w:t>Table 3: Strategic Financing Evaluation Matrix</w:t>
      </w:r>
    </w:p>
    <w:tbl>
      <w:tblPr>
        <w:tblStyle w:val="a1"/>
        <w:tblW w:w="94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400"/>
        <w:gridCol w:w="3195"/>
        <w:gridCol w:w="3870"/>
      </w:tblGrid>
      <w:tr w:rsidR="00B308CC" w:rsidRPr="00A8298B" w14:paraId="09000D12" w14:textId="77777777">
        <w:trPr>
          <w:cantSplit/>
          <w:trHeight w:val="810"/>
          <w:tblHeader/>
        </w:trPr>
        <w:tc>
          <w:tcPr>
            <w:tcW w:w="2400"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33C3307A"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Feature</w:t>
            </w:r>
          </w:p>
        </w:tc>
        <w:tc>
          <w:tcPr>
            <w:tcW w:w="3195"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622796F4"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Short-Term Financing (Current Reliance)</w:t>
            </w:r>
          </w:p>
        </w:tc>
        <w:tc>
          <w:tcPr>
            <w:tcW w:w="3870"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23D6F84B"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Long-Term Financing (Proposed Shift)</w:t>
            </w:r>
          </w:p>
        </w:tc>
      </w:tr>
      <w:tr w:rsidR="00B308CC" w:rsidRPr="00A8298B" w14:paraId="48EEA822" w14:textId="77777777">
        <w:trPr>
          <w:cantSplit/>
          <w:trHeight w:val="810"/>
          <w:tblHeader/>
        </w:trPr>
        <w:tc>
          <w:tcPr>
            <w:tcW w:w="240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62022B60"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Risk Profile</w:t>
            </w:r>
          </w:p>
        </w:tc>
        <w:tc>
          <w:tcPr>
            <w:tcW w:w="319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0846F8CA"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High (Refinancing &amp; Interest Rate Risk)</w:t>
            </w:r>
          </w:p>
        </w:tc>
        <w:tc>
          <w:tcPr>
            <w:tcW w:w="387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25C31AFA"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Low (Capital locked in; predictable outflow)</w:t>
            </w:r>
          </w:p>
        </w:tc>
      </w:tr>
      <w:tr w:rsidR="00B308CC" w:rsidRPr="00A8298B" w14:paraId="12C9690D" w14:textId="77777777">
        <w:trPr>
          <w:cantSplit/>
          <w:trHeight w:val="810"/>
          <w:tblHeader/>
        </w:trPr>
        <w:tc>
          <w:tcPr>
            <w:tcW w:w="240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06B50CDA"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Cost</w:t>
            </w:r>
          </w:p>
        </w:tc>
        <w:tc>
          <w:tcPr>
            <w:tcW w:w="319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6ABABB45"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Generally lower, but volatile</w:t>
            </w:r>
          </w:p>
        </w:tc>
        <w:tc>
          <w:tcPr>
            <w:tcW w:w="387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8AF2920"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Higher initial rate; fixed cost certainty</w:t>
            </w:r>
          </w:p>
        </w:tc>
      </w:tr>
      <w:tr w:rsidR="00B308CC" w:rsidRPr="00A8298B" w14:paraId="33BD0447" w14:textId="77777777">
        <w:trPr>
          <w:cantSplit/>
          <w:trHeight w:val="810"/>
          <w:tblHeader/>
        </w:trPr>
        <w:tc>
          <w:tcPr>
            <w:tcW w:w="240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3CFC295"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Flexibility</w:t>
            </w:r>
          </w:p>
        </w:tc>
        <w:tc>
          <w:tcPr>
            <w:tcW w:w="319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6468A412"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High; easy to adjust to seasonal needs</w:t>
            </w:r>
          </w:p>
        </w:tc>
        <w:tc>
          <w:tcPr>
            <w:tcW w:w="387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D6B2D7E"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Low; often entails restrictive covenants</w:t>
            </w:r>
          </w:p>
        </w:tc>
      </w:tr>
      <w:tr w:rsidR="00B308CC" w:rsidRPr="00A8298B" w14:paraId="6628C74D" w14:textId="77777777">
        <w:trPr>
          <w:cantSplit/>
          <w:trHeight w:val="810"/>
          <w:tblHeader/>
        </w:trPr>
        <w:tc>
          <w:tcPr>
            <w:tcW w:w="240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7559F8E6"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Suitability</w:t>
            </w:r>
          </w:p>
        </w:tc>
        <w:tc>
          <w:tcPr>
            <w:tcW w:w="319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7AE78FB"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Best for seasonal working capital spikes</w:t>
            </w:r>
          </w:p>
        </w:tc>
        <w:tc>
          <w:tcPr>
            <w:tcW w:w="387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B63FE8A"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Essential for core assets and restructuring</w:t>
            </w:r>
          </w:p>
        </w:tc>
      </w:tr>
      <w:tr w:rsidR="00B308CC" w:rsidRPr="00A8298B" w14:paraId="3838C625" w14:textId="77777777">
        <w:trPr>
          <w:cantSplit/>
          <w:trHeight w:val="810"/>
          <w:tblHeader/>
        </w:trPr>
        <w:tc>
          <w:tcPr>
            <w:tcW w:w="240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4572C6A4"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Recommendation</w:t>
            </w:r>
          </w:p>
        </w:tc>
        <w:tc>
          <w:tcPr>
            <w:tcW w:w="319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F3B4A1B"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Reduce reliance to mitigate default risk</w:t>
            </w:r>
          </w:p>
        </w:tc>
        <w:tc>
          <w:tcPr>
            <w:tcW w:w="387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0096E76C"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Increase mix to stabilize the balance sheet</w:t>
            </w:r>
          </w:p>
        </w:tc>
      </w:tr>
    </w:tbl>
    <w:p w14:paraId="75163DD9" w14:textId="77777777" w:rsidR="00710338" w:rsidRPr="00A8298B" w:rsidRDefault="00C03DBA">
      <w:pPr>
        <w:pStyle w:val="Heading1"/>
        <w:rPr>
          <w:color w:val="auto"/>
          <w:highlight w:val="white"/>
        </w:rPr>
      </w:pPr>
      <w:bookmarkStart w:id="23" w:name="_Toc217319465"/>
      <w:r w:rsidRPr="00A8298B">
        <w:rPr>
          <w:color w:val="auto"/>
          <w:highlight w:val="white"/>
        </w:rPr>
        <w:t>3. Strategic Financial Restructuring Plan</w:t>
      </w:r>
      <w:bookmarkEnd w:id="23"/>
    </w:p>
    <w:p w14:paraId="714FB347" w14:textId="77777777" w:rsidR="00710338" w:rsidRPr="00A8298B" w:rsidRDefault="00C03DBA">
      <w:pPr>
        <w:pStyle w:val="Heading2"/>
        <w:rPr>
          <w:color w:val="auto"/>
          <w:highlight w:val="white"/>
        </w:rPr>
      </w:pPr>
      <w:bookmarkStart w:id="24" w:name="_Toc217319466"/>
      <w:r w:rsidRPr="00A8298B">
        <w:rPr>
          <w:color w:val="auto"/>
          <w:highlight w:val="white"/>
        </w:rPr>
        <w:t>Strategic Imperative for Restructuring</w:t>
      </w:r>
      <w:bookmarkEnd w:id="24"/>
    </w:p>
    <w:p w14:paraId="199D97F7" w14:textId="77777777" w:rsidR="00710338" w:rsidRPr="00453370" w:rsidRDefault="00C03DBA">
      <w:pPr>
        <w:pBdr>
          <w:top w:val="nil"/>
          <w:left w:val="nil"/>
          <w:bottom w:val="nil"/>
          <w:right w:val="nil"/>
          <w:between w:val="nil"/>
        </w:pBdr>
        <w:rPr>
          <w:color w:val="auto"/>
          <w:highlight w:val="white"/>
        </w:rPr>
      </w:pPr>
      <w:r w:rsidRPr="00A8298B">
        <w:rPr>
          <w:color w:val="auto"/>
          <w:highlight w:val="white"/>
        </w:rPr>
        <w:t>General Electronics is poorly positioned financially which requires a quick organizational makeover. The gradual decrease in the shareholder value demands a radical shift in the paradigm. The negative equity of the firm and the deviating profitability of the firm reveals that the business model of the firm is at its death stage. Restructuring of finances is not an option but a must to the firm so as to survive. The primary objective is to stabilize the books and resume attention of the investors. This entai</w:t>
      </w:r>
      <w:r w:rsidRPr="00A8298B">
        <w:rPr>
          <w:color w:val="auto"/>
          <w:highlight w:val="white"/>
        </w:rPr>
        <w:t xml:space="preserve">ls a multi pronged approach which includes selling assets, generation of capital and restructuring </w:t>
      </w:r>
      <w:r w:rsidRPr="00453370">
        <w:rPr>
          <w:color w:val="auto"/>
          <w:highlight w:val="white"/>
        </w:rPr>
        <w:t>of the debt (</w:t>
      </w:r>
      <w:r w:rsidRPr="00453370">
        <w:rPr>
          <w:rFonts w:eastAsia="Arial"/>
          <w:color w:val="auto"/>
          <w:highlight w:val="white"/>
        </w:rPr>
        <w:t>Adeniran</w:t>
      </w:r>
      <w:r w:rsidRPr="00453370">
        <w:rPr>
          <w:color w:val="auto"/>
          <w:highlight w:val="white"/>
        </w:rPr>
        <w:t xml:space="preserve"> et al., 2018). Without these measures, the company may end up being under liquidation and leaving the stakeholders with their entire values utterly destroyed. The planned plan will aid in setting up a lean which is more agile organisation.</w:t>
      </w:r>
    </w:p>
    <w:p w14:paraId="4DDBAB3B" w14:textId="77777777" w:rsidR="00710338" w:rsidRPr="00453370" w:rsidRDefault="00C03DBA">
      <w:pPr>
        <w:pStyle w:val="Heading2"/>
        <w:rPr>
          <w:color w:val="auto"/>
          <w:highlight w:val="white"/>
        </w:rPr>
      </w:pPr>
      <w:bookmarkStart w:id="25" w:name="_Toc217319467"/>
      <w:r w:rsidRPr="00453370">
        <w:rPr>
          <w:color w:val="auto"/>
          <w:highlight w:val="white"/>
        </w:rPr>
        <w:t>Divestiture: Unlocking Value from Non-Core Assets</w:t>
      </w:r>
      <w:bookmarkEnd w:id="25"/>
    </w:p>
    <w:p w14:paraId="7F44E1BA" w14:textId="77777777" w:rsidR="00710338" w:rsidRPr="00A8298B" w:rsidRDefault="00C03DBA">
      <w:pPr>
        <w:pBdr>
          <w:top w:val="nil"/>
          <w:left w:val="nil"/>
          <w:bottom w:val="nil"/>
          <w:right w:val="nil"/>
          <w:between w:val="nil"/>
        </w:pBdr>
        <w:rPr>
          <w:color w:val="auto"/>
          <w:highlight w:val="white"/>
        </w:rPr>
      </w:pPr>
      <w:r w:rsidRPr="00453370">
        <w:rPr>
          <w:color w:val="auto"/>
          <w:highlight w:val="white"/>
        </w:rPr>
        <w:t>The initial pillar of the restructuring plan is intensive disposal assets that are not core. General Electronics is presently operating an unwieldy portfolio that is taking the form of resources and management attention. Liquidity to sell-off operating divisions that are not performing in order to clear out the toxic debt. The argument has been that firm concentration gives concentrated firms an upper hand over diversified conglomerates during the times of distress (</w:t>
      </w:r>
      <w:r w:rsidRPr="00453370">
        <w:rPr>
          <w:rFonts w:eastAsia="Arial"/>
          <w:color w:val="auto"/>
          <w:highlight w:val="white"/>
        </w:rPr>
        <w:t>Gopalan and Xie, 2011</w:t>
      </w:r>
      <w:r w:rsidRPr="00453370">
        <w:rPr>
          <w:color w:val="auto"/>
          <w:highlight w:val="white"/>
        </w:rPr>
        <w:t>).</w:t>
      </w:r>
      <w:r w:rsidRPr="00A8298B">
        <w:rPr>
          <w:color w:val="auto"/>
          <w:highlight w:val="white"/>
        </w:rPr>
        <w:t xml:space="preserve"> The company should aim at acquiring business units with low strategic fit or low margins. These units should be sold to strategic buyers or the firm of the private equity. This is referred to as asset </w:t>
      </w:r>
      <w:r w:rsidRPr="00453370">
        <w:rPr>
          <w:color w:val="auto"/>
          <w:highlight w:val="white"/>
        </w:rPr>
        <w:t>stripping during distress and it is normally obligatory. It helps the firm to trim down to profitable core (</w:t>
      </w:r>
      <w:r w:rsidRPr="00453370">
        <w:rPr>
          <w:rFonts w:eastAsia="Arial"/>
          <w:color w:val="auto"/>
          <w:highlight w:val="white"/>
        </w:rPr>
        <w:t>Ghosh</w:t>
      </w:r>
      <w:r w:rsidRPr="00453370">
        <w:rPr>
          <w:color w:val="auto"/>
          <w:highlight w:val="white"/>
        </w:rPr>
        <w:t>, 2019). Such sales should have a stringent ring-fencing of their revenue in order to utilize it as a debt reduction. This will straight away drive the gearing ratio and reduction in interest. Dive</w:t>
      </w:r>
      <w:r w:rsidRPr="00453370">
        <w:rPr>
          <w:color w:val="auto"/>
          <w:highlight w:val="white"/>
        </w:rPr>
        <w:t>stiture too is a signal to the market that the management is serious about the reforms. It is urgent however that these sales are done in time to prevent fire sale valuation. Liquidating assets below the value erases shareholder value in the long-term (</w:t>
      </w:r>
      <w:r w:rsidRPr="00453370">
        <w:rPr>
          <w:rFonts w:eastAsia="Arial"/>
          <w:color w:val="auto"/>
          <w:highlight w:val="white"/>
        </w:rPr>
        <w:t>Fried, 2014</w:t>
      </w:r>
      <w:r w:rsidRPr="00453370">
        <w:rPr>
          <w:color w:val="auto"/>
          <w:highlight w:val="white"/>
        </w:rPr>
        <w:t>). The</w:t>
      </w:r>
      <w:r w:rsidRPr="00A8298B">
        <w:rPr>
          <w:color w:val="auto"/>
          <w:highlight w:val="white"/>
        </w:rPr>
        <w:t xml:space="preserve"> company therefore must create a balance between time and value maximisation. Structured sale of non-core assets through an auction is a good measure.</w:t>
      </w:r>
    </w:p>
    <w:p w14:paraId="1094A0F9" w14:textId="77777777" w:rsidR="00710338" w:rsidRPr="00A8298B" w:rsidRDefault="00C03DBA">
      <w:pPr>
        <w:pBdr>
          <w:top w:val="nil"/>
          <w:left w:val="nil"/>
          <w:bottom w:val="nil"/>
          <w:right w:val="nil"/>
          <w:between w:val="nil"/>
        </w:pBdr>
        <w:rPr>
          <w:b/>
          <w:bCs/>
          <w:color w:val="auto"/>
          <w:highlight w:val="white"/>
        </w:rPr>
      </w:pPr>
      <w:r w:rsidRPr="00A8298B">
        <w:rPr>
          <w:b/>
          <w:bCs/>
          <w:color w:val="auto"/>
          <w:highlight w:val="white"/>
        </w:rPr>
        <w:t>Table 4: Proposed Divestiture Strategy</w:t>
      </w:r>
    </w:p>
    <w:tbl>
      <w:tblPr>
        <w:tblStyle w:val="a2"/>
        <w:tblW w:w="933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830"/>
        <w:gridCol w:w="2070"/>
        <w:gridCol w:w="2535"/>
        <w:gridCol w:w="2895"/>
      </w:tblGrid>
      <w:tr w:rsidR="00B308CC" w:rsidRPr="00A8298B" w14:paraId="0BA5FA71" w14:textId="77777777">
        <w:trPr>
          <w:cantSplit/>
          <w:trHeight w:val="810"/>
          <w:tblHeader/>
        </w:trPr>
        <w:tc>
          <w:tcPr>
            <w:tcW w:w="1830"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30F0226F"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Asset Class</w:t>
            </w:r>
          </w:p>
        </w:tc>
        <w:tc>
          <w:tcPr>
            <w:tcW w:w="2070"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0765DC16"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Action</w:t>
            </w:r>
          </w:p>
        </w:tc>
        <w:tc>
          <w:tcPr>
            <w:tcW w:w="2535"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69B8F0B6"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Expected Outcome</w:t>
            </w:r>
          </w:p>
        </w:tc>
        <w:tc>
          <w:tcPr>
            <w:tcW w:w="2895"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76F76336"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Risk Factor</w:t>
            </w:r>
          </w:p>
        </w:tc>
      </w:tr>
      <w:tr w:rsidR="00B308CC" w:rsidRPr="00A8298B" w14:paraId="743C7A04" w14:textId="77777777">
        <w:trPr>
          <w:cantSplit/>
          <w:trHeight w:val="1095"/>
          <w:tblHeader/>
        </w:trPr>
        <w:tc>
          <w:tcPr>
            <w:tcW w:w="183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79858336"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Non-Core Divisions</w:t>
            </w:r>
          </w:p>
        </w:tc>
        <w:tc>
          <w:tcPr>
            <w:tcW w:w="207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207975F"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Full Sale</w:t>
            </w:r>
          </w:p>
        </w:tc>
        <w:tc>
          <w:tcPr>
            <w:tcW w:w="253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4846C897"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Immediate cash injection; focus on core competency.</w:t>
            </w:r>
          </w:p>
        </w:tc>
        <w:tc>
          <w:tcPr>
            <w:tcW w:w="289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E8A21B8"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Low valuation due to distressed seller status.</w:t>
            </w:r>
          </w:p>
        </w:tc>
      </w:tr>
      <w:tr w:rsidR="00B308CC" w:rsidRPr="00A8298B" w14:paraId="41ED49B2" w14:textId="77777777">
        <w:trPr>
          <w:cantSplit/>
          <w:trHeight w:val="1095"/>
          <w:tblHeader/>
        </w:trPr>
        <w:tc>
          <w:tcPr>
            <w:tcW w:w="183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4F21D40D"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Real Estate</w:t>
            </w:r>
          </w:p>
        </w:tc>
        <w:tc>
          <w:tcPr>
            <w:tcW w:w="207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FD0E670"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Sale-and-Leaseback</w:t>
            </w:r>
          </w:p>
        </w:tc>
        <w:tc>
          <w:tcPr>
            <w:tcW w:w="253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6C255038"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Capital release without operational disruption.</w:t>
            </w:r>
          </w:p>
        </w:tc>
        <w:tc>
          <w:tcPr>
            <w:tcW w:w="289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6E836602"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Increased long-term operating lease expenses.</w:t>
            </w:r>
          </w:p>
        </w:tc>
      </w:tr>
      <w:tr w:rsidR="00B308CC" w:rsidRPr="00A8298B" w14:paraId="6B64A63A" w14:textId="77777777">
        <w:trPr>
          <w:cantSplit/>
          <w:trHeight w:val="1095"/>
          <w:tblHeader/>
        </w:trPr>
        <w:tc>
          <w:tcPr>
            <w:tcW w:w="183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47310BF4"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Intellectual Property</w:t>
            </w:r>
          </w:p>
        </w:tc>
        <w:tc>
          <w:tcPr>
            <w:tcW w:w="207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3FA464C2"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Licensing/Sale</w:t>
            </w:r>
          </w:p>
        </w:tc>
        <w:tc>
          <w:tcPr>
            <w:tcW w:w="253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20BA4D81"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Monetization of dormant patents and tech.</w:t>
            </w:r>
          </w:p>
        </w:tc>
        <w:tc>
          <w:tcPr>
            <w:tcW w:w="289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263C1E57"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Potential loss of future competitive advantage.</w:t>
            </w:r>
          </w:p>
        </w:tc>
      </w:tr>
    </w:tbl>
    <w:p w14:paraId="0F49E8DF" w14:textId="77777777" w:rsidR="00710338" w:rsidRPr="00A8298B" w:rsidRDefault="00710338">
      <w:pPr>
        <w:pStyle w:val="Heading2"/>
        <w:rPr>
          <w:color w:val="auto"/>
          <w:highlight w:val="white"/>
        </w:rPr>
      </w:pPr>
    </w:p>
    <w:p w14:paraId="217778C6" w14:textId="77777777" w:rsidR="00710338" w:rsidRPr="00A8298B" w:rsidRDefault="00C03DBA">
      <w:pPr>
        <w:pStyle w:val="Heading2"/>
        <w:rPr>
          <w:color w:val="auto"/>
          <w:highlight w:val="white"/>
        </w:rPr>
      </w:pPr>
      <w:bookmarkStart w:id="26" w:name="_Toc217319468"/>
      <w:r w:rsidRPr="00A8298B">
        <w:rPr>
          <w:color w:val="auto"/>
          <w:highlight w:val="white"/>
        </w:rPr>
        <w:t>Equity Injection: Recapitalizing the Balance Sheet</w:t>
      </w:r>
      <w:bookmarkEnd w:id="26"/>
    </w:p>
    <w:p w14:paraId="7F60FB86" w14:textId="707C4442" w:rsidR="00710338" w:rsidRPr="00A8298B" w:rsidRDefault="00C03DBA">
      <w:pPr>
        <w:pBdr>
          <w:top w:val="nil"/>
          <w:left w:val="nil"/>
          <w:bottom w:val="nil"/>
          <w:right w:val="nil"/>
          <w:between w:val="nil"/>
        </w:pBdr>
        <w:rPr>
          <w:color w:val="auto"/>
          <w:highlight w:val="white"/>
        </w:rPr>
      </w:pPr>
      <w:r w:rsidRPr="00A8298B">
        <w:rPr>
          <w:color w:val="auto"/>
          <w:highlight w:val="white"/>
        </w:rPr>
        <w:t xml:space="preserve">Divestitures will not be sufficient to repair the damages done to the equity base. It requires an extreme infusion of equity in order to enable it to be back on its feet and trim the leverage. The company should have an option of the Right issue, in which the existing shareholders shall be targeted. This will allow the already present investors to purchase fresh shares at reduced prices. It can be a better option over insolvent liquidation but it is </w:t>
      </w:r>
      <w:r w:rsidRPr="00453370">
        <w:rPr>
          <w:color w:val="auto"/>
          <w:highlight w:val="white"/>
        </w:rPr>
        <w:t>not very messy (</w:t>
      </w:r>
      <w:r w:rsidRPr="00453370">
        <w:rPr>
          <w:rFonts w:eastAsia="Arial"/>
          <w:color w:val="auto"/>
          <w:highlight w:val="white"/>
        </w:rPr>
        <w:t>Goldschmid, 2005</w:t>
      </w:r>
      <w:r w:rsidRPr="00453370">
        <w:rPr>
          <w:color w:val="auto"/>
          <w:highlight w:val="white"/>
        </w:rPr>
        <w:t>).</w:t>
      </w:r>
      <w:r w:rsidRPr="00A8298B">
        <w:rPr>
          <w:color w:val="auto"/>
          <w:highlight w:val="white"/>
        </w:rPr>
        <w:t xml:space="preserve"> A private placement will have to be done in case the existing shareholders are not willing to take part. It may have capital injection to strategic investors or even sovereign wealth funds. Increased equity base denotes few risks of financial distress therefore cost of debt. It also makes the turnaround strategy be financed by the working capital. However, the impact should be properly managed on the already existing shareholder control. The problem of control or hostile t</w:t>
      </w:r>
      <w:r w:rsidRPr="00A8298B">
        <w:rPr>
          <w:color w:val="auto"/>
          <w:highlight w:val="white"/>
        </w:rPr>
        <w:t>akeover can alter with a massive matter. The management must be clear of the character of such a fundraising which is survival (</w:t>
      </w:r>
      <w:r w:rsidRPr="00A8298B">
        <w:rPr>
          <w:rFonts w:ascii="Arial" w:eastAsia="Arial" w:hAnsi="Arial" w:cs="Arial"/>
          <w:color w:val="auto"/>
          <w:sz w:val="20"/>
          <w:szCs w:val="20"/>
          <w:highlight w:val="white"/>
        </w:rPr>
        <w:t>Sargeant and Shang, 2010</w:t>
      </w:r>
      <w:r w:rsidRPr="00A8298B">
        <w:rPr>
          <w:color w:val="auto"/>
          <w:highlight w:val="white"/>
        </w:rPr>
        <w:t>). The lack of the new equity will ultimately choke the firm in debt crisis.</w:t>
      </w:r>
    </w:p>
    <w:p w14:paraId="469E3B57" w14:textId="77777777" w:rsidR="00710338" w:rsidRPr="00A8298B" w:rsidRDefault="00C03DBA">
      <w:pPr>
        <w:pStyle w:val="Heading2"/>
        <w:rPr>
          <w:color w:val="auto"/>
          <w:highlight w:val="white"/>
        </w:rPr>
      </w:pPr>
      <w:bookmarkStart w:id="27" w:name="_Toc217319469"/>
      <w:r w:rsidRPr="00A8298B">
        <w:rPr>
          <w:color w:val="auto"/>
          <w:highlight w:val="white"/>
        </w:rPr>
        <w:t>Debt Restructuring: Renegotiating Obligations</w:t>
      </w:r>
      <w:bookmarkEnd w:id="27"/>
    </w:p>
    <w:p w14:paraId="3F575598" w14:textId="4208A3D8" w:rsidR="00710338" w:rsidRPr="00A8298B" w:rsidRDefault="00C03DBA">
      <w:pPr>
        <w:pBdr>
          <w:top w:val="nil"/>
          <w:left w:val="nil"/>
          <w:bottom w:val="nil"/>
          <w:right w:val="nil"/>
          <w:between w:val="nil"/>
        </w:pBdr>
        <w:rPr>
          <w:color w:val="auto"/>
          <w:highlight w:val="white"/>
        </w:rPr>
      </w:pPr>
      <w:r w:rsidRPr="00A8298B">
        <w:rPr>
          <w:color w:val="auto"/>
          <w:highlight w:val="white"/>
        </w:rPr>
        <w:t xml:space="preserve">The company has to restructure its existing debt, in addition to the process of raising equity. The interest will be non sustainable with negative operating cash flows. D/E swap is a functioning mechanism of reducing the leverage simultaneously. Debts represent claims that the creditors relinquish making them ownership interests </w:t>
      </w:r>
      <w:r w:rsidRPr="00453370">
        <w:rPr>
          <w:color w:val="auto"/>
          <w:highlight w:val="white"/>
        </w:rPr>
        <w:t>in the restructured company. This is the equating of the interest of the creditors and the long term prosperity of the company (</w:t>
      </w:r>
      <w:r w:rsidRPr="00453370">
        <w:rPr>
          <w:rFonts w:eastAsia="Arial"/>
          <w:color w:val="auto"/>
          <w:highlight w:val="white"/>
        </w:rPr>
        <w:t>Hu and Westbrook</w:t>
      </w:r>
      <w:r w:rsidRPr="00453370">
        <w:rPr>
          <w:color w:val="auto"/>
          <w:highlight w:val="white"/>
        </w:rPr>
        <w:t>, 2007). It transforms into fixed interest claim into residual equity claim that improves cash</w:t>
      </w:r>
      <w:r w:rsidRPr="00A8298B">
        <w:rPr>
          <w:color w:val="auto"/>
          <w:highlight w:val="white"/>
        </w:rPr>
        <w:t xml:space="preserve"> flow. Creditors do not necessarily wish to risk their capital in the reorganisation. This is however normally coupled with the increased interest rates or stricter covenant. The CFO must also be capable of negotiating terms that are advantageous, which would provide a free hand in running operations (Sufi, 2009).</w:t>
      </w:r>
    </w:p>
    <w:p w14:paraId="147B6BA8" w14:textId="77777777" w:rsidR="00710338" w:rsidRPr="00A8298B" w:rsidRDefault="00C03DBA">
      <w:pPr>
        <w:pBdr>
          <w:top w:val="nil"/>
          <w:left w:val="nil"/>
          <w:bottom w:val="nil"/>
          <w:right w:val="nil"/>
          <w:between w:val="nil"/>
        </w:pBdr>
        <w:rPr>
          <w:b/>
          <w:bCs/>
          <w:color w:val="auto"/>
          <w:highlight w:val="white"/>
        </w:rPr>
      </w:pPr>
      <w:r w:rsidRPr="00A8298B">
        <w:rPr>
          <w:b/>
          <w:bCs/>
          <w:color w:val="auto"/>
          <w:highlight w:val="white"/>
        </w:rPr>
        <w:t>Table 5: Debt Restructuring Impact Analysis</w:t>
      </w:r>
    </w:p>
    <w:tbl>
      <w:tblPr>
        <w:tblStyle w:val="a3"/>
        <w:tblW w:w="93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905"/>
        <w:gridCol w:w="2130"/>
        <w:gridCol w:w="2220"/>
        <w:gridCol w:w="3045"/>
      </w:tblGrid>
      <w:tr w:rsidR="00B308CC" w:rsidRPr="00A8298B" w14:paraId="2CF83BDE" w14:textId="77777777">
        <w:trPr>
          <w:cantSplit/>
          <w:trHeight w:val="810"/>
          <w:tblHeader/>
        </w:trPr>
        <w:tc>
          <w:tcPr>
            <w:tcW w:w="1905"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5DDDD1CA"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Mechanism</w:t>
            </w:r>
          </w:p>
        </w:tc>
        <w:tc>
          <w:tcPr>
            <w:tcW w:w="2130"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21C61058"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Impact on Debt</w:t>
            </w:r>
          </w:p>
        </w:tc>
        <w:tc>
          <w:tcPr>
            <w:tcW w:w="2220"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466DD144"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Impact on Equity</w:t>
            </w:r>
          </w:p>
        </w:tc>
        <w:tc>
          <w:tcPr>
            <w:tcW w:w="3045"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7E01FA9C"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Operational Impact</w:t>
            </w:r>
          </w:p>
        </w:tc>
      </w:tr>
      <w:tr w:rsidR="00B308CC" w:rsidRPr="00A8298B" w14:paraId="2F4FC286" w14:textId="77777777">
        <w:trPr>
          <w:cantSplit/>
          <w:trHeight w:val="1095"/>
          <w:tblHeader/>
        </w:trPr>
        <w:tc>
          <w:tcPr>
            <w:tcW w:w="190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4A1D7D9A"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Debt-for-Equity Swap</w:t>
            </w:r>
          </w:p>
        </w:tc>
        <w:tc>
          <w:tcPr>
            <w:tcW w:w="213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6868617F"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Significant reduction in principal.</w:t>
            </w:r>
          </w:p>
        </w:tc>
        <w:tc>
          <w:tcPr>
            <w:tcW w:w="222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07713C34"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Dilution of existing shareholders.</w:t>
            </w:r>
          </w:p>
        </w:tc>
        <w:tc>
          <w:tcPr>
            <w:tcW w:w="304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E1F3C0F"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Immediate improvement in cash flow.</w:t>
            </w:r>
          </w:p>
        </w:tc>
      </w:tr>
      <w:tr w:rsidR="00B308CC" w:rsidRPr="00A8298B" w14:paraId="3FA84DED" w14:textId="77777777">
        <w:trPr>
          <w:cantSplit/>
          <w:trHeight w:val="1365"/>
          <w:tblHeader/>
        </w:trPr>
        <w:tc>
          <w:tcPr>
            <w:tcW w:w="190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21E65590"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Maturity Extension</w:t>
            </w:r>
          </w:p>
        </w:tc>
        <w:tc>
          <w:tcPr>
            <w:tcW w:w="213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C6D48B6"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No change in principal; deferred payment.</w:t>
            </w:r>
          </w:p>
        </w:tc>
        <w:tc>
          <w:tcPr>
            <w:tcW w:w="222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278B27F7"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None directly; maintains control.</w:t>
            </w:r>
          </w:p>
        </w:tc>
        <w:tc>
          <w:tcPr>
            <w:tcW w:w="304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2088EAE6"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Continued interest burden; buying time.</w:t>
            </w:r>
          </w:p>
        </w:tc>
      </w:tr>
      <w:tr w:rsidR="00B308CC" w:rsidRPr="00A8298B" w14:paraId="17EC4157" w14:textId="77777777">
        <w:trPr>
          <w:cantSplit/>
          <w:trHeight w:val="1095"/>
          <w:tblHeader/>
        </w:trPr>
        <w:tc>
          <w:tcPr>
            <w:tcW w:w="190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36C244CE"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Covenant Reset</w:t>
            </w:r>
          </w:p>
        </w:tc>
        <w:tc>
          <w:tcPr>
            <w:tcW w:w="213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5D66628"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None; avoids technical default.</w:t>
            </w:r>
          </w:p>
        </w:tc>
        <w:tc>
          <w:tcPr>
            <w:tcW w:w="222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D19E5C6"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None; reduces bankruptcy risk.</w:t>
            </w:r>
          </w:p>
        </w:tc>
        <w:tc>
          <w:tcPr>
            <w:tcW w:w="304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05909D39"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Improved flexibility for management decisions.</w:t>
            </w:r>
          </w:p>
        </w:tc>
      </w:tr>
    </w:tbl>
    <w:p w14:paraId="5D9371D5" w14:textId="77777777" w:rsidR="00710338" w:rsidRPr="00A8298B" w:rsidRDefault="00710338">
      <w:pPr>
        <w:pStyle w:val="Heading2"/>
        <w:rPr>
          <w:color w:val="auto"/>
          <w:highlight w:val="white"/>
        </w:rPr>
      </w:pPr>
    </w:p>
    <w:p w14:paraId="7C82E04D" w14:textId="77777777" w:rsidR="00710338" w:rsidRPr="00A8298B" w:rsidRDefault="00C03DBA">
      <w:pPr>
        <w:pStyle w:val="Heading2"/>
        <w:rPr>
          <w:color w:val="auto"/>
          <w:highlight w:val="white"/>
        </w:rPr>
      </w:pPr>
      <w:bookmarkStart w:id="28" w:name="_Toc217319470"/>
      <w:r w:rsidRPr="00A8298B">
        <w:rPr>
          <w:color w:val="auto"/>
          <w:highlight w:val="white"/>
        </w:rPr>
        <w:t>Operational Flexibility and Shareholder Value</w:t>
      </w:r>
      <w:bookmarkEnd w:id="28"/>
    </w:p>
    <w:p w14:paraId="43E3E7B4" w14:textId="219242A8" w:rsidR="00710338" w:rsidRPr="00A8298B" w:rsidRDefault="00C03DBA">
      <w:pPr>
        <w:pBdr>
          <w:top w:val="nil"/>
          <w:left w:val="nil"/>
          <w:bottom w:val="nil"/>
          <w:right w:val="nil"/>
          <w:between w:val="nil"/>
        </w:pBdr>
        <w:rPr>
          <w:color w:val="auto"/>
          <w:highlight w:val="white"/>
        </w:rPr>
      </w:pPr>
      <w:r w:rsidRPr="00A8298B">
        <w:rPr>
          <w:color w:val="auto"/>
          <w:highlight w:val="white"/>
        </w:rPr>
        <w:t xml:space="preserve">The considered restructuring plan will contribute to the enhancement of the flexibility of operations to a substantial degree. The company does this through the balance sheet deleveraging, which reduces the likelihood of breaching covenant. This will give the management freedom to make strategic investment decisions. The low cost of debts will lead to the chance of investing more in research and development. This is the case in the consumer electronics market, which is dynamic, where innovation is the only </w:t>
      </w:r>
      <w:r w:rsidRPr="00A8298B">
        <w:rPr>
          <w:color w:val="auto"/>
          <w:highlight w:val="white"/>
        </w:rPr>
        <w:t>way of surviving. Along with it, it would reduce the administrative overheads and increase agility through a simplified corporate structure. The shareholder value will be negatively and positively impacted in the short run. Issuing of both equity and debt swaps will result in the dilution of the earnings per share. However, the possible necessity that the long-term value suggests is the savings of the total loss. Restructuring leaves a choice worth of equity of the company (Merton, 1974).</w:t>
      </w:r>
    </w:p>
    <w:p w14:paraId="193CB671" w14:textId="77777777" w:rsidR="00710338" w:rsidRPr="00A8298B" w:rsidRDefault="00C03DBA">
      <w:pPr>
        <w:pStyle w:val="Heading2"/>
        <w:rPr>
          <w:color w:val="auto"/>
          <w:highlight w:val="white"/>
        </w:rPr>
      </w:pPr>
      <w:bookmarkStart w:id="29" w:name="_Toc217319471"/>
      <w:r w:rsidRPr="00A8298B">
        <w:rPr>
          <w:color w:val="auto"/>
          <w:highlight w:val="white"/>
        </w:rPr>
        <w:t>International Considerations: Managing Global Risks</w:t>
      </w:r>
      <w:bookmarkEnd w:id="29"/>
    </w:p>
    <w:p w14:paraId="492FBC8E" w14:textId="599E3A25" w:rsidR="00710338" w:rsidRPr="00A8298B" w:rsidRDefault="00C03DBA">
      <w:pPr>
        <w:pBdr>
          <w:top w:val="nil"/>
          <w:left w:val="nil"/>
          <w:bottom w:val="nil"/>
          <w:right w:val="nil"/>
          <w:between w:val="nil"/>
        </w:pBdr>
        <w:rPr>
          <w:color w:val="auto"/>
          <w:highlight w:val="white"/>
        </w:rPr>
      </w:pPr>
      <w:r w:rsidRPr="00A8298B">
        <w:rPr>
          <w:color w:val="auto"/>
          <w:highlight w:val="white"/>
        </w:rPr>
        <w:t>General Electronics is an international company and must confront a complex international financial risk. Currency risk is a major challenge taking into consideration the fluctuation of the global markets. Reorganisation strategy should take into account the exposure to the foreign exchange variations. It has a risk of not being valued the same when the assets being sold in the foreign jurisdictions falls under the same rate as the currency starts weakening there. To offset the value of a divestiture procee</w:t>
      </w:r>
      <w:r w:rsidRPr="00A8298B">
        <w:rPr>
          <w:color w:val="auto"/>
          <w:highlight w:val="white"/>
        </w:rPr>
        <w:t>ds, the value of the hedging must be used (Allayannis and Weston, 2001). Besides, the company must consider the tax problem of the asset sales. A variety of capital gains tax regimes in various jurisdictions affect the net proceeds. Inflation is another major problem in the contemporary economic reality. Acquired cost dilutes the margins, and contributes to nominal values of debt.</w:t>
      </w:r>
    </w:p>
    <w:p w14:paraId="47617392" w14:textId="77777777" w:rsidR="00710338" w:rsidRPr="00A8298B" w:rsidRDefault="00C03DBA">
      <w:pPr>
        <w:pStyle w:val="Heading2"/>
        <w:rPr>
          <w:color w:val="auto"/>
          <w:highlight w:val="white"/>
        </w:rPr>
      </w:pPr>
      <w:bookmarkStart w:id="30" w:name="_Toc217319472"/>
      <w:r w:rsidRPr="00A8298B">
        <w:rPr>
          <w:color w:val="auto"/>
          <w:highlight w:val="white"/>
        </w:rPr>
        <w:t>Ethical Considerations and Corporate Social Responsibility (CSR)</w:t>
      </w:r>
      <w:bookmarkEnd w:id="30"/>
    </w:p>
    <w:p w14:paraId="009B75AB" w14:textId="729F3ED4" w:rsidR="00710338" w:rsidRPr="00A8298B" w:rsidRDefault="00C03DBA">
      <w:pPr>
        <w:pBdr>
          <w:top w:val="nil"/>
          <w:left w:val="nil"/>
          <w:bottom w:val="nil"/>
          <w:right w:val="nil"/>
          <w:between w:val="nil"/>
        </w:pBdr>
        <w:rPr>
          <w:color w:val="auto"/>
          <w:highlight w:val="white"/>
        </w:rPr>
      </w:pPr>
      <w:r w:rsidRPr="00A8298B">
        <w:rPr>
          <w:color w:val="auto"/>
          <w:highlight w:val="white"/>
        </w:rPr>
        <w:t>The reorganization must be conducted in an ethical establishment that is also good. Mutual separation and downsizing can be followed by huge lay-offs. The moral appeal of the firm is that it should be fair to the employees concerned. These include the provision of the appropriate severance package as well as outbound benefits. Ethical abuses of redundancy can destroy the brand and reputation of the employer in the company. The preservation effect of restructuring has been demonstrated to exist on the morale</w:t>
      </w:r>
      <w:r w:rsidRPr="00A8298B">
        <w:rPr>
          <w:color w:val="auto"/>
          <w:highlight w:val="white"/>
        </w:rPr>
        <w:t xml:space="preserve"> of survivors (Brockner et al., 1987). One of the intangible capital is the credibility one has with the stakeholders. It might even prove to be suicidal to undermine this trust in the short run (Porter and Kramer, 2006).</w:t>
      </w:r>
    </w:p>
    <w:p w14:paraId="66FDDB7D" w14:textId="77777777" w:rsidR="00710338" w:rsidRPr="00A8298B" w:rsidRDefault="00C03DBA">
      <w:pPr>
        <w:pStyle w:val="Heading1"/>
        <w:rPr>
          <w:color w:val="auto"/>
          <w:highlight w:val="white"/>
        </w:rPr>
      </w:pPr>
      <w:bookmarkStart w:id="31" w:name="_Toc217319473"/>
      <w:r w:rsidRPr="00A8298B">
        <w:rPr>
          <w:color w:val="auto"/>
          <w:highlight w:val="white"/>
        </w:rPr>
        <w:t>4. Investment Appraisal and Capital Budgeting</w:t>
      </w:r>
      <w:bookmarkEnd w:id="31"/>
    </w:p>
    <w:p w14:paraId="33DA375C" w14:textId="77777777" w:rsidR="00710338" w:rsidRPr="00A8298B" w:rsidRDefault="00C03DBA">
      <w:pPr>
        <w:pStyle w:val="Heading2"/>
        <w:rPr>
          <w:color w:val="auto"/>
          <w:highlight w:val="white"/>
        </w:rPr>
      </w:pPr>
      <w:bookmarkStart w:id="32" w:name="_Toc217319474"/>
      <w:r w:rsidRPr="00A8298B">
        <w:rPr>
          <w:color w:val="auto"/>
          <w:highlight w:val="white"/>
        </w:rPr>
        <w:t>Strategic Context of Capital Allocation</w:t>
      </w:r>
      <w:bookmarkEnd w:id="32"/>
    </w:p>
    <w:p w14:paraId="558A8768" w14:textId="2EAFAE6D" w:rsidR="00710338" w:rsidRPr="00A8298B" w:rsidRDefault="00C03DBA">
      <w:pPr>
        <w:pBdr>
          <w:top w:val="nil"/>
          <w:left w:val="nil"/>
          <w:bottom w:val="nil"/>
          <w:right w:val="nil"/>
          <w:between w:val="nil"/>
        </w:pBdr>
        <w:rPr>
          <w:color w:val="auto"/>
          <w:highlight w:val="white"/>
        </w:rPr>
      </w:pPr>
      <w:r w:rsidRPr="00A8298B">
        <w:rPr>
          <w:color w:val="auto"/>
          <w:highlight w:val="white"/>
        </w:rPr>
        <w:t xml:space="preserve">The Board has proposed three projects, Project A, B and C. These will be benchmarked on a very strict capital limit of 60 million. The appraisal has implemented five most significant measures which incorporate Net Present Value (NPV) and Internal rate of return (IRR). It also has Payback Period (PBP), Accounting rate of Return (ARR) and the Profitability Index (PI). The two methodologies offer distinct insight about value generation and the liquidity risk (Graham and Harvey, 2001). The discount rate is set </w:t>
      </w:r>
      <w:r w:rsidRPr="00A8298B">
        <w:rPr>
          <w:color w:val="auto"/>
          <w:highlight w:val="white"/>
        </w:rPr>
        <w:t>at 10%. It is an instance of high risk to cost of capital of the firm.</w:t>
      </w:r>
    </w:p>
    <w:p w14:paraId="3E798975" w14:textId="77777777" w:rsidR="00710338" w:rsidRPr="00A8298B" w:rsidRDefault="00C03DBA">
      <w:pPr>
        <w:pStyle w:val="Heading2"/>
        <w:rPr>
          <w:color w:val="auto"/>
          <w:highlight w:val="white"/>
        </w:rPr>
      </w:pPr>
      <w:bookmarkStart w:id="33" w:name="_Toc217319475"/>
      <w:r w:rsidRPr="00A8298B">
        <w:rPr>
          <w:color w:val="auto"/>
          <w:highlight w:val="white"/>
        </w:rPr>
        <w:t>Critical Evaluation of Appraisal Methodologies</w:t>
      </w:r>
      <w:bookmarkEnd w:id="33"/>
    </w:p>
    <w:p w14:paraId="579B1DD3" w14:textId="77777777" w:rsidR="00710338" w:rsidRPr="00A8298B" w:rsidRDefault="00C03DBA">
      <w:pPr>
        <w:pBdr>
          <w:top w:val="nil"/>
          <w:left w:val="nil"/>
          <w:bottom w:val="nil"/>
          <w:right w:val="nil"/>
          <w:between w:val="nil"/>
        </w:pBdr>
        <w:rPr>
          <w:color w:val="auto"/>
          <w:highlight w:val="white"/>
        </w:rPr>
      </w:pPr>
      <w:r w:rsidRPr="00A8298B">
        <w:rPr>
          <w:b/>
          <w:bCs/>
          <w:color w:val="auto"/>
          <w:highlight w:val="white"/>
        </w:rPr>
        <w:t>Net Present Value (NPV):</w:t>
      </w:r>
      <w:r w:rsidRPr="00A8298B">
        <w:rPr>
          <w:color w:val="auto"/>
          <w:highlight w:val="white"/>
        </w:rPr>
        <w:t xml:space="preserve"> NPV has been deemed to be the ideal way of investment appraisal. It measures the absolute shareholder equity wealth (Fisher, 1930). It considers time value of money in comparison to ARR or simple Payback. When NPV happens to be positive, then the project is well endowed to generate above the hurdle rate returns. In General Electronics case, maximum NPV is significant so as to reverse the negative equity trend. The researches confirm that NPV is the leading value maximisation tool of firms (Ryan and Ryan, 2</w:t>
      </w:r>
      <w:r w:rsidRPr="00A8298B">
        <w:rPr>
          <w:color w:val="auto"/>
          <w:highlight w:val="white"/>
        </w:rPr>
        <w:t>002). However it heavily relies on good cash flows forecasts. These estimates in volatile markets can have a severe estimation error (De Reyck et al., 2008).</w:t>
      </w:r>
    </w:p>
    <w:p w14:paraId="74D41D10" w14:textId="77777777" w:rsidR="00710338" w:rsidRPr="00A8298B" w:rsidRDefault="00C03DBA">
      <w:pPr>
        <w:pBdr>
          <w:top w:val="nil"/>
          <w:left w:val="nil"/>
          <w:bottom w:val="nil"/>
          <w:right w:val="nil"/>
          <w:between w:val="nil"/>
        </w:pBdr>
        <w:rPr>
          <w:color w:val="auto"/>
          <w:highlight w:val="white"/>
        </w:rPr>
      </w:pPr>
      <w:r w:rsidRPr="00A8298B">
        <w:rPr>
          <w:b/>
          <w:bCs/>
          <w:color w:val="auto"/>
          <w:highlight w:val="white"/>
        </w:rPr>
        <w:t>Internal Rate of Return (IRR):</w:t>
      </w:r>
      <w:r w:rsidRPr="00A8298B">
        <w:rPr>
          <w:color w:val="auto"/>
          <w:highlight w:val="white"/>
        </w:rPr>
        <w:t xml:space="preserve"> RR is the discount rate, which makes the NPV equal to zero. It provides a percentage of the money, which is easily understandable by the management. It may particularly come in handy when comparing the projects of different scale (Brealey et al., 2011). IRR however has theoretical limitations particularly when common uncharacteristic cash flows are to be used. It makes the assumption that the IRR will be reinvested, which may be highly impractical (then the Modified Internal rate of return is a more suitab</w:t>
      </w:r>
      <w:r w:rsidRPr="00A8298B">
        <w:rPr>
          <w:color w:val="auto"/>
          <w:highlight w:val="white"/>
        </w:rPr>
        <w:t>le approach). It remains, however, a popular instrument of measuring the corporate practise (Pike, 1996). When the IRR is high than the cost of capital, which is 10 percent then the price that a project will be sold at is considerable.</w:t>
      </w:r>
    </w:p>
    <w:p w14:paraId="086BE0DB" w14:textId="77777777" w:rsidR="00710338" w:rsidRPr="00A8298B" w:rsidRDefault="00C03DBA">
      <w:pPr>
        <w:pBdr>
          <w:top w:val="nil"/>
          <w:left w:val="nil"/>
          <w:bottom w:val="nil"/>
          <w:right w:val="nil"/>
          <w:between w:val="nil"/>
        </w:pBdr>
        <w:rPr>
          <w:color w:val="auto"/>
          <w:highlight w:val="white"/>
        </w:rPr>
      </w:pPr>
      <w:r w:rsidRPr="00A8298B">
        <w:rPr>
          <w:b/>
          <w:bCs/>
          <w:color w:val="auto"/>
          <w:highlight w:val="white"/>
        </w:rPr>
        <w:t xml:space="preserve">Payback Period (PBP): </w:t>
      </w:r>
      <w:r w:rsidRPr="00A8298B">
        <w:rPr>
          <w:color w:val="auto"/>
          <w:highlight w:val="white"/>
        </w:rPr>
        <w:t>It can be said that PBP is the period of time</w:t>
      </w:r>
      <w:r w:rsidRPr="00A8298B">
        <w:rPr>
          <w:color w:val="auto"/>
          <w:highlight w:val="white"/>
        </w:rPr>
        <w:t xml:space="preserve"> that the initial capital outlay can be recouped. It is a very critical indicator to liquidity challenged companies like General Electronics. It equally represents a proxy of project risk (Lefley, 1996). The reduced payback times ensure that they are not highly vulnerable to the long run forecasting errors. PBP fails however to consider the cash flows that follow a cut off point. It also does not take the time value of money in its very simple way. But in the case of distressed situations there of the long </w:t>
      </w:r>
      <w:r w:rsidRPr="00A8298B">
        <w:rPr>
          <w:color w:val="auto"/>
          <w:highlight w:val="white"/>
        </w:rPr>
        <w:t>term profitability is overridden by liquidity (Graves, Ringuest and Medaglia, 2003).</w:t>
      </w:r>
    </w:p>
    <w:p w14:paraId="2D9DF6B8" w14:textId="77777777" w:rsidR="00710338" w:rsidRPr="00A8298B" w:rsidRDefault="00C03DBA">
      <w:pPr>
        <w:pBdr>
          <w:top w:val="nil"/>
          <w:left w:val="nil"/>
          <w:bottom w:val="nil"/>
          <w:right w:val="nil"/>
          <w:between w:val="nil"/>
        </w:pBdr>
        <w:rPr>
          <w:color w:val="auto"/>
          <w:highlight w:val="white"/>
        </w:rPr>
      </w:pPr>
      <w:r w:rsidRPr="00A8298B">
        <w:rPr>
          <w:b/>
          <w:bCs/>
          <w:color w:val="auto"/>
          <w:highlight w:val="white"/>
        </w:rPr>
        <w:t xml:space="preserve">Accounting Rate of Return (ARR): </w:t>
      </w:r>
      <w:r w:rsidRPr="00A8298B">
        <w:rPr>
          <w:color w:val="auto"/>
          <w:highlight w:val="white"/>
        </w:rPr>
        <w:t>ARR refers to the calculation of the average profitability with the use of accounting profits compared to cash flows. It may be useful during the assessment of the alterations in the financial statements. Projects with high percentage ARR increases the earnings per share (EPS) earned. This could be important in maintaining the confidence of the investors in the event of a turnaround. However, ARR is flawed since the timing of cash will not be considered. It puts a pound that was earned in-year five equal to</w:t>
      </w:r>
      <w:r w:rsidRPr="00A8298B">
        <w:rPr>
          <w:color w:val="auto"/>
          <w:highlight w:val="white"/>
        </w:rPr>
        <w:t xml:space="preserve"> that of-year one. Hence, it renders it a secondary screening tool that is often applied (Alkaraan and Northcott, 2006).</w:t>
      </w:r>
    </w:p>
    <w:p w14:paraId="200EBD6C" w14:textId="77777777" w:rsidR="00710338" w:rsidRPr="00A8298B" w:rsidRDefault="00C03DBA">
      <w:pPr>
        <w:pBdr>
          <w:top w:val="nil"/>
          <w:left w:val="nil"/>
          <w:bottom w:val="nil"/>
          <w:right w:val="nil"/>
          <w:between w:val="nil"/>
        </w:pBdr>
        <w:rPr>
          <w:color w:val="auto"/>
          <w:highlight w:val="white"/>
        </w:rPr>
      </w:pPr>
      <w:r w:rsidRPr="00A8298B">
        <w:rPr>
          <w:b/>
          <w:bCs/>
          <w:color w:val="auto"/>
          <w:highlight w:val="white"/>
        </w:rPr>
        <w:t>Profitability Index (PI):</w:t>
      </w:r>
      <w:r w:rsidRPr="00A8298B">
        <w:rPr>
          <w:color w:val="auto"/>
          <w:highlight w:val="white"/>
        </w:rPr>
        <w:t xml:space="preserve"> PI is the identification of the value generated on investment unit. It is calculated as, that of the future cash flow/ initial cost $ or present value. This is quite a useful measure in the case that there is capital rationing restriction (Kim and Lee, 1991). It helps in prioritisation of projects where there are limited finances. PI of 1.0 or more are positive signs of value creation. It will ensure that the already limited capital resources are used in the best manner possible.</w:t>
      </w:r>
    </w:p>
    <w:p w14:paraId="7085A422" w14:textId="77777777" w:rsidR="00710338" w:rsidRPr="00A8298B" w:rsidRDefault="00C03DBA">
      <w:pPr>
        <w:pStyle w:val="Heading2"/>
        <w:rPr>
          <w:color w:val="auto"/>
          <w:highlight w:val="white"/>
        </w:rPr>
      </w:pPr>
      <w:bookmarkStart w:id="34" w:name="_Toc217319476"/>
      <w:r w:rsidRPr="00A8298B">
        <w:rPr>
          <w:color w:val="auto"/>
          <w:highlight w:val="white"/>
        </w:rPr>
        <w:t>Project-Specific Financial Analysis</w:t>
      </w:r>
      <w:bookmarkEnd w:id="34"/>
    </w:p>
    <w:p w14:paraId="23D7F3C6" w14:textId="77777777" w:rsidR="00453370" w:rsidRDefault="00C03DBA" w:rsidP="00453370">
      <w:pPr>
        <w:pBdr>
          <w:top w:val="nil"/>
          <w:left w:val="nil"/>
          <w:bottom w:val="nil"/>
          <w:right w:val="nil"/>
          <w:between w:val="nil"/>
        </w:pBdr>
        <w:spacing w:after="360"/>
        <w:rPr>
          <w:color w:val="auto"/>
          <w:highlight w:val="white"/>
        </w:rPr>
      </w:pPr>
      <w:r w:rsidRPr="00A8298B">
        <w:rPr>
          <w:color w:val="auto"/>
          <w:highlight w:val="white"/>
        </w:rPr>
        <w:t>Analysis of Project A: Project A invests an initial capital of £40 million. It creates cash flows which are stable with a peak during year three.</w:t>
      </w:r>
    </w:p>
    <w:p w14:paraId="60E91327" w14:textId="5F539069" w:rsidR="00710338" w:rsidRPr="00A8298B" w:rsidRDefault="00C03DBA" w:rsidP="00453370">
      <w:pPr>
        <w:pBdr>
          <w:top w:val="nil"/>
          <w:left w:val="nil"/>
          <w:bottom w:val="nil"/>
          <w:right w:val="nil"/>
          <w:between w:val="nil"/>
        </w:pBdr>
        <w:spacing w:after="360"/>
        <w:rPr>
          <w:color w:val="auto"/>
          <w:highlight w:val="white"/>
        </w:rPr>
      </w:pPr>
      <w:r w:rsidRPr="00A8298B">
        <w:rPr>
          <w:color w:val="auto"/>
          <w:highlight w:val="white"/>
        </w:rPr>
        <w:t>Project B analysis: Project B will need an investment of £30 million and returns of flats.</w:t>
      </w:r>
    </w:p>
    <w:p w14:paraId="00F3608E" w14:textId="3B094B53" w:rsidR="00710338" w:rsidRPr="00A8298B" w:rsidRDefault="00C03DBA" w:rsidP="00453370">
      <w:pPr>
        <w:pBdr>
          <w:top w:val="nil"/>
          <w:left w:val="nil"/>
          <w:bottom w:val="nil"/>
          <w:right w:val="nil"/>
          <w:between w:val="nil"/>
        </w:pBdr>
        <w:spacing w:after="360"/>
        <w:rPr>
          <w:color w:val="auto"/>
          <w:highlight w:val="white"/>
        </w:rPr>
      </w:pPr>
      <w:r w:rsidRPr="00A8298B">
        <w:rPr>
          <w:color w:val="auto"/>
          <w:highlight w:val="white"/>
        </w:rPr>
        <w:t>Project C Analysis</w:t>
      </w:r>
      <w:r w:rsidR="00453370">
        <w:rPr>
          <w:color w:val="auto"/>
          <w:highlight w:val="white"/>
        </w:rPr>
        <w:t>:</w:t>
      </w:r>
      <w:r w:rsidRPr="00A8298B">
        <w:rPr>
          <w:color w:val="auto"/>
          <w:highlight w:val="white"/>
        </w:rPr>
        <w:t xml:space="preserve"> Project C will need a 50 million investment. It has back-loaded cash flows, with a low initial cash flow (£5m) and a high end cash flow (£25m).</w:t>
      </w:r>
    </w:p>
    <w:p w14:paraId="13CBD046" w14:textId="77777777" w:rsidR="00710338" w:rsidRPr="00A8298B" w:rsidRDefault="00C03DBA">
      <w:pPr>
        <w:pBdr>
          <w:top w:val="nil"/>
          <w:left w:val="nil"/>
          <w:bottom w:val="nil"/>
          <w:right w:val="nil"/>
          <w:between w:val="nil"/>
        </w:pBdr>
        <w:rPr>
          <w:b/>
          <w:bCs/>
          <w:color w:val="auto"/>
          <w:highlight w:val="white"/>
        </w:rPr>
      </w:pPr>
      <w:r w:rsidRPr="00A8298B">
        <w:rPr>
          <w:b/>
          <w:bCs/>
          <w:color w:val="auto"/>
          <w:highlight w:val="white"/>
        </w:rPr>
        <w:t>Table 6: Comparative Appraisal Summary</w:t>
      </w:r>
    </w:p>
    <w:tbl>
      <w:tblPr>
        <w:tblStyle w:val="a4"/>
        <w:tblW w:w="925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965"/>
        <w:gridCol w:w="1425"/>
        <w:gridCol w:w="1440"/>
        <w:gridCol w:w="1440"/>
        <w:gridCol w:w="2985"/>
      </w:tblGrid>
      <w:tr w:rsidR="00B308CC" w:rsidRPr="00A8298B" w14:paraId="09D1C984" w14:textId="77777777">
        <w:trPr>
          <w:cantSplit/>
          <w:trHeight w:val="540"/>
          <w:tblHeader/>
        </w:trPr>
        <w:tc>
          <w:tcPr>
            <w:tcW w:w="1965"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0D01D91D"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Metric</w:t>
            </w:r>
          </w:p>
        </w:tc>
        <w:tc>
          <w:tcPr>
            <w:tcW w:w="1425"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1AF2D7AF"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Project A</w:t>
            </w:r>
          </w:p>
        </w:tc>
        <w:tc>
          <w:tcPr>
            <w:tcW w:w="1440"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714921DC"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Project B</w:t>
            </w:r>
          </w:p>
        </w:tc>
        <w:tc>
          <w:tcPr>
            <w:tcW w:w="1440"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1DA4EFD8"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Project C</w:t>
            </w:r>
          </w:p>
        </w:tc>
        <w:tc>
          <w:tcPr>
            <w:tcW w:w="2985" w:type="dxa"/>
            <w:tcBorders>
              <w:top w:val="single" w:sz="5" w:space="0" w:color="1F1F1F"/>
              <w:left w:val="single" w:sz="5" w:space="0" w:color="1F1F1F"/>
              <w:bottom w:val="single" w:sz="5" w:space="0" w:color="1F1F1F"/>
              <w:right w:val="single" w:sz="5" w:space="0" w:color="1F1F1F"/>
            </w:tcBorders>
            <w:shd w:val="clear" w:color="auto" w:fill="EFEFEF"/>
            <w:tcMar>
              <w:top w:w="120" w:type="dxa"/>
              <w:left w:w="180" w:type="dxa"/>
              <w:bottom w:w="120" w:type="dxa"/>
              <w:right w:w="180" w:type="dxa"/>
            </w:tcMar>
          </w:tcPr>
          <w:p w14:paraId="5B91F786"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Best Performer</w:t>
            </w:r>
          </w:p>
        </w:tc>
      </w:tr>
      <w:tr w:rsidR="00B308CC" w:rsidRPr="00A8298B" w14:paraId="54BE2843" w14:textId="77777777">
        <w:trPr>
          <w:cantSplit/>
          <w:trHeight w:val="540"/>
          <w:tblHeader/>
        </w:trPr>
        <w:tc>
          <w:tcPr>
            <w:tcW w:w="196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02C8DC4"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NPV (£m)</w:t>
            </w:r>
          </w:p>
        </w:tc>
        <w:tc>
          <w:tcPr>
            <w:tcW w:w="142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847769D"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1.32</w:t>
            </w:r>
          </w:p>
        </w:tc>
        <w:tc>
          <w:tcPr>
            <w:tcW w:w="144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489E39C7"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(7.26)</w:t>
            </w:r>
          </w:p>
        </w:tc>
        <w:tc>
          <w:tcPr>
            <w:tcW w:w="144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791B71D6"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4.23</w:t>
            </w:r>
          </w:p>
        </w:tc>
        <w:tc>
          <w:tcPr>
            <w:tcW w:w="298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2CEB2A2F"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Project C</w:t>
            </w:r>
          </w:p>
        </w:tc>
      </w:tr>
      <w:tr w:rsidR="00B308CC" w:rsidRPr="00A8298B" w14:paraId="490A77E1" w14:textId="77777777">
        <w:trPr>
          <w:cantSplit/>
          <w:trHeight w:val="540"/>
          <w:tblHeader/>
        </w:trPr>
        <w:tc>
          <w:tcPr>
            <w:tcW w:w="196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E1B6E5B"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IRR (%)</w:t>
            </w:r>
          </w:p>
        </w:tc>
        <w:tc>
          <w:tcPr>
            <w:tcW w:w="142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D654EA2"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11.3%</w:t>
            </w:r>
          </w:p>
        </w:tc>
        <w:tc>
          <w:tcPr>
            <w:tcW w:w="144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28671D2"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0.0%</w:t>
            </w:r>
          </w:p>
        </w:tc>
        <w:tc>
          <w:tcPr>
            <w:tcW w:w="144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0AC95E62"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12.7%</w:t>
            </w:r>
          </w:p>
        </w:tc>
        <w:tc>
          <w:tcPr>
            <w:tcW w:w="298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6A3687F3"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Project C</w:t>
            </w:r>
          </w:p>
        </w:tc>
      </w:tr>
      <w:tr w:rsidR="00B308CC" w:rsidRPr="00A8298B" w14:paraId="3CCE5612" w14:textId="77777777">
        <w:trPr>
          <w:cantSplit/>
          <w:trHeight w:val="540"/>
          <w:tblHeader/>
        </w:trPr>
        <w:tc>
          <w:tcPr>
            <w:tcW w:w="196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31A5BD38"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Payback (Yrs)</w:t>
            </w:r>
          </w:p>
        </w:tc>
        <w:tc>
          <w:tcPr>
            <w:tcW w:w="142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3E58D5F3"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3.4</w:t>
            </w:r>
          </w:p>
        </w:tc>
        <w:tc>
          <w:tcPr>
            <w:tcW w:w="144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7114A57D"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5.0</w:t>
            </w:r>
          </w:p>
        </w:tc>
        <w:tc>
          <w:tcPr>
            <w:tcW w:w="144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401DA0ED"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3.6</w:t>
            </w:r>
          </w:p>
        </w:tc>
        <w:tc>
          <w:tcPr>
            <w:tcW w:w="298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4BB368F5"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Project A</w:t>
            </w:r>
          </w:p>
        </w:tc>
      </w:tr>
      <w:tr w:rsidR="00B308CC" w:rsidRPr="00A8298B" w14:paraId="30A7D984" w14:textId="77777777">
        <w:trPr>
          <w:cantSplit/>
          <w:trHeight w:val="540"/>
          <w:tblHeader/>
        </w:trPr>
        <w:tc>
          <w:tcPr>
            <w:tcW w:w="196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2C8CCED"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ARR (%)</w:t>
            </w:r>
          </w:p>
        </w:tc>
        <w:tc>
          <w:tcPr>
            <w:tcW w:w="142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7C6A7882"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14.0%</w:t>
            </w:r>
          </w:p>
        </w:tc>
        <w:tc>
          <w:tcPr>
            <w:tcW w:w="144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B9E2052"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0.0%</w:t>
            </w:r>
          </w:p>
        </w:tc>
        <w:tc>
          <w:tcPr>
            <w:tcW w:w="144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1C4A9E77"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20.0%</w:t>
            </w:r>
          </w:p>
        </w:tc>
        <w:tc>
          <w:tcPr>
            <w:tcW w:w="298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75AE094E"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Project C</w:t>
            </w:r>
          </w:p>
        </w:tc>
      </w:tr>
      <w:tr w:rsidR="00B308CC" w:rsidRPr="00A8298B" w14:paraId="64876B9A" w14:textId="77777777">
        <w:trPr>
          <w:cantSplit/>
          <w:trHeight w:val="540"/>
          <w:tblHeader/>
        </w:trPr>
        <w:tc>
          <w:tcPr>
            <w:tcW w:w="196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32507140" w14:textId="77777777" w:rsidR="00710338" w:rsidRPr="00A8298B" w:rsidRDefault="00C03DBA">
            <w:pPr>
              <w:pBdr>
                <w:top w:val="nil"/>
                <w:left w:val="nil"/>
                <w:bottom w:val="nil"/>
                <w:right w:val="nil"/>
                <w:between w:val="nil"/>
              </w:pBdr>
              <w:spacing w:after="480"/>
              <w:rPr>
                <w:color w:val="auto"/>
                <w:highlight w:val="white"/>
              </w:rPr>
            </w:pPr>
            <w:r w:rsidRPr="00A8298B">
              <w:rPr>
                <w:b/>
                <w:bCs/>
                <w:color w:val="auto"/>
                <w:highlight w:val="white"/>
              </w:rPr>
              <w:t>PI Ratio</w:t>
            </w:r>
          </w:p>
        </w:tc>
        <w:tc>
          <w:tcPr>
            <w:tcW w:w="142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531564FD"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1.03</w:t>
            </w:r>
          </w:p>
        </w:tc>
        <w:tc>
          <w:tcPr>
            <w:tcW w:w="144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76D01559"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0.76</w:t>
            </w:r>
          </w:p>
        </w:tc>
        <w:tc>
          <w:tcPr>
            <w:tcW w:w="1440"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27CFF690"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1.08</w:t>
            </w:r>
          </w:p>
        </w:tc>
        <w:tc>
          <w:tcPr>
            <w:tcW w:w="2985" w:type="dxa"/>
            <w:tcBorders>
              <w:top w:val="single" w:sz="5" w:space="0" w:color="1F1F1F"/>
              <w:left w:val="single" w:sz="5" w:space="0" w:color="1F1F1F"/>
              <w:bottom w:val="single" w:sz="5" w:space="0" w:color="1F1F1F"/>
              <w:right w:val="single" w:sz="5" w:space="0" w:color="1F1F1F"/>
            </w:tcBorders>
            <w:tcMar>
              <w:top w:w="120" w:type="dxa"/>
              <w:left w:w="180" w:type="dxa"/>
              <w:bottom w:w="120" w:type="dxa"/>
              <w:right w:w="180" w:type="dxa"/>
            </w:tcMar>
          </w:tcPr>
          <w:p w14:paraId="7032B645" w14:textId="77777777" w:rsidR="00710338" w:rsidRPr="00A8298B" w:rsidRDefault="00C03DBA">
            <w:pPr>
              <w:pBdr>
                <w:top w:val="nil"/>
                <w:left w:val="nil"/>
                <w:bottom w:val="nil"/>
                <w:right w:val="nil"/>
                <w:between w:val="nil"/>
              </w:pBdr>
              <w:spacing w:after="480"/>
              <w:rPr>
                <w:color w:val="auto"/>
                <w:highlight w:val="white"/>
              </w:rPr>
            </w:pPr>
            <w:r w:rsidRPr="00A8298B">
              <w:rPr>
                <w:color w:val="auto"/>
                <w:highlight w:val="white"/>
              </w:rPr>
              <w:t>Project C</w:t>
            </w:r>
          </w:p>
        </w:tc>
      </w:tr>
    </w:tbl>
    <w:p w14:paraId="3A37DA92" w14:textId="77777777" w:rsidR="00710338" w:rsidRPr="00A8298B" w:rsidRDefault="00710338">
      <w:pPr>
        <w:pStyle w:val="Heading2"/>
        <w:rPr>
          <w:color w:val="auto"/>
          <w:highlight w:val="white"/>
        </w:rPr>
      </w:pPr>
    </w:p>
    <w:p w14:paraId="0BC8F4E6" w14:textId="77777777" w:rsidR="00710338" w:rsidRPr="00A8298B" w:rsidRDefault="00C03DBA">
      <w:pPr>
        <w:pStyle w:val="Heading2"/>
        <w:rPr>
          <w:color w:val="auto"/>
          <w:highlight w:val="white"/>
        </w:rPr>
      </w:pPr>
      <w:bookmarkStart w:id="35" w:name="_Toc217319477"/>
      <w:r w:rsidRPr="00A8298B">
        <w:rPr>
          <w:color w:val="auto"/>
          <w:highlight w:val="white"/>
        </w:rPr>
        <w:t>Capital Rationing and Investment Selection</w:t>
      </w:r>
      <w:bookmarkEnd w:id="35"/>
    </w:p>
    <w:p w14:paraId="3767D793" w14:textId="77777777" w:rsidR="00710338" w:rsidRPr="00A8298B" w:rsidRDefault="00C03DBA">
      <w:pPr>
        <w:pBdr>
          <w:top w:val="nil"/>
          <w:left w:val="nil"/>
          <w:bottom w:val="nil"/>
          <w:right w:val="nil"/>
          <w:between w:val="nil"/>
        </w:pBdr>
        <w:rPr>
          <w:color w:val="auto"/>
          <w:highlight w:val="white"/>
        </w:rPr>
      </w:pPr>
      <w:r w:rsidRPr="00A8298B">
        <w:rPr>
          <w:color w:val="auto"/>
          <w:highlight w:val="white"/>
        </w:rPr>
        <w:t>The firm is facing a stringent limit of capital rationing of 60m. Such a limitation forces an actions exclusion concession to the viable options. Project B is abandoned when it assumes a negative NPV. Either the project is project A (£40m) or project C (50m). Their combined sum would require the money in the tune of 90million, which the budget cannot afford. Therefore, it is necessary that the CFO selects the most strategic utility of a project.</w:t>
      </w:r>
    </w:p>
    <w:p w14:paraId="25C5E8D6" w14:textId="77777777" w:rsidR="00710338" w:rsidRPr="00A8298B" w:rsidRDefault="00C03DBA">
      <w:pPr>
        <w:pBdr>
          <w:top w:val="nil"/>
          <w:left w:val="nil"/>
          <w:bottom w:val="nil"/>
          <w:right w:val="nil"/>
          <w:between w:val="nil"/>
        </w:pBdr>
        <w:rPr>
          <w:color w:val="auto"/>
          <w:highlight w:val="white"/>
        </w:rPr>
      </w:pPr>
      <w:r w:rsidRPr="00A8298B">
        <w:rPr>
          <w:b/>
          <w:bCs/>
          <w:color w:val="auto"/>
          <w:highlight w:val="white"/>
        </w:rPr>
        <w:t>The Profitability vs. Liquidity Trade-off:</w:t>
      </w:r>
      <w:r w:rsidRPr="00A8298B">
        <w:rPr>
          <w:color w:val="auto"/>
          <w:highlight w:val="white"/>
        </w:rPr>
        <w:t xml:space="preserve"> As per the conventional finance theory, one would choose the undertaking whose NPV is maximized. Project C will possess a higher wealth creation than Project A of 2.91 million. It is also more efficient in the utilisation of capital as noted by the fact that Profitability Index is greater (1.08 vs 1.03). According to normal sense, Project C is the clear winner. However, General Electronics is a troubled company. The major one is liquidity. Project A is superior in the cash recovery (3.4 years compared to 3</w:t>
      </w:r>
      <w:r w:rsidRPr="00A8298B">
        <w:rPr>
          <w:color w:val="auto"/>
          <w:highlight w:val="white"/>
        </w:rPr>
        <w:t>.6 years).</w:t>
      </w:r>
    </w:p>
    <w:p w14:paraId="348229B1" w14:textId="77777777" w:rsidR="00710338" w:rsidRPr="00A8298B" w:rsidRDefault="00C03DBA">
      <w:pPr>
        <w:pBdr>
          <w:top w:val="nil"/>
          <w:left w:val="nil"/>
          <w:bottom w:val="nil"/>
          <w:right w:val="nil"/>
          <w:between w:val="nil"/>
        </w:pBdr>
        <w:rPr>
          <w:color w:val="auto"/>
          <w:highlight w:val="white"/>
        </w:rPr>
      </w:pPr>
      <w:r w:rsidRPr="00A8298B">
        <w:rPr>
          <w:b/>
          <w:bCs/>
          <w:color w:val="auto"/>
          <w:highlight w:val="white"/>
        </w:rPr>
        <w:t>Risk Assessment and Cash Flow Volatility:</w:t>
      </w:r>
      <w:r w:rsidRPr="00A8298B">
        <w:rPr>
          <w:color w:val="auto"/>
          <w:highlight w:val="white"/>
        </w:rPr>
        <w:t xml:space="preserve"> Project C is more volatile with regard to its cash flow structure. It relies on years 3 and 4 to an extent that it builds up value. Future cash flows in case of a delay in the turn around strategy of the company is at risk. Project A has a direct and smooth flow of cash. However, the difference in the payback velocity (0.2 years) is not drastic. It can never suggest the reason of not having the great extra wealth that the Project C will bring. Moreover, the company also needs high returns projects that wil</w:t>
      </w:r>
      <w:r w:rsidRPr="00A8298B">
        <w:rPr>
          <w:color w:val="auto"/>
          <w:highlight w:val="white"/>
        </w:rPr>
        <w:t>l enable it to cover the interests. Project A has a low IRR of 11.3% that is at the point of increased attraction of a discount rate of 10 percent. The slight increase in the interest rates would result in the Project A undertaking being a non-profitable venture (Fama and French, 1993). Project C will come in assistance to cushion the fluctuation of discount rates better.</w:t>
      </w:r>
    </w:p>
    <w:p w14:paraId="00863DE0" w14:textId="77777777" w:rsidR="00710338" w:rsidRPr="00A8298B" w:rsidRDefault="00C03DBA">
      <w:pPr>
        <w:pBdr>
          <w:top w:val="nil"/>
          <w:left w:val="nil"/>
          <w:bottom w:val="nil"/>
          <w:right w:val="nil"/>
          <w:between w:val="nil"/>
        </w:pBdr>
        <w:rPr>
          <w:color w:val="auto"/>
          <w:highlight w:val="white"/>
        </w:rPr>
      </w:pPr>
      <w:r w:rsidRPr="00A8298B">
        <w:rPr>
          <w:b/>
          <w:bCs/>
          <w:color w:val="auto"/>
          <w:highlight w:val="white"/>
        </w:rPr>
        <w:t>Strategic Fit with Turnaround Objectives:</w:t>
      </w:r>
      <w:r w:rsidRPr="00A8298B">
        <w:rPr>
          <w:color w:val="auto"/>
          <w:highlight w:val="white"/>
        </w:rPr>
        <w:t xml:space="preserve"> Turnaround plan under consideration incorporates the reorganization of the assets platform and profitability of the company. Project C makes larger contribution to the Accounting Rate of Return (20%). This will improve Return on Capital Employed (ROCE) indicator. Debt covenants have to be substituted as well as entice shareholders with an increased ROCE. Project A is a less appealing project with very low profile of returns that are just able to offset the cost of capital. It is more of a conservation proj</w:t>
      </w:r>
      <w:r w:rsidRPr="00A8298B">
        <w:rPr>
          <w:color w:val="auto"/>
          <w:highlight w:val="white"/>
        </w:rPr>
        <w:t>ect rather than an addition project. The management must take calculated risks on high value initiatives in order to bail out a failing firm (Damodaran, 1948).</w:t>
      </w:r>
    </w:p>
    <w:p w14:paraId="3900744C" w14:textId="77777777" w:rsidR="00710338" w:rsidRPr="00A8298B" w:rsidRDefault="00C03DBA">
      <w:pPr>
        <w:pBdr>
          <w:top w:val="nil"/>
          <w:left w:val="nil"/>
          <w:bottom w:val="nil"/>
          <w:right w:val="nil"/>
          <w:between w:val="nil"/>
        </w:pBdr>
        <w:rPr>
          <w:color w:val="auto"/>
          <w:highlight w:val="white"/>
        </w:rPr>
      </w:pPr>
      <w:r w:rsidRPr="00A8298B">
        <w:rPr>
          <w:b/>
          <w:bCs/>
          <w:color w:val="auto"/>
          <w:highlight w:val="white"/>
        </w:rPr>
        <w:t>Sensitivity and Scenario Planning:</w:t>
      </w:r>
      <w:r w:rsidRPr="00A8298B">
        <w:rPr>
          <w:color w:val="auto"/>
          <w:highlight w:val="white"/>
        </w:rPr>
        <w:t xml:space="preserve"> A sensitivity check will be a wise step due to the uncertainty in the economy. In the event of an increase in the cost of capital to 12 per cent following a credit downgrade:</w:t>
      </w:r>
    </w:p>
    <w:p w14:paraId="617A4ABF" w14:textId="77777777" w:rsidR="00710338" w:rsidRPr="00A8298B" w:rsidRDefault="00C03DBA">
      <w:pPr>
        <w:numPr>
          <w:ilvl w:val="0"/>
          <w:numId w:val="1"/>
        </w:numPr>
        <w:pBdr>
          <w:top w:val="nil"/>
          <w:left w:val="nil"/>
          <w:bottom w:val="nil"/>
          <w:right w:val="nil"/>
          <w:between w:val="nil"/>
        </w:pBdr>
        <w:spacing w:after="360"/>
        <w:rPr>
          <w:color w:val="auto"/>
          <w:highlight w:val="white"/>
        </w:rPr>
      </w:pPr>
      <w:r w:rsidRPr="00A8298B">
        <w:rPr>
          <w:color w:val="auto"/>
          <w:highlight w:val="white"/>
        </w:rPr>
        <w:t>NPV of Project A would most probably become negative and close to zero.</w:t>
      </w:r>
    </w:p>
    <w:p w14:paraId="2B925D1A" w14:textId="77777777" w:rsidR="00710338" w:rsidRPr="00A8298B" w:rsidRDefault="00C03DBA">
      <w:pPr>
        <w:numPr>
          <w:ilvl w:val="0"/>
          <w:numId w:val="1"/>
        </w:numPr>
        <w:pBdr>
          <w:top w:val="nil"/>
          <w:left w:val="nil"/>
          <w:bottom w:val="nil"/>
          <w:right w:val="nil"/>
          <w:between w:val="nil"/>
        </w:pBdr>
        <w:spacing w:after="360"/>
        <w:rPr>
          <w:color w:val="auto"/>
          <w:highlight w:val="white"/>
        </w:rPr>
      </w:pPr>
      <w:r w:rsidRPr="00A8298B">
        <w:rPr>
          <w:color w:val="auto"/>
          <w:highlight w:val="white"/>
        </w:rPr>
        <w:t>The NPV of the project C would be strong as a result of its greater internal return.</w:t>
      </w:r>
    </w:p>
    <w:p w14:paraId="290A6E83" w14:textId="77777777" w:rsidR="00710338" w:rsidRPr="00A8298B" w:rsidRDefault="00C03DBA">
      <w:pPr>
        <w:numPr>
          <w:ilvl w:val="0"/>
          <w:numId w:val="1"/>
        </w:numPr>
        <w:pBdr>
          <w:top w:val="nil"/>
          <w:left w:val="nil"/>
          <w:bottom w:val="nil"/>
          <w:right w:val="nil"/>
          <w:between w:val="nil"/>
        </w:pBdr>
        <w:spacing w:after="360"/>
        <w:rPr>
          <w:color w:val="auto"/>
          <w:highlight w:val="white"/>
        </w:rPr>
      </w:pPr>
      <w:r w:rsidRPr="00A8298B">
        <w:rPr>
          <w:color w:val="auto"/>
          <w:highlight w:val="white"/>
        </w:rPr>
        <w:t>This strength qualifies Project C the less risky strategic choice despite the back-loaded flows. Project C may also have higher the real options embedded in it. The size of it translates to a further market strength or the growth of the capacity (Myers, 1977).</w:t>
      </w:r>
    </w:p>
    <w:p w14:paraId="103E56AF" w14:textId="77777777" w:rsidR="00710338" w:rsidRPr="00A8298B" w:rsidRDefault="00C03DBA">
      <w:pPr>
        <w:pBdr>
          <w:top w:val="nil"/>
          <w:left w:val="nil"/>
          <w:bottom w:val="nil"/>
          <w:right w:val="nil"/>
          <w:between w:val="nil"/>
        </w:pBdr>
        <w:spacing w:after="360"/>
        <w:rPr>
          <w:color w:val="auto"/>
          <w:highlight w:val="white"/>
        </w:rPr>
      </w:pPr>
      <w:r w:rsidRPr="00A8298B">
        <w:rPr>
          <w:color w:val="auto"/>
          <w:highlight w:val="white"/>
        </w:rPr>
        <w:t>Financial Health Justification: The end result was a liquidity crisis with negative profitability.</w:t>
      </w:r>
    </w:p>
    <w:p w14:paraId="429028CD" w14:textId="77777777" w:rsidR="00710338" w:rsidRPr="00A8298B" w:rsidRDefault="00C03DBA">
      <w:pPr>
        <w:numPr>
          <w:ilvl w:val="0"/>
          <w:numId w:val="1"/>
        </w:numPr>
        <w:pBdr>
          <w:top w:val="nil"/>
          <w:left w:val="nil"/>
          <w:bottom w:val="nil"/>
          <w:right w:val="nil"/>
          <w:between w:val="nil"/>
        </w:pBdr>
        <w:spacing w:after="360"/>
        <w:rPr>
          <w:color w:val="auto"/>
          <w:highlight w:val="white"/>
        </w:rPr>
      </w:pPr>
      <w:r w:rsidRPr="00A8298B">
        <w:rPr>
          <w:color w:val="auto"/>
          <w:highlight w:val="white"/>
        </w:rPr>
        <w:t>Liquidity Argument: Project A has a pay-back period that is shorter, though minimally (2.4 months). This is not significant statistically to make the decision. To cover this minimal gap, the company has cash reserves worth £26bn.</w:t>
      </w:r>
    </w:p>
    <w:p w14:paraId="2F7A2747" w14:textId="77777777" w:rsidR="00710338" w:rsidRPr="00A8298B" w:rsidRDefault="00C03DBA">
      <w:pPr>
        <w:numPr>
          <w:ilvl w:val="0"/>
          <w:numId w:val="1"/>
        </w:numPr>
        <w:pBdr>
          <w:top w:val="nil"/>
          <w:left w:val="nil"/>
          <w:bottom w:val="nil"/>
          <w:right w:val="nil"/>
          <w:between w:val="nil"/>
        </w:pBdr>
        <w:spacing w:after="360"/>
        <w:rPr>
          <w:color w:val="auto"/>
          <w:highlight w:val="white"/>
        </w:rPr>
      </w:pPr>
      <w:r w:rsidRPr="00A8298B">
        <w:rPr>
          <w:color w:val="auto"/>
          <w:highlight w:val="white"/>
        </w:rPr>
        <w:t>Solvency Argument: The company contains negative equity reserves. It is seeking to desperately increase Retained Earnings. Project C contributes to the value of the equity in present values (in present terms) 4.23m. Project A adds only £1.32m. Project C will be three times more effective in repairing the balance sheet.</w:t>
      </w:r>
    </w:p>
    <w:p w14:paraId="7C418A5C" w14:textId="77777777" w:rsidR="00710338" w:rsidRPr="00A8298B" w:rsidRDefault="00C03DBA">
      <w:pPr>
        <w:numPr>
          <w:ilvl w:val="0"/>
          <w:numId w:val="1"/>
        </w:numPr>
        <w:pBdr>
          <w:top w:val="nil"/>
          <w:left w:val="nil"/>
          <w:bottom w:val="nil"/>
          <w:right w:val="nil"/>
          <w:between w:val="nil"/>
        </w:pBdr>
        <w:spacing w:after="360"/>
        <w:rPr>
          <w:color w:val="auto"/>
          <w:highlight w:val="white"/>
        </w:rPr>
      </w:pPr>
      <w:r w:rsidRPr="00A8298B">
        <w:rPr>
          <w:color w:val="auto"/>
          <w:highlight w:val="white"/>
        </w:rPr>
        <w:t>Operational Argument: Project C is consistent with the radical restructuring necessity. The returns are high and probably it is a new product line or significant addition of efficiency. Project A does seem to be a low-impact and conservative investment. Failing firms are rarely rescued through conservative investments (Abadleh, 2018).</w:t>
      </w:r>
    </w:p>
    <w:p w14:paraId="7965D4C5" w14:textId="77777777" w:rsidR="00710338" w:rsidRPr="00A8298B" w:rsidRDefault="00C03DBA">
      <w:pPr>
        <w:numPr>
          <w:ilvl w:val="0"/>
          <w:numId w:val="1"/>
        </w:numPr>
        <w:pBdr>
          <w:top w:val="nil"/>
          <w:left w:val="nil"/>
          <w:bottom w:val="nil"/>
          <w:right w:val="nil"/>
          <w:between w:val="nil"/>
        </w:pBdr>
        <w:spacing w:after="360"/>
        <w:rPr>
          <w:color w:val="auto"/>
          <w:highlight w:val="white"/>
        </w:rPr>
      </w:pPr>
      <w:r w:rsidRPr="00A8298B">
        <w:rPr>
          <w:b/>
          <w:bCs/>
          <w:color w:val="auto"/>
          <w:highlight w:val="white"/>
        </w:rPr>
        <w:t xml:space="preserve">Ethical and Stakeholder Implications: </w:t>
      </w:r>
      <w:r w:rsidRPr="00A8298B">
        <w:rPr>
          <w:color w:val="auto"/>
          <w:highlight w:val="white"/>
        </w:rPr>
        <w:t xml:space="preserve">Project C is more risky to execute. Failure by it would lead to loss of 50m which would result in insolvency. But, this is not the case as the fiduciary duty of the CFO is to maximize shareholder value. The agency cost involved in optimal decision is to select an inferior project (Project A): to be on the side of safety (Jou and Lee, 2004). It secures the reputation of the management at a cost of the shareholders recovery. The board ethically should take the road to the greatest likelihood of restoring the </w:t>
      </w:r>
      <w:r w:rsidRPr="00A8298B">
        <w:rPr>
          <w:color w:val="auto"/>
          <w:highlight w:val="white"/>
        </w:rPr>
        <w:t>solvency. Project C is the size and rate of return needed to aid in the greater reorganization strategy.</w:t>
      </w:r>
    </w:p>
    <w:p w14:paraId="52A07264" w14:textId="77777777" w:rsidR="00710338" w:rsidRPr="00A8298B" w:rsidRDefault="00C03DBA">
      <w:pPr>
        <w:pStyle w:val="Heading2"/>
        <w:rPr>
          <w:color w:val="auto"/>
          <w:highlight w:val="white"/>
        </w:rPr>
      </w:pPr>
      <w:bookmarkStart w:id="36" w:name="_Toc217319478"/>
      <w:r w:rsidRPr="00A8298B">
        <w:rPr>
          <w:color w:val="auto"/>
          <w:highlight w:val="white"/>
        </w:rPr>
        <w:t>Recommendation</w:t>
      </w:r>
      <w:bookmarkEnd w:id="36"/>
    </w:p>
    <w:p w14:paraId="705144A9" w14:textId="77777777" w:rsidR="00710338" w:rsidRPr="00A8298B" w:rsidRDefault="00C03DBA">
      <w:pPr>
        <w:pBdr>
          <w:top w:val="nil"/>
          <w:left w:val="nil"/>
          <w:bottom w:val="nil"/>
          <w:right w:val="nil"/>
          <w:between w:val="nil"/>
        </w:pBdr>
        <w:rPr>
          <w:b/>
          <w:bCs/>
          <w:color w:val="auto"/>
          <w:highlight w:val="white"/>
        </w:rPr>
      </w:pPr>
      <w:r w:rsidRPr="00A8298B">
        <w:rPr>
          <w:b/>
          <w:bCs/>
          <w:color w:val="auto"/>
          <w:highlight w:val="white"/>
        </w:rPr>
        <w:t>Final Decision: Invest in Project C.</w:t>
      </w:r>
    </w:p>
    <w:p w14:paraId="1791068E" w14:textId="72A9DC22" w:rsidR="00710338" w:rsidRDefault="00C03DBA">
      <w:pPr>
        <w:pBdr>
          <w:top w:val="nil"/>
          <w:left w:val="nil"/>
          <w:bottom w:val="nil"/>
          <w:right w:val="nil"/>
          <w:between w:val="nil"/>
        </w:pBdr>
        <w:rPr>
          <w:color w:val="auto"/>
          <w:highlight w:val="white"/>
        </w:rPr>
      </w:pPr>
      <w:r w:rsidRPr="00A8298B">
        <w:rPr>
          <w:color w:val="auto"/>
          <w:highlight w:val="white"/>
        </w:rPr>
        <w:t>Project C should be approved by the CFO to invest in the project where capital investment will be the £50 million. The left over 10 million in the budget ought to remain as a buffer fund.</w:t>
      </w:r>
    </w:p>
    <w:p w14:paraId="16C160D3" w14:textId="0CAA0222" w:rsidR="00290ED7" w:rsidRPr="00A8298B" w:rsidRDefault="00290ED7" w:rsidP="00290ED7">
      <w:pPr>
        <w:pStyle w:val="Heading1"/>
        <w:rPr>
          <w:color w:val="auto"/>
          <w:highlight w:val="white"/>
        </w:rPr>
      </w:pPr>
      <w:bookmarkStart w:id="37" w:name="_Toc217319479"/>
      <w:r>
        <w:rPr>
          <w:color w:val="auto"/>
          <w:highlight w:val="white"/>
        </w:rPr>
        <w:t>Conclusion</w:t>
      </w:r>
      <w:bookmarkEnd w:id="37"/>
    </w:p>
    <w:p w14:paraId="018642E8" w14:textId="6E752695" w:rsidR="00290ED7" w:rsidRPr="00A8298B" w:rsidRDefault="00290ED7" w:rsidP="00290ED7">
      <w:pPr>
        <w:rPr>
          <w:highlight w:val="white"/>
        </w:rPr>
      </w:pPr>
      <w:r w:rsidRPr="00290ED7">
        <w:t>To sum up, financial restructuring General Electronics is not the choice but strategic necessity in order to avoid the complete collapse of the corporation. The discussion establishes the necessity of urgent modification of the working capital and in particular curtailing the Cash Conversion Cycle with a series of non-core asset dispositions to open current liquidity. Concerning the future growth the appraisal is categorical in the recommendation to invest in the Project C since the Project C has a better Net Present Value of PS4.23 million and high Profitability Index, and represents the best way to repair the balance sheet. Using this aggressive turnaround plan, the company will be able to leap out of the distress state and be able to continue creating sustainable values.</w:t>
      </w:r>
    </w:p>
    <w:p w14:paraId="31B53833" w14:textId="77777777" w:rsidR="00710338" w:rsidRPr="00A8298B" w:rsidRDefault="00C03DBA">
      <w:pPr>
        <w:pBdr>
          <w:top w:val="nil"/>
          <w:left w:val="nil"/>
          <w:bottom w:val="nil"/>
          <w:right w:val="nil"/>
          <w:between w:val="nil"/>
        </w:pBdr>
        <w:rPr>
          <w:color w:val="auto"/>
          <w:highlight w:val="white"/>
        </w:rPr>
      </w:pPr>
      <w:r w:rsidRPr="00A8298B">
        <w:rPr>
          <w:color w:val="auto"/>
        </w:rPr>
        <w:br w:type="page"/>
      </w:r>
    </w:p>
    <w:p w14:paraId="1039C25D" w14:textId="1965F98F" w:rsidR="00710338" w:rsidRPr="00A8298B" w:rsidRDefault="00C03DBA">
      <w:pPr>
        <w:pStyle w:val="Heading1"/>
        <w:rPr>
          <w:color w:val="auto"/>
          <w:highlight w:val="white"/>
        </w:rPr>
      </w:pPr>
      <w:bookmarkStart w:id="38" w:name="_Toc217319480"/>
      <w:r w:rsidRPr="00A8298B">
        <w:rPr>
          <w:color w:val="auto"/>
          <w:highlight w:val="white"/>
        </w:rPr>
        <w:t>Reference List</w:t>
      </w:r>
      <w:bookmarkEnd w:id="38"/>
    </w:p>
    <w:p w14:paraId="7C2634F7" w14:textId="77777777" w:rsidR="000E6011" w:rsidRPr="00A8298B" w:rsidRDefault="000E6011">
      <w:pPr>
        <w:spacing w:after="0" w:line="480" w:lineRule="auto"/>
        <w:jc w:val="left"/>
        <w:rPr>
          <w:rFonts w:eastAsia="Arial"/>
          <w:color w:val="auto"/>
          <w:highlight w:val="white"/>
        </w:rPr>
      </w:pPr>
      <w:r w:rsidRPr="00A8298B">
        <w:rPr>
          <w:rFonts w:eastAsia="Arial"/>
          <w:color w:val="auto"/>
          <w:highlight w:val="white"/>
        </w:rPr>
        <w:t xml:space="preserve">Adeniran, A.D.E.D.E.J.I., Ekeruche, M.A., Ali, A.A., Ghazi, T. and Bodunrin, O.S., 2018. Managing Africa’s rising debt: Time for a multi-pronged approach. </w:t>
      </w:r>
      <w:r w:rsidRPr="00A8298B">
        <w:rPr>
          <w:rFonts w:eastAsia="Arial"/>
          <w:i/>
          <w:iCs/>
          <w:color w:val="auto"/>
          <w:highlight w:val="white"/>
        </w:rPr>
        <w:t>SOUTH AFRICAN INSTITUT E OF INTERNATIONAL AFFAIRS (SAIIA), Johannesburg</w:t>
      </w:r>
      <w:r w:rsidRPr="00A8298B">
        <w:rPr>
          <w:rFonts w:eastAsia="Arial"/>
          <w:color w:val="auto"/>
          <w:highlight w:val="white"/>
        </w:rPr>
        <w:t>.</w:t>
      </w:r>
    </w:p>
    <w:p w14:paraId="60CAF33F" w14:textId="77777777" w:rsidR="000E6011" w:rsidRPr="00A8298B" w:rsidRDefault="000E6011">
      <w:pPr>
        <w:spacing w:after="0" w:line="480" w:lineRule="auto"/>
        <w:jc w:val="left"/>
        <w:rPr>
          <w:rFonts w:eastAsia="Arial"/>
          <w:color w:val="auto"/>
          <w:highlight w:val="white"/>
        </w:rPr>
      </w:pPr>
      <w:r w:rsidRPr="00A8298B">
        <w:rPr>
          <w:rFonts w:eastAsia="Arial"/>
          <w:color w:val="auto"/>
          <w:highlight w:val="white"/>
        </w:rPr>
        <w:t xml:space="preserve">Chopra, S. and Sodhi, M.S., 2004. Supply-chain breakdown. </w:t>
      </w:r>
      <w:r w:rsidRPr="00A8298B">
        <w:rPr>
          <w:rFonts w:eastAsia="Arial"/>
          <w:i/>
          <w:iCs/>
          <w:color w:val="auto"/>
          <w:highlight w:val="white"/>
        </w:rPr>
        <w:t>MIT Sloan management review</w:t>
      </w:r>
      <w:r w:rsidRPr="00A8298B">
        <w:rPr>
          <w:rFonts w:eastAsia="Arial"/>
          <w:color w:val="auto"/>
          <w:highlight w:val="white"/>
        </w:rPr>
        <w:t xml:space="preserve">, </w:t>
      </w:r>
      <w:r w:rsidRPr="00A8298B">
        <w:rPr>
          <w:rFonts w:eastAsia="Arial"/>
          <w:i/>
          <w:iCs/>
          <w:color w:val="auto"/>
          <w:highlight w:val="white"/>
        </w:rPr>
        <w:t>46</w:t>
      </w:r>
      <w:r w:rsidRPr="00A8298B">
        <w:rPr>
          <w:rFonts w:eastAsia="Arial"/>
          <w:color w:val="auto"/>
          <w:highlight w:val="white"/>
        </w:rPr>
        <w:t>(1), pp.53-61.</w:t>
      </w:r>
    </w:p>
    <w:p w14:paraId="64E29A1E" w14:textId="77777777" w:rsidR="000E6011" w:rsidRPr="00A8298B" w:rsidRDefault="000E6011" w:rsidP="000E6011">
      <w:pPr>
        <w:pBdr>
          <w:top w:val="nil"/>
          <w:left w:val="nil"/>
          <w:bottom w:val="nil"/>
          <w:right w:val="nil"/>
          <w:between w:val="nil"/>
        </w:pBdr>
        <w:rPr>
          <w:color w:val="auto"/>
          <w:highlight w:val="white"/>
        </w:rPr>
      </w:pPr>
      <w:r w:rsidRPr="00A8298B">
        <w:rPr>
          <w:rFonts w:eastAsia="Arial"/>
          <w:color w:val="auto"/>
          <w:highlight w:val="white"/>
        </w:rPr>
        <w:t xml:space="preserve">Diamond, D.W. and Rajan, R.G., 2001, June. Banks, short-term debt and financial crises: theory, policy implications and applications. In </w:t>
      </w:r>
      <w:r w:rsidRPr="00A8298B">
        <w:rPr>
          <w:rFonts w:eastAsia="Arial"/>
          <w:i/>
          <w:iCs/>
          <w:color w:val="auto"/>
          <w:highlight w:val="white"/>
        </w:rPr>
        <w:t>Carnegie-Rochester conference series on public policy</w:t>
      </w:r>
      <w:r w:rsidRPr="00A8298B">
        <w:rPr>
          <w:rFonts w:eastAsia="Arial"/>
          <w:color w:val="auto"/>
          <w:highlight w:val="white"/>
        </w:rPr>
        <w:t xml:space="preserve"> (Vol. 54, No. 1, pp. 37-71). North-Holland.</w:t>
      </w:r>
    </w:p>
    <w:p w14:paraId="643F4FC1" w14:textId="77777777" w:rsidR="000E6011" w:rsidRPr="00A8298B" w:rsidRDefault="000E6011">
      <w:pPr>
        <w:spacing w:after="0" w:line="480" w:lineRule="auto"/>
        <w:jc w:val="left"/>
        <w:rPr>
          <w:rFonts w:eastAsia="Arial"/>
          <w:color w:val="auto"/>
          <w:highlight w:val="white"/>
        </w:rPr>
      </w:pPr>
      <w:r w:rsidRPr="00A8298B">
        <w:rPr>
          <w:rFonts w:eastAsia="Arial"/>
          <w:color w:val="auto"/>
          <w:highlight w:val="white"/>
        </w:rPr>
        <w:t xml:space="preserve">Fried, J.M., 2014. The uneasy case for favoring long-term shareholders. </w:t>
      </w:r>
      <w:r w:rsidRPr="00A8298B">
        <w:rPr>
          <w:rFonts w:eastAsia="Arial"/>
          <w:i/>
          <w:iCs/>
          <w:color w:val="auto"/>
          <w:highlight w:val="white"/>
        </w:rPr>
        <w:t>Yale LJ</w:t>
      </w:r>
      <w:r w:rsidRPr="00A8298B">
        <w:rPr>
          <w:rFonts w:eastAsia="Arial"/>
          <w:color w:val="auto"/>
          <w:highlight w:val="white"/>
        </w:rPr>
        <w:t xml:space="preserve">, </w:t>
      </w:r>
      <w:r w:rsidRPr="00A8298B">
        <w:rPr>
          <w:rFonts w:eastAsia="Arial"/>
          <w:i/>
          <w:iCs/>
          <w:color w:val="auto"/>
          <w:highlight w:val="white"/>
        </w:rPr>
        <w:t>124</w:t>
      </w:r>
      <w:r w:rsidRPr="00A8298B">
        <w:rPr>
          <w:rFonts w:eastAsia="Arial"/>
          <w:color w:val="auto"/>
          <w:highlight w:val="white"/>
        </w:rPr>
        <w:t>, p.1554.</w:t>
      </w:r>
    </w:p>
    <w:p w14:paraId="6BE39DAA" w14:textId="77777777" w:rsidR="000E6011" w:rsidRPr="00A8298B" w:rsidRDefault="000E6011">
      <w:pPr>
        <w:spacing w:after="0" w:line="480" w:lineRule="auto"/>
        <w:jc w:val="left"/>
        <w:rPr>
          <w:rFonts w:eastAsia="Arial"/>
          <w:color w:val="auto"/>
          <w:highlight w:val="white"/>
        </w:rPr>
      </w:pPr>
      <w:r w:rsidRPr="00A8298B">
        <w:rPr>
          <w:rFonts w:eastAsia="Arial"/>
          <w:color w:val="auto"/>
          <w:highlight w:val="white"/>
        </w:rPr>
        <w:t xml:space="preserve">Ghosh, S., 2019. Corporate distress, troubled debt restructurings and equity stripping: Analyzing corporate debt restructurings in India. </w:t>
      </w:r>
      <w:r w:rsidRPr="00A8298B">
        <w:rPr>
          <w:rFonts w:eastAsia="Arial"/>
          <w:i/>
          <w:iCs/>
          <w:color w:val="auto"/>
          <w:highlight w:val="white"/>
        </w:rPr>
        <w:t>South Asian Journal of Business Studies</w:t>
      </w:r>
      <w:r w:rsidRPr="00A8298B">
        <w:rPr>
          <w:rFonts w:eastAsia="Arial"/>
          <w:color w:val="auto"/>
          <w:highlight w:val="white"/>
        </w:rPr>
        <w:t xml:space="preserve">, </w:t>
      </w:r>
      <w:r w:rsidRPr="00A8298B">
        <w:rPr>
          <w:rFonts w:eastAsia="Arial"/>
          <w:i/>
          <w:iCs/>
          <w:color w:val="auto"/>
          <w:highlight w:val="white"/>
        </w:rPr>
        <w:t>8</w:t>
      </w:r>
      <w:r w:rsidRPr="00A8298B">
        <w:rPr>
          <w:rFonts w:eastAsia="Arial"/>
          <w:color w:val="auto"/>
          <w:highlight w:val="white"/>
        </w:rPr>
        <w:t>(1), pp.105-126.</w:t>
      </w:r>
    </w:p>
    <w:p w14:paraId="16247AF2" w14:textId="77777777" w:rsidR="000E6011" w:rsidRPr="00A8298B" w:rsidRDefault="000E6011">
      <w:pPr>
        <w:spacing w:after="0" w:line="480" w:lineRule="auto"/>
        <w:jc w:val="left"/>
        <w:rPr>
          <w:rFonts w:eastAsia="Arial"/>
          <w:color w:val="auto"/>
          <w:highlight w:val="white"/>
        </w:rPr>
      </w:pPr>
      <w:r w:rsidRPr="00A8298B">
        <w:rPr>
          <w:rFonts w:eastAsia="Arial"/>
          <w:color w:val="auto"/>
          <w:highlight w:val="white"/>
        </w:rPr>
        <w:t xml:space="preserve">Goldschmid, P.M., 2005. More phoenix than vulture: The case for distressed investor presence in the bankrupcty reorganization process. </w:t>
      </w:r>
      <w:r w:rsidRPr="00A8298B">
        <w:rPr>
          <w:rFonts w:eastAsia="Arial"/>
          <w:i/>
          <w:iCs/>
          <w:color w:val="auto"/>
          <w:highlight w:val="white"/>
        </w:rPr>
        <w:t>Colum. Bus. L. Rev.</w:t>
      </w:r>
      <w:r w:rsidRPr="00A8298B">
        <w:rPr>
          <w:rFonts w:eastAsia="Arial"/>
          <w:color w:val="auto"/>
          <w:highlight w:val="white"/>
        </w:rPr>
        <w:t>, p.191.</w:t>
      </w:r>
    </w:p>
    <w:p w14:paraId="108D56E1" w14:textId="77777777" w:rsidR="000E6011" w:rsidRPr="00A8298B" w:rsidRDefault="000E6011">
      <w:pPr>
        <w:spacing w:after="0" w:line="480" w:lineRule="auto"/>
        <w:jc w:val="left"/>
        <w:rPr>
          <w:rFonts w:eastAsia="Arial"/>
          <w:color w:val="auto"/>
          <w:highlight w:val="white"/>
        </w:rPr>
      </w:pPr>
      <w:r w:rsidRPr="00A8298B">
        <w:rPr>
          <w:rFonts w:eastAsia="Arial"/>
          <w:color w:val="auto"/>
          <w:highlight w:val="white"/>
        </w:rPr>
        <w:t xml:space="preserve">Gopalan, R. and Xie, K., 2011. Conglomerates and industry distress. </w:t>
      </w:r>
      <w:r w:rsidRPr="00A8298B">
        <w:rPr>
          <w:rFonts w:eastAsia="Arial"/>
          <w:i/>
          <w:iCs/>
          <w:color w:val="auto"/>
          <w:highlight w:val="white"/>
        </w:rPr>
        <w:t>The Review of Financial Studies</w:t>
      </w:r>
      <w:r w:rsidRPr="00A8298B">
        <w:rPr>
          <w:rFonts w:eastAsia="Arial"/>
          <w:color w:val="auto"/>
          <w:highlight w:val="white"/>
        </w:rPr>
        <w:t xml:space="preserve">, </w:t>
      </w:r>
      <w:r w:rsidRPr="00A8298B">
        <w:rPr>
          <w:rFonts w:eastAsia="Arial"/>
          <w:i/>
          <w:iCs/>
          <w:color w:val="auto"/>
          <w:highlight w:val="white"/>
        </w:rPr>
        <w:t>24</w:t>
      </w:r>
      <w:r w:rsidRPr="00A8298B">
        <w:rPr>
          <w:rFonts w:eastAsia="Arial"/>
          <w:color w:val="auto"/>
          <w:highlight w:val="white"/>
        </w:rPr>
        <w:t>(11), pp.3642-3687.</w:t>
      </w:r>
    </w:p>
    <w:p w14:paraId="194ABBB9" w14:textId="77777777" w:rsidR="000E6011" w:rsidRPr="00A8298B" w:rsidRDefault="000E6011">
      <w:pPr>
        <w:spacing w:after="0" w:line="480" w:lineRule="auto"/>
        <w:jc w:val="left"/>
        <w:rPr>
          <w:rFonts w:eastAsia="Arial"/>
          <w:color w:val="auto"/>
          <w:highlight w:val="white"/>
        </w:rPr>
      </w:pPr>
      <w:r w:rsidRPr="00A8298B">
        <w:rPr>
          <w:rFonts w:eastAsia="Arial"/>
          <w:color w:val="auto"/>
          <w:highlight w:val="white"/>
        </w:rPr>
        <w:t xml:space="preserve">Gormley, T.A. and Matsa, D.A., 2011. Growing out of trouble? Corporate responses to liability risk. </w:t>
      </w:r>
      <w:r w:rsidRPr="00A8298B">
        <w:rPr>
          <w:rFonts w:eastAsia="Arial"/>
          <w:i/>
          <w:iCs/>
          <w:color w:val="auto"/>
          <w:highlight w:val="white"/>
        </w:rPr>
        <w:t>The Review of Financial Studies</w:t>
      </w:r>
      <w:r w:rsidRPr="00A8298B">
        <w:rPr>
          <w:rFonts w:eastAsia="Arial"/>
          <w:color w:val="auto"/>
          <w:highlight w:val="white"/>
        </w:rPr>
        <w:t xml:space="preserve">, </w:t>
      </w:r>
      <w:r w:rsidRPr="00A8298B">
        <w:rPr>
          <w:rFonts w:eastAsia="Arial"/>
          <w:i/>
          <w:iCs/>
          <w:color w:val="auto"/>
          <w:highlight w:val="white"/>
        </w:rPr>
        <w:t>24</w:t>
      </w:r>
      <w:r w:rsidRPr="00A8298B">
        <w:rPr>
          <w:rFonts w:eastAsia="Arial"/>
          <w:color w:val="auto"/>
          <w:highlight w:val="white"/>
        </w:rPr>
        <w:t>(8), pp.2781-2821.</w:t>
      </w:r>
    </w:p>
    <w:p w14:paraId="631074B5" w14:textId="77777777" w:rsidR="000E6011" w:rsidRPr="00A8298B" w:rsidRDefault="000E6011">
      <w:pPr>
        <w:spacing w:after="0" w:line="480" w:lineRule="auto"/>
        <w:jc w:val="left"/>
        <w:rPr>
          <w:rFonts w:eastAsia="Arial"/>
          <w:color w:val="auto"/>
          <w:highlight w:val="white"/>
        </w:rPr>
      </w:pPr>
      <w:r w:rsidRPr="00A8298B">
        <w:rPr>
          <w:rFonts w:eastAsia="Arial"/>
          <w:color w:val="auto"/>
          <w:highlight w:val="white"/>
        </w:rPr>
        <w:t xml:space="preserve">Goyal, A., 2002. Reform proposals from developing Asia: Finding a win-win strategy. </w:t>
      </w:r>
      <w:r w:rsidRPr="00A8298B">
        <w:rPr>
          <w:rFonts w:eastAsia="Arial"/>
          <w:i/>
          <w:iCs/>
          <w:color w:val="auto"/>
          <w:highlight w:val="white"/>
        </w:rPr>
        <w:t>Debating the global financial architecture</w:t>
      </w:r>
      <w:r w:rsidRPr="00A8298B">
        <w:rPr>
          <w:rFonts w:eastAsia="Arial"/>
          <w:color w:val="auto"/>
          <w:highlight w:val="white"/>
        </w:rPr>
        <w:t>, pp.184-212.</w:t>
      </w:r>
    </w:p>
    <w:p w14:paraId="095A2F0E" w14:textId="77777777" w:rsidR="000E6011" w:rsidRPr="00A8298B" w:rsidRDefault="000E6011">
      <w:pPr>
        <w:pBdr>
          <w:top w:val="nil"/>
          <w:left w:val="nil"/>
          <w:bottom w:val="nil"/>
          <w:right w:val="nil"/>
          <w:between w:val="nil"/>
        </w:pBdr>
        <w:rPr>
          <w:rFonts w:eastAsia="Arial"/>
          <w:color w:val="auto"/>
          <w:highlight w:val="white"/>
        </w:rPr>
      </w:pPr>
      <w:r w:rsidRPr="00A8298B">
        <w:rPr>
          <w:rFonts w:eastAsia="Arial"/>
          <w:color w:val="auto"/>
          <w:highlight w:val="white"/>
        </w:rPr>
        <w:t xml:space="preserve">Hu, H.T. and Westbrook, J.L., 2007. Abolition of the corporate duty to creditors. </w:t>
      </w:r>
      <w:r w:rsidRPr="00A8298B">
        <w:rPr>
          <w:rFonts w:eastAsia="Arial"/>
          <w:i/>
          <w:iCs/>
          <w:color w:val="auto"/>
          <w:highlight w:val="white"/>
        </w:rPr>
        <w:t>Colum. L. Rev.</w:t>
      </w:r>
      <w:r w:rsidRPr="00A8298B">
        <w:rPr>
          <w:rFonts w:eastAsia="Arial"/>
          <w:color w:val="auto"/>
          <w:highlight w:val="white"/>
        </w:rPr>
        <w:t xml:space="preserve">, </w:t>
      </w:r>
      <w:r w:rsidRPr="00A8298B">
        <w:rPr>
          <w:rFonts w:eastAsia="Arial"/>
          <w:i/>
          <w:iCs/>
          <w:color w:val="auto"/>
          <w:highlight w:val="white"/>
        </w:rPr>
        <w:t>107</w:t>
      </w:r>
      <w:r w:rsidRPr="00A8298B">
        <w:rPr>
          <w:rFonts w:eastAsia="Arial"/>
          <w:color w:val="auto"/>
          <w:highlight w:val="white"/>
        </w:rPr>
        <w:t>, p.1321.</w:t>
      </w:r>
    </w:p>
    <w:p w14:paraId="63CBE3C1" w14:textId="77777777" w:rsidR="000E6011" w:rsidRPr="00A8298B" w:rsidRDefault="000E6011">
      <w:pPr>
        <w:rPr>
          <w:color w:val="auto"/>
          <w:highlight w:val="white"/>
        </w:rPr>
      </w:pPr>
      <w:r w:rsidRPr="00A8298B">
        <w:rPr>
          <w:color w:val="auto"/>
          <w:highlight w:val="white"/>
        </w:rPr>
        <w:t xml:space="preserve">Jou, J.-B. and Lee , T. (2004). The agency problem, investment decision, and optimal financial structure. </w:t>
      </w:r>
      <w:r w:rsidRPr="00A8298B">
        <w:rPr>
          <w:i/>
          <w:iCs/>
          <w:color w:val="auto"/>
          <w:highlight w:val="white"/>
        </w:rPr>
        <w:t>The European Journal of Finance</w:t>
      </w:r>
      <w:r w:rsidRPr="00A8298B">
        <w:rPr>
          <w:color w:val="auto"/>
          <w:highlight w:val="white"/>
        </w:rPr>
        <w:t xml:space="preserve">, 10(6), pp.489–509. </w:t>
      </w:r>
    </w:p>
    <w:p w14:paraId="1FED61BF" w14:textId="77777777" w:rsidR="000E6011" w:rsidRPr="00A8298B" w:rsidRDefault="000E6011">
      <w:pPr>
        <w:rPr>
          <w:color w:val="auto"/>
          <w:highlight w:val="white"/>
        </w:rPr>
      </w:pPr>
      <w:r w:rsidRPr="00A8298B">
        <w:rPr>
          <w:color w:val="auto"/>
          <w:highlight w:val="white"/>
        </w:rPr>
        <w:t xml:space="preserve">Kumar, A. (2025). </w:t>
      </w:r>
      <w:r w:rsidRPr="00A8298B">
        <w:rPr>
          <w:i/>
          <w:iCs/>
          <w:color w:val="auto"/>
          <w:highlight w:val="white"/>
        </w:rPr>
        <w:t>Stage-Gate Innovation Process Model for New Ventures</w:t>
      </w:r>
      <w:r w:rsidRPr="00A8298B">
        <w:rPr>
          <w:color w:val="auto"/>
          <w:highlight w:val="white"/>
        </w:rPr>
        <w:t xml:space="preserve">. [online] Growthjockey.com. </w:t>
      </w:r>
    </w:p>
    <w:p w14:paraId="70CB8ED0" w14:textId="77777777" w:rsidR="000E6011" w:rsidRPr="00A8298B" w:rsidRDefault="000E6011">
      <w:pPr>
        <w:spacing w:after="0" w:line="480" w:lineRule="auto"/>
        <w:jc w:val="left"/>
        <w:rPr>
          <w:rFonts w:eastAsia="Arial"/>
          <w:color w:val="auto"/>
          <w:highlight w:val="white"/>
        </w:rPr>
      </w:pPr>
      <w:r w:rsidRPr="00A8298B">
        <w:rPr>
          <w:rFonts w:eastAsia="Arial"/>
          <w:color w:val="auto"/>
          <w:highlight w:val="white"/>
        </w:rPr>
        <w:t xml:space="preserve">Mazanai, M., 2012. Impact of just-in-time (JIT) inventory system on efficiency, quality and flexibility among manufacturing sector, small and medium enterprise (SMEs) in South Africa. </w:t>
      </w:r>
      <w:r w:rsidRPr="00A8298B">
        <w:rPr>
          <w:rFonts w:eastAsia="Arial"/>
          <w:i/>
          <w:iCs/>
          <w:color w:val="auto"/>
          <w:highlight w:val="white"/>
        </w:rPr>
        <w:t>African Journal of Business Management</w:t>
      </w:r>
      <w:r w:rsidRPr="00A8298B">
        <w:rPr>
          <w:rFonts w:eastAsia="Arial"/>
          <w:color w:val="auto"/>
          <w:highlight w:val="white"/>
        </w:rPr>
        <w:t xml:space="preserve">, </w:t>
      </w:r>
      <w:r w:rsidRPr="00A8298B">
        <w:rPr>
          <w:rFonts w:eastAsia="Arial"/>
          <w:i/>
          <w:iCs/>
          <w:color w:val="auto"/>
          <w:highlight w:val="white"/>
        </w:rPr>
        <w:t>6</w:t>
      </w:r>
      <w:r w:rsidRPr="00A8298B">
        <w:rPr>
          <w:rFonts w:eastAsia="Arial"/>
          <w:color w:val="auto"/>
          <w:highlight w:val="white"/>
        </w:rPr>
        <w:t>(17), p.5786.</w:t>
      </w:r>
    </w:p>
    <w:p w14:paraId="4C32A4C4" w14:textId="77777777" w:rsidR="000E6011" w:rsidRPr="00A8298B" w:rsidRDefault="000E6011">
      <w:pPr>
        <w:spacing w:after="0" w:line="480" w:lineRule="auto"/>
        <w:jc w:val="left"/>
        <w:rPr>
          <w:rFonts w:eastAsia="Arial"/>
          <w:color w:val="auto"/>
          <w:highlight w:val="white"/>
        </w:rPr>
      </w:pPr>
      <w:r w:rsidRPr="00A8298B">
        <w:rPr>
          <w:rFonts w:eastAsia="Arial"/>
          <w:color w:val="auto"/>
          <w:highlight w:val="white"/>
        </w:rPr>
        <w:t xml:space="preserve">Sargeant, A. and Shang, J., 2010. </w:t>
      </w:r>
      <w:r w:rsidRPr="00A8298B">
        <w:rPr>
          <w:rFonts w:eastAsia="Arial"/>
          <w:i/>
          <w:iCs/>
          <w:color w:val="auto"/>
          <w:highlight w:val="white"/>
        </w:rPr>
        <w:t>Fundraising principles and practice</w:t>
      </w:r>
      <w:r w:rsidRPr="00A8298B">
        <w:rPr>
          <w:rFonts w:eastAsia="Arial"/>
          <w:color w:val="auto"/>
          <w:highlight w:val="white"/>
        </w:rPr>
        <w:t xml:space="preserve"> (Vol. 17). John Wiley &amp; Sons.</w:t>
      </w:r>
    </w:p>
    <w:p w14:paraId="4DE7DFEC" w14:textId="77777777" w:rsidR="000E6011" w:rsidRPr="00A8298B" w:rsidRDefault="000E6011">
      <w:pPr>
        <w:pBdr>
          <w:top w:val="nil"/>
          <w:left w:val="nil"/>
          <w:bottom w:val="nil"/>
          <w:right w:val="nil"/>
          <w:between w:val="nil"/>
        </w:pBdr>
        <w:rPr>
          <w:rFonts w:eastAsia="Arial"/>
          <w:color w:val="auto"/>
          <w:highlight w:val="white"/>
        </w:rPr>
      </w:pPr>
      <w:r w:rsidRPr="00A8298B">
        <w:rPr>
          <w:rFonts w:eastAsia="Arial"/>
          <w:color w:val="auto"/>
          <w:highlight w:val="white"/>
        </w:rPr>
        <w:t>Shaikh, S., 2009. Corporate finance in an interest free economy: An alternate approach to practiced Islamic Corporate Finance.</w:t>
      </w:r>
    </w:p>
    <w:p w14:paraId="53865014" w14:textId="77777777" w:rsidR="000E6011" w:rsidRPr="00A8298B" w:rsidRDefault="000E6011">
      <w:pPr>
        <w:spacing w:after="0" w:line="480" w:lineRule="auto"/>
        <w:jc w:val="left"/>
        <w:rPr>
          <w:rFonts w:eastAsia="Arial"/>
          <w:color w:val="auto"/>
          <w:highlight w:val="white"/>
        </w:rPr>
      </w:pPr>
      <w:r w:rsidRPr="00A8298B">
        <w:rPr>
          <w:rFonts w:eastAsia="Arial"/>
          <w:color w:val="auto"/>
          <w:highlight w:val="white"/>
        </w:rPr>
        <w:t xml:space="preserve">Supriadi, I.S.I., 2024, November. Financial strategies to mitigate planned obsolescence risk and its impact on technology product sustainability. In </w:t>
      </w:r>
      <w:r w:rsidRPr="00A8298B">
        <w:rPr>
          <w:rFonts w:eastAsia="Arial"/>
          <w:i/>
          <w:iCs/>
          <w:color w:val="auto"/>
          <w:highlight w:val="white"/>
        </w:rPr>
        <w:t>International Management Conference and Progressive Papers</w:t>
      </w:r>
      <w:r w:rsidRPr="00A8298B">
        <w:rPr>
          <w:rFonts w:eastAsia="Arial"/>
          <w:color w:val="auto"/>
          <w:highlight w:val="white"/>
        </w:rPr>
        <w:t xml:space="preserve"> (Vol. 2, No. 1, pp. 149-165).</w:t>
      </w:r>
    </w:p>
    <w:p w14:paraId="62BAE5F5" w14:textId="77777777" w:rsidR="000E6011" w:rsidRPr="00A8298B" w:rsidRDefault="000E6011">
      <w:pPr>
        <w:spacing w:after="0" w:line="480" w:lineRule="auto"/>
        <w:jc w:val="left"/>
        <w:rPr>
          <w:rFonts w:eastAsia="Arial"/>
          <w:color w:val="auto"/>
          <w:highlight w:val="white"/>
        </w:rPr>
      </w:pPr>
      <w:r w:rsidRPr="00A8298B">
        <w:rPr>
          <w:rFonts w:eastAsia="Arial"/>
          <w:color w:val="auto"/>
          <w:highlight w:val="white"/>
        </w:rPr>
        <w:t xml:space="preserve">Vickery, J., 2008. How and why do small firms manage interest rate risk?. </w:t>
      </w:r>
      <w:r w:rsidRPr="00A8298B">
        <w:rPr>
          <w:rFonts w:eastAsia="Arial"/>
          <w:i/>
          <w:iCs/>
          <w:color w:val="auto"/>
          <w:highlight w:val="white"/>
        </w:rPr>
        <w:t>Journal of financial economics</w:t>
      </w:r>
      <w:r w:rsidRPr="00A8298B">
        <w:rPr>
          <w:rFonts w:eastAsia="Arial"/>
          <w:color w:val="auto"/>
          <w:highlight w:val="white"/>
        </w:rPr>
        <w:t xml:space="preserve">, </w:t>
      </w:r>
      <w:r w:rsidRPr="00A8298B">
        <w:rPr>
          <w:rFonts w:eastAsia="Arial"/>
          <w:i/>
          <w:iCs/>
          <w:color w:val="auto"/>
          <w:highlight w:val="white"/>
        </w:rPr>
        <w:t>87</w:t>
      </w:r>
      <w:r w:rsidRPr="00A8298B">
        <w:rPr>
          <w:rFonts w:eastAsia="Arial"/>
          <w:color w:val="auto"/>
          <w:highlight w:val="white"/>
        </w:rPr>
        <w:t>(2), pp.446-470.</w:t>
      </w:r>
    </w:p>
    <w:p w14:paraId="3714C7EA" w14:textId="77777777" w:rsidR="000E6011" w:rsidRPr="00A8298B" w:rsidRDefault="000E6011">
      <w:pPr>
        <w:spacing w:after="0" w:line="480" w:lineRule="auto"/>
        <w:jc w:val="left"/>
        <w:rPr>
          <w:rFonts w:eastAsia="Arial"/>
          <w:color w:val="auto"/>
          <w:highlight w:val="white"/>
        </w:rPr>
      </w:pPr>
      <w:r w:rsidRPr="00A8298B">
        <w:rPr>
          <w:rFonts w:eastAsia="Arial"/>
          <w:color w:val="auto"/>
          <w:highlight w:val="white"/>
        </w:rPr>
        <w:t xml:space="preserve">Zhou, R., 2000. Understanding intraday credit in large-value payment systems. </w:t>
      </w:r>
      <w:r w:rsidRPr="00A8298B">
        <w:rPr>
          <w:rFonts w:eastAsia="Arial"/>
          <w:i/>
          <w:iCs/>
          <w:color w:val="auto"/>
          <w:highlight w:val="white"/>
        </w:rPr>
        <w:t>Federal Reserve Bank of Chicago Economic Perspectives</w:t>
      </w:r>
      <w:r w:rsidRPr="00A8298B">
        <w:rPr>
          <w:rFonts w:eastAsia="Arial"/>
          <w:color w:val="auto"/>
          <w:highlight w:val="white"/>
        </w:rPr>
        <w:t xml:space="preserve">, </w:t>
      </w:r>
      <w:r w:rsidRPr="00A8298B">
        <w:rPr>
          <w:rFonts w:eastAsia="Arial"/>
          <w:i/>
          <w:iCs/>
          <w:color w:val="auto"/>
          <w:highlight w:val="white"/>
        </w:rPr>
        <w:t>24</w:t>
      </w:r>
      <w:r w:rsidRPr="00A8298B">
        <w:rPr>
          <w:rFonts w:eastAsia="Arial"/>
          <w:color w:val="auto"/>
          <w:highlight w:val="white"/>
        </w:rPr>
        <w:t>(3), pp.29-44.</w:t>
      </w:r>
    </w:p>
    <w:p w14:paraId="5369AE44" w14:textId="77777777" w:rsidR="000E6011" w:rsidRPr="00A8298B" w:rsidRDefault="000E6011">
      <w:pPr>
        <w:rPr>
          <w:b/>
          <w:bCs/>
          <w:color w:val="auto"/>
          <w:highlight w:val="white"/>
        </w:rPr>
      </w:pPr>
      <w:r w:rsidRPr="00A8298B">
        <w:rPr>
          <w:color w:val="auto"/>
          <w:highlight w:val="white"/>
        </w:rPr>
        <w:br w:type="page"/>
      </w:r>
    </w:p>
    <w:p w14:paraId="47047072" w14:textId="60F11693" w:rsidR="00710338" w:rsidRPr="00A8298B" w:rsidRDefault="00C03DBA">
      <w:pPr>
        <w:pStyle w:val="Heading1"/>
        <w:rPr>
          <w:color w:val="auto"/>
          <w:highlight w:val="white"/>
        </w:rPr>
      </w:pPr>
      <w:bookmarkStart w:id="39" w:name="_Toc217319481"/>
      <w:r w:rsidRPr="00A8298B">
        <w:rPr>
          <w:color w:val="auto"/>
          <w:highlight w:val="white"/>
        </w:rPr>
        <w:t>Appendices</w:t>
      </w:r>
      <w:bookmarkEnd w:id="39"/>
    </w:p>
    <w:p w14:paraId="105AA39A" w14:textId="77777777" w:rsidR="00710338" w:rsidRPr="00A8298B" w:rsidRDefault="00C03DBA">
      <w:pPr>
        <w:pStyle w:val="Heading1"/>
        <w:keepNext w:val="0"/>
        <w:keepLines w:val="0"/>
        <w:spacing w:before="480"/>
        <w:rPr>
          <w:color w:val="auto"/>
          <w:highlight w:val="white"/>
        </w:rPr>
      </w:pPr>
      <w:bookmarkStart w:id="40" w:name="_ypooc9igskq4" w:colFirst="0" w:colLast="0"/>
      <w:bookmarkStart w:id="41" w:name="_Toc217319482"/>
      <w:bookmarkEnd w:id="40"/>
      <w:r w:rsidRPr="00A8298B">
        <w:rPr>
          <w:color w:val="auto"/>
          <w:highlight w:val="white"/>
        </w:rPr>
        <w:t>Appendix 1: Financial Health Check – Ratio Analysis (2020–2024)</w:t>
      </w:r>
      <w:bookmarkEnd w:id="41"/>
    </w:p>
    <w:p w14:paraId="00430ACA" w14:textId="77777777" w:rsidR="00710338" w:rsidRPr="00A8298B" w:rsidRDefault="00C03DBA">
      <w:pPr>
        <w:pStyle w:val="Heading2"/>
        <w:keepNext w:val="0"/>
        <w:keepLines w:val="0"/>
        <w:spacing w:before="360" w:after="80"/>
        <w:rPr>
          <w:color w:val="auto"/>
          <w:highlight w:val="white"/>
        </w:rPr>
      </w:pPr>
      <w:bookmarkStart w:id="42" w:name="_5zufa77wosf2" w:colFirst="0" w:colLast="0"/>
      <w:bookmarkStart w:id="43" w:name="_Toc217319483"/>
      <w:bookmarkEnd w:id="42"/>
      <w:r w:rsidRPr="00A8298B">
        <w:rPr>
          <w:color w:val="auto"/>
          <w:highlight w:val="white"/>
        </w:rPr>
        <w:t>A. Profitability Ratios</w:t>
      </w:r>
      <w:bookmarkEnd w:id="43"/>
    </w:p>
    <w:p w14:paraId="27019192" w14:textId="77777777" w:rsidR="00710338" w:rsidRPr="00A8298B" w:rsidRDefault="00C03DBA">
      <w:pPr>
        <w:rPr>
          <w:color w:val="auto"/>
        </w:rPr>
      </w:pPr>
      <w:r w:rsidRPr="00A8298B">
        <w:rPr>
          <w:noProof/>
          <w:color w:val="auto"/>
        </w:rPr>
        <w:drawing>
          <wp:inline distT="114300" distB="114300" distL="114300" distR="114300" wp14:anchorId="4DA9FF21" wp14:editId="0DAD7A25">
            <wp:extent cx="5486400" cy="43338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486400" cy="4333875"/>
                    </a:xfrm>
                    <a:prstGeom prst="rect">
                      <a:avLst/>
                    </a:prstGeom>
                    <a:ln/>
                  </pic:spPr>
                </pic:pic>
              </a:graphicData>
            </a:graphic>
          </wp:inline>
        </w:drawing>
      </w:r>
    </w:p>
    <w:tbl>
      <w:tblPr>
        <w:tblStyle w:val="a5"/>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50"/>
        <w:gridCol w:w="2607"/>
        <w:gridCol w:w="1053"/>
        <w:gridCol w:w="1053"/>
        <w:gridCol w:w="899"/>
        <w:gridCol w:w="899"/>
        <w:gridCol w:w="899"/>
      </w:tblGrid>
      <w:tr w:rsidR="00B308CC" w:rsidRPr="00A8298B" w14:paraId="40A5DDCA" w14:textId="77777777">
        <w:trPr>
          <w:trHeight w:val="500"/>
        </w:trPr>
        <w:tc>
          <w:tcPr>
            <w:tcW w:w="19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3A4BA3" w14:textId="77777777" w:rsidR="00710338" w:rsidRPr="00A8298B" w:rsidRDefault="00C03DBA">
            <w:pPr>
              <w:jc w:val="center"/>
              <w:rPr>
                <w:color w:val="auto"/>
                <w:highlight w:val="white"/>
              </w:rPr>
            </w:pPr>
            <w:r w:rsidRPr="00A8298B">
              <w:rPr>
                <w:b/>
                <w:bCs/>
                <w:color w:val="auto"/>
                <w:highlight w:val="white"/>
              </w:rPr>
              <w:t>Ratio</w:t>
            </w:r>
          </w:p>
        </w:tc>
        <w:tc>
          <w:tcPr>
            <w:tcW w:w="2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74538E" w14:textId="77777777" w:rsidR="00710338" w:rsidRPr="00A8298B" w:rsidRDefault="00C03DBA">
            <w:pPr>
              <w:jc w:val="center"/>
              <w:rPr>
                <w:color w:val="auto"/>
                <w:highlight w:val="white"/>
              </w:rPr>
            </w:pPr>
            <w:r w:rsidRPr="00A8298B">
              <w:rPr>
                <w:b/>
                <w:bCs/>
                <w:color w:val="auto"/>
                <w:highlight w:val="white"/>
              </w:rPr>
              <w:t>Formula</w:t>
            </w:r>
          </w:p>
        </w:tc>
        <w:tc>
          <w:tcPr>
            <w:tcW w:w="1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B62FED" w14:textId="77777777" w:rsidR="00710338" w:rsidRPr="00A8298B" w:rsidRDefault="00C03DBA">
            <w:pPr>
              <w:jc w:val="center"/>
              <w:rPr>
                <w:color w:val="auto"/>
                <w:highlight w:val="white"/>
              </w:rPr>
            </w:pPr>
            <w:r w:rsidRPr="00A8298B">
              <w:rPr>
                <w:b/>
                <w:bCs/>
                <w:color w:val="auto"/>
                <w:highlight w:val="white"/>
              </w:rPr>
              <w:t>2024</w:t>
            </w:r>
          </w:p>
        </w:tc>
        <w:tc>
          <w:tcPr>
            <w:tcW w:w="1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597091" w14:textId="77777777" w:rsidR="00710338" w:rsidRPr="00A8298B" w:rsidRDefault="00C03DBA">
            <w:pPr>
              <w:jc w:val="center"/>
              <w:rPr>
                <w:color w:val="auto"/>
                <w:highlight w:val="white"/>
              </w:rPr>
            </w:pPr>
            <w:r w:rsidRPr="00A8298B">
              <w:rPr>
                <w:b/>
                <w:bCs/>
                <w:color w:val="auto"/>
                <w:highlight w:val="white"/>
              </w:rPr>
              <w:t>2023</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401982" w14:textId="77777777" w:rsidR="00710338" w:rsidRPr="00A8298B" w:rsidRDefault="00C03DBA">
            <w:pPr>
              <w:jc w:val="center"/>
              <w:rPr>
                <w:color w:val="auto"/>
                <w:highlight w:val="white"/>
              </w:rPr>
            </w:pPr>
            <w:r w:rsidRPr="00A8298B">
              <w:rPr>
                <w:b/>
                <w:bCs/>
                <w:color w:val="auto"/>
                <w:highlight w:val="white"/>
              </w:rPr>
              <w:t>2022</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1F57DC" w14:textId="77777777" w:rsidR="00710338" w:rsidRPr="00A8298B" w:rsidRDefault="00C03DBA">
            <w:pPr>
              <w:jc w:val="center"/>
              <w:rPr>
                <w:color w:val="auto"/>
                <w:highlight w:val="white"/>
              </w:rPr>
            </w:pPr>
            <w:r w:rsidRPr="00A8298B">
              <w:rPr>
                <w:b/>
                <w:bCs/>
                <w:color w:val="auto"/>
                <w:highlight w:val="white"/>
              </w:rPr>
              <w:t>2021</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7A5F47" w14:textId="77777777" w:rsidR="00710338" w:rsidRPr="00A8298B" w:rsidRDefault="00C03DBA">
            <w:pPr>
              <w:jc w:val="center"/>
              <w:rPr>
                <w:color w:val="auto"/>
                <w:highlight w:val="white"/>
              </w:rPr>
            </w:pPr>
            <w:r w:rsidRPr="00A8298B">
              <w:rPr>
                <w:b/>
                <w:bCs/>
                <w:color w:val="auto"/>
                <w:highlight w:val="white"/>
              </w:rPr>
              <w:t>2020</w:t>
            </w:r>
          </w:p>
        </w:tc>
      </w:tr>
      <w:tr w:rsidR="00B308CC" w:rsidRPr="00A8298B" w14:paraId="432F49B0" w14:textId="77777777">
        <w:trPr>
          <w:trHeight w:val="785"/>
        </w:trPr>
        <w:tc>
          <w:tcPr>
            <w:tcW w:w="19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3A74A9" w14:textId="77777777" w:rsidR="00710338" w:rsidRPr="00A8298B" w:rsidRDefault="00C03DBA">
            <w:pPr>
              <w:rPr>
                <w:color w:val="auto"/>
                <w:highlight w:val="white"/>
              </w:rPr>
            </w:pPr>
            <w:r w:rsidRPr="00A8298B">
              <w:rPr>
                <w:color w:val="auto"/>
                <w:highlight w:val="white"/>
              </w:rPr>
              <w:t>Gross Profit Margin (%)</w:t>
            </w:r>
          </w:p>
        </w:tc>
        <w:tc>
          <w:tcPr>
            <w:tcW w:w="2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9A4EE8" w14:textId="77777777" w:rsidR="00710338" w:rsidRPr="00A8298B" w:rsidRDefault="00C03DBA">
            <w:pPr>
              <w:rPr>
                <w:color w:val="auto"/>
                <w:highlight w:val="white"/>
              </w:rPr>
            </w:pPr>
            <w:r w:rsidRPr="00A8298B">
              <w:rPr>
                <w:color w:val="auto"/>
                <w:highlight w:val="white"/>
              </w:rPr>
              <w:t>(Gross Profit / Sales) × 100</w:t>
            </w:r>
          </w:p>
        </w:tc>
        <w:tc>
          <w:tcPr>
            <w:tcW w:w="1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2207A" w14:textId="77777777" w:rsidR="00710338" w:rsidRPr="00A8298B" w:rsidRDefault="00C03DBA">
            <w:pPr>
              <w:rPr>
                <w:color w:val="auto"/>
                <w:highlight w:val="white"/>
              </w:rPr>
            </w:pPr>
            <w:r w:rsidRPr="00A8298B">
              <w:rPr>
                <w:color w:val="auto"/>
                <w:highlight w:val="white"/>
              </w:rPr>
              <w:t>28.87%</w:t>
            </w:r>
          </w:p>
        </w:tc>
        <w:tc>
          <w:tcPr>
            <w:tcW w:w="1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34CE73" w14:textId="77777777" w:rsidR="00710338" w:rsidRPr="00A8298B" w:rsidRDefault="00C03DBA">
            <w:pPr>
              <w:rPr>
                <w:color w:val="auto"/>
                <w:highlight w:val="white"/>
              </w:rPr>
            </w:pPr>
            <w:r w:rsidRPr="00A8298B">
              <w:rPr>
                <w:color w:val="auto"/>
                <w:highlight w:val="white"/>
              </w:rPr>
              <w:t>23.20%</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E0DB5C" w14:textId="77777777" w:rsidR="00710338" w:rsidRPr="00A8298B" w:rsidRDefault="00C03DBA">
            <w:pPr>
              <w:rPr>
                <w:color w:val="auto"/>
                <w:highlight w:val="white"/>
              </w:rPr>
            </w:pPr>
            <w:r w:rsidRPr="00A8298B">
              <w:rPr>
                <w:color w:val="auto"/>
                <w:highlight w:val="white"/>
              </w:rPr>
              <w:t>28.06%</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4C1A23" w14:textId="77777777" w:rsidR="00710338" w:rsidRPr="00A8298B" w:rsidRDefault="00C03DBA">
            <w:pPr>
              <w:rPr>
                <w:color w:val="auto"/>
                <w:highlight w:val="white"/>
              </w:rPr>
            </w:pPr>
            <w:r w:rsidRPr="00A8298B">
              <w:rPr>
                <w:color w:val="auto"/>
                <w:highlight w:val="white"/>
              </w:rPr>
              <w:t>28.76%</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936FA7" w14:textId="77777777" w:rsidR="00710338" w:rsidRPr="00A8298B" w:rsidRDefault="00C03DBA">
            <w:pPr>
              <w:rPr>
                <w:color w:val="auto"/>
                <w:highlight w:val="white"/>
              </w:rPr>
            </w:pPr>
            <w:r w:rsidRPr="00A8298B">
              <w:rPr>
                <w:color w:val="auto"/>
                <w:highlight w:val="white"/>
              </w:rPr>
              <w:t>28.67%</w:t>
            </w:r>
          </w:p>
        </w:tc>
      </w:tr>
      <w:tr w:rsidR="00B308CC" w:rsidRPr="00A8298B" w14:paraId="573E05A3" w14:textId="77777777">
        <w:trPr>
          <w:trHeight w:val="785"/>
        </w:trPr>
        <w:tc>
          <w:tcPr>
            <w:tcW w:w="19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AAD9F" w14:textId="77777777" w:rsidR="00710338" w:rsidRPr="00A8298B" w:rsidRDefault="00C03DBA">
            <w:pPr>
              <w:rPr>
                <w:color w:val="auto"/>
                <w:highlight w:val="white"/>
              </w:rPr>
            </w:pPr>
            <w:r w:rsidRPr="00A8298B">
              <w:rPr>
                <w:color w:val="auto"/>
                <w:highlight w:val="white"/>
              </w:rPr>
              <w:t>Operating Profit Margin (%)</w:t>
            </w:r>
          </w:p>
        </w:tc>
        <w:tc>
          <w:tcPr>
            <w:tcW w:w="2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536794" w14:textId="77777777" w:rsidR="00710338" w:rsidRPr="00A8298B" w:rsidRDefault="00C03DBA">
            <w:pPr>
              <w:rPr>
                <w:color w:val="auto"/>
                <w:highlight w:val="white"/>
              </w:rPr>
            </w:pPr>
            <w:r w:rsidRPr="00A8298B">
              <w:rPr>
                <w:color w:val="auto"/>
                <w:highlight w:val="white"/>
              </w:rPr>
              <w:t>(EBIT / Sales) × 100</w:t>
            </w:r>
          </w:p>
        </w:tc>
        <w:tc>
          <w:tcPr>
            <w:tcW w:w="1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98928" w14:textId="77777777" w:rsidR="00710338" w:rsidRPr="00A8298B" w:rsidRDefault="00C03DBA">
            <w:pPr>
              <w:rPr>
                <w:color w:val="auto"/>
                <w:highlight w:val="white"/>
              </w:rPr>
            </w:pPr>
            <w:r w:rsidRPr="00A8298B">
              <w:rPr>
                <w:color w:val="auto"/>
                <w:highlight w:val="white"/>
              </w:rPr>
              <w:t>(3.87%)</w:t>
            </w:r>
          </w:p>
        </w:tc>
        <w:tc>
          <w:tcPr>
            <w:tcW w:w="1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CFAF0F" w14:textId="77777777" w:rsidR="00710338" w:rsidRPr="00A8298B" w:rsidRDefault="00C03DBA">
            <w:pPr>
              <w:rPr>
                <w:color w:val="auto"/>
                <w:highlight w:val="white"/>
              </w:rPr>
            </w:pPr>
            <w:r w:rsidRPr="00A8298B">
              <w:rPr>
                <w:color w:val="auto"/>
                <w:highlight w:val="white"/>
              </w:rPr>
              <w:t>(20.29%)</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7B78A9" w14:textId="77777777" w:rsidR="00710338" w:rsidRPr="00A8298B" w:rsidRDefault="00C03DBA">
            <w:pPr>
              <w:rPr>
                <w:color w:val="auto"/>
                <w:highlight w:val="white"/>
              </w:rPr>
            </w:pPr>
            <w:r w:rsidRPr="00A8298B">
              <w:rPr>
                <w:color w:val="auto"/>
                <w:highlight w:val="white"/>
              </w:rPr>
              <w:t>2.68%</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D0DDAA" w14:textId="77777777" w:rsidR="00710338" w:rsidRPr="00A8298B" w:rsidRDefault="00C03DBA">
            <w:pPr>
              <w:rPr>
                <w:color w:val="auto"/>
                <w:highlight w:val="white"/>
              </w:rPr>
            </w:pPr>
            <w:r w:rsidRPr="00A8298B">
              <w:rPr>
                <w:color w:val="auto"/>
                <w:highlight w:val="white"/>
              </w:rPr>
              <w:t>3.87%</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D48D50" w14:textId="77777777" w:rsidR="00710338" w:rsidRPr="00A8298B" w:rsidRDefault="00C03DBA">
            <w:pPr>
              <w:rPr>
                <w:color w:val="auto"/>
                <w:highlight w:val="white"/>
              </w:rPr>
            </w:pPr>
            <w:r w:rsidRPr="00A8298B">
              <w:rPr>
                <w:color w:val="auto"/>
                <w:highlight w:val="white"/>
              </w:rPr>
              <w:t>6.06%</w:t>
            </w:r>
          </w:p>
        </w:tc>
      </w:tr>
      <w:tr w:rsidR="00B308CC" w:rsidRPr="00A8298B" w14:paraId="67A1ADFC" w14:textId="77777777">
        <w:trPr>
          <w:trHeight w:val="785"/>
        </w:trPr>
        <w:tc>
          <w:tcPr>
            <w:tcW w:w="19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B1450" w14:textId="77777777" w:rsidR="00710338" w:rsidRPr="00A8298B" w:rsidRDefault="00C03DBA">
            <w:pPr>
              <w:rPr>
                <w:color w:val="auto"/>
                <w:highlight w:val="white"/>
              </w:rPr>
            </w:pPr>
            <w:r w:rsidRPr="00A8298B">
              <w:rPr>
                <w:color w:val="auto"/>
                <w:highlight w:val="white"/>
              </w:rPr>
              <w:t>Net Profit Margin (%)</w:t>
            </w:r>
          </w:p>
        </w:tc>
        <w:tc>
          <w:tcPr>
            <w:tcW w:w="2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F6E93A" w14:textId="77777777" w:rsidR="00710338" w:rsidRPr="00A8298B" w:rsidRDefault="00C03DBA">
            <w:pPr>
              <w:rPr>
                <w:color w:val="auto"/>
                <w:highlight w:val="white"/>
              </w:rPr>
            </w:pPr>
            <w:r w:rsidRPr="00A8298B">
              <w:rPr>
                <w:color w:val="auto"/>
                <w:highlight w:val="white"/>
              </w:rPr>
              <w:t>(Net Income / Sales) × 100</w:t>
            </w:r>
          </w:p>
        </w:tc>
        <w:tc>
          <w:tcPr>
            <w:tcW w:w="1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5E1756" w14:textId="77777777" w:rsidR="00710338" w:rsidRPr="00A8298B" w:rsidRDefault="00C03DBA">
            <w:pPr>
              <w:rPr>
                <w:color w:val="auto"/>
                <w:highlight w:val="white"/>
              </w:rPr>
            </w:pPr>
            <w:r w:rsidRPr="00A8298B">
              <w:rPr>
                <w:color w:val="auto"/>
                <w:highlight w:val="white"/>
              </w:rPr>
              <w:t>(6.09%)</w:t>
            </w:r>
          </w:p>
        </w:tc>
        <w:tc>
          <w:tcPr>
            <w:tcW w:w="1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B2053B" w14:textId="77777777" w:rsidR="00710338" w:rsidRPr="00A8298B" w:rsidRDefault="00C03DBA">
            <w:pPr>
              <w:rPr>
                <w:color w:val="auto"/>
                <w:highlight w:val="white"/>
              </w:rPr>
            </w:pPr>
            <w:r w:rsidRPr="00A8298B">
              <w:rPr>
                <w:color w:val="auto"/>
                <w:highlight w:val="white"/>
              </w:rPr>
              <w:t>(23.36%)</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7F91D1" w14:textId="77777777" w:rsidR="00710338" w:rsidRPr="00A8298B" w:rsidRDefault="00C03DBA">
            <w:pPr>
              <w:rPr>
                <w:color w:val="auto"/>
                <w:highlight w:val="white"/>
              </w:rPr>
            </w:pPr>
            <w:r w:rsidRPr="00A8298B">
              <w:rPr>
                <w:color w:val="auto"/>
                <w:highlight w:val="white"/>
              </w:rPr>
              <w:t>0.07%</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09FE4E" w14:textId="77777777" w:rsidR="00710338" w:rsidRPr="00A8298B" w:rsidRDefault="00C03DBA">
            <w:pPr>
              <w:rPr>
                <w:color w:val="auto"/>
                <w:highlight w:val="white"/>
              </w:rPr>
            </w:pPr>
            <w:r w:rsidRPr="00A8298B">
              <w:rPr>
                <w:color w:val="auto"/>
                <w:highlight w:val="white"/>
              </w:rPr>
              <w:t>0.88%</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6DC816" w14:textId="77777777" w:rsidR="00710338" w:rsidRPr="00A8298B" w:rsidRDefault="00C03DBA">
            <w:pPr>
              <w:rPr>
                <w:color w:val="auto"/>
                <w:highlight w:val="white"/>
              </w:rPr>
            </w:pPr>
            <w:r w:rsidRPr="00A8298B">
              <w:rPr>
                <w:color w:val="auto"/>
                <w:highlight w:val="white"/>
              </w:rPr>
              <w:t>6.28%</w:t>
            </w:r>
          </w:p>
        </w:tc>
      </w:tr>
      <w:tr w:rsidR="00B308CC" w:rsidRPr="00A8298B" w14:paraId="7D2E5978" w14:textId="77777777">
        <w:trPr>
          <w:trHeight w:val="785"/>
        </w:trPr>
        <w:tc>
          <w:tcPr>
            <w:tcW w:w="19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9C8D04" w14:textId="77777777" w:rsidR="00710338" w:rsidRPr="00A8298B" w:rsidRDefault="00C03DBA">
            <w:pPr>
              <w:rPr>
                <w:color w:val="auto"/>
                <w:highlight w:val="white"/>
              </w:rPr>
            </w:pPr>
            <w:r w:rsidRPr="00A8298B">
              <w:rPr>
                <w:color w:val="auto"/>
                <w:highlight w:val="white"/>
              </w:rPr>
              <w:t>ROCE (%)</w:t>
            </w:r>
          </w:p>
        </w:tc>
        <w:tc>
          <w:tcPr>
            <w:tcW w:w="2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DA9E94" w14:textId="77777777" w:rsidR="00710338" w:rsidRPr="00A8298B" w:rsidRDefault="00C03DBA">
            <w:pPr>
              <w:rPr>
                <w:color w:val="auto"/>
                <w:highlight w:val="white"/>
              </w:rPr>
            </w:pPr>
            <w:r w:rsidRPr="00A8298B">
              <w:rPr>
                <w:rFonts w:ascii="Gungsuh" w:eastAsia="Gungsuh" w:hAnsi="Gungsuh" w:cs="Gungsuh"/>
                <w:color w:val="auto"/>
                <w:highlight w:val="white"/>
              </w:rPr>
              <w:t>EBIT / (Total Assets − Current Liabilities)</w:t>
            </w:r>
          </w:p>
        </w:tc>
        <w:tc>
          <w:tcPr>
            <w:tcW w:w="1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028295" w14:textId="77777777" w:rsidR="00710338" w:rsidRPr="00A8298B" w:rsidRDefault="00C03DBA">
            <w:pPr>
              <w:rPr>
                <w:color w:val="auto"/>
                <w:highlight w:val="white"/>
              </w:rPr>
            </w:pPr>
            <w:r w:rsidRPr="00A8298B">
              <w:rPr>
                <w:color w:val="auto"/>
                <w:highlight w:val="white"/>
              </w:rPr>
              <w:t>(9.27%)</w:t>
            </w:r>
          </w:p>
        </w:tc>
        <w:tc>
          <w:tcPr>
            <w:tcW w:w="1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5880C4" w14:textId="77777777" w:rsidR="00710338" w:rsidRPr="00A8298B" w:rsidRDefault="00C03DBA">
            <w:pPr>
              <w:rPr>
                <w:color w:val="auto"/>
                <w:highlight w:val="white"/>
              </w:rPr>
            </w:pPr>
            <w:r w:rsidRPr="00A8298B">
              <w:rPr>
                <w:color w:val="auto"/>
                <w:highlight w:val="white"/>
              </w:rPr>
              <w:t>(43.81%)</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50DC1B" w14:textId="77777777" w:rsidR="00710338" w:rsidRPr="00A8298B" w:rsidRDefault="00C03DBA">
            <w:pPr>
              <w:rPr>
                <w:color w:val="auto"/>
                <w:highlight w:val="white"/>
              </w:rPr>
            </w:pPr>
            <w:r w:rsidRPr="00A8298B">
              <w:rPr>
                <w:color w:val="auto"/>
                <w:highlight w:val="white"/>
              </w:rPr>
              <w:t>5.06%</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8F039" w14:textId="77777777" w:rsidR="00710338" w:rsidRPr="00A8298B" w:rsidRDefault="00C03DBA">
            <w:pPr>
              <w:rPr>
                <w:color w:val="auto"/>
                <w:highlight w:val="white"/>
              </w:rPr>
            </w:pPr>
            <w:r w:rsidRPr="00A8298B">
              <w:rPr>
                <w:color w:val="auto"/>
                <w:highlight w:val="white"/>
              </w:rPr>
              <w:t>7.92%</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C46A4A" w14:textId="77777777" w:rsidR="00710338" w:rsidRPr="00A8298B" w:rsidRDefault="00C03DBA">
            <w:pPr>
              <w:rPr>
                <w:color w:val="auto"/>
                <w:highlight w:val="white"/>
              </w:rPr>
            </w:pPr>
            <w:r w:rsidRPr="00A8298B">
              <w:rPr>
                <w:color w:val="auto"/>
                <w:highlight w:val="white"/>
              </w:rPr>
              <w:t>11.27%</w:t>
            </w:r>
          </w:p>
        </w:tc>
      </w:tr>
      <w:tr w:rsidR="00B308CC" w:rsidRPr="00A8298B" w14:paraId="5D7BAB89" w14:textId="77777777">
        <w:trPr>
          <w:trHeight w:val="500"/>
        </w:trPr>
        <w:tc>
          <w:tcPr>
            <w:tcW w:w="19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2B4075" w14:textId="77777777" w:rsidR="00710338" w:rsidRPr="00A8298B" w:rsidRDefault="00C03DBA">
            <w:pPr>
              <w:rPr>
                <w:color w:val="auto"/>
                <w:highlight w:val="white"/>
              </w:rPr>
            </w:pPr>
            <w:r w:rsidRPr="00A8298B">
              <w:rPr>
                <w:color w:val="auto"/>
                <w:highlight w:val="white"/>
              </w:rPr>
              <w:t>ROE (%)</w:t>
            </w:r>
          </w:p>
        </w:tc>
        <w:tc>
          <w:tcPr>
            <w:tcW w:w="2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54D00C" w14:textId="77777777" w:rsidR="00710338" w:rsidRPr="00A8298B" w:rsidRDefault="00C03DBA">
            <w:pPr>
              <w:rPr>
                <w:color w:val="auto"/>
                <w:highlight w:val="white"/>
              </w:rPr>
            </w:pPr>
            <w:r w:rsidRPr="00A8298B">
              <w:rPr>
                <w:color w:val="auto"/>
                <w:highlight w:val="white"/>
              </w:rPr>
              <w:t>Net Income / Total Equity</w:t>
            </w:r>
          </w:p>
        </w:tc>
        <w:tc>
          <w:tcPr>
            <w:tcW w:w="1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BE4CD3" w14:textId="77777777" w:rsidR="00710338" w:rsidRPr="00A8298B" w:rsidRDefault="00C03DBA">
            <w:pPr>
              <w:rPr>
                <w:color w:val="auto"/>
                <w:highlight w:val="white"/>
              </w:rPr>
            </w:pPr>
            <w:r w:rsidRPr="00A8298B">
              <w:rPr>
                <w:color w:val="auto"/>
                <w:highlight w:val="white"/>
              </w:rPr>
              <w:t>(15.69%)</w:t>
            </w:r>
          </w:p>
        </w:tc>
        <w:tc>
          <w:tcPr>
            <w:tcW w:w="10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962D38" w14:textId="77777777" w:rsidR="00710338" w:rsidRPr="00A8298B" w:rsidRDefault="00C03DBA">
            <w:pPr>
              <w:rPr>
                <w:color w:val="auto"/>
                <w:highlight w:val="white"/>
              </w:rPr>
            </w:pPr>
            <w:r w:rsidRPr="00A8298B">
              <w:rPr>
                <w:color w:val="auto"/>
                <w:highlight w:val="white"/>
              </w:rPr>
              <w:t>(54.91%)</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518CD7" w14:textId="77777777" w:rsidR="00710338" w:rsidRPr="00A8298B" w:rsidRDefault="00C03DBA">
            <w:pPr>
              <w:rPr>
                <w:color w:val="auto"/>
                <w:highlight w:val="white"/>
              </w:rPr>
            </w:pPr>
            <w:r w:rsidRPr="00A8298B">
              <w:rPr>
                <w:color w:val="auto"/>
                <w:highlight w:val="white"/>
              </w:rPr>
              <w:t>0.15%</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950998" w14:textId="77777777" w:rsidR="00710338" w:rsidRPr="00A8298B" w:rsidRDefault="00C03DBA">
            <w:pPr>
              <w:rPr>
                <w:color w:val="auto"/>
                <w:highlight w:val="white"/>
              </w:rPr>
            </w:pPr>
            <w:r w:rsidRPr="00A8298B">
              <w:rPr>
                <w:color w:val="auto"/>
                <w:highlight w:val="white"/>
              </w:rPr>
              <w:t>1.92%</w:t>
            </w:r>
          </w:p>
        </w:tc>
        <w:tc>
          <w:tcPr>
            <w:tcW w:w="8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9DDEDD" w14:textId="77777777" w:rsidR="00710338" w:rsidRPr="00A8298B" w:rsidRDefault="00C03DBA">
            <w:pPr>
              <w:rPr>
                <w:color w:val="auto"/>
                <w:highlight w:val="white"/>
              </w:rPr>
            </w:pPr>
            <w:r w:rsidRPr="00A8298B">
              <w:rPr>
                <w:color w:val="auto"/>
                <w:highlight w:val="white"/>
              </w:rPr>
              <w:t>12.31%</w:t>
            </w:r>
          </w:p>
        </w:tc>
      </w:tr>
    </w:tbl>
    <w:p w14:paraId="6C708C25" w14:textId="77777777" w:rsidR="00710338" w:rsidRPr="00A8298B" w:rsidRDefault="00C03DBA">
      <w:pPr>
        <w:pStyle w:val="Heading2"/>
        <w:keepNext w:val="0"/>
        <w:keepLines w:val="0"/>
        <w:spacing w:before="360" w:after="80"/>
        <w:rPr>
          <w:color w:val="auto"/>
          <w:highlight w:val="white"/>
        </w:rPr>
      </w:pPr>
      <w:bookmarkStart w:id="44" w:name="_eny8eeu34kmj" w:colFirst="0" w:colLast="0"/>
      <w:bookmarkStart w:id="45" w:name="_Toc217319484"/>
      <w:bookmarkEnd w:id="44"/>
      <w:r w:rsidRPr="00A8298B">
        <w:rPr>
          <w:color w:val="auto"/>
          <w:highlight w:val="white"/>
        </w:rPr>
        <w:t>B. Liquidity Ratios</w:t>
      </w:r>
      <w:bookmarkEnd w:id="45"/>
    </w:p>
    <w:p w14:paraId="34BD5E6E" w14:textId="77777777" w:rsidR="00710338" w:rsidRPr="00A8298B" w:rsidRDefault="00C03DBA">
      <w:pPr>
        <w:rPr>
          <w:color w:val="auto"/>
        </w:rPr>
      </w:pPr>
      <w:r w:rsidRPr="00A8298B">
        <w:rPr>
          <w:noProof/>
          <w:color w:val="auto"/>
        </w:rPr>
        <w:drawing>
          <wp:inline distT="114300" distB="114300" distL="114300" distR="114300" wp14:anchorId="53339929" wp14:editId="7D878AD0">
            <wp:extent cx="5410200" cy="433387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410200" cy="4333875"/>
                    </a:xfrm>
                    <a:prstGeom prst="rect">
                      <a:avLst/>
                    </a:prstGeom>
                    <a:ln/>
                  </pic:spPr>
                </pic:pic>
              </a:graphicData>
            </a:graphic>
          </wp:inline>
        </w:drawing>
      </w:r>
    </w:p>
    <w:tbl>
      <w:tblPr>
        <w:tblStyle w:val="a6"/>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47"/>
        <w:gridCol w:w="4608"/>
        <w:gridCol w:w="661"/>
        <w:gridCol w:w="661"/>
        <w:gridCol w:w="661"/>
        <w:gridCol w:w="661"/>
        <w:gridCol w:w="661"/>
      </w:tblGrid>
      <w:tr w:rsidR="00B308CC" w:rsidRPr="00A8298B" w14:paraId="259D2BF4" w14:textId="77777777">
        <w:trPr>
          <w:trHeight w:val="500"/>
        </w:trPr>
        <w:tc>
          <w:tcPr>
            <w:tcW w:w="1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DC6685" w14:textId="77777777" w:rsidR="00710338" w:rsidRPr="00A8298B" w:rsidRDefault="00C03DBA">
            <w:pPr>
              <w:jc w:val="center"/>
              <w:rPr>
                <w:color w:val="auto"/>
                <w:highlight w:val="white"/>
              </w:rPr>
            </w:pPr>
            <w:r w:rsidRPr="00A8298B">
              <w:rPr>
                <w:b/>
                <w:bCs/>
                <w:color w:val="auto"/>
                <w:highlight w:val="white"/>
              </w:rPr>
              <w:t>Ratio</w:t>
            </w:r>
          </w:p>
        </w:tc>
        <w:tc>
          <w:tcPr>
            <w:tcW w:w="4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55DDE0" w14:textId="77777777" w:rsidR="00710338" w:rsidRPr="00A8298B" w:rsidRDefault="00C03DBA">
            <w:pPr>
              <w:jc w:val="center"/>
              <w:rPr>
                <w:color w:val="auto"/>
                <w:highlight w:val="white"/>
              </w:rPr>
            </w:pPr>
            <w:r w:rsidRPr="00A8298B">
              <w:rPr>
                <w:b/>
                <w:bCs/>
                <w:color w:val="auto"/>
                <w:highlight w:val="white"/>
              </w:rPr>
              <w:t>Formula</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2DA0E1" w14:textId="77777777" w:rsidR="00710338" w:rsidRPr="00A8298B" w:rsidRDefault="00C03DBA">
            <w:pPr>
              <w:jc w:val="center"/>
              <w:rPr>
                <w:color w:val="auto"/>
                <w:highlight w:val="white"/>
              </w:rPr>
            </w:pPr>
            <w:r w:rsidRPr="00A8298B">
              <w:rPr>
                <w:b/>
                <w:bCs/>
                <w:color w:val="auto"/>
                <w:highlight w:val="white"/>
              </w:rPr>
              <w:t>2024</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81D504" w14:textId="77777777" w:rsidR="00710338" w:rsidRPr="00A8298B" w:rsidRDefault="00C03DBA">
            <w:pPr>
              <w:jc w:val="center"/>
              <w:rPr>
                <w:color w:val="auto"/>
                <w:highlight w:val="white"/>
              </w:rPr>
            </w:pPr>
            <w:r w:rsidRPr="00A8298B">
              <w:rPr>
                <w:b/>
                <w:bCs/>
                <w:color w:val="auto"/>
                <w:highlight w:val="white"/>
              </w:rPr>
              <w:t>2023</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D5EF44" w14:textId="77777777" w:rsidR="00710338" w:rsidRPr="00A8298B" w:rsidRDefault="00C03DBA">
            <w:pPr>
              <w:jc w:val="center"/>
              <w:rPr>
                <w:color w:val="auto"/>
                <w:highlight w:val="white"/>
              </w:rPr>
            </w:pPr>
            <w:r w:rsidRPr="00A8298B">
              <w:rPr>
                <w:b/>
                <w:bCs/>
                <w:color w:val="auto"/>
                <w:highlight w:val="white"/>
              </w:rPr>
              <w:t>2022</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48E46F" w14:textId="77777777" w:rsidR="00710338" w:rsidRPr="00A8298B" w:rsidRDefault="00C03DBA">
            <w:pPr>
              <w:jc w:val="center"/>
              <w:rPr>
                <w:color w:val="auto"/>
                <w:highlight w:val="white"/>
              </w:rPr>
            </w:pPr>
            <w:r w:rsidRPr="00A8298B">
              <w:rPr>
                <w:b/>
                <w:bCs/>
                <w:color w:val="auto"/>
                <w:highlight w:val="white"/>
              </w:rPr>
              <w:t>2021</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706345" w14:textId="77777777" w:rsidR="00710338" w:rsidRPr="00A8298B" w:rsidRDefault="00C03DBA">
            <w:pPr>
              <w:jc w:val="center"/>
              <w:rPr>
                <w:color w:val="auto"/>
                <w:highlight w:val="white"/>
              </w:rPr>
            </w:pPr>
            <w:r w:rsidRPr="00A8298B">
              <w:rPr>
                <w:b/>
                <w:bCs/>
                <w:color w:val="auto"/>
                <w:highlight w:val="white"/>
              </w:rPr>
              <w:t>2020</w:t>
            </w:r>
          </w:p>
        </w:tc>
      </w:tr>
      <w:tr w:rsidR="00B308CC" w:rsidRPr="00A8298B" w14:paraId="580EC526" w14:textId="77777777">
        <w:trPr>
          <w:trHeight w:val="500"/>
        </w:trPr>
        <w:tc>
          <w:tcPr>
            <w:tcW w:w="1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ABF9F9" w14:textId="77777777" w:rsidR="00710338" w:rsidRPr="00A8298B" w:rsidRDefault="00C03DBA">
            <w:pPr>
              <w:rPr>
                <w:color w:val="auto"/>
                <w:highlight w:val="white"/>
              </w:rPr>
            </w:pPr>
            <w:r w:rsidRPr="00A8298B">
              <w:rPr>
                <w:color w:val="auto"/>
                <w:highlight w:val="white"/>
              </w:rPr>
              <w:t>Current Ratio</w:t>
            </w:r>
          </w:p>
        </w:tc>
        <w:tc>
          <w:tcPr>
            <w:tcW w:w="4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A1801F" w14:textId="77777777" w:rsidR="00710338" w:rsidRPr="00A8298B" w:rsidRDefault="00C03DBA">
            <w:pPr>
              <w:rPr>
                <w:color w:val="auto"/>
                <w:highlight w:val="white"/>
              </w:rPr>
            </w:pPr>
            <w:r w:rsidRPr="00A8298B">
              <w:rPr>
                <w:color w:val="auto"/>
                <w:highlight w:val="white"/>
              </w:rPr>
              <w:t>Current Assets / Current Liabilities</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BD2E15" w14:textId="77777777" w:rsidR="00710338" w:rsidRPr="00A8298B" w:rsidRDefault="00C03DBA">
            <w:pPr>
              <w:rPr>
                <w:color w:val="auto"/>
                <w:highlight w:val="white"/>
              </w:rPr>
            </w:pPr>
            <w:r w:rsidRPr="00A8298B">
              <w:rPr>
                <w:color w:val="auto"/>
                <w:highlight w:val="white"/>
              </w:rPr>
              <w:t>1.53</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9DA92E" w14:textId="77777777" w:rsidR="00710338" w:rsidRPr="00A8298B" w:rsidRDefault="00C03DBA">
            <w:pPr>
              <w:rPr>
                <w:color w:val="auto"/>
                <w:highlight w:val="white"/>
              </w:rPr>
            </w:pPr>
            <w:r w:rsidRPr="00A8298B">
              <w:rPr>
                <w:color w:val="auto"/>
                <w:highlight w:val="white"/>
              </w:rPr>
              <w:t>1.61</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702379" w14:textId="77777777" w:rsidR="00710338" w:rsidRPr="00A8298B" w:rsidRDefault="00C03DBA">
            <w:pPr>
              <w:rPr>
                <w:color w:val="auto"/>
                <w:highlight w:val="white"/>
              </w:rPr>
            </w:pPr>
            <w:r w:rsidRPr="00A8298B">
              <w:rPr>
                <w:color w:val="auto"/>
                <w:highlight w:val="white"/>
              </w:rPr>
              <w:t>1.56</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DCA05" w14:textId="77777777" w:rsidR="00710338" w:rsidRPr="00A8298B" w:rsidRDefault="00C03DBA">
            <w:pPr>
              <w:rPr>
                <w:color w:val="auto"/>
                <w:highlight w:val="white"/>
              </w:rPr>
            </w:pPr>
            <w:r w:rsidRPr="00A8298B">
              <w:rPr>
                <w:color w:val="auto"/>
                <w:highlight w:val="white"/>
              </w:rPr>
              <w:t>1.56</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0C25B0" w14:textId="77777777" w:rsidR="00710338" w:rsidRPr="00A8298B" w:rsidRDefault="00C03DBA">
            <w:pPr>
              <w:rPr>
                <w:color w:val="auto"/>
                <w:highlight w:val="white"/>
              </w:rPr>
            </w:pPr>
            <w:r w:rsidRPr="00A8298B">
              <w:rPr>
                <w:color w:val="auto"/>
                <w:highlight w:val="white"/>
              </w:rPr>
              <w:t>1.82</w:t>
            </w:r>
          </w:p>
        </w:tc>
      </w:tr>
      <w:tr w:rsidR="00B308CC" w:rsidRPr="00A8298B" w14:paraId="03D3E033" w14:textId="77777777">
        <w:trPr>
          <w:trHeight w:val="500"/>
        </w:trPr>
        <w:tc>
          <w:tcPr>
            <w:tcW w:w="1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AE3871" w14:textId="77777777" w:rsidR="00710338" w:rsidRPr="00A8298B" w:rsidRDefault="00C03DBA">
            <w:pPr>
              <w:rPr>
                <w:color w:val="auto"/>
                <w:highlight w:val="white"/>
              </w:rPr>
            </w:pPr>
            <w:r w:rsidRPr="00A8298B">
              <w:rPr>
                <w:color w:val="auto"/>
                <w:highlight w:val="white"/>
              </w:rPr>
              <w:t>Quick Ratio</w:t>
            </w:r>
          </w:p>
        </w:tc>
        <w:tc>
          <w:tcPr>
            <w:tcW w:w="4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B827A2" w14:textId="77777777" w:rsidR="00710338" w:rsidRPr="00A8298B" w:rsidRDefault="00C03DBA">
            <w:pPr>
              <w:rPr>
                <w:color w:val="auto"/>
                <w:highlight w:val="white"/>
              </w:rPr>
            </w:pPr>
            <w:r w:rsidRPr="00A8298B">
              <w:rPr>
                <w:rFonts w:ascii="Gungsuh" w:eastAsia="Gungsuh" w:hAnsi="Gungsuh" w:cs="Gungsuh"/>
                <w:color w:val="auto"/>
                <w:highlight w:val="white"/>
              </w:rPr>
              <w:t>(Current Assets − Inventory) / Current Liabilities</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D550DD" w14:textId="77777777" w:rsidR="00710338" w:rsidRPr="00A8298B" w:rsidRDefault="00C03DBA">
            <w:pPr>
              <w:rPr>
                <w:color w:val="auto"/>
                <w:highlight w:val="white"/>
              </w:rPr>
            </w:pPr>
            <w:r w:rsidRPr="00A8298B">
              <w:rPr>
                <w:color w:val="auto"/>
                <w:highlight w:val="white"/>
              </w:rPr>
              <w:t>1.03</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8BEE0C" w14:textId="77777777" w:rsidR="00710338" w:rsidRPr="00A8298B" w:rsidRDefault="00C03DBA">
            <w:pPr>
              <w:rPr>
                <w:color w:val="auto"/>
                <w:highlight w:val="white"/>
              </w:rPr>
            </w:pPr>
            <w:r w:rsidRPr="00A8298B">
              <w:rPr>
                <w:color w:val="auto"/>
                <w:highlight w:val="white"/>
              </w:rPr>
              <w:t>1.06</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38324D" w14:textId="77777777" w:rsidR="00710338" w:rsidRPr="00A8298B" w:rsidRDefault="00C03DBA">
            <w:pPr>
              <w:rPr>
                <w:color w:val="auto"/>
                <w:highlight w:val="white"/>
              </w:rPr>
            </w:pPr>
            <w:r w:rsidRPr="00A8298B">
              <w:rPr>
                <w:color w:val="auto"/>
                <w:highlight w:val="white"/>
              </w:rPr>
              <w:t>0.91</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EE9C33" w14:textId="77777777" w:rsidR="00710338" w:rsidRPr="00A8298B" w:rsidRDefault="00C03DBA">
            <w:pPr>
              <w:rPr>
                <w:color w:val="auto"/>
                <w:highlight w:val="white"/>
              </w:rPr>
            </w:pPr>
            <w:r w:rsidRPr="00A8298B">
              <w:rPr>
                <w:color w:val="auto"/>
                <w:highlight w:val="white"/>
              </w:rPr>
              <w:t>0.93</w:t>
            </w:r>
          </w:p>
        </w:tc>
        <w:tc>
          <w:tcPr>
            <w:tcW w:w="6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EB1D68" w14:textId="77777777" w:rsidR="00710338" w:rsidRPr="00A8298B" w:rsidRDefault="00C03DBA">
            <w:pPr>
              <w:rPr>
                <w:color w:val="auto"/>
                <w:highlight w:val="white"/>
              </w:rPr>
            </w:pPr>
            <w:r w:rsidRPr="00A8298B">
              <w:rPr>
                <w:color w:val="auto"/>
                <w:highlight w:val="white"/>
              </w:rPr>
              <w:t>1.15</w:t>
            </w:r>
          </w:p>
        </w:tc>
      </w:tr>
    </w:tbl>
    <w:p w14:paraId="724CA797" w14:textId="77777777" w:rsidR="00710338" w:rsidRPr="00A8298B" w:rsidRDefault="00C03DBA">
      <w:pPr>
        <w:pStyle w:val="Heading2"/>
        <w:keepNext w:val="0"/>
        <w:keepLines w:val="0"/>
        <w:spacing w:before="360" w:after="80"/>
        <w:rPr>
          <w:color w:val="auto"/>
        </w:rPr>
      </w:pPr>
      <w:bookmarkStart w:id="46" w:name="_eu9d8wfgvvp6" w:colFirst="0" w:colLast="0"/>
      <w:bookmarkStart w:id="47" w:name="_Toc217319485"/>
      <w:bookmarkEnd w:id="46"/>
      <w:r w:rsidRPr="00A8298B">
        <w:rPr>
          <w:color w:val="auto"/>
          <w:highlight w:val="white"/>
        </w:rPr>
        <w:t>C. Efficiency and Activity Ratios</w:t>
      </w:r>
      <w:bookmarkEnd w:id="47"/>
    </w:p>
    <w:tbl>
      <w:tblPr>
        <w:tblStyle w:val="a7"/>
        <w:tblW w:w="92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35"/>
        <w:gridCol w:w="3120"/>
        <w:gridCol w:w="780"/>
        <w:gridCol w:w="780"/>
        <w:gridCol w:w="780"/>
        <w:gridCol w:w="765"/>
        <w:gridCol w:w="765"/>
      </w:tblGrid>
      <w:tr w:rsidR="00B308CC" w:rsidRPr="00A8298B" w14:paraId="39688582" w14:textId="77777777">
        <w:trPr>
          <w:trHeight w:val="500"/>
        </w:trPr>
        <w:tc>
          <w:tcPr>
            <w:tcW w:w="2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C64C5D" w14:textId="77777777" w:rsidR="00710338" w:rsidRPr="00A8298B" w:rsidRDefault="00C03DBA">
            <w:pPr>
              <w:jc w:val="center"/>
              <w:rPr>
                <w:color w:val="auto"/>
                <w:highlight w:val="white"/>
              </w:rPr>
            </w:pPr>
            <w:r w:rsidRPr="00A8298B">
              <w:rPr>
                <w:b/>
                <w:bCs/>
                <w:color w:val="auto"/>
                <w:highlight w:val="white"/>
              </w:rPr>
              <w:t>Ratio</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C2CAE" w14:textId="77777777" w:rsidR="00710338" w:rsidRPr="00A8298B" w:rsidRDefault="00C03DBA">
            <w:pPr>
              <w:jc w:val="center"/>
              <w:rPr>
                <w:color w:val="auto"/>
                <w:highlight w:val="white"/>
              </w:rPr>
            </w:pPr>
            <w:r w:rsidRPr="00A8298B">
              <w:rPr>
                <w:b/>
                <w:bCs/>
                <w:color w:val="auto"/>
                <w:highlight w:val="white"/>
              </w:rPr>
              <w:t>Formula</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FADF16" w14:textId="77777777" w:rsidR="00710338" w:rsidRPr="00A8298B" w:rsidRDefault="00C03DBA">
            <w:pPr>
              <w:jc w:val="center"/>
              <w:rPr>
                <w:color w:val="auto"/>
                <w:highlight w:val="white"/>
              </w:rPr>
            </w:pPr>
            <w:r w:rsidRPr="00A8298B">
              <w:rPr>
                <w:b/>
                <w:bCs/>
                <w:color w:val="auto"/>
                <w:highlight w:val="white"/>
              </w:rPr>
              <w:t>2024</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4D3199" w14:textId="77777777" w:rsidR="00710338" w:rsidRPr="00A8298B" w:rsidRDefault="00C03DBA">
            <w:pPr>
              <w:jc w:val="center"/>
              <w:rPr>
                <w:color w:val="auto"/>
                <w:highlight w:val="white"/>
              </w:rPr>
            </w:pPr>
            <w:r w:rsidRPr="00A8298B">
              <w:rPr>
                <w:b/>
                <w:bCs/>
                <w:color w:val="auto"/>
                <w:highlight w:val="white"/>
              </w:rPr>
              <w:t>2023</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7495EB" w14:textId="77777777" w:rsidR="00710338" w:rsidRPr="00A8298B" w:rsidRDefault="00C03DBA">
            <w:pPr>
              <w:jc w:val="center"/>
              <w:rPr>
                <w:color w:val="auto"/>
                <w:highlight w:val="white"/>
              </w:rPr>
            </w:pPr>
            <w:r w:rsidRPr="00A8298B">
              <w:rPr>
                <w:b/>
                <w:bCs/>
                <w:color w:val="auto"/>
                <w:highlight w:val="white"/>
              </w:rPr>
              <w:t>2022</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A84253" w14:textId="77777777" w:rsidR="00710338" w:rsidRPr="00A8298B" w:rsidRDefault="00C03DBA">
            <w:pPr>
              <w:jc w:val="center"/>
              <w:rPr>
                <w:color w:val="auto"/>
                <w:highlight w:val="white"/>
              </w:rPr>
            </w:pPr>
            <w:r w:rsidRPr="00A8298B">
              <w:rPr>
                <w:b/>
                <w:bCs/>
                <w:color w:val="auto"/>
                <w:highlight w:val="white"/>
              </w:rPr>
              <w:t>2021</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0517A3" w14:textId="77777777" w:rsidR="00710338" w:rsidRPr="00A8298B" w:rsidRDefault="00C03DBA">
            <w:pPr>
              <w:jc w:val="center"/>
              <w:rPr>
                <w:color w:val="auto"/>
                <w:highlight w:val="white"/>
              </w:rPr>
            </w:pPr>
            <w:r w:rsidRPr="00A8298B">
              <w:rPr>
                <w:b/>
                <w:bCs/>
                <w:color w:val="auto"/>
                <w:highlight w:val="white"/>
              </w:rPr>
              <w:t>2020</w:t>
            </w:r>
          </w:p>
        </w:tc>
      </w:tr>
      <w:tr w:rsidR="00B308CC" w:rsidRPr="00A8298B" w14:paraId="18307E55" w14:textId="77777777">
        <w:trPr>
          <w:trHeight w:val="500"/>
        </w:trPr>
        <w:tc>
          <w:tcPr>
            <w:tcW w:w="2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69607" w14:textId="77777777" w:rsidR="00710338" w:rsidRPr="00A8298B" w:rsidRDefault="00C03DBA">
            <w:pPr>
              <w:rPr>
                <w:color w:val="auto"/>
                <w:highlight w:val="white"/>
              </w:rPr>
            </w:pPr>
            <w:r w:rsidRPr="00A8298B">
              <w:rPr>
                <w:color w:val="auto"/>
                <w:highlight w:val="white"/>
              </w:rPr>
              <w:t>Inventory Days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468786" w14:textId="77777777" w:rsidR="00710338" w:rsidRPr="00A8298B" w:rsidRDefault="00C03DBA">
            <w:pPr>
              <w:rPr>
                <w:color w:val="auto"/>
                <w:highlight w:val="white"/>
              </w:rPr>
            </w:pPr>
            <w:r w:rsidRPr="00A8298B">
              <w:rPr>
                <w:color w:val="auto"/>
                <w:highlight w:val="white"/>
              </w:rPr>
              <w:t>(Inventory / COGS) × 365</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C9F8A0" w14:textId="77777777" w:rsidR="00710338" w:rsidRPr="00A8298B" w:rsidRDefault="00C03DBA">
            <w:pPr>
              <w:rPr>
                <w:color w:val="auto"/>
                <w:highlight w:val="white"/>
              </w:rPr>
            </w:pPr>
            <w:r w:rsidRPr="00A8298B">
              <w:rPr>
                <w:color w:val="auto"/>
                <w:highlight w:val="white"/>
              </w:rPr>
              <w:t>103</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53B68A" w14:textId="77777777" w:rsidR="00710338" w:rsidRPr="00A8298B" w:rsidRDefault="00C03DBA">
            <w:pPr>
              <w:rPr>
                <w:color w:val="auto"/>
                <w:highlight w:val="white"/>
              </w:rPr>
            </w:pPr>
            <w:r w:rsidRPr="00A8298B">
              <w:rPr>
                <w:color w:val="auto"/>
                <w:highlight w:val="white"/>
              </w:rPr>
              <w:t>100</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8EB09C" w14:textId="77777777" w:rsidR="00710338" w:rsidRPr="00A8298B" w:rsidRDefault="00C03DBA">
            <w:pPr>
              <w:rPr>
                <w:color w:val="auto"/>
                <w:highlight w:val="white"/>
              </w:rPr>
            </w:pPr>
            <w:r w:rsidRPr="00A8298B">
              <w:rPr>
                <w:color w:val="auto"/>
                <w:highlight w:val="white"/>
              </w:rPr>
              <w:t>131</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1A40C3" w14:textId="77777777" w:rsidR="00710338" w:rsidRPr="00A8298B" w:rsidRDefault="00C03DBA">
            <w:pPr>
              <w:rPr>
                <w:color w:val="auto"/>
                <w:highlight w:val="white"/>
              </w:rPr>
            </w:pPr>
            <w:r w:rsidRPr="00A8298B">
              <w:rPr>
                <w:color w:val="auto"/>
                <w:highlight w:val="white"/>
              </w:rPr>
              <w:t>115</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336EDA" w14:textId="77777777" w:rsidR="00710338" w:rsidRPr="00A8298B" w:rsidRDefault="00C03DBA">
            <w:pPr>
              <w:rPr>
                <w:color w:val="auto"/>
                <w:highlight w:val="white"/>
              </w:rPr>
            </w:pPr>
            <w:r w:rsidRPr="00A8298B">
              <w:rPr>
                <w:color w:val="auto"/>
                <w:highlight w:val="white"/>
              </w:rPr>
              <w:t>100</w:t>
            </w:r>
          </w:p>
        </w:tc>
      </w:tr>
      <w:tr w:rsidR="00B308CC" w:rsidRPr="00A8298B" w14:paraId="19703C31" w14:textId="77777777">
        <w:trPr>
          <w:trHeight w:val="500"/>
        </w:trPr>
        <w:tc>
          <w:tcPr>
            <w:tcW w:w="2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6B5441" w14:textId="77777777" w:rsidR="00710338" w:rsidRPr="00A8298B" w:rsidRDefault="00C03DBA">
            <w:pPr>
              <w:rPr>
                <w:color w:val="auto"/>
                <w:highlight w:val="white"/>
              </w:rPr>
            </w:pPr>
            <w:r w:rsidRPr="00A8298B">
              <w:rPr>
                <w:color w:val="auto"/>
                <w:highlight w:val="white"/>
              </w:rPr>
              <w:t>Receivables Days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8BFF22" w14:textId="77777777" w:rsidR="00710338" w:rsidRPr="00A8298B" w:rsidRDefault="00C03DBA">
            <w:pPr>
              <w:rPr>
                <w:color w:val="auto"/>
                <w:highlight w:val="white"/>
              </w:rPr>
            </w:pPr>
            <w:r w:rsidRPr="00A8298B">
              <w:rPr>
                <w:color w:val="auto"/>
                <w:highlight w:val="white"/>
              </w:rPr>
              <w:t>(Receivables / Sales) × 365</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C773B3" w14:textId="77777777" w:rsidR="00710338" w:rsidRPr="00A8298B" w:rsidRDefault="00C03DBA">
            <w:pPr>
              <w:rPr>
                <w:color w:val="auto"/>
                <w:highlight w:val="white"/>
              </w:rPr>
            </w:pPr>
            <w:r w:rsidRPr="00A8298B">
              <w:rPr>
                <w:color w:val="auto"/>
                <w:highlight w:val="white"/>
              </w:rPr>
              <w:t>106</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AE6448" w14:textId="77777777" w:rsidR="00710338" w:rsidRPr="00A8298B" w:rsidRDefault="00C03DBA">
            <w:pPr>
              <w:rPr>
                <w:color w:val="auto"/>
                <w:highlight w:val="white"/>
              </w:rPr>
            </w:pPr>
            <w:r w:rsidRPr="00A8298B">
              <w:rPr>
                <w:color w:val="auto"/>
                <w:highlight w:val="white"/>
              </w:rPr>
              <w:t>98</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49F839" w14:textId="77777777" w:rsidR="00710338" w:rsidRPr="00A8298B" w:rsidRDefault="00C03DBA">
            <w:pPr>
              <w:rPr>
                <w:color w:val="auto"/>
                <w:highlight w:val="white"/>
              </w:rPr>
            </w:pPr>
            <w:r w:rsidRPr="00A8298B">
              <w:rPr>
                <w:color w:val="auto"/>
                <w:highlight w:val="white"/>
              </w:rPr>
              <w:t>76</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C462EC" w14:textId="77777777" w:rsidR="00710338" w:rsidRPr="00A8298B" w:rsidRDefault="00C03DBA">
            <w:pPr>
              <w:rPr>
                <w:color w:val="auto"/>
                <w:highlight w:val="white"/>
              </w:rPr>
            </w:pPr>
            <w:r w:rsidRPr="00A8298B">
              <w:rPr>
                <w:color w:val="auto"/>
                <w:highlight w:val="white"/>
              </w:rPr>
              <w:t>78</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13C4C3" w14:textId="77777777" w:rsidR="00710338" w:rsidRPr="00A8298B" w:rsidRDefault="00C03DBA">
            <w:pPr>
              <w:rPr>
                <w:color w:val="auto"/>
                <w:highlight w:val="white"/>
              </w:rPr>
            </w:pPr>
            <w:r w:rsidRPr="00A8298B">
              <w:rPr>
                <w:color w:val="auto"/>
                <w:highlight w:val="white"/>
              </w:rPr>
              <w:t>77</w:t>
            </w:r>
          </w:p>
        </w:tc>
      </w:tr>
      <w:tr w:rsidR="00B308CC" w:rsidRPr="00A8298B" w14:paraId="14955D7F" w14:textId="77777777">
        <w:trPr>
          <w:trHeight w:val="500"/>
        </w:trPr>
        <w:tc>
          <w:tcPr>
            <w:tcW w:w="2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C1E4FE" w14:textId="77777777" w:rsidR="00710338" w:rsidRPr="00A8298B" w:rsidRDefault="00C03DBA">
            <w:pPr>
              <w:rPr>
                <w:color w:val="auto"/>
                <w:highlight w:val="white"/>
              </w:rPr>
            </w:pPr>
            <w:r w:rsidRPr="00A8298B">
              <w:rPr>
                <w:color w:val="auto"/>
                <w:highlight w:val="white"/>
              </w:rPr>
              <w:t>Payables Days</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7A98CD" w14:textId="77777777" w:rsidR="00710338" w:rsidRPr="00A8298B" w:rsidRDefault="00C03DBA">
            <w:pPr>
              <w:rPr>
                <w:color w:val="auto"/>
                <w:highlight w:val="white"/>
              </w:rPr>
            </w:pPr>
            <w:r w:rsidRPr="00A8298B">
              <w:rPr>
                <w:color w:val="auto"/>
                <w:highlight w:val="white"/>
              </w:rPr>
              <w:t>(Payables / COGS) × 365</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44B09E" w14:textId="77777777" w:rsidR="00710338" w:rsidRPr="00A8298B" w:rsidRDefault="00C03DBA">
            <w:pPr>
              <w:rPr>
                <w:color w:val="auto"/>
                <w:highlight w:val="white"/>
              </w:rPr>
            </w:pPr>
            <w:r w:rsidRPr="00A8298B">
              <w:rPr>
                <w:color w:val="auto"/>
                <w:highlight w:val="white"/>
              </w:rPr>
              <w:t>94</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385416" w14:textId="77777777" w:rsidR="00710338" w:rsidRPr="00A8298B" w:rsidRDefault="00C03DBA">
            <w:pPr>
              <w:rPr>
                <w:color w:val="auto"/>
                <w:highlight w:val="white"/>
              </w:rPr>
            </w:pPr>
            <w:r w:rsidRPr="00A8298B">
              <w:rPr>
                <w:color w:val="auto"/>
                <w:highlight w:val="white"/>
              </w:rPr>
              <w:t>64</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FEB184" w14:textId="77777777" w:rsidR="00710338" w:rsidRPr="00A8298B" w:rsidRDefault="00C03DBA">
            <w:pPr>
              <w:rPr>
                <w:color w:val="auto"/>
                <w:highlight w:val="white"/>
              </w:rPr>
            </w:pPr>
            <w:r w:rsidRPr="00A8298B">
              <w:rPr>
                <w:color w:val="auto"/>
                <w:highlight w:val="white"/>
              </w:rPr>
              <w:t>67</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ECC4D6" w14:textId="77777777" w:rsidR="00710338" w:rsidRPr="00A8298B" w:rsidRDefault="00C03DBA">
            <w:pPr>
              <w:rPr>
                <w:color w:val="auto"/>
                <w:highlight w:val="white"/>
              </w:rPr>
            </w:pPr>
            <w:r w:rsidRPr="00A8298B">
              <w:rPr>
                <w:color w:val="auto"/>
                <w:highlight w:val="white"/>
              </w:rPr>
              <w:t>79</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47FBD7" w14:textId="77777777" w:rsidR="00710338" w:rsidRPr="00A8298B" w:rsidRDefault="00C03DBA">
            <w:pPr>
              <w:rPr>
                <w:color w:val="auto"/>
                <w:highlight w:val="white"/>
              </w:rPr>
            </w:pPr>
            <w:r w:rsidRPr="00A8298B">
              <w:rPr>
                <w:color w:val="auto"/>
                <w:highlight w:val="white"/>
              </w:rPr>
              <w:t>69</w:t>
            </w:r>
          </w:p>
        </w:tc>
      </w:tr>
      <w:tr w:rsidR="00B308CC" w:rsidRPr="00A8298B" w14:paraId="79B9A4F5" w14:textId="77777777">
        <w:trPr>
          <w:trHeight w:val="500"/>
        </w:trPr>
        <w:tc>
          <w:tcPr>
            <w:tcW w:w="22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308450" w14:textId="77777777" w:rsidR="00710338" w:rsidRPr="00A8298B" w:rsidRDefault="00C03DBA">
            <w:pPr>
              <w:rPr>
                <w:color w:val="auto"/>
                <w:highlight w:val="white"/>
              </w:rPr>
            </w:pPr>
            <w:r w:rsidRPr="00A8298B">
              <w:rPr>
                <w:color w:val="auto"/>
                <w:highlight w:val="white"/>
              </w:rPr>
              <w:t>Asset Turnover (x)</w:t>
            </w:r>
          </w:p>
        </w:tc>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50CD39" w14:textId="77777777" w:rsidR="00710338" w:rsidRPr="00A8298B" w:rsidRDefault="00C03DBA">
            <w:pPr>
              <w:rPr>
                <w:color w:val="auto"/>
                <w:highlight w:val="white"/>
              </w:rPr>
            </w:pPr>
            <w:r w:rsidRPr="00A8298B">
              <w:rPr>
                <w:color w:val="auto"/>
                <w:highlight w:val="white"/>
              </w:rPr>
              <w:t>Sales / Total Assets</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DDED95" w14:textId="77777777" w:rsidR="00710338" w:rsidRPr="00A8298B" w:rsidRDefault="00C03DBA">
            <w:pPr>
              <w:rPr>
                <w:color w:val="auto"/>
                <w:highlight w:val="white"/>
              </w:rPr>
            </w:pPr>
            <w:r w:rsidRPr="00A8298B">
              <w:rPr>
                <w:color w:val="auto"/>
                <w:highlight w:val="white"/>
              </w:rPr>
              <w:t>1.22</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F039EF" w14:textId="77777777" w:rsidR="00710338" w:rsidRPr="00A8298B" w:rsidRDefault="00C03DBA">
            <w:pPr>
              <w:rPr>
                <w:color w:val="auto"/>
                <w:highlight w:val="white"/>
              </w:rPr>
            </w:pPr>
            <w:r w:rsidRPr="00A8298B">
              <w:rPr>
                <w:color w:val="auto"/>
                <w:highlight w:val="white"/>
              </w:rPr>
              <w:t>1.18</w:t>
            </w:r>
          </w:p>
        </w:tc>
        <w:tc>
          <w:tcPr>
            <w:tcW w:w="7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EB4044" w14:textId="77777777" w:rsidR="00710338" w:rsidRPr="00A8298B" w:rsidRDefault="00C03DBA">
            <w:pPr>
              <w:rPr>
                <w:color w:val="auto"/>
                <w:highlight w:val="white"/>
              </w:rPr>
            </w:pPr>
            <w:r w:rsidRPr="00A8298B">
              <w:rPr>
                <w:color w:val="auto"/>
                <w:highlight w:val="white"/>
              </w:rPr>
              <w:t>1.08</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0D649F" w14:textId="77777777" w:rsidR="00710338" w:rsidRPr="00A8298B" w:rsidRDefault="00C03DBA">
            <w:pPr>
              <w:rPr>
                <w:color w:val="auto"/>
                <w:highlight w:val="white"/>
              </w:rPr>
            </w:pPr>
            <w:r w:rsidRPr="00A8298B">
              <w:rPr>
                <w:color w:val="auto"/>
                <w:highlight w:val="white"/>
              </w:rPr>
              <w:t>1.18</w:t>
            </w:r>
          </w:p>
        </w:tc>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D9DB2A" w14:textId="77777777" w:rsidR="00710338" w:rsidRPr="00A8298B" w:rsidRDefault="00C03DBA">
            <w:pPr>
              <w:rPr>
                <w:color w:val="auto"/>
                <w:highlight w:val="white"/>
              </w:rPr>
            </w:pPr>
            <w:r w:rsidRPr="00A8298B">
              <w:rPr>
                <w:color w:val="auto"/>
                <w:highlight w:val="white"/>
              </w:rPr>
              <w:t>1.20</w:t>
            </w:r>
          </w:p>
        </w:tc>
      </w:tr>
    </w:tbl>
    <w:p w14:paraId="61FA4EE0" w14:textId="77777777" w:rsidR="00710338" w:rsidRPr="00A8298B" w:rsidRDefault="00C03DBA">
      <w:pPr>
        <w:pStyle w:val="Heading2"/>
        <w:keepNext w:val="0"/>
        <w:keepLines w:val="0"/>
        <w:spacing w:before="360" w:after="80"/>
        <w:rPr>
          <w:color w:val="auto"/>
          <w:highlight w:val="white"/>
        </w:rPr>
      </w:pPr>
      <w:bookmarkStart w:id="48" w:name="_77qta2skngca" w:colFirst="0" w:colLast="0"/>
      <w:bookmarkStart w:id="49" w:name="_Toc217319486"/>
      <w:bookmarkEnd w:id="48"/>
      <w:r w:rsidRPr="00A8298B">
        <w:rPr>
          <w:color w:val="auto"/>
          <w:highlight w:val="white"/>
        </w:rPr>
        <w:t>D. Leverage and Solvency Ratios</w:t>
      </w:r>
      <w:bookmarkEnd w:id="49"/>
    </w:p>
    <w:tbl>
      <w:tblPr>
        <w:tblStyle w:val="a8"/>
        <w:tblW w:w="90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25"/>
        <w:gridCol w:w="3125"/>
        <w:gridCol w:w="815"/>
        <w:gridCol w:w="935"/>
        <w:gridCol w:w="710"/>
        <w:gridCol w:w="770"/>
        <w:gridCol w:w="770"/>
      </w:tblGrid>
      <w:tr w:rsidR="00B308CC" w:rsidRPr="00A8298B" w14:paraId="761DC4EC" w14:textId="77777777">
        <w:trPr>
          <w:trHeight w:val="500"/>
        </w:trPr>
        <w:tc>
          <w:tcPr>
            <w:tcW w:w="1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B0DB96" w14:textId="77777777" w:rsidR="00710338" w:rsidRPr="00A8298B" w:rsidRDefault="00C03DBA">
            <w:pPr>
              <w:jc w:val="center"/>
              <w:rPr>
                <w:color w:val="auto"/>
                <w:highlight w:val="white"/>
              </w:rPr>
            </w:pPr>
            <w:r w:rsidRPr="00A8298B">
              <w:rPr>
                <w:b/>
                <w:bCs/>
                <w:color w:val="auto"/>
                <w:highlight w:val="white"/>
              </w:rPr>
              <w:t>Ratio</w:t>
            </w:r>
          </w:p>
        </w:tc>
        <w:tc>
          <w:tcPr>
            <w:tcW w:w="3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E4FF21" w14:textId="77777777" w:rsidR="00710338" w:rsidRPr="00A8298B" w:rsidRDefault="00C03DBA">
            <w:pPr>
              <w:jc w:val="center"/>
              <w:rPr>
                <w:color w:val="auto"/>
                <w:highlight w:val="white"/>
              </w:rPr>
            </w:pPr>
            <w:r w:rsidRPr="00A8298B">
              <w:rPr>
                <w:b/>
                <w:bCs/>
                <w:color w:val="auto"/>
                <w:highlight w:val="white"/>
              </w:rPr>
              <w:t>Formula</w:t>
            </w:r>
          </w:p>
        </w:tc>
        <w:tc>
          <w:tcPr>
            <w:tcW w:w="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1C7592" w14:textId="77777777" w:rsidR="00710338" w:rsidRPr="00A8298B" w:rsidRDefault="00C03DBA">
            <w:pPr>
              <w:jc w:val="center"/>
              <w:rPr>
                <w:color w:val="auto"/>
                <w:highlight w:val="white"/>
              </w:rPr>
            </w:pPr>
            <w:r w:rsidRPr="00A8298B">
              <w:rPr>
                <w:b/>
                <w:bCs/>
                <w:color w:val="auto"/>
                <w:highlight w:val="white"/>
              </w:rPr>
              <w:t>2024</w:t>
            </w:r>
          </w:p>
        </w:tc>
        <w:tc>
          <w:tcPr>
            <w:tcW w:w="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D7410D" w14:textId="77777777" w:rsidR="00710338" w:rsidRPr="00A8298B" w:rsidRDefault="00C03DBA">
            <w:pPr>
              <w:jc w:val="center"/>
              <w:rPr>
                <w:color w:val="auto"/>
                <w:highlight w:val="white"/>
              </w:rPr>
            </w:pPr>
            <w:r w:rsidRPr="00A8298B">
              <w:rPr>
                <w:b/>
                <w:bCs/>
                <w:color w:val="auto"/>
                <w:highlight w:val="white"/>
              </w:rPr>
              <w:t>2023</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E74F7C" w14:textId="77777777" w:rsidR="00710338" w:rsidRPr="00A8298B" w:rsidRDefault="00C03DBA">
            <w:pPr>
              <w:jc w:val="center"/>
              <w:rPr>
                <w:color w:val="auto"/>
                <w:highlight w:val="white"/>
              </w:rPr>
            </w:pPr>
            <w:r w:rsidRPr="00A8298B">
              <w:rPr>
                <w:b/>
                <w:bCs/>
                <w:color w:val="auto"/>
                <w:highlight w:val="white"/>
              </w:rPr>
              <w:t>2022</w:t>
            </w:r>
          </w:p>
        </w:tc>
        <w:tc>
          <w:tcPr>
            <w:tcW w:w="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E137FD" w14:textId="77777777" w:rsidR="00710338" w:rsidRPr="00A8298B" w:rsidRDefault="00C03DBA">
            <w:pPr>
              <w:jc w:val="center"/>
              <w:rPr>
                <w:color w:val="auto"/>
                <w:highlight w:val="white"/>
              </w:rPr>
            </w:pPr>
            <w:r w:rsidRPr="00A8298B">
              <w:rPr>
                <w:b/>
                <w:bCs/>
                <w:color w:val="auto"/>
                <w:highlight w:val="white"/>
              </w:rPr>
              <w:t>2021</w:t>
            </w:r>
          </w:p>
        </w:tc>
        <w:tc>
          <w:tcPr>
            <w:tcW w:w="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2DCCFD" w14:textId="77777777" w:rsidR="00710338" w:rsidRPr="00A8298B" w:rsidRDefault="00C03DBA">
            <w:pPr>
              <w:jc w:val="center"/>
              <w:rPr>
                <w:color w:val="auto"/>
                <w:highlight w:val="white"/>
              </w:rPr>
            </w:pPr>
            <w:r w:rsidRPr="00A8298B">
              <w:rPr>
                <w:b/>
                <w:bCs/>
                <w:color w:val="auto"/>
                <w:highlight w:val="white"/>
              </w:rPr>
              <w:t>2020</w:t>
            </w:r>
          </w:p>
        </w:tc>
      </w:tr>
      <w:tr w:rsidR="00B308CC" w:rsidRPr="00A8298B" w14:paraId="2BDB6376" w14:textId="77777777">
        <w:trPr>
          <w:trHeight w:val="500"/>
        </w:trPr>
        <w:tc>
          <w:tcPr>
            <w:tcW w:w="1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1888B8" w14:textId="77777777" w:rsidR="00710338" w:rsidRPr="00A8298B" w:rsidRDefault="00C03DBA">
            <w:pPr>
              <w:rPr>
                <w:color w:val="auto"/>
                <w:highlight w:val="white"/>
              </w:rPr>
            </w:pPr>
            <w:r w:rsidRPr="00A8298B">
              <w:rPr>
                <w:color w:val="auto"/>
                <w:highlight w:val="white"/>
              </w:rPr>
              <w:t>Debt-to-Equity</w:t>
            </w:r>
          </w:p>
        </w:tc>
        <w:tc>
          <w:tcPr>
            <w:tcW w:w="3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41E5C5" w14:textId="77777777" w:rsidR="00710338" w:rsidRPr="00A8298B" w:rsidRDefault="00C03DBA">
            <w:pPr>
              <w:rPr>
                <w:color w:val="auto"/>
                <w:highlight w:val="white"/>
              </w:rPr>
            </w:pPr>
            <w:r w:rsidRPr="00A8298B">
              <w:rPr>
                <w:color w:val="auto"/>
                <w:highlight w:val="white"/>
              </w:rPr>
              <w:t>Total Liabilities / Total Equity</w:t>
            </w:r>
          </w:p>
        </w:tc>
        <w:tc>
          <w:tcPr>
            <w:tcW w:w="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1871D6" w14:textId="77777777" w:rsidR="00710338" w:rsidRPr="00A8298B" w:rsidRDefault="00C03DBA">
            <w:pPr>
              <w:rPr>
                <w:color w:val="auto"/>
                <w:highlight w:val="white"/>
              </w:rPr>
            </w:pPr>
            <w:r w:rsidRPr="00A8298B">
              <w:rPr>
                <w:color w:val="auto"/>
                <w:highlight w:val="white"/>
              </w:rPr>
              <w:t>1.11</w:t>
            </w:r>
          </w:p>
        </w:tc>
        <w:tc>
          <w:tcPr>
            <w:tcW w:w="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D3EC38" w14:textId="77777777" w:rsidR="00710338" w:rsidRPr="00A8298B" w:rsidRDefault="00C03DBA">
            <w:pPr>
              <w:rPr>
                <w:color w:val="auto"/>
                <w:highlight w:val="white"/>
              </w:rPr>
            </w:pPr>
            <w:r w:rsidRPr="00A8298B">
              <w:rPr>
                <w:color w:val="auto"/>
                <w:highlight w:val="white"/>
              </w:rPr>
              <w:t>0.99</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19F324" w14:textId="77777777" w:rsidR="00710338" w:rsidRPr="00A8298B" w:rsidRDefault="00C03DBA">
            <w:pPr>
              <w:rPr>
                <w:color w:val="auto"/>
                <w:highlight w:val="white"/>
              </w:rPr>
            </w:pPr>
            <w:r w:rsidRPr="00A8298B">
              <w:rPr>
                <w:color w:val="auto"/>
                <w:highlight w:val="white"/>
              </w:rPr>
              <w:t>0.88</w:t>
            </w:r>
          </w:p>
        </w:tc>
        <w:tc>
          <w:tcPr>
            <w:tcW w:w="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917AE8" w14:textId="77777777" w:rsidR="00710338" w:rsidRPr="00A8298B" w:rsidRDefault="00C03DBA">
            <w:pPr>
              <w:rPr>
                <w:color w:val="auto"/>
                <w:highlight w:val="white"/>
              </w:rPr>
            </w:pPr>
            <w:r w:rsidRPr="00A8298B">
              <w:rPr>
                <w:color w:val="auto"/>
                <w:highlight w:val="white"/>
              </w:rPr>
              <w:t>0.85</w:t>
            </w:r>
          </w:p>
        </w:tc>
        <w:tc>
          <w:tcPr>
            <w:tcW w:w="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24CD0D" w14:textId="77777777" w:rsidR="00710338" w:rsidRPr="00A8298B" w:rsidRDefault="00C03DBA">
            <w:pPr>
              <w:rPr>
                <w:color w:val="auto"/>
                <w:highlight w:val="white"/>
              </w:rPr>
            </w:pPr>
            <w:r w:rsidRPr="00A8298B">
              <w:rPr>
                <w:color w:val="auto"/>
                <w:highlight w:val="white"/>
              </w:rPr>
              <w:t>0.63</w:t>
            </w:r>
          </w:p>
        </w:tc>
      </w:tr>
      <w:tr w:rsidR="00B308CC" w:rsidRPr="00A8298B" w14:paraId="21E2F10F" w14:textId="77777777">
        <w:trPr>
          <w:trHeight w:val="500"/>
        </w:trPr>
        <w:tc>
          <w:tcPr>
            <w:tcW w:w="19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836389" w14:textId="77777777" w:rsidR="00710338" w:rsidRPr="00A8298B" w:rsidRDefault="00C03DBA">
            <w:pPr>
              <w:rPr>
                <w:color w:val="auto"/>
                <w:highlight w:val="white"/>
              </w:rPr>
            </w:pPr>
            <w:r w:rsidRPr="00A8298B">
              <w:rPr>
                <w:color w:val="auto"/>
                <w:highlight w:val="white"/>
              </w:rPr>
              <w:t>Interest Coverage</w:t>
            </w:r>
          </w:p>
        </w:tc>
        <w:tc>
          <w:tcPr>
            <w:tcW w:w="3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8E450E" w14:textId="77777777" w:rsidR="00710338" w:rsidRPr="00A8298B" w:rsidRDefault="00C03DBA">
            <w:pPr>
              <w:rPr>
                <w:color w:val="auto"/>
                <w:highlight w:val="white"/>
              </w:rPr>
            </w:pPr>
            <w:r w:rsidRPr="00A8298B">
              <w:rPr>
                <w:color w:val="auto"/>
                <w:highlight w:val="white"/>
              </w:rPr>
              <w:t>EBIT / Interest Expense</w:t>
            </w:r>
          </w:p>
        </w:tc>
        <w:tc>
          <w:tcPr>
            <w:tcW w:w="8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FBEC1A" w14:textId="77777777" w:rsidR="00710338" w:rsidRPr="00A8298B" w:rsidRDefault="00C03DBA">
            <w:pPr>
              <w:rPr>
                <w:color w:val="auto"/>
                <w:highlight w:val="white"/>
              </w:rPr>
            </w:pPr>
            <w:r w:rsidRPr="00A8298B">
              <w:rPr>
                <w:color w:val="auto"/>
                <w:highlight w:val="white"/>
              </w:rPr>
              <w:t>(4.55)</w:t>
            </w:r>
          </w:p>
        </w:tc>
        <w:tc>
          <w:tcPr>
            <w:tcW w:w="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9D55E4" w14:textId="77777777" w:rsidR="00710338" w:rsidRPr="00A8298B" w:rsidRDefault="00C03DBA">
            <w:pPr>
              <w:rPr>
                <w:color w:val="auto"/>
                <w:highlight w:val="white"/>
              </w:rPr>
            </w:pPr>
            <w:r w:rsidRPr="00A8298B">
              <w:rPr>
                <w:color w:val="auto"/>
                <w:highlight w:val="white"/>
              </w:rPr>
              <w:t>(19.69)</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F511BA" w14:textId="77777777" w:rsidR="00710338" w:rsidRPr="00A8298B" w:rsidRDefault="00C03DBA">
            <w:pPr>
              <w:rPr>
                <w:color w:val="auto"/>
                <w:highlight w:val="white"/>
              </w:rPr>
            </w:pPr>
            <w:r w:rsidRPr="00A8298B">
              <w:rPr>
                <w:color w:val="auto"/>
                <w:highlight w:val="white"/>
              </w:rPr>
              <w:t>6.61</w:t>
            </w:r>
          </w:p>
        </w:tc>
        <w:tc>
          <w:tcPr>
            <w:tcW w:w="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B5D6D2" w14:textId="77777777" w:rsidR="00710338" w:rsidRPr="00A8298B" w:rsidRDefault="00C03DBA">
            <w:pPr>
              <w:rPr>
                <w:color w:val="auto"/>
                <w:highlight w:val="white"/>
              </w:rPr>
            </w:pPr>
            <w:r w:rsidRPr="00A8298B">
              <w:rPr>
                <w:color w:val="auto"/>
                <w:highlight w:val="white"/>
              </w:rPr>
              <w:t>41.08</w:t>
            </w:r>
          </w:p>
        </w:tc>
        <w:tc>
          <w:tcPr>
            <w:tcW w:w="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FF36B7" w14:textId="77777777" w:rsidR="00710338" w:rsidRPr="00A8298B" w:rsidRDefault="00C03DBA">
            <w:pPr>
              <w:rPr>
                <w:color w:val="auto"/>
                <w:highlight w:val="white"/>
              </w:rPr>
            </w:pPr>
            <w:r w:rsidRPr="00A8298B">
              <w:rPr>
                <w:color w:val="auto"/>
                <w:highlight w:val="white"/>
              </w:rPr>
              <w:t>26.21</w:t>
            </w:r>
          </w:p>
        </w:tc>
      </w:tr>
    </w:tbl>
    <w:p w14:paraId="1A46997A" w14:textId="77777777" w:rsidR="00710338" w:rsidRPr="00A8298B" w:rsidRDefault="00C03DBA">
      <w:pPr>
        <w:pStyle w:val="Heading1"/>
        <w:keepNext w:val="0"/>
        <w:keepLines w:val="0"/>
        <w:spacing w:before="480"/>
        <w:rPr>
          <w:color w:val="auto"/>
          <w:highlight w:val="white"/>
        </w:rPr>
      </w:pPr>
      <w:bookmarkStart w:id="50" w:name="_ugqv1j6qfblw" w:colFirst="0" w:colLast="0"/>
      <w:bookmarkStart w:id="51" w:name="_Toc217319487"/>
      <w:bookmarkEnd w:id="50"/>
      <w:r w:rsidRPr="00A8298B">
        <w:rPr>
          <w:color w:val="auto"/>
          <w:highlight w:val="white"/>
        </w:rPr>
        <w:t>Appendix 2: Corporate Failure Prediction – Altman Z-Score Analysis</w:t>
      </w:r>
      <w:bookmarkEnd w:id="51"/>
    </w:p>
    <w:p w14:paraId="217AACAC" w14:textId="77777777" w:rsidR="00710338" w:rsidRPr="00A8298B" w:rsidRDefault="00C03DBA">
      <w:pPr>
        <w:pStyle w:val="Heading2"/>
        <w:keepNext w:val="0"/>
        <w:keepLines w:val="0"/>
        <w:spacing w:before="360" w:after="80"/>
        <w:rPr>
          <w:color w:val="auto"/>
          <w:highlight w:val="white"/>
        </w:rPr>
      </w:pPr>
      <w:bookmarkStart w:id="52" w:name="_g5qija8vtpq8" w:colFirst="0" w:colLast="0"/>
      <w:bookmarkStart w:id="53" w:name="_Toc217319488"/>
      <w:bookmarkEnd w:id="52"/>
      <w:r w:rsidRPr="00A8298B">
        <w:rPr>
          <w:color w:val="auto"/>
          <w:highlight w:val="white"/>
        </w:rPr>
        <w:t>Z-Score Component Calculation (2024)</w:t>
      </w:r>
      <w:bookmarkEnd w:id="53"/>
    </w:p>
    <w:tbl>
      <w:tblPr>
        <w:tblStyle w:val="a9"/>
        <w:tblW w:w="935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57"/>
        <w:gridCol w:w="2295"/>
        <w:gridCol w:w="2209"/>
        <w:gridCol w:w="1128"/>
        <w:gridCol w:w="915"/>
        <w:gridCol w:w="1455"/>
      </w:tblGrid>
      <w:tr w:rsidR="00B308CC" w:rsidRPr="00A8298B" w14:paraId="171520E8" w14:textId="77777777">
        <w:trPr>
          <w:trHeight w:val="78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3F03AB" w14:textId="77777777" w:rsidR="00710338" w:rsidRPr="00A8298B" w:rsidRDefault="00C03DBA">
            <w:pPr>
              <w:jc w:val="center"/>
              <w:rPr>
                <w:color w:val="auto"/>
                <w:highlight w:val="white"/>
              </w:rPr>
            </w:pPr>
            <w:r w:rsidRPr="00A8298B">
              <w:rPr>
                <w:b/>
                <w:bCs/>
                <w:color w:val="auto"/>
                <w:highlight w:val="white"/>
              </w:rPr>
              <w:t>Component</w:t>
            </w:r>
          </w:p>
        </w:tc>
        <w:tc>
          <w:tcPr>
            <w:tcW w:w="22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7CB85F" w14:textId="77777777" w:rsidR="00710338" w:rsidRPr="00A8298B" w:rsidRDefault="00C03DBA">
            <w:pPr>
              <w:jc w:val="center"/>
              <w:rPr>
                <w:color w:val="auto"/>
                <w:highlight w:val="white"/>
              </w:rPr>
            </w:pPr>
            <w:r w:rsidRPr="00A8298B">
              <w:rPr>
                <w:b/>
                <w:bCs/>
                <w:color w:val="auto"/>
                <w:highlight w:val="white"/>
              </w:rPr>
              <w:t>Description</w:t>
            </w:r>
          </w:p>
        </w:tc>
        <w:tc>
          <w:tcPr>
            <w:tcW w:w="22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B9FB16" w14:textId="77777777" w:rsidR="00710338" w:rsidRPr="00A8298B" w:rsidRDefault="00C03DBA">
            <w:pPr>
              <w:jc w:val="center"/>
              <w:rPr>
                <w:color w:val="auto"/>
                <w:highlight w:val="white"/>
              </w:rPr>
            </w:pPr>
            <w:r w:rsidRPr="00A8298B">
              <w:rPr>
                <w:b/>
                <w:bCs/>
                <w:color w:val="auto"/>
                <w:highlight w:val="white"/>
              </w:rPr>
              <w:t>Calculation (£m)</w:t>
            </w:r>
          </w:p>
        </w:tc>
        <w:tc>
          <w:tcPr>
            <w:tcW w:w="11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E26E63" w14:textId="77777777" w:rsidR="00710338" w:rsidRPr="00A8298B" w:rsidRDefault="00C03DBA">
            <w:pPr>
              <w:jc w:val="center"/>
              <w:rPr>
                <w:color w:val="auto"/>
                <w:highlight w:val="white"/>
              </w:rPr>
            </w:pPr>
            <w:r w:rsidRPr="00A8298B">
              <w:rPr>
                <w:b/>
                <w:bCs/>
                <w:color w:val="auto"/>
                <w:highlight w:val="white"/>
              </w:rPr>
              <w:t>Ratio Value</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174F4" w14:textId="77777777" w:rsidR="00710338" w:rsidRPr="00A8298B" w:rsidRDefault="00C03DBA">
            <w:pPr>
              <w:jc w:val="center"/>
              <w:rPr>
                <w:color w:val="auto"/>
                <w:highlight w:val="white"/>
              </w:rPr>
            </w:pPr>
            <w:r w:rsidRPr="00A8298B">
              <w:rPr>
                <w:b/>
                <w:bCs/>
                <w:color w:val="auto"/>
                <w:highlight w:val="white"/>
              </w:rPr>
              <w:t>Weight</w:t>
            </w:r>
          </w:p>
        </w:tc>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E075D4" w14:textId="77777777" w:rsidR="00710338" w:rsidRPr="00A8298B" w:rsidRDefault="00C03DBA">
            <w:pPr>
              <w:jc w:val="center"/>
              <w:rPr>
                <w:color w:val="auto"/>
                <w:highlight w:val="white"/>
              </w:rPr>
            </w:pPr>
            <w:r w:rsidRPr="00A8298B">
              <w:rPr>
                <w:b/>
                <w:bCs/>
                <w:color w:val="auto"/>
                <w:highlight w:val="white"/>
              </w:rPr>
              <w:t>Weighted Score</w:t>
            </w:r>
          </w:p>
        </w:tc>
      </w:tr>
      <w:tr w:rsidR="00B308CC" w:rsidRPr="00A8298B" w14:paraId="4D223E2F" w14:textId="77777777">
        <w:trPr>
          <w:trHeight w:val="78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9C246C" w14:textId="77777777" w:rsidR="00710338" w:rsidRPr="00A8298B" w:rsidRDefault="00C03DBA">
            <w:pPr>
              <w:rPr>
                <w:color w:val="auto"/>
                <w:highlight w:val="white"/>
              </w:rPr>
            </w:pPr>
            <w:r w:rsidRPr="00A8298B">
              <w:rPr>
                <w:color w:val="auto"/>
                <w:highlight w:val="white"/>
              </w:rPr>
              <w:t>X₁</w:t>
            </w:r>
          </w:p>
        </w:tc>
        <w:tc>
          <w:tcPr>
            <w:tcW w:w="22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2E094B" w14:textId="77777777" w:rsidR="00710338" w:rsidRPr="00A8298B" w:rsidRDefault="00C03DBA">
            <w:pPr>
              <w:rPr>
                <w:color w:val="auto"/>
                <w:highlight w:val="white"/>
              </w:rPr>
            </w:pPr>
            <w:r w:rsidRPr="00A8298B">
              <w:rPr>
                <w:color w:val="auto"/>
                <w:highlight w:val="white"/>
              </w:rPr>
              <w:t>Working Capital / Total Assets</w:t>
            </w:r>
          </w:p>
        </w:tc>
        <w:tc>
          <w:tcPr>
            <w:tcW w:w="22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2755B6" w14:textId="77777777" w:rsidR="00710338" w:rsidRPr="00A8298B" w:rsidRDefault="00C03DBA">
            <w:pPr>
              <w:rPr>
                <w:color w:val="auto"/>
                <w:highlight w:val="white"/>
              </w:rPr>
            </w:pPr>
            <w:r w:rsidRPr="00A8298B">
              <w:rPr>
                <w:rFonts w:ascii="Gungsuh" w:eastAsia="Gungsuh" w:hAnsi="Gungsuh" w:cs="Gungsuh"/>
                <w:color w:val="auto"/>
                <w:highlight w:val="white"/>
              </w:rPr>
              <w:t>(242,494 − 158,291) / 323,354</w:t>
            </w:r>
          </w:p>
        </w:tc>
        <w:tc>
          <w:tcPr>
            <w:tcW w:w="11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1034A8" w14:textId="77777777" w:rsidR="00710338" w:rsidRPr="00A8298B" w:rsidRDefault="00C03DBA">
            <w:pPr>
              <w:rPr>
                <w:color w:val="auto"/>
                <w:highlight w:val="white"/>
              </w:rPr>
            </w:pPr>
            <w:r w:rsidRPr="00A8298B">
              <w:rPr>
                <w:color w:val="auto"/>
                <w:highlight w:val="white"/>
              </w:rPr>
              <w:t>0.260</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C0EF83" w14:textId="77777777" w:rsidR="00710338" w:rsidRPr="00A8298B" w:rsidRDefault="00C03DBA">
            <w:pPr>
              <w:rPr>
                <w:color w:val="auto"/>
                <w:highlight w:val="white"/>
              </w:rPr>
            </w:pPr>
            <w:r w:rsidRPr="00A8298B">
              <w:rPr>
                <w:color w:val="auto"/>
                <w:highlight w:val="white"/>
              </w:rPr>
              <w:t>1.2</w:t>
            </w:r>
          </w:p>
        </w:tc>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176AA" w14:textId="77777777" w:rsidR="00710338" w:rsidRPr="00A8298B" w:rsidRDefault="00C03DBA">
            <w:pPr>
              <w:rPr>
                <w:color w:val="auto"/>
                <w:highlight w:val="white"/>
              </w:rPr>
            </w:pPr>
            <w:r w:rsidRPr="00A8298B">
              <w:rPr>
                <w:color w:val="auto"/>
                <w:highlight w:val="white"/>
              </w:rPr>
              <w:t>0.312</w:t>
            </w:r>
          </w:p>
        </w:tc>
      </w:tr>
      <w:tr w:rsidR="00B308CC" w:rsidRPr="00A8298B" w14:paraId="32EB3A76" w14:textId="77777777">
        <w:trPr>
          <w:trHeight w:val="78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B87687" w14:textId="77777777" w:rsidR="00710338" w:rsidRPr="00A8298B" w:rsidRDefault="00C03DBA">
            <w:pPr>
              <w:rPr>
                <w:color w:val="auto"/>
                <w:highlight w:val="white"/>
              </w:rPr>
            </w:pPr>
            <w:r w:rsidRPr="00A8298B">
              <w:rPr>
                <w:color w:val="auto"/>
                <w:highlight w:val="white"/>
              </w:rPr>
              <w:t>X₂</w:t>
            </w:r>
          </w:p>
        </w:tc>
        <w:tc>
          <w:tcPr>
            <w:tcW w:w="22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A7F0A3" w14:textId="77777777" w:rsidR="00710338" w:rsidRPr="00A8298B" w:rsidRDefault="00C03DBA">
            <w:pPr>
              <w:rPr>
                <w:color w:val="auto"/>
                <w:highlight w:val="white"/>
              </w:rPr>
            </w:pPr>
            <w:r w:rsidRPr="00A8298B">
              <w:rPr>
                <w:color w:val="auto"/>
                <w:highlight w:val="white"/>
              </w:rPr>
              <w:t>Retained Earnings / Total Assets</w:t>
            </w:r>
          </w:p>
        </w:tc>
        <w:tc>
          <w:tcPr>
            <w:tcW w:w="22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C75DA7" w14:textId="77777777" w:rsidR="00710338" w:rsidRPr="00A8298B" w:rsidRDefault="00C03DBA">
            <w:pPr>
              <w:rPr>
                <w:color w:val="auto"/>
                <w:highlight w:val="white"/>
              </w:rPr>
            </w:pPr>
            <w:r w:rsidRPr="00A8298B">
              <w:rPr>
                <w:color w:val="auto"/>
                <w:highlight w:val="white"/>
              </w:rPr>
              <w:t>208,431 / 323,354</w:t>
            </w:r>
          </w:p>
        </w:tc>
        <w:tc>
          <w:tcPr>
            <w:tcW w:w="11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60B19B" w14:textId="77777777" w:rsidR="00710338" w:rsidRPr="00A8298B" w:rsidRDefault="00C03DBA">
            <w:pPr>
              <w:rPr>
                <w:color w:val="auto"/>
                <w:highlight w:val="white"/>
              </w:rPr>
            </w:pPr>
            <w:r w:rsidRPr="00A8298B">
              <w:rPr>
                <w:color w:val="auto"/>
                <w:highlight w:val="white"/>
              </w:rPr>
              <w:t>0.645</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8A2F64" w14:textId="77777777" w:rsidR="00710338" w:rsidRPr="00A8298B" w:rsidRDefault="00C03DBA">
            <w:pPr>
              <w:rPr>
                <w:color w:val="auto"/>
                <w:highlight w:val="white"/>
              </w:rPr>
            </w:pPr>
            <w:r w:rsidRPr="00A8298B">
              <w:rPr>
                <w:color w:val="auto"/>
                <w:highlight w:val="white"/>
              </w:rPr>
              <w:t>1.4</w:t>
            </w:r>
          </w:p>
        </w:tc>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91659" w14:textId="77777777" w:rsidR="00710338" w:rsidRPr="00A8298B" w:rsidRDefault="00C03DBA">
            <w:pPr>
              <w:rPr>
                <w:color w:val="auto"/>
                <w:highlight w:val="white"/>
              </w:rPr>
            </w:pPr>
            <w:r w:rsidRPr="00A8298B">
              <w:rPr>
                <w:color w:val="auto"/>
                <w:highlight w:val="white"/>
              </w:rPr>
              <w:t>0.903</w:t>
            </w:r>
          </w:p>
        </w:tc>
      </w:tr>
      <w:tr w:rsidR="00B308CC" w:rsidRPr="00A8298B" w14:paraId="4D9A128F" w14:textId="77777777">
        <w:trPr>
          <w:trHeight w:val="500"/>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2E8A87" w14:textId="77777777" w:rsidR="00710338" w:rsidRPr="00A8298B" w:rsidRDefault="00C03DBA">
            <w:pPr>
              <w:rPr>
                <w:color w:val="auto"/>
                <w:highlight w:val="white"/>
              </w:rPr>
            </w:pPr>
            <w:r w:rsidRPr="00A8298B">
              <w:rPr>
                <w:color w:val="auto"/>
                <w:highlight w:val="white"/>
              </w:rPr>
              <w:t>X₃</w:t>
            </w:r>
          </w:p>
        </w:tc>
        <w:tc>
          <w:tcPr>
            <w:tcW w:w="22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84FF5C" w14:textId="77777777" w:rsidR="00710338" w:rsidRPr="00A8298B" w:rsidRDefault="00C03DBA">
            <w:pPr>
              <w:rPr>
                <w:color w:val="auto"/>
                <w:highlight w:val="white"/>
              </w:rPr>
            </w:pPr>
            <w:r w:rsidRPr="00A8298B">
              <w:rPr>
                <w:color w:val="auto"/>
                <w:highlight w:val="white"/>
              </w:rPr>
              <w:t>EBIT / Total Assets</w:t>
            </w:r>
          </w:p>
        </w:tc>
        <w:tc>
          <w:tcPr>
            <w:tcW w:w="22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454D9B" w14:textId="77777777" w:rsidR="00710338" w:rsidRPr="00A8298B" w:rsidRDefault="00C03DBA">
            <w:pPr>
              <w:rPr>
                <w:color w:val="auto"/>
                <w:highlight w:val="white"/>
              </w:rPr>
            </w:pPr>
            <w:r w:rsidRPr="00A8298B">
              <w:rPr>
                <w:color w:val="auto"/>
                <w:highlight w:val="white"/>
              </w:rPr>
              <w:t>(15,297) / 323,354</w:t>
            </w:r>
          </w:p>
        </w:tc>
        <w:tc>
          <w:tcPr>
            <w:tcW w:w="11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BEFD57" w14:textId="77777777" w:rsidR="00710338" w:rsidRPr="00A8298B" w:rsidRDefault="00C03DBA">
            <w:pPr>
              <w:rPr>
                <w:color w:val="auto"/>
                <w:highlight w:val="white"/>
              </w:rPr>
            </w:pPr>
            <w:r w:rsidRPr="00A8298B">
              <w:rPr>
                <w:color w:val="auto"/>
                <w:highlight w:val="white"/>
              </w:rPr>
              <w:t>(0.047)</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09B7C4" w14:textId="77777777" w:rsidR="00710338" w:rsidRPr="00A8298B" w:rsidRDefault="00C03DBA">
            <w:pPr>
              <w:rPr>
                <w:color w:val="auto"/>
                <w:highlight w:val="white"/>
              </w:rPr>
            </w:pPr>
            <w:r w:rsidRPr="00A8298B">
              <w:rPr>
                <w:color w:val="auto"/>
                <w:highlight w:val="white"/>
              </w:rPr>
              <w:t>3.3</w:t>
            </w:r>
          </w:p>
        </w:tc>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DBA6C7" w14:textId="77777777" w:rsidR="00710338" w:rsidRPr="00A8298B" w:rsidRDefault="00C03DBA">
            <w:pPr>
              <w:rPr>
                <w:color w:val="auto"/>
                <w:highlight w:val="white"/>
              </w:rPr>
            </w:pPr>
            <w:r w:rsidRPr="00A8298B">
              <w:rPr>
                <w:color w:val="auto"/>
                <w:highlight w:val="white"/>
              </w:rPr>
              <w:t>(0.156)</w:t>
            </w:r>
          </w:p>
        </w:tc>
      </w:tr>
      <w:tr w:rsidR="00B308CC" w:rsidRPr="00A8298B" w14:paraId="54B86520" w14:textId="77777777">
        <w:trPr>
          <w:trHeight w:val="785"/>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C6D1DD" w14:textId="77777777" w:rsidR="00710338" w:rsidRPr="00A8298B" w:rsidRDefault="00C03DBA">
            <w:pPr>
              <w:rPr>
                <w:color w:val="auto"/>
                <w:highlight w:val="white"/>
              </w:rPr>
            </w:pPr>
            <w:r w:rsidRPr="00A8298B">
              <w:rPr>
                <w:color w:val="auto"/>
                <w:highlight w:val="white"/>
              </w:rPr>
              <w:t>X₄</w:t>
            </w:r>
          </w:p>
        </w:tc>
        <w:tc>
          <w:tcPr>
            <w:tcW w:w="22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6DE3ED" w14:textId="77777777" w:rsidR="00710338" w:rsidRPr="00A8298B" w:rsidRDefault="00C03DBA">
            <w:pPr>
              <w:rPr>
                <w:color w:val="auto"/>
                <w:highlight w:val="white"/>
              </w:rPr>
            </w:pPr>
            <w:r w:rsidRPr="00A8298B">
              <w:rPr>
                <w:color w:val="auto"/>
                <w:highlight w:val="white"/>
              </w:rPr>
              <w:t>Equity / Total Liabilities</w:t>
            </w:r>
          </w:p>
        </w:tc>
        <w:tc>
          <w:tcPr>
            <w:tcW w:w="22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CDD05E" w14:textId="77777777" w:rsidR="00710338" w:rsidRPr="00A8298B" w:rsidRDefault="00C03DBA">
            <w:pPr>
              <w:rPr>
                <w:color w:val="auto"/>
                <w:highlight w:val="white"/>
              </w:rPr>
            </w:pPr>
            <w:r w:rsidRPr="00A8298B">
              <w:rPr>
                <w:color w:val="auto"/>
                <w:highlight w:val="white"/>
              </w:rPr>
              <w:t>153,105 / 170,249</w:t>
            </w:r>
          </w:p>
        </w:tc>
        <w:tc>
          <w:tcPr>
            <w:tcW w:w="11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BF74BF" w14:textId="77777777" w:rsidR="00710338" w:rsidRPr="00A8298B" w:rsidRDefault="00C03DBA">
            <w:pPr>
              <w:rPr>
                <w:color w:val="auto"/>
                <w:highlight w:val="white"/>
              </w:rPr>
            </w:pPr>
            <w:r w:rsidRPr="00A8298B">
              <w:rPr>
                <w:color w:val="auto"/>
                <w:highlight w:val="white"/>
              </w:rPr>
              <w:t>0.899</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EEB1FC" w14:textId="77777777" w:rsidR="00710338" w:rsidRPr="00A8298B" w:rsidRDefault="00C03DBA">
            <w:pPr>
              <w:rPr>
                <w:color w:val="auto"/>
                <w:highlight w:val="white"/>
              </w:rPr>
            </w:pPr>
            <w:r w:rsidRPr="00A8298B">
              <w:rPr>
                <w:color w:val="auto"/>
                <w:highlight w:val="white"/>
              </w:rPr>
              <w:t>0.6</w:t>
            </w:r>
          </w:p>
        </w:tc>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2EC7EC" w14:textId="77777777" w:rsidR="00710338" w:rsidRPr="00A8298B" w:rsidRDefault="00C03DBA">
            <w:pPr>
              <w:rPr>
                <w:color w:val="auto"/>
                <w:highlight w:val="white"/>
              </w:rPr>
            </w:pPr>
            <w:r w:rsidRPr="00A8298B">
              <w:rPr>
                <w:color w:val="auto"/>
                <w:highlight w:val="white"/>
              </w:rPr>
              <w:t>0.539</w:t>
            </w:r>
          </w:p>
        </w:tc>
      </w:tr>
      <w:tr w:rsidR="00B308CC" w:rsidRPr="00A8298B" w14:paraId="56CDC9AF" w14:textId="77777777">
        <w:trPr>
          <w:trHeight w:val="500"/>
        </w:trPr>
        <w:tc>
          <w:tcPr>
            <w:tcW w:w="13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0C65E6" w14:textId="77777777" w:rsidR="00710338" w:rsidRPr="00A8298B" w:rsidRDefault="00C03DBA">
            <w:pPr>
              <w:rPr>
                <w:color w:val="auto"/>
                <w:highlight w:val="white"/>
              </w:rPr>
            </w:pPr>
            <w:r w:rsidRPr="00A8298B">
              <w:rPr>
                <w:color w:val="auto"/>
                <w:highlight w:val="white"/>
              </w:rPr>
              <w:t>X₅</w:t>
            </w:r>
          </w:p>
        </w:tc>
        <w:tc>
          <w:tcPr>
            <w:tcW w:w="22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AE0A44" w14:textId="77777777" w:rsidR="00710338" w:rsidRPr="00A8298B" w:rsidRDefault="00C03DBA">
            <w:pPr>
              <w:rPr>
                <w:color w:val="auto"/>
                <w:highlight w:val="white"/>
              </w:rPr>
            </w:pPr>
            <w:r w:rsidRPr="00A8298B">
              <w:rPr>
                <w:color w:val="auto"/>
                <w:highlight w:val="white"/>
              </w:rPr>
              <w:t>Sales / Total Assets</w:t>
            </w:r>
          </w:p>
        </w:tc>
        <w:tc>
          <w:tcPr>
            <w:tcW w:w="22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CC80C9" w14:textId="77777777" w:rsidR="00710338" w:rsidRPr="00A8298B" w:rsidRDefault="00C03DBA">
            <w:pPr>
              <w:rPr>
                <w:color w:val="auto"/>
                <w:highlight w:val="white"/>
              </w:rPr>
            </w:pPr>
            <w:r w:rsidRPr="00A8298B">
              <w:rPr>
                <w:color w:val="auto"/>
                <w:highlight w:val="white"/>
              </w:rPr>
              <w:t>394,879 / 323,354</w:t>
            </w:r>
          </w:p>
        </w:tc>
        <w:tc>
          <w:tcPr>
            <w:tcW w:w="11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56DB2" w14:textId="77777777" w:rsidR="00710338" w:rsidRPr="00A8298B" w:rsidRDefault="00C03DBA">
            <w:pPr>
              <w:rPr>
                <w:color w:val="auto"/>
                <w:highlight w:val="white"/>
              </w:rPr>
            </w:pPr>
            <w:r w:rsidRPr="00A8298B">
              <w:rPr>
                <w:color w:val="auto"/>
                <w:highlight w:val="white"/>
              </w:rPr>
              <w:t>1.221</w:t>
            </w:r>
          </w:p>
        </w:tc>
        <w:tc>
          <w:tcPr>
            <w:tcW w:w="9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FE14DD" w14:textId="77777777" w:rsidR="00710338" w:rsidRPr="00A8298B" w:rsidRDefault="00C03DBA">
            <w:pPr>
              <w:rPr>
                <w:color w:val="auto"/>
                <w:highlight w:val="white"/>
              </w:rPr>
            </w:pPr>
            <w:r w:rsidRPr="00A8298B">
              <w:rPr>
                <w:color w:val="auto"/>
                <w:highlight w:val="white"/>
              </w:rPr>
              <w:t>1.0</w:t>
            </w:r>
          </w:p>
        </w:tc>
        <w:tc>
          <w:tcPr>
            <w:tcW w:w="1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733BE6" w14:textId="77777777" w:rsidR="00710338" w:rsidRPr="00A8298B" w:rsidRDefault="00C03DBA">
            <w:pPr>
              <w:rPr>
                <w:color w:val="auto"/>
                <w:highlight w:val="white"/>
              </w:rPr>
            </w:pPr>
            <w:r w:rsidRPr="00A8298B">
              <w:rPr>
                <w:color w:val="auto"/>
                <w:highlight w:val="white"/>
              </w:rPr>
              <w:t>1.221</w:t>
            </w:r>
          </w:p>
        </w:tc>
      </w:tr>
    </w:tbl>
    <w:p w14:paraId="2FBF2454" w14:textId="77777777" w:rsidR="00710338" w:rsidRPr="00A8298B" w:rsidRDefault="00C03DBA" w:rsidP="00B308CC">
      <w:pPr>
        <w:pStyle w:val="Heading2"/>
        <w:rPr>
          <w:highlight w:val="white"/>
        </w:rPr>
      </w:pPr>
      <w:bookmarkStart w:id="54" w:name="_c9vi53iug2f" w:colFirst="0" w:colLast="0"/>
      <w:bookmarkStart w:id="55" w:name="_Toc217319489"/>
      <w:bookmarkEnd w:id="54"/>
      <w:r w:rsidRPr="00A8298B">
        <w:rPr>
          <w:highlight w:val="white"/>
        </w:rPr>
        <w:t>Total Z-Score (2024): 2.82</w:t>
      </w:r>
      <w:bookmarkEnd w:id="55"/>
    </w:p>
    <w:p w14:paraId="52E1779E" w14:textId="77777777" w:rsidR="00710338" w:rsidRPr="00A8298B" w:rsidRDefault="00C03DBA">
      <w:pPr>
        <w:pStyle w:val="Heading2"/>
        <w:keepNext w:val="0"/>
        <w:keepLines w:val="0"/>
        <w:spacing w:before="360" w:after="80"/>
        <w:rPr>
          <w:color w:val="auto"/>
          <w:highlight w:val="white"/>
        </w:rPr>
      </w:pPr>
      <w:bookmarkStart w:id="56" w:name="_46imq6lf134h" w:colFirst="0" w:colLast="0"/>
      <w:bookmarkStart w:id="57" w:name="_Toc217319490"/>
      <w:bookmarkEnd w:id="56"/>
      <w:r w:rsidRPr="00A8298B">
        <w:rPr>
          <w:color w:val="auto"/>
          <w:highlight w:val="white"/>
        </w:rPr>
        <w:t>Five-Year Z-Score Trend</w:t>
      </w:r>
      <w:bookmarkEnd w:id="57"/>
    </w:p>
    <w:p w14:paraId="2EB6BEB8" w14:textId="77777777" w:rsidR="00710338" w:rsidRPr="00A8298B" w:rsidRDefault="00C03DBA">
      <w:pPr>
        <w:rPr>
          <w:color w:val="auto"/>
        </w:rPr>
      </w:pPr>
      <w:r w:rsidRPr="00A8298B">
        <w:rPr>
          <w:noProof/>
          <w:color w:val="auto"/>
        </w:rPr>
        <w:drawing>
          <wp:inline distT="114300" distB="114300" distL="114300" distR="114300" wp14:anchorId="53E5545C" wp14:editId="1FE21E92">
            <wp:extent cx="5410200" cy="43338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410200" cy="4333875"/>
                    </a:xfrm>
                    <a:prstGeom prst="rect">
                      <a:avLst/>
                    </a:prstGeom>
                    <a:ln/>
                  </pic:spPr>
                </pic:pic>
              </a:graphicData>
            </a:graphic>
          </wp:inline>
        </w:drawing>
      </w:r>
    </w:p>
    <w:tbl>
      <w:tblPr>
        <w:tblStyle w:val="aa"/>
        <w:tblW w:w="92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375"/>
        <w:gridCol w:w="1170"/>
        <w:gridCol w:w="1170"/>
        <w:gridCol w:w="1170"/>
        <w:gridCol w:w="1170"/>
        <w:gridCol w:w="1170"/>
      </w:tblGrid>
      <w:tr w:rsidR="00B308CC" w:rsidRPr="00A8298B" w14:paraId="307E3006" w14:textId="77777777">
        <w:trPr>
          <w:trHeight w:val="500"/>
        </w:trPr>
        <w:tc>
          <w:tcPr>
            <w:tcW w:w="3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F55E9" w14:textId="77777777" w:rsidR="00710338" w:rsidRPr="00A8298B" w:rsidRDefault="00C03DBA">
            <w:pPr>
              <w:jc w:val="center"/>
              <w:rPr>
                <w:color w:val="auto"/>
                <w:highlight w:val="white"/>
              </w:rPr>
            </w:pPr>
            <w:r w:rsidRPr="00A8298B">
              <w:rPr>
                <w:b/>
                <w:bCs/>
                <w:color w:val="auto"/>
                <w:highlight w:val="white"/>
              </w:rPr>
              <w:t>Year</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4FA6E8" w14:textId="77777777" w:rsidR="00710338" w:rsidRPr="00A8298B" w:rsidRDefault="00C03DBA">
            <w:pPr>
              <w:jc w:val="center"/>
              <w:rPr>
                <w:color w:val="auto"/>
                <w:highlight w:val="white"/>
              </w:rPr>
            </w:pPr>
            <w:r w:rsidRPr="00A8298B">
              <w:rPr>
                <w:b/>
                <w:bCs/>
                <w:color w:val="auto"/>
                <w:highlight w:val="white"/>
              </w:rPr>
              <w:t>2020</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C2F543" w14:textId="77777777" w:rsidR="00710338" w:rsidRPr="00A8298B" w:rsidRDefault="00C03DBA">
            <w:pPr>
              <w:jc w:val="center"/>
              <w:rPr>
                <w:color w:val="auto"/>
                <w:highlight w:val="white"/>
              </w:rPr>
            </w:pPr>
            <w:r w:rsidRPr="00A8298B">
              <w:rPr>
                <w:b/>
                <w:bCs/>
                <w:color w:val="auto"/>
                <w:highlight w:val="white"/>
              </w:rPr>
              <w:t>2021</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47E328" w14:textId="77777777" w:rsidR="00710338" w:rsidRPr="00A8298B" w:rsidRDefault="00C03DBA">
            <w:pPr>
              <w:jc w:val="center"/>
              <w:rPr>
                <w:color w:val="auto"/>
                <w:highlight w:val="white"/>
              </w:rPr>
            </w:pPr>
            <w:r w:rsidRPr="00A8298B">
              <w:rPr>
                <w:b/>
                <w:bCs/>
                <w:color w:val="auto"/>
                <w:highlight w:val="white"/>
              </w:rPr>
              <w:t>2022</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E24AE1" w14:textId="77777777" w:rsidR="00710338" w:rsidRPr="00A8298B" w:rsidRDefault="00C03DBA">
            <w:pPr>
              <w:jc w:val="center"/>
              <w:rPr>
                <w:color w:val="auto"/>
                <w:highlight w:val="white"/>
              </w:rPr>
            </w:pPr>
            <w:r w:rsidRPr="00A8298B">
              <w:rPr>
                <w:b/>
                <w:bCs/>
                <w:color w:val="auto"/>
                <w:highlight w:val="white"/>
              </w:rPr>
              <w:t>2023</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5F48F2" w14:textId="77777777" w:rsidR="00710338" w:rsidRPr="00A8298B" w:rsidRDefault="00C03DBA">
            <w:pPr>
              <w:jc w:val="center"/>
              <w:rPr>
                <w:color w:val="auto"/>
                <w:highlight w:val="white"/>
              </w:rPr>
            </w:pPr>
            <w:r w:rsidRPr="00A8298B">
              <w:rPr>
                <w:b/>
                <w:bCs/>
                <w:color w:val="auto"/>
                <w:highlight w:val="white"/>
              </w:rPr>
              <w:t>2024</w:t>
            </w:r>
          </w:p>
        </w:tc>
      </w:tr>
      <w:tr w:rsidR="00B308CC" w:rsidRPr="00A8298B" w14:paraId="143168E9" w14:textId="77777777">
        <w:trPr>
          <w:trHeight w:val="500"/>
        </w:trPr>
        <w:tc>
          <w:tcPr>
            <w:tcW w:w="3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053449" w14:textId="77777777" w:rsidR="00710338" w:rsidRPr="00A8298B" w:rsidRDefault="00C03DBA">
            <w:pPr>
              <w:rPr>
                <w:color w:val="auto"/>
                <w:highlight w:val="white"/>
              </w:rPr>
            </w:pPr>
            <w:r w:rsidRPr="00A8298B">
              <w:rPr>
                <w:color w:val="auto"/>
                <w:highlight w:val="white"/>
              </w:rPr>
              <w:t>Z-Score</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B3DA1F" w14:textId="77777777" w:rsidR="00710338" w:rsidRPr="00A8298B" w:rsidRDefault="00C03DBA">
            <w:pPr>
              <w:rPr>
                <w:color w:val="auto"/>
                <w:highlight w:val="white"/>
              </w:rPr>
            </w:pPr>
            <w:r w:rsidRPr="00A8298B">
              <w:rPr>
                <w:color w:val="auto"/>
                <w:highlight w:val="white"/>
              </w:rPr>
              <w:t>3.64</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C385A5" w14:textId="77777777" w:rsidR="00710338" w:rsidRPr="00A8298B" w:rsidRDefault="00C03DBA">
            <w:pPr>
              <w:rPr>
                <w:color w:val="auto"/>
                <w:highlight w:val="white"/>
              </w:rPr>
            </w:pPr>
            <w:r w:rsidRPr="00A8298B">
              <w:rPr>
                <w:color w:val="auto"/>
                <w:highlight w:val="white"/>
              </w:rPr>
              <w:t>3.22</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EACF21" w14:textId="77777777" w:rsidR="00710338" w:rsidRPr="00A8298B" w:rsidRDefault="00C03DBA">
            <w:pPr>
              <w:rPr>
                <w:color w:val="auto"/>
                <w:highlight w:val="white"/>
              </w:rPr>
            </w:pPr>
            <w:r w:rsidRPr="00A8298B">
              <w:rPr>
                <w:color w:val="auto"/>
                <w:highlight w:val="white"/>
              </w:rPr>
              <w:t>3.06</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18E3B4" w14:textId="77777777" w:rsidR="00710338" w:rsidRPr="00A8298B" w:rsidRDefault="00C03DBA">
            <w:pPr>
              <w:rPr>
                <w:color w:val="auto"/>
                <w:highlight w:val="white"/>
              </w:rPr>
            </w:pPr>
            <w:r w:rsidRPr="00A8298B">
              <w:rPr>
                <w:color w:val="auto"/>
                <w:highlight w:val="white"/>
              </w:rPr>
              <w:t>2.24</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E44B81" w14:textId="77777777" w:rsidR="00710338" w:rsidRPr="00A8298B" w:rsidRDefault="00C03DBA">
            <w:pPr>
              <w:rPr>
                <w:color w:val="auto"/>
                <w:highlight w:val="white"/>
              </w:rPr>
            </w:pPr>
            <w:r w:rsidRPr="00A8298B">
              <w:rPr>
                <w:color w:val="auto"/>
                <w:highlight w:val="white"/>
              </w:rPr>
              <w:t>2.82</w:t>
            </w:r>
          </w:p>
        </w:tc>
      </w:tr>
      <w:tr w:rsidR="00B308CC" w:rsidRPr="00A8298B" w14:paraId="2CED7E18" w14:textId="77777777">
        <w:trPr>
          <w:trHeight w:val="500"/>
        </w:trPr>
        <w:tc>
          <w:tcPr>
            <w:tcW w:w="3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926C57" w14:textId="77777777" w:rsidR="00710338" w:rsidRPr="00A8298B" w:rsidRDefault="00C03DBA">
            <w:pPr>
              <w:rPr>
                <w:color w:val="auto"/>
                <w:highlight w:val="white"/>
              </w:rPr>
            </w:pPr>
            <w:r w:rsidRPr="00A8298B">
              <w:rPr>
                <w:color w:val="auto"/>
                <w:highlight w:val="white"/>
              </w:rPr>
              <w:t>Risk Classification</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531A32" w14:textId="77777777" w:rsidR="00710338" w:rsidRPr="00A8298B" w:rsidRDefault="00C03DBA">
            <w:pPr>
              <w:rPr>
                <w:color w:val="auto"/>
                <w:highlight w:val="white"/>
              </w:rPr>
            </w:pPr>
            <w:r w:rsidRPr="00A8298B">
              <w:rPr>
                <w:color w:val="auto"/>
                <w:highlight w:val="white"/>
              </w:rPr>
              <w:t>Safe</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20F323" w14:textId="77777777" w:rsidR="00710338" w:rsidRPr="00A8298B" w:rsidRDefault="00C03DBA">
            <w:pPr>
              <w:rPr>
                <w:color w:val="auto"/>
                <w:highlight w:val="white"/>
              </w:rPr>
            </w:pPr>
            <w:r w:rsidRPr="00A8298B">
              <w:rPr>
                <w:color w:val="auto"/>
                <w:highlight w:val="white"/>
              </w:rPr>
              <w:t>Safe</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1C7309" w14:textId="77777777" w:rsidR="00710338" w:rsidRPr="00A8298B" w:rsidRDefault="00C03DBA">
            <w:pPr>
              <w:rPr>
                <w:color w:val="auto"/>
                <w:highlight w:val="white"/>
              </w:rPr>
            </w:pPr>
            <w:r w:rsidRPr="00A8298B">
              <w:rPr>
                <w:color w:val="auto"/>
                <w:highlight w:val="white"/>
              </w:rPr>
              <w:t>Grey</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75FAA3" w14:textId="77777777" w:rsidR="00710338" w:rsidRPr="00A8298B" w:rsidRDefault="00C03DBA">
            <w:pPr>
              <w:rPr>
                <w:color w:val="auto"/>
                <w:highlight w:val="white"/>
              </w:rPr>
            </w:pPr>
            <w:r w:rsidRPr="00A8298B">
              <w:rPr>
                <w:color w:val="auto"/>
                <w:highlight w:val="white"/>
              </w:rPr>
              <w:t>Grey</w:t>
            </w:r>
          </w:p>
        </w:tc>
        <w:tc>
          <w:tcPr>
            <w:tcW w:w="1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1CF4EF" w14:textId="77777777" w:rsidR="00710338" w:rsidRPr="00A8298B" w:rsidRDefault="00C03DBA">
            <w:pPr>
              <w:rPr>
                <w:color w:val="auto"/>
                <w:highlight w:val="white"/>
              </w:rPr>
            </w:pPr>
            <w:r w:rsidRPr="00A8298B">
              <w:rPr>
                <w:color w:val="auto"/>
                <w:highlight w:val="white"/>
              </w:rPr>
              <w:t>Grey</w:t>
            </w:r>
          </w:p>
        </w:tc>
      </w:tr>
    </w:tbl>
    <w:p w14:paraId="2E0B2F91" w14:textId="77777777" w:rsidR="00710338" w:rsidRPr="00A8298B" w:rsidRDefault="00C03DBA">
      <w:pPr>
        <w:pStyle w:val="Heading1"/>
        <w:keepNext w:val="0"/>
        <w:keepLines w:val="0"/>
        <w:spacing w:before="480"/>
        <w:rPr>
          <w:color w:val="auto"/>
          <w:highlight w:val="white"/>
        </w:rPr>
      </w:pPr>
      <w:bookmarkStart w:id="58" w:name="_1p1edfboqr0t" w:colFirst="0" w:colLast="0"/>
      <w:bookmarkStart w:id="59" w:name="_Toc217319491"/>
      <w:bookmarkEnd w:id="58"/>
      <w:r w:rsidRPr="00A8298B">
        <w:rPr>
          <w:color w:val="auto"/>
          <w:highlight w:val="white"/>
        </w:rPr>
        <w:t>Appendix 3: Working Capital Management Analysis</w:t>
      </w:r>
      <w:bookmarkEnd w:id="59"/>
    </w:p>
    <w:p w14:paraId="7E2CA723" w14:textId="77777777" w:rsidR="00710338" w:rsidRPr="00A8298B" w:rsidRDefault="00C03DBA">
      <w:pPr>
        <w:pStyle w:val="Heading2"/>
        <w:keepNext w:val="0"/>
        <w:keepLines w:val="0"/>
        <w:spacing w:before="360" w:after="80"/>
        <w:rPr>
          <w:color w:val="auto"/>
          <w:highlight w:val="white"/>
        </w:rPr>
      </w:pPr>
      <w:bookmarkStart w:id="60" w:name="_kbitkx7183gb" w:colFirst="0" w:colLast="0"/>
      <w:bookmarkStart w:id="61" w:name="_Toc217319492"/>
      <w:bookmarkEnd w:id="60"/>
      <w:r w:rsidRPr="00A8298B">
        <w:rPr>
          <w:color w:val="auto"/>
          <w:highlight w:val="white"/>
        </w:rPr>
        <w:t>Cash Conversion Cycle (CCC) Formula</w:t>
      </w:r>
      <w:bookmarkEnd w:id="61"/>
    </w:p>
    <w:p w14:paraId="1214E546" w14:textId="77777777" w:rsidR="00710338" w:rsidRPr="00A8298B" w:rsidRDefault="00C03DBA">
      <w:pPr>
        <w:rPr>
          <w:color w:val="auto"/>
          <w:highlight w:val="white"/>
        </w:rPr>
      </w:pPr>
      <w:r w:rsidRPr="00A8298B">
        <w:rPr>
          <w:rFonts w:ascii="Gungsuh" w:eastAsia="Gungsuh" w:hAnsi="Gungsuh" w:cs="Gungsuh"/>
          <w:color w:val="auto"/>
          <w:highlight w:val="white"/>
        </w:rPr>
        <w:t>CCC=Inventory Days+Receivables Days−Payables DaysCCC = Inventory\ Days + Receivables\ Days − Payables\ DaysCCC=Inventory Days+Receivables</w:t>
      </w:r>
      <w:r w:rsidRPr="00A8298B">
        <w:rPr>
          <w:rFonts w:ascii="Gungsuh" w:eastAsia="Gungsuh" w:hAnsi="Gungsuh" w:cs="Gungsuh"/>
          <w:color w:val="auto"/>
          <w:highlight w:val="white"/>
        </w:rPr>
        <w:t xml:space="preserve"> Days−Payables Days</w:t>
      </w:r>
    </w:p>
    <w:p w14:paraId="46AC7623" w14:textId="77777777" w:rsidR="00710338" w:rsidRPr="00A8298B" w:rsidRDefault="00C03DBA">
      <w:pPr>
        <w:rPr>
          <w:color w:val="auto"/>
          <w:highlight w:val="white"/>
        </w:rPr>
      </w:pPr>
      <w:r w:rsidRPr="00A8298B">
        <w:rPr>
          <w:noProof/>
          <w:color w:val="auto"/>
          <w:highlight w:val="white"/>
        </w:rPr>
        <w:drawing>
          <wp:inline distT="114300" distB="114300" distL="114300" distR="114300" wp14:anchorId="40BB9604" wp14:editId="7776DC29">
            <wp:extent cx="5457825" cy="43338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457825" cy="4333875"/>
                    </a:xfrm>
                    <a:prstGeom prst="rect">
                      <a:avLst/>
                    </a:prstGeom>
                    <a:ln/>
                  </pic:spPr>
                </pic:pic>
              </a:graphicData>
            </a:graphic>
          </wp:inline>
        </w:drawing>
      </w:r>
    </w:p>
    <w:tbl>
      <w:tblPr>
        <w:tblStyle w:val="ab"/>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975"/>
        <w:gridCol w:w="1080"/>
        <w:gridCol w:w="1080"/>
        <w:gridCol w:w="1065"/>
        <w:gridCol w:w="1065"/>
        <w:gridCol w:w="1065"/>
      </w:tblGrid>
      <w:tr w:rsidR="00B308CC" w:rsidRPr="00A8298B" w14:paraId="13B238F9" w14:textId="77777777">
        <w:trPr>
          <w:trHeight w:val="500"/>
        </w:trPr>
        <w:tc>
          <w:tcPr>
            <w:tcW w:w="3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3CF009" w14:textId="77777777" w:rsidR="00710338" w:rsidRPr="00A8298B" w:rsidRDefault="00C03DBA">
            <w:pPr>
              <w:jc w:val="center"/>
              <w:rPr>
                <w:color w:val="auto"/>
                <w:highlight w:val="white"/>
              </w:rPr>
            </w:pPr>
            <w:r w:rsidRPr="00A8298B">
              <w:rPr>
                <w:b/>
                <w:bCs/>
                <w:color w:val="auto"/>
                <w:highlight w:val="white"/>
              </w:rPr>
              <w:t>Metric (Days)</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D16282" w14:textId="77777777" w:rsidR="00710338" w:rsidRPr="00A8298B" w:rsidRDefault="00C03DBA">
            <w:pPr>
              <w:jc w:val="center"/>
              <w:rPr>
                <w:color w:val="auto"/>
                <w:highlight w:val="white"/>
              </w:rPr>
            </w:pPr>
            <w:r w:rsidRPr="00A8298B">
              <w:rPr>
                <w:b/>
                <w:bCs/>
                <w:color w:val="auto"/>
                <w:highlight w:val="white"/>
              </w:rPr>
              <w:t>2024</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CFBE0" w14:textId="77777777" w:rsidR="00710338" w:rsidRPr="00A8298B" w:rsidRDefault="00C03DBA">
            <w:pPr>
              <w:jc w:val="center"/>
              <w:rPr>
                <w:color w:val="auto"/>
                <w:highlight w:val="white"/>
              </w:rPr>
            </w:pPr>
            <w:r w:rsidRPr="00A8298B">
              <w:rPr>
                <w:b/>
                <w:bCs/>
                <w:color w:val="auto"/>
                <w:highlight w:val="white"/>
              </w:rPr>
              <w:t>2023</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17BAE3" w14:textId="77777777" w:rsidR="00710338" w:rsidRPr="00A8298B" w:rsidRDefault="00C03DBA">
            <w:pPr>
              <w:jc w:val="center"/>
              <w:rPr>
                <w:color w:val="auto"/>
                <w:highlight w:val="white"/>
              </w:rPr>
            </w:pPr>
            <w:r w:rsidRPr="00A8298B">
              <w:rPr>
                <w:b/>
                <w:bCs/>
                <w:color w:val="auto"/>
                <w:highlight w:val="white"/>
              </w:rPr>
              <w:t>2022</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694958" w14:textId="77777777" w:rsidR="00710338" w:rsidRPr="00A8298B" w:rsidRDefault="00C03DBA">
            <w:pPr>
              <w:jc w:val="center"/>
              <w:rPr>
                <w:color w:val="auto"/>
                <w:highlight w:val="white"/>
              </w:rPr>
            </w:pPr>
            <w:r w:rsidRPr="00A8298B">
              <w:rPr>
                <w:b/>
                <w:bCs/>
                <w:color w:val="auto"/>
                <w:highlight w:val="white"/>
              </w:rPr>
              <w:t>2021</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2F7543" w14:textId="77777777" w:rsidR="00710338" w:rsidRPr="00A8298B" w:rsidRDefault="00C03DBA">
            <w:pPr>
              <w:jc w:val="center"/>
              <w:rPr>
                <w:color w:val="auto"/>
                <w:highlight w:val="white"/>
              </w:rPr>
            </w:pPr>
            <w:r w:rsidRPr="00A8298B">
              <w:rPr>
                <w:b/>
                <w:bCs/>
                <w:color w:val="auto"/>
                <w:highlight w:val="white"/>
              </w:rPr>
              <w:t>2020</w:t>
            </w:r>
          </w:p>
        </w:tc>
      </w:tr>
      <w:tr w:rsidR="00B308CC" w:rsidRPr="00A8298B" w14:paraId="7BAB238C" w14:textId="77777777">
        <w:trPr>
          <w:trHeight w:val="500"/>
        </w:trPr>
        <w:tc>
          <w:tcPr>
            <w:tcW w:w="3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4073B0" w14:textId="77777777" w:rsidR="00710338" w:rsidRPr="00A8298B" w:rsidRDefault="00C03DBA">
            <w:pPr>
              <w:rPr>
                <w:color w:val="auto"/>
                <w:highlight w:val="white"/>
              </w:rPr>
            </w:pPr>
            <w:r w:rsidRPr="00A8298B">
              <w:rPr>
                <w:color w:val="auto"/>
                <w:highlight w:val="white"/>
              </w:rPr>
              <w:t>Inventory Days</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A2E880" w14:textId="77777777" w:rsidR="00710338" w:rsidRPr="00A8298B" w:rsidRDefault="00C03DBA">
            <w:pPr>
              <w:rPr>
                <w:color w:val="auto"/>
                <w:highlight w:val="white"/>
              </w:rPr>
            </w:pPr>
            <w:r w:rsidRPr="00A8298B">
              <w:rPr>
                <w:color w:val="auto"/>
                <w:highlight w:val="white"/>
              </w:rPr>
              <w:t>103</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BE4DDF" w14:textId="77777777" w:rsidR="00710338" w:rsidRPr="00A8298B" w:rsidRDefault="00C03DBA">
            <w:pPr>
              <w:rPr>
                <w:color w:val="auto"/>
                <w:highlight w:val="white"/>
              </w:rPr>
            </w:pPr>
            <w:r w:rsidRPr="00A8298B">
              <w:rPr>
                <w:color w:val="auto"/>
                <w:highlight w:val="white"/>
              </w:rPr>
              <w:t>100</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BE0F8C" w14:textId="77777777" w:rsidR="00710338" w:rsidRPr="00A8298B" w:rsidRDefault="00C03DBA">
            <w:pPr>
              <w:rPr>
                <w:color w:val="auto"/>
                <w:highlight w:val="white"/>
              </w:rPr>
            </w:pPr>
            <w:r w:rsidRPr="00A8298B">
              <w:rPr>
                <w:color w:val="auto"/>
                <w:highlight w:val="white"/>
              </w:rPr>
              <w:t>131</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6735CB" w14:textId="77777777" w:rsidR="00710338" w:rsidRPr="00A8298B" w:rsidRDefault="00C03DBA">
            <w:pPr>
              <w:rPr>
                <w:color w:val="auto"/>
                <w:highlight w:val="white"/>
              </w:rPr>
            </w:pPr>
            <w:r w:rsidRPr="00A8298B">
              <w:rPr>
                <w:color w:val="auto"/>
                <w:highlight w:val="white"/>
              </w:rPr>
              <w:t>115</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876E9C" w14:textId="77777777" w:rsidR="00710338" w:rsidRPr="00A8298B" w:rsidRDefault="00C03DBA">
            <w:pPr>
              <w:rPr>
                <w:color w:val="auto"/>
                <w:highlight w:val="white"/>
              </w:rPr>
            </w:pPr>
            <w:r w:rsidRPr="00A8298B">
              <w:rPr>
                <w:color w:val="auto"/>
                <w:highlight w:val="white"/>
              </w:rPr>
              <w:t>100</w:t>
            </w:r>
          </w:p>
        </w:tc>
      </w:tr>
      <w:tr w:rsidR="00B308CC" w:rsidRPr="00A8298B" w14:paraId="24E2D3BC" w14:textId="77777777">
        <w:trPr>
          <w:trHeight w:val="500"/>
        </w:trPr>
        <w:tc>
          <w:tcPr>
            <w:tcW w:w="3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7F99A2" w14:textId="77777777" w:rsidR="00710338" w:rsidRPr="00A8298B" w:rsidRDefault="00C03DBA">
            <w:pPr>
              <w:rPr>
                <w:color w:val="auto"/>
                <w:highlight w:val="white"/>
              </w:rPr>
            </w:pPr>
            <w:r w:rsidRPr="00A8298B">
              <w:rPr>
                <w:color w:val="auto"/>
                <w:highlight w:val="white"/>
              </w:rPr>
              <w:t>Receivables Days</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35CBB9" w14:textId="77777777" w:rsidR="00710338" w:rsidRPr="00A8298B" w:rsidRDefault="00C03DBA">
            <w:pPr>
              <w:rPr>
                <w:color w:val="auto"/>
                <w:highlight w:val="white"/>
              </w:rPr>
            </w:pPr>
            <w:r w:rsidRPr="00A8298B">
              <w:rPr>
                <w:color w:val="auto"/>
                <w:highlight w:val="white"/>
              </w:rPr>
              <w:t>106</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D53306" w14:textId="77777777" w:rsidR="00710338" w:rsidRPr="00A8298B" w:rsidRDefault="00C03DBA">
            <w:pPr>
              <w:rPr>
                <w:color w:val="auto"/>
                <w:highlight w:val="white"/>
              </w:rPr>
            </w:pPr>
            <w:r w:rsidRPr="00A8298B">
              <w:rPr>
                <w:color w:val="auto"/>
                <w:highlight w:val="white"/>
              </w:rPr>
              <w:t>98</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135D93" w14:textId="77777777" w:rsidR="00710338" w:rsidRPr="00A8298B" w:rsidRDefault="00C03DBA">
            <w:pPr>
              <w:rPr>
                <w:color w:val="auto"/>
                <w:highlight w:val="white"/>
              </w:rPr>
            </w:pPr>
            <w:r w:rsidRPr="00A8298B">
              <w:rPr>
                <w:color w:val="auto"/>
                <w:highlight w:val="white"/>
              </w:rPr>
              <w:t>76</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F9958F" w14:textId="77777777" w:rsidR="00710338" w:rsidRPr="00A8298B" w:rsidRDefault="00C03DBA">
            <w:pPr>
              <w:rPr>
                <w:color w:val="auto"/>
                <w:highlight w:val="white"/>
              </w:rPr>
            </w:pPr>
            <w:r w:rsidRPr="00A8298B">
              <w:rPr>
                <w:color w:val="auto"/>
                <w:highlight w:val="white"/>
              </w:rPr>
              <w:t>78</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EB81E4" w14:textId="77777777" w:rsidR="00710338" w:rsidRPr="00A8298B" w:rsidRDefault="00C03DBA">
            <w:pPr>
              <w:rPr>
                <w:color w:val="auto"/>
                <w:highlight w:val="white"/>
              </w:rPr>
            </w:pPr>
            <w:r w:rsidRPr="00A8298B">
              <w:rPr>
                <w:color w:val="auto"/>
                <w:highlight w:val="white"/>
              </w:rPr>
              <w:t>77</w:t>
            </w:r>
          </w:p>
        </w:tc>
      </w:tr>
      <w:tr w:rsidR="00B308CC" w:rsidRPr="00A8298B" w14:paraId="01933BA1" w14:textId="77777777">
        <w:trPr>
          <w:trHeight w:val="500"/>
        </w:trPr>
        <w:tc>
          <w:tcPr>
            <w:tcW w:w="3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E186D9" w14:textId="77777777" w:rsidR="00710338" w:rsidRPr="00A8298B" w:rsidRDefault="00C03DBA">
            <w:pPr>
              <w:rPr>
                <w:color w:val="auto"/>
                <w:highlight w:val="white"/>
              </w:rPr>
            </w:pPr>
            <w:r w:rsidRPr="00A8298B">
              <w:rPr>
                <w:color w:val="auto"/>
                <w:highlight w:val="white"/>
              </w:rPr>
              <w:t>Payables Days</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FF0B78" w14:textId="77777777" w:rsidR="00710338" w:rsidRPr="00A8298B" w:rsidRDefault="00C03DBA">
            <w:pPr>
              <w:rPr>
                <w:color w:val="auto"/>
                <w:highlight w:val="white"/>
              </w:rPr>
            </w:pPr>
            <w:r w:rsidRPr="00A8298B">
              <w:rPr>
                <w:color w:val="auto"/>
                <w:highlight w:val="white"/>
              </w:rPr>
              <w:t>(94)</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67F639" w14:textId="77777777" w:rsidR="00710338" w:rsidRPr="00A8298B" w:rsidRDefault="00C03DBA">
            <w:pPr>
              <w:rPr>
                <w:color w:val="auto"/>
                <w:highlight w:val="white"/>
              </w:rPr>
            </w:pPr>
            <w:r w:rsidRPr="00A8298B">
              <w:rPr>
                <w:color w:val="auto"/>
                <w:highlight w:val="white"/>
              </w:rPr>
              <w:t>(64)</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5DDDAB" w14:textId="77777777" w:rsidR="00710338" w:rsidRPr="00A8298B" w:rsidRDefault="00C03DBA">
            <w:pPr>
              <w:rPr>
                <w:color w:val="auto"/>
                <w:highlight w:val="white"/>
              </w:rPr>
            </w:pPr>
            <w:r w:rsidRPr="00A8298B">
              <w:rPr>
                <w:color w:val="auto"/>
                <w:highlight w:val="white"/>
              </w:rPr>
              <w:t>(67)</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0DD7CA" w14:textId="77777777" w:rsidR="00710338" w:rsidRPr="00A8298B" w:rsidRDefault="00C03DBA">
            <w:pPr>
              <w:rPr>
                <w:color w:val="auto"/>
                <w:highlight w:val="white"/>
              </w:rPr>
            </w:pPr>
            <w:r w:rsidRPr="00A8298B">
              <w:rPr>
                <w:color w:val="auto"/>
                <w:highlight w:val="white"/>
              </w:rPr>
              <w:t>(79)</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1C4516" w14:textId="77777777" w:rsidR="00710338" w:rsidRPr="00A8298B" w:rsidRDefault="00C03DBA">
            <w:pPr>
              <w:rPr>
                <w:color w:val="auto"/>
                <w:highlight w:val="white"/>
              </w:rPr>
            </w:pPr>
            <w:r w:rsidRPr="00A8298B">
              <w:rPr>
                <w:color w:val="auto"/>
                <w:highlight w:val="white"/>
              </w:rPr>
              <w:t>(69)</w:t>
            </w:r>
          </w:p>
        </w:tc>
      </w:tr>
      <w:tr w:rsidR="00B308CC" w:rsidRPr="00A8298B" w14:paraId="6C259DFF" w14:textId="77777777">
        <w:trPr>
          <w:trHeight w:val="500"/>
        </w:trPr>
        <w:tc>
          <w:tcPr>
            <w:tcW w:w="3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6352C7" w14:textId="77777777" w:rsidR="00710338" w:rsidRPr="00A8298B" w:rsidRDefault="00C03DBA">
            <w:pPr>
              <w:rPr>
                <w:color w:val="auto"/>
                <w:highlight w:val="white"/>
              </w:rPr>
            </w:pPr>
            <w:r w:rsidRPr="00A8298B">
              <w:rPr>
                <w:b/>
                <w:bCs/>
                <w:color w:val="auto"/>
                <w:highlight w:val="white"/>
              </w:rPr>
              <w:t>Cash Conversion Cycle</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6B541D" w14:textId="77777777" w:rsidR="00710338" w:rsidRPr="00A8298B" w:rsidRDefault="00C03DBA">
            <w:pPr>
              <w:rPr>
                <w:color w:val="auto"/>
                <w:highlight w:val="white"/>
              </w:rPr>
            </w:pPr>
            <w:r w:rsidRPr="00A8298B">
              <w:rPr>
                <w:b/>
                <w:bCs/>
                <w:color w:val="auto"/>
                <w:highlight w:val="white"/>
              </w:rPr>
              <w:t>115</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86CE3D" w14:textId="77777777" w:rsidR="00710338" w:rsidRPr="00A8298B" w:rsidRDefault="00C03DBA">
            <w:pPr>
              <w:rPr>
                <w:color w:val="auto"/>
                <w:highlight w:val="white"/>
              </w:rPr>
            </w:pPr>
            <w:r w:rsidRPr="00A8298B">
              <w:rPr>
                <w:b/>
                <w:bCs/>
                <w:color w:val="auto"/>
                <w:highlight w:val="white"/>
              </w:rPr>
              <w:t>133</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A2D953" w14:textId="77777777" w:rsidR="00710338" w:rsidRPr="00A8298B" w:rsidRDefault="00C03DBA">
            <w:pPr>
              <w:rPr>
                <w:color w:val="auto"/>
                <w:highlight w:val="white"/>
              </w:rPr>
            </w:pPr>
            <w:r w:rsidRPr="00A8298B">
              <w:rPr>
                <w:b/>
                <w:bCs/>
                <w:color w:val="auto"/>
                <w:highlight w:val="white"/>
              </w:rPr>
              <w:t>140</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77EC7E" w14:textId="77777777" w:rsidR="00710338" w:rsidRPr="00A8298B" w:rsidRDefault="00C03DBA">
            <w:pPr>
              <w:rPr>
                <w:color w:val="auto"/>
                <w:highlight w:val="white"/>
              </w:rPr>
            </w:pPr>
            <w:r w:rsidRPr="00A8298B">
              <w:rPr>
                <w:b/>
                <w:bCs/>
                <w:color w:val="auto"/>
                <w:highlight w:val="white"/>
              </w:rPr>
              <w:t>114</w:t>
            </w:r>
          </w:p>
        </w:tc>
        <w:tc>
          <w:tcPr>
            <w:tcW w:w="10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85F1C" w14:textId="77777777" w:rsidR="00710338" w:rsidRPr="00A8298B" w:rsidRDefault="00C03DBA">
            <w:pPr>
              <w:rPr>
                <w:color w:val="auto"/>
                <w:highlight w:val="white"/>
              </w:rPr>
            </w:pPr>
            <w:r w:rsidRPr="00A8298B">
              <w:rPr>
                <w:b/>
                <w:bCs/>
                <w:color w:val="auto"/>
                <w:highlight w:val="white"/>
              </w:rPr>
              <w:t>108</w:t>
            </w:r>
          </w:p>
        </w:tc>
      </w:tr>
    </w:tbl>
    <w:p w14:paraId="7A2B2982" w14:textId="77777777" w:rsidR="00710338" w:rsidRPr="00A8298B" w:rsidRDefault="00C03DBA">
      <w:pPr>
        <w:spacing w:before="240"/>
        <w:rPr>
          <w:color w:val="auto"/>
          <w:highlight w:val="white"/>
        </w:rPr>
      </w:pPr>
      <w:r w:rsidRPr="00A8298B">
        <w:rPr>
          <w:color w:val="auto"/>
          <w:highlight w:val="white"/>
        </w:rPr>
        <w:t>The increase in receivables days materially contributed to liquidity pressure in 2024.</w:t>
      </w:r>
    </w:p>
    <w:p w14:paraId="64E45364" w14:textId="77777777" w:rsidR="00710338" w:rsidRPr="00A8298B" w:rsidRDefault="00C03DBA">
      <w:pPr>
        <w:pStyle w:val="Heading1"/>
        <w:keepNext w:val="0"/>
        <w:keepLines w:val="0"/>
        <w:spacing w:before="480"/>
        <w:rPr>
          <w:color w:val="auto"/>
          <w:highlight w:val="white"/>
        </w:rPr>
      </w:pPr>
      <w:bookmarkStart w:id="62" w:name="_m75cwb5xv0oe" w:colFirst="0" w:colLast="0"/>
      <w:bookmarkStart w:id="63" w:name="_Toc217319493"/>
      <w:bookmarkEnd w:id="62"/>
      <w:r w:rsidRPr="00A8298B">
        <w:rPr>
          <w:color w:val="auto"/>
          <w:highlight w:val="white"/>
        </w:rPr>
        <w:t>Appendix 4: Investment Appraisal and Capital Budgeting</w:t>
      </w:r>
      <w:bookmarkEnd w:id="63"/>
    </w:p>
    <w:p w14:paraId="26600436" w14:textId="77777777" w:rsidR="00710338" w:rsidRPr="00A8298B" w:rsidRDefault="00C03DBA">
      <w:pPr>
        <w:spacing w:before="240"/>
        <w:rPr>
          <w:color w:val="auto"/>
          <w:highlight w:val="white"/>
        </w:rPr>
      </w:pPr>
      <w:r w:rsidRPr="00A8298B">
        <w:rPr>
          <w:b/>
          <w:bCs/>
          <w:color w:val="auto"/>
          <w:highlight w:val="white"/>
        </w:rPr>
        <w:t>Discount Rate:</w:t>
      </w:r>
      <w:r w:rsidRPr="00A8298B">
        <w:rPr>
          <w:color w:val="auto"/>
          <w:highlight w:val="white"/>
        </w:rPr>
        <w:t xml:space="preserve"> 10%</w:t>
      </w:r>
      <w:r w:rsidRPr="00A8298B">
        <w:rPr>
          <w:color w:val="auto"/>
          <w:highlight w:val="white"/>
        </w:rPr>
        <w:br/>
        <w:t xml:space="preserve"> </w:t>
      </w:r>
      <w:r w:rsidRPr="00A8298B">
        <w:rPr>
          <w:b/>
          <w:bCs/>
          <w:color w:val="auto"/>
          <w:highlight w:val="white"/>
        </w:rPr>
        <w:t>Capital Rationing Constraint:</w:t>
      </w:r>
      <w:r w:rsidRPr="00A8298B">
        <w:rPr>
          <w:color w:val="auto"/>
          <w:highlight w:val="white"/>
        </w:rPr>
        <w:t xml:space="preserve"> £60 million</w:t>
      </w:r>
    </w:p>
    <w:p w14:paraId="4C8E6023" w14:textId="77777777" w:rsidR="00710338" w:rsidRPr="00A8298B" w:rsidRDefault="00C03DBA">
      <w:pPr>
        <w:pStyle w:val="Heading2"/>
        <w:keepNext w:val="0"/>
        <w:keepLines w:val="0"/>
        <w:spacing w:before="360" w:after="80"/>
        <w:rPr>
          <w:color w:val="auto"/>
          <w:highlight w:val="white"/>
        </w:rPr>
      </w:pPr>
      <w:bookmarkStart w:id="64" w:name="_6pmwq9kyu9lm" w:colFirst="0" w:colLast="0"/>
      <w:bookmarkStart w:id="65" w:name="_Toc217319494"/>
      <w:bookmarkEnd w:id="64"/>
      <w:r w:rsidRPr="00A8298B">
        <w:rPr>
          <w:color w:val="auto"/>
          <w:highlight w:val="white"/>
        </w:rPr>
        <w:t>Project A (Initial Investment: £40m)</w:t>
      </w:r>
      <w:bookmarkEnd w:id="65"/>
    </w:p>
    <w:tbl>
      <w:tblPr>
        <w:tblStyle w:val="ac"/>
        <w:tblW w:w="91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65"/>
        <w:gridCol w:w="2010"/>
        <w:gridCol w:w="2040"/>
        <w:gridCol w:w="2355"/>
        <w:gridCol w:w="1950"/>
      </w:tblGrid>
      <w:tr w:rsidR="00B308CC" w:rsidRPr="00A8298B" w14:paraId="15781F99"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0AF45C" w14:textId="77777777" w:rsidR="00710338" w:rsidRPr="00A8298B" w:rsidRDefault="00C03DBA">
            <w:pPr>
              <w:jc w:val="center"/>
              <w:rPr>
                <w:color w:val="auto"/>
                <w:highlight w:val="white"/>
              </w:rPr>
            </w:pPr>
            <w:r w:rsidRPr="00A8298B">
              <w:rPr>
                <w:b/>
                <w:bCs/>
                <w:color w:val="auto"/>
                <w:highlight w:val="white"/>
              </w:rPr>
              <w:t>Year</w:t>
            </w:r>
          </w:p>
        </w:tc>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4D387F" w14:textId="77777777" w:rsidR="00710338" w:rsidRPr="00A8298B" w:rsidRDefault="00C03DBA">
            <w:pPr>
              <w:jc w:val="center"/>
              <w:rPr>
                <w:color w:val="auto"/>
                <w:highlight w:val="white"/>
              </w:rPr>
            </w:pPr>
            <w:r w:rsidRPr="00A8298B">
              <w:rPr>
                <w:b/>
                <w:bCs/>
                <w:color w:val="auto"/>
                <w:highlight w:val="white"/>
              </w:rPr>
              <w:t>Cash Flow (£m)</w:t>
            </w:r>
          </w:p>
        </w:tc>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7D607D" w14:textId="77777777" w:rsidR="00710338" w:rsidRPr="00A8298B" w:rsidRDefault="00C03DBA">
            <w:pPr>
              <w:jc w:val="center"/>
              <w:rPr>
                <w:color w:val="auto"/>
                <w:highlight w:val="white"/>
              </w:rPr>
            </w:pPr>
            <w:r w:rsidRPr="00A8298B">
              <w:rPr>
                <w:b/>
                <w:bCs/>
                <w:color w:val="auto"/>
                <w:highlight w:val="white"/>
              </w:rPr>
              <w:t>Discount Factor</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EB7B17" w14:textId="77777777" w:rsidR="00710338" w:rsidRPr="00A8298B" w:rsidRDefault="00C03DBA">
            <w:pPr>
              <w:jc w:val="center"/>
              <w:rPr>
                <w:color w:val="auto"/>
                <w:highlight w:val="white"/>
              </w:rPr>
            </w:pPr>
            <w:r w:rsidRPr="00A8298B">
              <w:rPr>
                <w:b/>
                <w:bCs/>
                <w:color w:val="auto"/>
                <w:highlight w:val="white"/>
              </w:rPr>
              <w:t>Present Value (£m)</w:t>
            </w:r>
          </w:p>
        </w:tc>
        <w:tc>
          <w:tcPr>
            <w:tcW w:w="1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DE1FD5" w14:textId="77777777" w:rsidR="00710338" w:rsidRPr="00A8298B" w:rsidRDefault="00C03DBA">
            <w:pPr>
              <w:jc w:val="center"/>
              <w:rPr>
                <w:color w:val="auto"/>
                <w:highlight w:val="white"/>
              </w:rPr>
            </w:pPr>
            <w:r w:rsidRPr="00A8298B">
              <w:rPr>
                <w:b/>
                <w:bCs/>
                <w:color w:val="auto"/>
                <w:highlight w:val="white"/>
              </w:rPr>
              <w:t>Cumulative PV</w:t>
            </w:r>
          </w:p>
        </w:tc>
      </w:tr>
      <w:tr w:rsidR="00B308CC" w:rsidRPr="00A8298B" w14:paraId="319E65C7"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60F5AB" w14:textId="77777777" w:rsidR="00710338" w:rsidRPr="00A8298B" w:rsidRDefault="00C03DBA">
            <w:pPr>
              <w:rPr>
                <w:color w:val="auto"/>
                <w:highlight w:val="white"/>
              </w:rPr>
            </w:pPr>
            <w:r w:rsidRPr="00A8298B">
              <w:rPr>
                <w:color w:val="auto"/>
                <w:highlight w:val="white"/>
              </w:rPr>
              <w:t>0</w:t>
            </w:r>
          </w:p>
        </w:tc>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BD66BA" w14:textId="77777777" w:rsidR="00710338" w:rsidRPr="00A8298B" w:rsidRDefault="00C03DBA">
            <w:pPr>
              <w:rPr>
                <w:color w:val="auto"/>
                <w:highlight w:val="white"/>
              </w:rPr>
            </w:pPr>
            <w:r w:rsidRPr="00A8298B">
              <w:rPr>
                <w:color w:val="auto"/>
                <w:highlight w:val="white"/>
              </w:rPr>
              <w:t>(40.00)</w:t>
            </w:r>
          </w:p>
        </w:tc>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1AE3F4" w14:textId="77777777" w:rsidR="00710338" w:rsidRPr="00A8298B" w:rsidRDefault="00C03DBA">
            <w:pPr>
              <w:rPr>
                <w:color w:val="auto"/>
                <w:highlight w:val="white"/>
              </w:rPr>
            </w:pPr>
            <w:r w:rsidRPr="00A8298B">
              <w:rPr>
                <w:color w:val="auto"/>
                <w:highlight w:val="white"/>
              </w:rPr>
              <w:t>1.000</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A8078A" w14:textId="77777777" w:rsidR="00710338" w:rsidRPr="00A8298B" w:rsidRDefault="00C03DBA">
            <w:pPr>
              <w:rPr>
                <w:color w:val="auto"/>
                <w:highlight w:val="white"/>
              </w:rPr>
            </w:pPr>
            <w:r w:rsidRPr="00A8298B">
              <w:rPr>
                <w:color w:val="auto"/>
                <w:highlight w:val="white"/>
              </w:rPr>
              <w:t>(40.00)</w:t>
            </w:r>
          </w:p>
        </w:tc>
        <w:tc>
          <w:tcPr>
            <w:tcW w:w="1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363BBB" w14:textId="77777777" w:rsidR="00710338" w:rsidRPr="00A8298B" w:rsidRDefault="00C03DBA">
            <w:pPr>
              <w:rPr>
                <w:color w:val="auto"/>
                <w:highlight w:val="white"/>
              </w:rPr>
            </w:pPr>
            <w:r w:rsidRPr="00A8298B">
              <w:rPr>
                <w:color w:val="auto"/>
                <w:highlight w:val="white"/>
              </w:rPr>
              <w:t>(40.00)</w:t>
            </w:r>
          </w:p>
        </w:tc>
      </w:tr>
      <w:tr w:rsidR="00B308CC" w:rsidRPr="00A8298B" w14:paraId="03D6A5D2"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B34C0D" w14:textId="77777777" w:rsidR="00710338" w:rsidRPr="00A8298B" w:rsidRDefault="00C03DBA">
            <w:pPr>
              <w:rPr>
                <w:color w:val="auto"/>
                <w:highlight w:val="white"/>
              </w:rPr>
            </w:pPr>
            <w:r w:rsidRPr="00A8298B">
              <w:rPr>
                <w:color w:val="auto"/>
                <w:highlight w:val="white"/>
              </w:rPr>
              <w:t>1</w:t>
            </w:r>
          </w:p>
        </w:tc>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795083" w14:textId="77777777" w:rsidR="00710338" w:rsidRPr="00A8298B" w:rsidRDefault="00C03DBA">
            <w:pPr>
              <w:rPr>
                <w:color w:val="auto"/>
                <w:highlight w:val="white"/>
              </w:rPr>
            </w:pPr>
            <w:r w:rsidRPr="00A8298B">
              <w:rPr>
                <w:color w:val="auto"/>
                <w:highlight w:val="white"/>
              </w:rPr>
              <w:t>10.00</w:t>
            </w:r>
          </w:p>
        </w:tc>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127781" w14:textId="77777777" w:rsidR="00710338" w:rsidRPr="00A8298B" w:rsidRDefault="00C03DBA">
            <w:pPr>
              <w:rPr>
                <w:color w:val="auto"/>
                <w:highlight w:val="white"/>
              </w:rPr>
            </w:pPr>
            <w:r w:rsidRPr="00A8298B">
              <w:rPr>
                <w:color w:val="auto"/>
                <w:highlight w:val="white"/>
              </w:rPr>
              <w:t>0.909</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7F2F09" w14:textId="77777777" w:rsidR="00710338" w:rsidRPr="00A8298B" w:rsidRDefault="00C03DBA">
            <w:pPr>
              <w:rPr>
                <w:color w:val="auto"/>
                <w:highlight w:val="white"/>
              </w:rPr>
            </w:pPr>
            <w:r w:rsidRPr="00A8298B">
              <w:rPr>
                <w:color w:val="auto"/>
                <w:highlight w:val="white"/>
              </w:rPr>
              <w:t>9.09</w:t>
            </w:r>
          </w:p>
        </w:tc>
        <w:tc>
          <w:tcPr>
            <w:tcW w:w="1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3C3554" w14:textId="77777777" w:rsidR="00710338" w:rsidRPr="00A8298B" w:rsidRDefault="00C03DBA">
            <w:pPr>
              <w:rPr>
                <w:color w:val="auto"/>
                <w:highlight w:val="white"/>
              </w:rPr>
            </w:pPr>
            <w:r w:rsidRPr="00A8298B">
              <w:rPr>
                <w:color w:val="auto"/>
                <w:highlight w:val="white"/>
              </w:rPr>
              <w:t>(30.91)</w:t>
            </w:r>
          </w:p>
        </w:tc>
      </w:tr>
      <w:tr w:rsidR="00B308CC" w:rsidRPr="00A8298B" w14:paraId="19AFB259"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A415A5" w14:textId="77777777" w:rsidR="00710338" w:rsidRPr="00A8298B" w:rsidRDefault="00C03DBA">
            <w:pPr>
              <w:rPr>
                <w:color w:val="auto"/>
                <w:highlight w:val="white"/>
              </w:rPr>
            </w:pPr>
            <w:r w:rsidRPr="00A8298B">
              <w:rPr>
                <w:color w:val="auto"/>
                <w:highlight w:val="white"/>
              </w:rPr>
              <w:t>2</w:t>
            </w:r>
          </w:p>
        </w:tc>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DF492A" w14:textId="77777777" w:rsidR="00710338" w:rsidRPr="00A8298B" w:rsidRDefault="00C03DBA">
            <w:pPr>
              <w:rPr>
                <w:color w:val="auto"/>
                <w:highlight w:val="white"/>
              </w:rPr>
            </w:pPr>
            <w:r w:rsidRPr="00A8298B">
              <w:rPr>
                <w:color w:val="auto"/>
                <w:highlight w:val="white"/>
              </w:rPr>
              <w:t>12.00</w:t>
            </w:r>
          </w:p>
        </w:tc>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068B27" w14:textId="77777777" w:rsidR="00710338" w:rsidRPr="00A8298B" w:rsidRDefault="00C03DBA">
            <w:pPr>
              <w:rPr>
                <w:color w:val="auto"/>
                <w:highlight w:val="white"/>
              </w:rPr>
            </w:pPr>
            <w:r w:rsidRPr="00A8298B">
              <w:rPr>
                <w:color w:val="auto"/>
                <w:highlight w:val="white"/>
              </w:rPr>
              <w:t>0.826</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15282B" w14:textId="77777777" w:rsidR="00710338" w:rsidRPr="00A8298B" w:rsidRDefault="00C03DBA">
            <w:pPr>
              <w:rPr>
                <w:color w:val="auto"/>
                <w:highlight w:val="white"/>
              </w:rPr>
            </w:pPr>
            <w:r w:rsidRPr="00A8298B">
              <w:rPr>
                <w:color w:val="auto"/>
                <w:highlight w:val="white"/>
              </w:rPr>
              <w:t>9.91</w:t>
            </w:r>
          </w:p>
        </w:tc>
        <w:tc>
          <w:tcPr>
            <w:tcW w:w="1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2BAA9" w14:textId="77777777" w:rsidR="00710338" w:rsidRPr="00A8298B" w:rsidRDefault="00C03DBA">
            <w:pPr>
              <w:rPr>
                <w:color w:val="auto"/>
                <w:highlight w:val="white"/>
              </w:rPr>
            </w:pPr>
            <w:r w:rsidRPr="00A8298B">
              <w:rPr>
                <w:color w:val="auto"/>
                <w:highlight w:val="white"/>
              </w:rPr>
              <w:t>(21.00)</w:t>
            </w:r>
          </w:p>
        </w:tc>
      </w:tr>
      <w:tr w:rsidR="00B308CC" w:rsidRPr="00A8298B" w14:paraId="71985A89"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9C8B7" w14:textId="77777777" w:rsidR="00710338" w:rsidRPr="00A8298B" w:rsidRDefault="00C03DBA">
            <w:pPr>
              <w:rPr>
                <w:color w:val="auto"/>
                <w:highlight w:val="white"/>
              </w:rPr>
            </w:pPr>
            <w:r w:rsidRPr="00A8298B">
              <w:rPr>
                <w:color w:val="auto"/>
                <w:highlight w:val="white"/>
              </w:rPr>
              <w:t>3</w:t>
            </w:r>
          </w:p>
        </w:tc>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75D9CB" w14:textId="77777777" w:rsidR="00710338" w:rsidRPr="00A8298B" w:rsidRDefault="00C03DBA">
            <w:pPr>
              <w:rPr>
                <w:color w:val="auto"/>
                <w:highlight w:val="white"/>
              </w:rPr>
            </w:pPr>
            <w:r w:rsidRPr="00A8298B">
              <w:rPr>
                <w:color w:val="auto"/>
                <w:highlight w:val="white"/>
              </w:rPr>
              <w:t>14.00</w:t>
            </w:r>
          </w:p>
        </w:tc>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30F4E5" w14:textId="77777777" w:rsidR="00710338" w:rsidRPr="00A8298B" w:rsidRDefault="00C03DBA">
            <w:pPr>
              <w:rPr>
                <w:color w:val="auto"/>
                <w:highlight w:val="white"/>
              </w:rPr>
            </w:pPr>
            <w:r w:rsidRPr="00A8298B">
              <w:rPr>
                <w:color w:val="auto"/>
                <w:highlight w:val="white"/>
              </w:rPr>
              <w:t>0.751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2FDF38" w14:textId="77777777" w:rsidR="00710338" w:rsidRPr="00A8298B" w:rsidRDefault="00C03DBA">
            <w:pPr>
              <w:rPr>
                <w:color w:val="auto"/>
                <w:highlight w:val="white"/>
              </w:rPr>
            </w:pPr>
            <w:r w:rsidRPr="00A8298B">
              <w:rPr>
                <w:color w:val="auto"/>
                <w:highlight w:val="white"/>
              </w:rPr>
              <w:t>10.51</w:t>
            </w:r>
          </w:p>
        </w:tc>
        <w:tc>
          <w:tcPr>
            <w:tcW w:w="1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931BA5" w14:textId="77777777" w:rsidR="00710338" w:rsidRPr="00A8298B" w:rsidRDefault="00C03DBA">
            <w:pPr>
              <w:rPr>
                <w:color w:val="auto"/>
                <w:highlight w:val="white"/>
              </w:rPr>
            </w:pPr>
            <w:r w:rsidRPr="00A8298B">
              <w:rPr>
                <w:color w:val="auto"/>
                <w:highlight w:val="white"/>
              </w:rPr>
              <w:t>(10.49)</w:t>
            </w:r>
          </w:p>
        </w:tc>
      </w:tr>
      <w:tr w:rsidR="00B308CC" w:rsidRPr="00A8298B" w14:paraId="32F31B07"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D640F0" w14:textId="77777777" w:rsidR="00710338" w:rsidRPr="00A8298B" w:rsidRDefault="00C03DBA">
            <w:pPr>
              <w:rPr>
                <w:color w:val="auto"/>
                <w:highlight w:val="white"/>
              </w:rPr>
            </w:pPr>
            <w:r w:rsidRPr="00A8298B">
              <w:rPr>
                <w:color w:val="auto"/>
                <w:highlight w:val="white"/>
              </w:rPr>
              <w:t>4</w:t>
            </w:r>
          </w:p>
        </w:tc>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862B1A" w14:textId="77777777" w:rsidR="00710338" w:rsidRPr="00A8298B" w:rsidRDefault="00C03DBA">
            <w:pPr>
              <w:rPr>
                <w:color w:val="auto"/>
                <w:highlight w:val="white"/>
              </w:rPr>
            </w:pPr>
            <w:r w:rsidRPr="00A8298B">
              <w:rPr>
                <w:color w:val="auto"/>
                <w:highlight w:val="white"/>
              </w:rPr>
              <w:t>10.00</w:t>
            </w:r>
          </w:p>
        </w:tc>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305E49" w14:textId="77777777" w:rsidR="00710338" w:rsidRPr="00A8298B" w:rsidRDefault="00C03DBA">
            <w:pPr>
              <w:rPr>
                <w:color w:val="auto"/>
                <w:highlight w:val="white"/>
              </w:rPr>
            </w:pPr>
            <w:r w:rsidRPr="00A8298B">
              <w:rPr>
                <w:color w:val="auto"/>
                <w:highlight w:val="white"/>
              </w:rPr>
              <w:t>0.683</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9DE831" w14:textId="77777777" w:rsidR="00710338" w:rsidRPr="00A8298B" w:rsidRDefault="00C03DBA">
            <w:pPr>
              <w:rPr>
                <w:color w:val="auto"/>
                <w:highlight w:val="white"/>
              </w:rPr>
            </w:pPr>
            <w:r w:rsidRPr="00A8298B">
              <w:rPr>
                <w:color w:val="auto"/>
                <w:highlight w:val="white"/>
              </w:rPr>
              <w:t>6.83</w:t>
            </w:r>
          </w:p>
        </w:tc>
        <w:tc>
          <w:tcPr>
            <w:tcW w:w="1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E17931" w14:textId="77777777" w:rsidR="00710338" w:rsidRPr="00A8298B" w:rsidRDefault="00C03DBA">
            <w:pPr>
              <w:rPr>
                <w:color w:val="auto"/>
                <w:highlight w:val="white"/>
              </w:rPr>
            </w:pPr>
            <w:r w:rsidRPr="00A8298B">
              <w:rPr>
                <w:color w:val="auto"/>
                <w:highlight w:val="white"/>
              </w:rPr>
              <w:t>(3.66)</w:t>
            </w:r>
          </w:p>
        </w:tc>
      </w:tr>
      <w:tr w:rsidR="00B308CC" w:rsidRPr="00A8298B" w14:paraId="729AB651"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60A74C" w14:textId="77777777" w:rsidR="00710338" w:rsidRPr="00A8298B" w:rsidRDefault="00C03DBA">
            <w:pPr>
              <w:rPr>
                <w:color w:val="auto"/>
                <w:highlight w:val="white"/>
              </w:rPr>
            </w:pPr>
            <w:r w:rsidRPr="00A8298B">
              <w:rPr>
                <w:color w:val="auto"/>
                <w:highlight w:val="white"/>
              </w:rPr>
              <w:t>5</w:t>
            </w:r>
          </w:p>
        </w:tc>
        <w:tc>
          <w:tcPr>
            <w:tcW w:w="20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FEDA97" w14:textId="77777777" w:rsidR="00710338" w:rsidRPr="00A8298B" w:rsidRDefault="00C03DBA">
            <w:pPr>
              <w:rPr>
                <w:color w:val="auto"/>
                <w:highlight w:val="white"/>
              </w:rPr>
            </w:pPr>
            <w:r w:rsidRPr="00A8298B">
              <w:rPr>
                <w:color w:val="auto"/>
                <w:highlight w:val="white"/>
              </w:rPr>
              <w:t>8.00</w:t>
            </w:r>
          </w:p>
        </w:tc>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148D60" w14:textId="77777777" w:rsidR="00710338" w:rsidRPr="00A8298B" w:rsidRDefault="00C03DBA">
            <w:pPr>
              <w:rPr>
                <w:color w:val="auto"/>
                <w:highlight w:val="white"/>
              </w:rPr>
            </w:pPr>
            <w:r w:rsidRPr="00A8298B">
              <w:rPr>
                <w:color w:val="auto"/>
                <w:highlight w:val="white"/>
              </w:rPr>
              <w:t>0.621</w:t>
            </w:r>
          </w:p>
        </w:tc>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807066" w14:textId="77777777" w:rsidR="00710338" w:rsidRPr="00A8298B" w:rsidRDefault="00C03DBA">
            <w:pPr>
              <w:rPr>
                <w:color w:val="auto"/>
                <w:highlight w:val="white"/>
              </w:rPr>
            </w:pPr>
            <w:r w:rsidRPr="00A8298B">
              <w:rPr>
                <w:color w:val="auto"/>
                <w:highlight w:val="white"/>
              </w:rPr>
              <w:t>4.97</w:t>
            </w:r>
          </w:p>
        </w:tc>
        <w:tc>
          <w:tcPr>
            <w:tcW w:w="1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64A856" w14:textId="77777777" w:rsidR="00710338" w:rsidRPr="00A8298B" w:rsidRDefault="00C03DBA">
            <w:pPr>
              <w:rPr>
                <w:color w:val="auto"/>
                <w:highlight w:val="white"/>
              </w:rPr>
            </w:pPr>
            <w:r w:rsidRPr="00A8298B">
              <w:rPr>
                <w:color w:val="auto"/>
                <w:highlight w:val="white"/>
              </w:rPr>
              <w:t>1.32</w:t>
            </w:r>
          </w:p>
        </w:tc>
      </w:tr>
    </w:tbl>
    <w:p w14:paraId="345141C7" w14:textId="77777777" w:rsidR="00710338" w:rsidRPr="00A8298B" w:rsidRDefault="00C03DBA">
      <w:pPr>
        <w:pStyle w:val="Heading2"/>
        <w:keepNext w:val="0"/>
        <w:keepLines w:val="0"/>
        <w:spacing w:before="360" w:after="80"/>
        <w:rPr>
          <w:color w:val="auto"/>
          <w:highlight w:val="white"/>
        </w:rPr>
      </w:pPr>
      <w:bookmarkStart w:id="66" w:name="_4j72fgh4t3dj" w:colFirst="0" w:colLast="0"/>
      <w:bookmarkStart w:id="67" w:name="_Toc217319495"/>
      <w:bookmarkEnd w:id="66"/>
      <w:r w:rsidRPr="00A8298B">
        <w:rPr>
          <w:color w:val="auto"/>
          <w:highlight w:val="white"/>
        </w:rPr>
        <w:t>Project B (Initial Investment: £30m)</w:t>
      </w:r>
      <w:bookmarkEnd w:id="67"/>
    </w:p>
    <w:tbl>
      <w:tblPr>
        <w:tblStyle w:val="ad"/>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65"/>
        <w:gridCol w:w="1980"/>
        <w:gridCol w:w="2025"/>
        <w:gridCol w:w="2325"/>
        <w:gridCol w:w="1935"/>
      </w:tblGrid>
      <w:tr w:rsidR="00B308CC" w:rsidRPr="00A8298B" w14:paraId="704FC3EC"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554EFA" w14:textId="77777777" w:rsidR="00710338" w:rsidRPr="00A8298B" w:rsidRDefault="00C03DBA">
            <w:pPr>
              <w:jc w:val="center"/>
              <w:rPr>
                <w:color w:val="auto"/>
                <w:highlight w:val="white"/>
              </w:rPr>
            </w:pPr>
            <w:r w:rsidRPr="00A8298B">
              <w:rPr>
                <w:b/>
                <w:bCs/>
                <w:color w:val="auto"/>
                <w:highlight w:val="white"/>
              </w:rPr>
              <w:t>Year</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C3A4EF" w14:textId="77777777" w:rsidR="00710338" w:rsidRPr="00A8298B" w:rsidRDefault="00C03DBA">
            <w:pPr>
              <w:jc w:val="center"/>
              <w:rPr>
                <w:color w:val="auto"/>
                <w:highlight w:val="white"/>
              </w:rPr>
            </w:pPr>
            <w:r w:rsidRPr="00A8298B">
              <w:rPr>
                <w:b/>
                <w:bCs/>
                <w:color w:val="auto"/>
                <w:highlight w:val="white"/>
              </w:rPr>
              <w:t>Cash Flow (£m)</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9B560A" w14:textId="77777777" w:rsidR="00710338" w:rsidRPr="00A8298B" w:rsidRDefault="00C03DBA">
            <w:pPr>
              <w:jc w:val="center"/>
              <w:rPr>
                <w:color w:val="auto"/>
                <w:highlight w:val="white"/>
              </w:rPr>
            </w:pPr>
            <w:r w:rsidRPr="00A8298B">
              <w:rPr>
                <w:b/>
                <w:bCs/>
                <w:color w:val="auto"/>
                <w:highlight w:val="white"/>
              </w:rPr>
              <w:t>Discount Factor</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40A915" w14:textId="77777777" w:rsidR="00710338" w:rsidRPr="00A8298B" w:rsidRDefault="00C03DBA">
            <w:pPr>
              <w:jc w:val="center"/>
              <w:rPr>
                <w:color w:val="auto"/>
                <w:highlight w:val="white"/>
              </w:rPr>
            </w:pPr>
            <w:r w:rsidRPr="00A8298B">
              <w:rPr>
                <w:b/>
                <w:bCs/>
                <w:color w:val="auto"/>
                <w:highlight w:val="white"/>
              </w:rPr>
              <w:t>Present Value (£m)</w:t>
            </w:r>
          </w:p>
        </w:tc>
        <w:tc>
          <w:tcPr>
            <w:tcW w:w="1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A35064" w14:textId="77777777" w:rsidR="00710338" w:rsidRPr="00A8298B" w:rsidRDefault="00C03DBA">
            <w:pPr>
              <w:jc w:val="center"/>
              <w:rPr>
                <w:color w:val="auto"/>
                <w:highlight w:val="white"/>
              </w:rPr>
            </w:pPr>
            <w:r w:rsidRPr="00A8298B">
              <w:rPr>
                <w:b/>
                <w:bCs/>
                <w:color w:val="auto"/>
                <w:highlight w:val="white"/>
              </w:rPr>
              <w:t>Cumulative PV</w:t>
            </w:r>
          </w:p>
        </w:tc>
      </w:tr>
      <w:tr w:rsidR="00B308CC" w:rsidRPr="00A8298B" w14:paraId="35904361"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1C2C65" w14:textId="77777777" w:rsidR="00710338" w:rsidRPr="00A8298B" w:rsidRDefault="00C03DBA">
            <w:pPr>
              <w:rPr>
                <w:color w:val="auto"/>
                <w:highlight w:val="white"/>
              </w:rPr>
            </w:pPr>
            <w:r w:rsidRPr="00A8298B">
              <w:rPr>
                <w:color w:val="auto"/>
                <w:highlight w:val="white"/>
              </w:rPr>
              <w:t>0</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DFFBAE" w14:textId="77777777" w:rsidR="00710338" w:rsidRPr="00A8298B" w:rsidRDefault="00C03DBA">
            <w:pPr>
              <w:rPr>
                <w:color w:val="auto"/>
                <w:highlight w:val="white"/>
              </w:rPr>
            </w:pPr>
            <w:r w:rsidRPr="00A8298B">
              <w:rPr>
                <w:color w:val="auto"/>
                <w:highlight w:val="white"/>
              </w:rPr>
              <w:t>(30.00)</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C705A5" w14:textId="77777777" w:rsidR="00710338" w:rsidRPr="00A8298B" w:rsidRDefault="00C03DBA">
            <w:pPr>
              <w:rPr>
                <w:color w:val="auto"/>
                <w:highlight w:val="white"/>
              </w:rPr>
            </w:pPr>
            <w:r w:rsidRPr="00A8298B">
              <w:rPr>
                <w:color w:val="auto"/>
                <w:highlight w:val="white"/>
              </w:rPr>
              <w:t>1.000</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30770F" w14:textId="77777777" w:rsidR="00710338" w:rsidRPr="00A8298B" w:rsidRDefault="00C03DBA">
            <w:pPr>
              <w:rPr>
                <w:color w:val="auto"/>
                <w:highlight w:val="white"/>
              </w:rPr>
            </w:pPr>
            <w:r w:rsidRPr="00A8298B">
              <w:rPr>
                <w:color w:val="auto"/>
                <w:highlight w:val="white"/>
              </w:rPr>
              <w:t>(30.00)</w:t>
            </w:r>
          </w:p>
        </w:tc>
        <w:tc>
          <w:tcPr>
            <w:tcW w:w="1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547EC6" w14:textId="77777777" w:rsidR="00710338" w:rsidRPr="00A8298B" w:rsidRDefault="00C03DBA">
            <w:pPr>
              <w:rPr>
                <w:color w:val="auto"/>
                <w:highlight w:val="white"/>
              </w:rPr>
            </w:pPr>
            <w:r w:rsidRPr="00A8298B">
              <w:rPr>
                <w:color w:val="auto"/>
                <w:highlight w:val="white"/>
              </w:rPr>
              <w:t>(30.00)</w:t>
            </w:r>
          </w:p>
        </w:tc>
      </w:tr>
      <w:tr w:rsidR="00B308CC" w:rsidRPr="00A8298B" w14:paraId="280BBD64"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75A4B8" w14:textId="77777777" w:rsidR="00710338" w:rsidRPr="00A8298B" w:rsidRDefault="00C03DBA">
            <w:pPr>
              <w:rPr>
                <w:color w:val="auto"/>
                <w:highlight w:val="white"/>
              </w:rPr>
            </w:pPr>
            <w:r w:rsidRPr="00A8298B">
              <w:rPr>
                <w:color w:val="auto"/>
                <w:highlight w:val="white"/>
              </w:rPr>
              <w:t>1–5</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3D27CC" w14:textId="77777777" w:rsidR="00710338" w:rsidRPr="00A8298B" w:rsidRDefault="00C03DBA">
            <w:pPr>
              <w:rPr>
                <w:color w:val="auto"/>
                <w:highlight w:val="white"/>
              </w:rPr>
            </w:pPr>
            <w:r w:rsidRPr="00A8298B">
              <w:rPr>
                <w:color w:val="auto"/>
                <w:highlight w:val="white"/>
              </w:rPr>
              <w:t>6.00 each year</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2C87D0" w14:textId="77777777" w:rsidR="00710338" w:rsidRPr="00A8298B" w:rsidRDefault="00C03DBA">
            <w:pPr>
              <w:rPr>
                <w:color w:val="auto"/>
                <w:highlight w:val="white"/>
              </w:rPr>
            </w:pPr>
            <w:r w:rsidRPr="00A8298B">
              <w:rPr>
                <w:color w:val="auto"/>
                <w:highlight w:val="white"/>
              </w:rPr>
              <w:t>—</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631412" w14:textId="77777777" w:rsidR="00710338" w:rsidRPr="00A8298B" w:rsidRDefault="00C03DBA">
            <w:pPr>
              <w:rPr>
                <w:color w:val="auto"/>
                <w:highlight w:val="white"/>
              </w:rPr>
            </w:pPr>
            <w:r w:rsidRPr="00A8298B">
              <w:rPr>
                <w:color w:val="auto"/>
                <w:highlight w:val="white"/>
              </w:rPr>
              <w:t>—</w:t>
            </w:r>
          </w:p>
        </w:tc>
        <w:tc>
          <w:tcPr>
            <w:tcW w:w="1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05EAC1" w14:textId="77777777" w:rsidR="00710338" w:rsidRPr="00A8298B" w:rsidRDefault="00C03DBA">
            <w:pPr>
              <w:rPr>
                <w:color w:val="auto"/>
                <w:highlight w:val="white"/>
              </w:rPr>
            </w:pPr>
            <w:r w:rsidRPr="00A8298B">
              <w:rPr>
                <w:color w:val="auto"/>
                <w:highlight w:val="white"/>
              </w:rPr>
              <w:t>(7.26)</w:t>
            </w:r>
          </w:p>
        </w:tc>
      </w:tr>
    </w:tbl>
    <w:p w14:paraId="656D5F8C" w14:textId="77777777" w:rsidR="00710338" w:rsidRPr="00A8298B" w:rsidRDefault="00C03DBA">
      <w:pPr>
        <w:pStyle w:val="Heading2"/>
        <w:keepNext w:val="0"/>
        <w:keepLines w:val="0"/>
        <w:spacing w:before="360" w:after="80"/>
        <w:rPr>
          <w:color w:val="auto"/>
          <w:highlight w:val="white"/>
        </w:rPr>
      </w:pPr>
      <w:bookmarkStart w:id="68" w:name="_qp2rrk630nbi" w:colFirst="0" w:colLast="0"/>
      <w:bookmarkStart w:id="69" w:name="_Toc217319496"/>
      <w:bookmarkEnd w:id="68"/>
      <w:r w:rsidRPr="00A8298B">
        <w:rPr>
          <w:color w:val="auto"/>
          <w:highlight w:val="white"/>
        </w:rPr>
        <w:t>Project C (Initial Investment: £50m)</w:t>
      </w:r>
      <w:bookmarkEnd w:id="69"/>
    </w:p>
    <w:tbl>
      <w:tblPr>
        <w:tblStyle w:val="ae"/>
        <w:tblW w:w="90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65"/>
        <w:gridCol w:w="1995"/>
        <w:gridCol w:w="2025"/>
        <w:gridCol w:w="2325"/>
        <w:gridCol w:w="1935"/>
      </w:tblGrid>
      <w:tr w:rsidR="00B308CC" w:rsidRPr="00A8298B" w14:paraId="7BF9A243"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F75CDF" w14:textId="77777777" w:rsidR="00710338" w:rsidRPr="00A8298B" w:rsidRDefault="00C03DBA">
            <w:pPr>
              <w:jc w:val="center"/>
              <w:rPr>
                <w:color w:val="auto"/>
                <w:highlight w:val="white"/>
              </w:rPr>
            </w:pPr>
            <w:r w:rsidRPr="00A8298B">
              <w:rPr>
                <w:b/>
                <w:bCs/>
                <w:color w:val="auto"/>
                <w:highlight w:val="white"/>
              </w:rPr>
              <w:t>Year</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B296C7" w14:textId="77777777" w:rsidR="00710338" w:rsidRPr="00A8298B" w:rsidRDefault="00C03DBA">
            <w:pPr>
              <w:jc w:val="center"/>
              <w:rPr>
                <w:color w:val="auto"/>
                <w:highlight w:val="white"/>
              </w:rPr>
            </w:pPr>
            <w:r w:rsidRPr="00A8298B">
              <w:rPr>
                <w:b/>
                <w:bCs/>
                <w:color w:val="auto"/>
                <w:highlight w:val="white"/>
              </w:rPr>
              <w:t>Cash Flow (£m)</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4F19DF" w14:textId="77777777" w:rsidR="00710338" w:rsidRPr="00A8298B" w:rsidRDefault="00C03DBA">
            <w:pPr>
              <w:jc w:val="center"/>
              <w:rPr>
                <w:color w:val="auto"/>
                <w:highlight w:val="white"/>
              </w:rPr>
            </w:pPr>
            <w:r w:rsidRPr="00A8298B">
              <w:rPr>
                <w:b/>
                <w:bCs/>
                <w:color w:val="auto"/>
                <w:highlight w:val="white"/>
              </w:rPr>
              <w:t>Discount Factor</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A06817" w14:textId="77777777" w:rsidR="00710338" w:rsidRPr="00A8298B" w:rsidRDefault="00C03DBA">
            <w:pPr>
              <w:jc w:val="center"/>
              <w:rPr>
                <w:color w:val="auto"/>
                <w:highlight w:val="white"/>
              </w:rPr>
            </w:pPr>
            <w:r w:rsidRPr="00A8298B">
              <w:rPr>
                <w:b/>
                <w:bCs/>
                <w:color w:val="auto"/>
                <w:highlight w:val="white"/>
              </w:rPr>
              <w:t>Present Value (£m)</w:t>
            </w:r>
          </w:p>
        </w:tc>
        <w:tc>
          <w:tcPr>
            <w:tcW w:w="1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C5F94C" w14:textId="77777777" w:rsidR="00710338" w:rsidRPr="00A8298B" w:rsidRDefault="00C03DBA">
            <w:pPr>
              <w:jc w:val="center"/>
              <w:rPr>
                <w:color w:val="auto"/>
                <w:highlight w:val="white"/>
              </w:rPr>
            </w:pPr>
            <w:r w:rsidRPr="00A8298B">
              <w:rPr>
                <w:b/>
                <w:bCs/>
                <w:color w:val="auto"/>
                <w:highlight w:val="white"/>
              </w:rPr>
              <w:t>Cumulative PV</w:t>
            </w:r>
          </w:p>
        </w:tc>
      </w:tr>
      <w:tr w:rsidR="00B308CC" w:rsidRPr="00A8298B" w14:paraId="35B172DA"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D2D362" w14:textId="77777777" w:rsidR="00710338" w:rsidRPr="00A8298B" w:rsidRDefault="00C03DBA">
            <w:pPr>
              <w:rPr>
                <w:color w:val="auto"/>
                <w:highlight w:val="white"/>
              </w:rPr>
            </w:pPr>
            <w:r w:rsidRPr="00A8298B">
              <w:rPr>
                <w:color w:val="auto"/>
                <w:highlight w:val="white"/>
              </w:rPr>
              <w:t>0</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0437EF" w14:textId="77777777" w:rsidR="00710338" w:rsidRPr="00A8298B" w:rsidRDefault="00C03DBA">
            <w:pPr>
              <w:rPr>
                <w:color w:val="auto"/>
                <w:highlight w:val="white"/>
              </w:rPr>
            </w:pPr>
            <w:r w:rsidRPr="00A8298B">
              <w:rPr>
                <w:color w:val="auto"/>
                <w:highlight w:val="white"/>
              </w:rPr>
              <w:t>(50.00)</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E2A3CB" w14:textId="77777777" w:rsidR="00710338" w:rsidRPr="00A8298B" w:rsidRDefault="00C03DBA">
            <w:pPr>
              <w:rPr>
                <w:color w:val="auto"/>
                <w:highlight w:val="white"/>
              </w:rPr>
            </w:pPr>
            <w:r w:rsidRPr="00A8298B">
              <w:rPr>
                <w:color w:val="auto"/>
                <w:highlight w:val="white"/>
              </w:rPr>
              <w:t>1.000</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B25FA9" w14:textId="77777777" w:rsidR="00710338" w:rsidRPr="00A8298B" w:rsidRDefault="00C03DBA">
            <w:pPr>
              <w:rPr>
                <w:color w:val="auto"/>
                <w:highlight w:val="white"/>
              </w:rPr>
            </w:pPr>
            <w:r w:rsidRPr="00A8298B">
              <w:rPr>
                <w:color w:val="auto"/>
                <w:highlight w:val="white"/>
              </w:rPr>
              <w:t>(50.00)</w:t>
            </w:r>
          </w:p>
        </w:tc>
        <w:tc>
          <w:tcPr>
            <w:tcW w:w="1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CCA15" w14:textId="77777777" w:rsidR="00710338" w:rsidRPr="00A8298B" w:rsidRDefault="00C03DBA">
            <w:pPr>
              <w:rPr>
                <w:color w:val="auto"/>
                <w:highlight w:val="white"/>
              </w:rPr>
            </w:pPr>
            <w:r w:rsidRPr="00A8298B">
              <w:rPr>
                <w:color w:val="auto"/>
                <w:highlight w:val="white"/>
              </w:rPr>
              <w:t>(50.00)</w:t>
            </w:r>
          </w:p>
        </w:tc>
      </w:tr>
      <w:tr w:rsidR="00B308CC" w:rsidRPr="00A8298B" w14:paraId="14C27E01"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8FEC56" w14:textId="77777777" w:rsidR="00710338" w:rsidRPr="00A8298B" w:rsidRDefault="00C03DBA">
            <w:pPr>
              <w:rPr>
                <w:color w:val="auto"/>
                <w:highlight w:val="white"/>
              </w:rPr>
            </w:pPr>
            <w:r w:rsidRPr="00A8298B">
              <w:rPr>
                <w:color w:val="auto"/>
                <w:highlight w:val="white"/>
              </w:rPr>
              <w:t>1</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6A8298" w14:textId="77777777" w:rsidR="00710338" w:rsidRPr="00A8298B" w:rsidRDefault="00C03DBA">
            <w:pPr>
              <w:rPr>
                <w:color w:val="auto"/>
                <w:highlight w:val="white"/>
              </w:rPr>
            </w:pPr>
            <w:r w:rsidRPr="00A8298B">
              <w:rPr>
                <w:color w:val="auto"/>
                <w:highlight w:val="white"/>
              </w:rPr>
              <w:t>5.00</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20FC06" w14:textId="77777777" w:rsidR="00710338" w:rsidRPr="00A8298B" w:rsidRDefault="00C03DBA">
            <w:pPr>
              <w:rPr>
                <w:color w:val="auto"/>
                <w:highlight w:val="white"/>
              </w:rPr>
            </w:pPr>
            <w:r w:rsidRPr="00A8298B">
              <w:rPr>
                <w:color w:val="auto"/>
                <w:highlight w:val="white"/>
              </w:rPr>
              <w:t>0.909</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71674C" w14:textId="77777777" w:rsidR="00710338" w:rsidRPr="00A8298B" w:rsidRDefault="00C03DBA">
            <w:pPr>
              <w:rPr>
                <w:color w:val="auto"/>
                <w:highlight w:val="white"/>
              </w:rPr>
            </w:pPr>
            <w:r w:rsidRPr="00A8298B">
              <w:rPr>
                <w:color w:val="auto"/>
                <w:highlight w:val="white"/>
              </w:rPr>
              <w:t>4.55</w:t>
            </w:r>
          </w:p>
        </w:tc>
        <w:tc>
          <w:tcPr>
            <w:tcW w:w="1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947E6B" w14:textId="77777777" w:rsidR="00710338" w:rsidRPr="00A8298B" w:rsidRDefault="00C03DBA">
            <w:pPr>
              <w:rPr>
                <w:color w:val="auto"/>
                <w:highlight w:val="white"/>
              </w:rPr>
            </w:pPr>
            <w:r w:rsidRPr="00A8298B">
              <w:rPr>
                <w:color w:val="auto"/>
                <w:highlight w:val="white"/>
              </w:rPr>
              <w:t>(45.45)</w:t>
            </w:r>
          </w:p>
        </w:tc>
      </w:tr>
      <w:tr w:rsidR="00B308CC" w:rsidRPr="00A8298B" w14:paraId="7E4389FA"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68A982" w14:textId="77777777" w:rsidR="00710338" w:rsidRPr="00A8298B" w:rsidRDefault="00C03DBA">
            <w:pPr>
              <w:rPr>
                <w:color w:val="auto"/>
                <w:highlight w:val="white"/>
              </w:rPr>
            </w:pPr>
            <w:r w:rsidRPr="00A8298B">
              <w:rPr>
                <w:color w:val="auto"/>
                <w:highlight w:val="white"/>
              </w:rPr>
              <w:t>2</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3B9C18" w14:textId="77777777" w:rsidR="00710338" w:rsidRPr="00A8298B" w:rsidRDefault="00C03DBA">
            <w:pPr>
              <w:rPr>
                <w:color w:val="auto"/>
                <w:highlight w:val="white"/>
              </w:rPr>
            </w:pPr>
            <w:r w:rsidRPr="00A8298B">
              <w:rPr>
                <w:color w:val="auto"/>
                <w:highlight w:val="white"/>
              </w:rPr>
              <w:t>10.00</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E02395" w14:textId="77777777" w:rsidR="00710338" w:rsidRPr="00A8298B" w:rsidRDefault="00C03DBA">
            <w:pPr>
              <w:rPr>
                <w:color w:val="auto"/>
                <w:highlight w:val="white"/>
              </w:rPr>
            </w:pPr>
            <w:r w:rsidRPr="00A8298B">
              <w:rPr>
                <w:color w:val="auto"/>
                <w:highlight w:val="white"/>
              </w:rPr>
              <w:t>0.826</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C1BCF5" w14:textId="77777777" w:rsidR="00710338" w:rsidRPr="00A8298B" w:rsidRDefault="00C03DBA">
            <w:pPr>
              <w:rPr>
                <w:color w:val="auto"/>
                <w:highlight w:val="white"/>
              </w:rPr>
            </w:pPr>
            <w:r w:rsidRPr="00A8298B">
              <w:rPr>
                <w:color w:val="auto"/>
                <w:highlight w:val="white"/>
              </w:rPr>
              <w:t>8.26</w:t>
            </w:r>
          </w:p>
        </w:tc>
        <w:tc>
          <w:tcPr>
            <w:tcW w:w="1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7AD4D4" w14:textId="77777777" w:rsidR="00710338" w:rsidRPr="00A8298B" w:rsidRDefault="00C03DBA">
            <w:pPr>
              <w:rPr>
                <w:color w:val="auto"/>
                <w:highlight w:val="white"/>
              </w:rPr>
            </w:pPr>
            <w:r w:rsidRPr="00A8298B">
              <w:rPr>
                <w:color w:val="auto"/>
                <w:highlight w:val="white"/>
              </w:rPr>
              <w:t>(37.19)</w:t>
            </w:r>
          </w:p>
        </w:tc>
      </w:tr>
      <w:tr w:rsidR="00B308CC" w:rsidRPr="00A8298B" w14:paraId="68EEA331"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11282C" w14:textId="77777777" w:rsidR="00710338" w:rsidRPr="00A8298B" w:rsidRDefault="00C03DBA">
            <w:pPr>
              <w:rPr>
                <w:color w:val="auto"/>
                <w:highlight w:val="white"/>
              </w:rPr>
            </w:pPr>
            <w:r w:rsidRPr="00A8298B">
              <w:rPr>
                <w:color w:val="auto"/>
                <w:highlight w:val="white"/>
              </w:rPr>
              <w:t>3</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3EC646" w14:textId="77777777" w:rsidR="00710338" w:rsidRPr="00A8298B" w:rsidRDefault="00C03DBA">
            <w:pPr>
              <w:rPr>
                <w:color w:val="auto"/>
                <w:highlight w:val="white"/>
              </w:rPr>
            </w:pPr>
            <w:r w:rsidRPr="00A8298B">
              <w:rPr>
                <w:color w:val="auto"/>
                <w:highlight w:val="white"/>
              </w:rPr>
              <w:t>20.00</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493E4D" w14:textId="77777777" w:rsidR="00710338" w:rsidRPr="00A8298B" w:rsidRDefault="00C03DBA">
            <w:pPr>
              <w:rPr>
                <w:color w:val="auto"/>
                <w:highlight w:val="white"/>
              </w:rPr>
            </w:pPr>
            <w:r w:rsidRPr="00A8298B">
              <w:rPr>
                <w:color w:val="auto"/>
                <w:highlight w:val="white"/>
              </w:rPr>
              <w:t>0.751</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E7F368" w14:textId="77777777" w:rsidR="00710338" w:rsidRPr="00A8298B" w:rsidRDefault="00C03DBA">
            <w:pPr>
              <w:rPr>
                <w:color w:val="auto"/>
                <w:highlight w:val="white"/>
              </w:rPr>
            </w:pPr>
            <w:r w:rsidRPr="00A8298B">
              <w:rPr>
                <w:color w:val="auto"/>
                <w:highlight w:val="white"/>
              </w:rPr>
              <w:t>15.02</w:t>
            </w:r>
          </w:p>
        </w:tc>
        <w:tc>
          <w:tcPr>
            <w:tcW w:w="1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7191AE" w14:textId="77777777" w:rsidR="00710338" w:rsidRPr="00A8298B" w:rsidRDefault="00C03DBA">
            <w:pPr>
              <w:rPr>
                <w:color w:val="auto"/>
                <w:highlight w:val="white"/>
              </w:rPr>
            </w:pPr>
            <w:r w:rsidRPr="00A8298B">
              <w:rPr>
                <w:color w:val="auto"/>
                <w:highlight w:val="white"/>
              </w:rPr>
              <w:t>(22.17)</w:t>
            </w:r>
          </w:p>
        </w:tc>
      </w:tr>
      <w:tr w:rsidR="00B308CC" w:rsidRPr="00A8298B" w14:paraId="1A0D331F"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F77215" w14:textId="77777777" w:rsidR="00710338" w:rsidRPr="00A8298B" w:rsidRDefault="00C03DBA">
            <w:pPr>
              <w:rPr>
                <w:color w:val="auto"/>
                <w:highlight w:val="white"/>
              </w:rPr>
            </w:pPr>
            <w:r w:rsidRPr="00A8298B">
              <w:rPr>
                <w:color w:val="auto"/>
                <w:highlight w:val="white"/>
              </w:rPr>
              <w:t>4</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E05CF5" w14:textId="77777777" w:rsidR="00710338" w:rsidRPr="00A8298B" w:rsidRDefault="00C03DBA">
            <w:pPr>
              <w:rPr>
                <w:color w:val="auto"/>
                <w:highlight w:val="white"/>
              </w:rPr>
            </w:pPr>
            <w:r w:rsidRPr="00A8298B">
              <w:rPr>
                <w:color w:val="auto"/>
                <w:highlight w:val="white"/>
              </w:rPr>
              <w:t>25.00</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5AE7DD" w14:textId="77777777" w:rsidR="00710338" w:rsidRPr="00A8298B" w:rsidRDefault="00C03DBA">
            <w:pPr>
              <w:rPr>
                <w:color w:val="auto"/>
                <w:highlight w:val="white"/>
              </w:rPr>
            </w:pPr>
            <w:r w:rsidRPr="00A8298B">
              <w:rPr>
                <w:color w:val="auto"/>
                <w:highlight w:val="white"/>
              </w:rPr>
              <w:t>0.683</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7DE059" w14:textId="77777777" w:rsidR="00710338" w:rsidRPr="00A8298B" w:rsidRDefault="00C03DBA">
            <w:pPr>
              <w:rPr>
                <w:color w:val="auto"/>
                <w:highlight w:val="white"/>
              </w:rPr>
            </w:pPr>
            <w:r w:rsidRPr="00A8298B">
              <w:rPr>
                <w:color w:val="auto"/>
                <w:highlight w:val="white"/>
              </w:rPr>
              <w:t>17.08</w:t>
            </w:r>
          </w:p>
        </w:tc>
        <w:tc>
          <w:tcPr>
            <w:tcW w:w="1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14B915" w14:textId="77777777" w:rsidR="00710338" w:rsidRPr="00A8298B" w:rsidRDefault="00C03DBA">
            <w:pPr>
              <w:rPr>
                <w:color w:val="auto"/>
                <w:highlight w:val="white"/>
              </w:rPr>
            </w:pPr>
            <w:r w:rsidRPr="00A8298B">
              <w:rPr>
                <w:color w:val="auto"/>
                <w:highlight w:val="white"/>
              </w:rPr>
              <w:t>(5.09)</w:t>
            </w:r>
          </w:p>
        </w:tc>
      </w:tr>
      <w:tr w:rsidR="00B308CC" w:rsidRPr="00A8298B" w14:paraId="2CA12530" w14:textId="77777777">
        <w:trPr>
          <w:trHeight w:val="500"/>
        </w:trPr>
        <w:tc>
          <w:tcPr>
            <w:tcW w:w="7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6EF399" w14:textId="77777777" w:rsidR="00710338" w:rsidRPr="00A8298B" w:rsidRDefault="00C03DBA">
            <w:pPr>
              <w:rPr>
                <w:color w:val="auto"/>
                <w:highlight w:val="white"/>
              </w:rPr>
            </w:pPr>
            <w:r w:rsidRPr="00A8298B">
              <w:rPr>
                <w:color w:val="auto"/>
                <w:highlight w:val="white"/>
              </w:rPr>
              <w:t>5</w:t>
            </w:r>
          </w:p>
        </w:tc>
        <w:tc>
          <w:tcPr>
            <w:tcW w:w="19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83E510" w14:textId="77777777" w:rsidR="00710338" w:rsidRPr="00A8298B" w:rsidRDefault="00C03DBA">
            <w:pPr>
              <w:rPr>
                <w:color w:val="auto"/>
                <w:highlight w:val="white"/>
              </w:rPr>
            </w:pPr>
            <w:r w:rsidRPr="00A8298B">
              <w:rPr>
                <w:color w:val="auto"/>
                <w:highlight w:val="white"/>
              </w:rPr>
              <w:t>15.00</w:t>
            </w:r>
          </w:p>
        </w:tc>
        <w:tc>
          <w:tcPr>
            <w:tcW w:w="2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F75E4B" w14:textId="77777777" w:rsidR="00710338" w:rsidRPr="00A8298B" w:rsidRDefault="00C03DBA">
            <w:pPr>
              <w:rPr>
                <w:color w:val="auto"/>
                <w:highlight w:val="white"/>
              </w:rPr>
            </w:pPr>
            <w:r w:rsidRPr="00A8298B">
              <w:rPr>
                <w:color w:val="auto"/>
                <w:highlight w:val="white"/>
              </w:rPr>
              <w:t>0.621</w:t>
            </w:r>
          </w:p>
        </w:tc>
        <w:tc>
          <w:tcPr>
            <w:tcW w:w="2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E94806" w14:textId="77777777" w:rsidR="00710338" w:rsidRPr="00A8298B" w:rsidRDefault="00C03DBA">
            <w:pPr>
              <w:rPr>
                <w:color w:val="auto"/>
                <w:highlight w:val="white"/>
              </w:rPr>
            </w:pPr>
            <w:r w:rsidRPr="00A8298B">
              <w:rPr>
                <w:color w:val="auto"/>
                <w:highlight w:val="white"/>
              </w:rPr>
              <w:t>9.32</w:t>
            </w:r>
          </w:p>
        </w:tc>
        <w:tc>
          <w:tcPr>
            <w:tcW w:w="1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7CF3C9" w14:textId="77777777" w:rsidR="00710338" w:rsidRPr="00A8298B" w:rsidRDefault="00C03DBA">
            <w:pPr>
              <w:rPr>
                <w:color w:val="auto"/>
                <w:highlight w:val="white"/>
              </w:rPr>
            </w:pPr>
            <w:r w:rsidRPr="00A8298B">
              <w:rPr>
                <w:color w:val="auto"/>
                <w:highlight w:val="white"/>
              </w:rPr>
              <w:t>4.23</w:t>
            </w:r>
          </w:p>
        </w:tc>
      </w:tr>
    </w:tbl>
    <w:p w14:paraId="3D1C5AA2" w14:textId="77777777" w:rsidR="00710338" w:rsidRPr="00A8298B" w:rsidRDefault="00C03DBA">
      <w:pPr>
        <w:pStyle w:val="Heading2"/>
        <w:keepNext w:val="0"/>
        <w:keepLines w:val="0"/>
        <w:spacing w:before="360" w:after="80"/>
        <w:rPr>
          <w:color w:val="auto"/>
          <w:highlight w:val="white"/>
        </w:rPr>
      </w:pPr>
      <w:bookmarkStart w:id="70" w:name="_nismh597sdwi" w:colFirst="0" w:colLast="0"/>
      <w:bookmarkStart w:id="71" w:name="_Toc217319497"/>
      <w:bookmarkEnd w:id="70"/>
      <w:r w:rsidRPr="00A8298B">
        <w:rPr>
          <w:color w:val="auto"/>
          <w:highlight w:val="white"/>
        </w:rPr>
        <w:t>Comparative Investment Summary</w:t>
      </w:r>
      <w:bookmarkEnd w:id="71"/>
    </w:p>
    <w:p w14:paraId="03CDDB89" w14:textId="77777777" w:rsidR="00710338" w:rsidRPr="00A8298B" w:rsidRDefault="00C03DBA">
      <w:pPr>
        <w:rPr>
          <w:color w:val="auto"/>
        </w:rPr>
      </w:pPr>
      <w:r w:rsidRPr="00A8298B">
        <w:rPr>
          <w:noProof/>
          <w:color w:val="auto"/>
        </w:rPr>
        <w:drawing>
          <wp:inline distT="114300" distB="114300" distL="114300" distR="114300" wp14:anchorId="25E90064" wp14:editId="76C0BA97">
            <wp:extent cx="5381625" cy="433387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381625" cy="4333875"/>
                    </a:xfrm>
                    <a:prstGeom prst="rect">
                      <a:avLst/>
                    </a:prstGeom>
                    <a:ln/>
                  </pic:spPr>
                </pic:pic>
              </a:graphicData>
            </a:graphic>
          </wp:inline>
        </w:drawing>
      </w:r>
    </w:p>
    <w:tbl>
      <w:tblPr>
        <w:tblStyle w:val="af"/>
        <w:tblW w:w="895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40"/>
        <w:gridCol w:w="1560"/>
        <w:gridCol w:w="1560"/>
        <w:gridCol w:w="1590"/>
        <w:gridCol w:w="1605"/>
      </w:tblGrid>
      <w:tr w:rsidR="00B308CC" w:rsidRPr="00A8298B" w14:paraId="03A1FDC3" w14:textId="77777777">
        <w:trPr>
          <w:trHeight w:val="500"/>
        </w:trPr>
        <w:tc>
          <w:tcPr>
            <w:tcW w:w="2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6BD2B7" w14:textId="77777777" w:rsidR="00710338" w:rsidRPr="00A8298B" w:rsidRDefault="00C03DBA">
            <w:pPr>
              <w:jc w:val="center"/>
              <w:rPr>
                <w:color w:val="auto"/>
                <w:highlight w:val="white"/>
              </w:rPr>
            </w:pPr>
            <w:r w:rsidRPr="00A8298B">
              <w:rPr>
                <w:b/>
                <w:bCs/>
                <w:color w:val="auto"/>
                <w:highlight w:val="white"/>
              </w:rPr>
              <w:t>Metric</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7F75F2" w14:textId="77777777" w:rsidR="00710338" w:rsidRPr="00A8298B" w:rsidRDefault="00C03DBA">
            <w:pPr>
              <w:jc w:val="center"/>
              <w:rPr>
                <w:color w:val="auto"/>
                <w:highlight w:val="white"/>
              </w:rPr>
            </w:pPr>
            <w:r w:rsidRPr="00A8298B">
              <w:rPr>
                <w:b/>
                <w:bCs/>
                <w:color w:val="auto"/>
                <w:highlight w:val="white"/>
              </w:rPr>
              <w:t>Project A</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DC98FC" w14:textId="77777777" w:rsidR="00710338" w:rsidRPr="00A8298B" w:rsidRDefault="00C03DBA">
            <w:pPr>
              <w:jc w:val="center"/>
              <w:rPr>
                <w:color w:val="auto"/>
                <w:highlight w:val="white"/>
              </w:rPr>
            </w:pPr>
            <w:r w:rsidRPr="00A8298B">
              <w:rPr>
                <w:b/>
                <w:bCs/>
                <w:color w:val="auto"/>
                <w:highlight w:val="white"/>
              </w:rPr>
              <w:t>Project B</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E5CDBE" w14:textId="77777777" w:rsidR="00710338" w:rsidRPr="00A8298B" w:rsidRDefault="00C03DBA">
            <w:pPr>
              <w:jc w:val="center"/>
              <w:rPr>
                <w:color w:val="auto"/>
                <w:highlight w:val="white"/>
              </w:rPr>
            </w:pPr>
            <w:r w:rsidRPr="00A8298B">
              <w:rPr>
                <w:b/>
                <w:bCs/>
                <w:color w:val="auto"/>
                <w:highlight w:val="white"/>
              </w:rPr>
              <w:t>Project C</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12D5D5" w14:textId="77777777" w:rsidR="00710338" w:rsidRPr="00A8298B" w:rsidRDefault="00C03DBA">
            <w:pPr>
              <w:jc w:val="center"/>
              <w:rPr>
                <w:color w:val="auto"/>
                <w:highlight w:val="white"/>
              </w:rPr>
            </w:pPr>
            <w:r w:rsidRPr="00A8298B">
              <w:rPr>
                <w:b/>
                <w:bCs/>
                <w:color w:val="auto"/>
                <w:highlight w:val="white"/>
              </w:rPr>
              <w:t>Preferred</w:t>
            </w:r>
          </w:p>
        </w:tc>
      </w:tr>
      <w:tr w:rsidR="00B308CC" w:rsidRPr="00A8298B" w14:paraId="24554096" w14:textId="77777777">
        <w:trPr>
          <w:trHeight w:val="500"/>
        </w:trPr>
        <w:tc>
          <w:tcPr>
            <w:tcW w:w="2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90C9D9" w14:textId="77777777" w:rsidR="00710338" w:rsidRPr="00A8298B" w:rsidRDefault="00C03DBA">
            <w:pPr>
              <w:rPr>
                <w:color w:val="auto"/>
                <w:highlight w:val="white"/>
              </w:rPr>
            </w:pPr>
            <w:r w:rsidRPr="00A8298B">
              <w:rPr>
                <w:color w:val="auto"/>
                <w:highlight w:val="white"/>
              </w:rPr>
              <w:t>Initial Investment</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9C89E2" w14:textId="77777777" w:rsidR="00710338" w:rsidRPr="00A8298B" w:rsidRDefault="00C03DBA">
            <w:pPr>
              <w:rPr>
                <w:color w:val="auto"/>
                <w:highlight w:val="white"/>
              </w:rPr>
            </w:pPr>
            <w:r w:rsidRPr="00A8298B">
              <w:rPr>
                <w:color w:val="auto"/>
                <w:highlight w:val="white"/>
              </w:rPr>
              <w:t>£40m</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628D46" w14:textId="77777777" w:rsidR="00710338" w:rsidRPr="00A8298B" w:rsidRDefault="00C03DBA">
            <w:pPr>
              <w:rPr>
                <w:color w:val="auto"/>
                <w:highlight w:val="white"/>
              </w:rPr>
            </w:pPr>
            <w:r w:rsidRPr="00A8298B">
              <w:rPr>
                <w:color w:val="auto"/>
                <w:highlight w:val="white"/>
              </w:rPr>
              <w:t>£30m</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D29F07" w14:textId="77777777" w:rsidR="00710338" w:rsidRPr="00A8298B" w:rsidRDefault="00C03DBA">
            <w:pPr>
              <w:rPr>
                <w:color w:val="auto"/>
                <w:highlight w:val="white"/>
              </w:rPr>
            </w:pPr>
            <w:r w:rsidRPr="00A8298B">
              <w:rPr>
                <w:color w:val="auto"/>
                <w:highlight w:val="white"/>
              </w:rPr>
              <w:t>£50m</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2BBF43" w14:textId="77777777" w:rsidR="00710338" w:rsidRPr="00A8298B" w:rsidRDefault="00C03DBA">
            <w:pPr>
              <w:rPr>
                <w:color w:val="auto"/>
                <w:highlight w:val="white"/>
              </w:rPr>
            </w:pPr>
            <w:r w:rsidRPr="00A8298B">
              <w:rPr>
                <w:color w:val="auto"/>
                <w:highlight w:val="white"/>
              </w:rPr>
              <w:t>—</w:t>
            </w:r>
          </w:p>
        </w:tc>
      </w:tr>
      <w:tr w:rsidR="00B308CC" w:rsidRPr="00A8298B" w14:paraId="4753083D" w14:textId="77777777">
        <w:trPr>
          <w:trHeight w:val="500"/>
        </w:trPr>
        <w:tc>
          <w:tcPr>
            <w:tcW w:w="2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9B8CC3" w14:textId="77777777" w:rsidR="00710338" w:rsidRPr="00A8298B" w:rsidRDefault="00C03DBA">
            <w:pPr>
              <w:rPr>
                <w:color w:val="auto"/>
                <w:highlight w:val="white"/>
              </w:rPr>
            </w:pPr>
            <w:r w:rsidRPr="00A8298B">
              <w:rPr>
                <w:color w:val="auto"/>
                <w:highlight w:val="white"/>
              </w:rPr>
              <w:t>NPV (£m)</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73FF9C" w14:textId="77777777" w:rsidR="00710338" w:rsidRPr="00A8298B" w:rsidRDefault="00C03DBA">
            <w:pPr>
              <w:rPr>
                <w:color w:val="auto"/>
                <w:highlight w:val="white"/>
              </w:rPr>
            </w:pPr>
            <w:r w:rsidRPr="00A8298B">
              <w:rPr>
                <w:color w:val="auto"/>
                <w:highlight w:val="white"/>
              </w:rPr>
              <w:t>1.32</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21FDBB" w14:textId="77777777" w:rsidR="00710338" w:rsidRPr="00A8298B" w:rsidRDefault="00C03DBA">
            <w:pPr>
              <w:rPr>
                <w:color w:val="auto"/>
                <w:highlight w:val="white"/>
              </w:rPr>
            </w:pPr>
            <w:r w:rsidRPr="00A8298B">
              <w:rPr>
                <w:color w:val="auto"/>
                <w:highlight w:val="white"/>
              </w:rPr>
              <w:t>(7.26)</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0FC4BB" w14:textId="77777777" w:rsidR="00710338" w:rsidRPr="00A8298B" w:rsidRDefault="00C03DBA">
            <w:pPr>
              <w:rPr>
                <w:color w:val="auto"/>
                <w:highlight w:val="white"/>
              </w:rPr>
            </w:pPr>
            <w:r w:rsidRPr="00A8298B">
              <w:rPr>
                <w:color w:val="auto"/>
                <w:highlight w:val="white"/>
              </w:rPr>
              <w:t>4.23</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FAEC96" w14:textId="77777777" w:rsidR="00710338" w:rsidRPr="00A8298B" w:rsidRDefault="00C03DBA">
            <w:pPr>
              <w:rPr>
                <w:color w:val="auto"/>
                <w:highlight w:val="white"/>
              </w:rPr>
            </w:pPr>
            <w:r w:rsidRPr="00A8298B">
              <w:rPr>
                <w:color w:val="auto"/>
                <w:highlight w:val="white"/>
              </w:rPr>
              <w:t>Project C</w:t>
            </w:r>
          </w:p>
        </w:tc>
      </w:tr>
      <w:tr w:rsidR="00B308CC" w:rsidRPr="00A8298B" w14:paraId="6B9C9FDD" w14:textId="77777777">
        <w:trPr>
          <w:trHeight w:val="500"/>
        </w:trPr>
        <w:tc>
          <w:tcPr>
            <w:tcW w:w="2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6FEC84" w14:textId="77777777" w:rsidR="00710338" w:rsidRPr="00A8298B" w:rsidRDefault="00C03DBA">
            <w:pPr>
              <w:rPr>
                <w:color w:val="auto"/>
                <w:highlight w:val="white"/>
              </w:rPr>
            </w:pPr>
            <w:r w:rsidRPr="00A8298B">
              <w:rPr>
                <w:color w:val="auto"/>
                <w:highlight w:val="white"/>
              </w:rPr>
              <w:t>IRR</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D1746B" w14:textId="77777777" w:rsidR="00710338" w:rsidRPr="00A8298B" w:rsidRDefault="00C03DBA">
            <w:pPr>
              <w:rPr>
                <w:color w:val="auto"/>
                <w:highlight w:val="white"/>
              </w:rPr>
            </w:pPr>
            <w:r w:rsidRPr="00A8298B">
              <w:rPr>
                <w:color w:val="auto"/>
                <w:highlight w:val="white"/>
              </w:rPr>
              <w:t>11.3%</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6C1F5D" w14:textId="77777777" w:rsidR="00710338" w:rsidRPr="00A8298B" w:rsidRDefault="00C03DBA">
            <w:pPr>
              <w:rPr>
                <w:color w:val="auto"/>
                <w:highlight w:val="white"/>
              </w:rPr>
            </w:pPr>
            <w:r w:rsidRPr="00A8298B">
              <w:rPr>
                <w:color w:val="auto"/>
                <w:highlight w:val="white"/>
              </w:rPr>
              <w:t>0.0%</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FBFB3E" w14:textId="77777777" w:rsidR="00710338" w:rsidRPr="00A8298B" w:rsidRDefault="00C03DBA">
            <w:pPr>
              <w:rPr>
                <w:color w:val="auto"/>
                <w:highlight w:val="white"/>
              </w:rPr>
            </w:pPr>
            <w:r w:rsidRPr="00A8298B">
              <w:rPr>
                <w:color w:val="auto"/>
                <w:highlight w:val="white"/>
              </w:rPr>
              <w:t>12.7%</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E245CE" w14:textId="77777777" w:rsidR="00710338" w:rsidRPr="00A8298B" w:rsidRDefault="00C03DBA">
            <w:pPr>
              <w:rPr>
                <w:color w:val="auto"/>
                <w:highlight w:val="white"/>
              </w:rPr>
            </w:pPr>
            <w:r w:rsidRPr="00A8298B">
              <w:rPr>
                <w:color w:val="auto"/>
                <w:highlight w:val="white"/>
              </w:rPr>
              <w:t>Project C</w:t>
            </w:r>
          </w:p>
        </w:tc>
      </w:tr>
      <w:tr w:rsidR="00B308CC" w:rsidRPr="00A8298B" w14:paraId="70F1C427" w14:textId="77777777">
        <w:trPr>
          <w:trHeight w:val="500"/>
        </w:trPr>
        <w:tc>
          <w:tcPr>
            <w:tcW w:w="2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ADCBAE" w14:textId="77777777" w:rsidR="00710338" w:rsidRPr="00A8298B" w:rsidRDefault="00C03DBA">
            <w:pPr>
              <w:rPr>
                <w:color w:val="auto"/>
                <w:highlight w:val="white"/>
              </w:rPr>
            </w:pPr>
            <w:r w:rsidRPr="00A8298B">
              <w:rPr>
                <w:color w:val="auto"/>
                <w:highlight w:val="white"/>
              </w:rPr>
              <w:t>Payback Period</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6BCFB8" w14:textId="77777777" w:rsidR="00710338" w:rsidRPr="00A8298B" w:rsidRDefault="00C03DBA">
            <w:pPr>
              <w:rPr>
                <w:color w:val="auto"/>
                <w:highlight w:val="white"/>
              </w:rPr>
            </w:pPr>
            <w:r w:rsidRPr="00A8298B">
              <w:rPr>
                <w:color w:val="auto"/>
                <w:highlight w:val="white"/>
              </w:rPr>
              <w:t>3.4 yrs</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0C82EA" w14:textId="77777777" w:rsidR="00710338" w:rsidRPr="00A8298B" w:rsidRDefault="00C03DBA">
            <w:pPr>
              <w:rPr>
                <w:color w:val="auto"/>
                <w:highlight w:val="white"/>
              </w:rPr>
            </w:pPr>
            <w:r w:rsidRPr="00A8298B">
              <w:rPr>
                <w:color w:val="auto"/>
                <w:highlight w:val="white"/>
              </w:rPr>
              <w:t>5.0 yrs</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06FFE8" w14:textId="77777777" w:rsidR="00710338" w:rsidRPr="00A8298B" w:rsidRDefault="00C03DBA">
            <w:pPr>
              <w:rPr>
                <w:color w:val="auto"/>
                <w:highlight w:val="white"/>
              </w:rPr>
            </w:pPr>
            <w:r w:rsidRPr="00A8298B">
              <w:rPr>
                <w:color w:val="auto"/>
                <w:highlight w:val="white"/>
              </w:rPr>
              <w:t>3.6 yrs</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944A43" w14:textId="77777777" w:rsidR="00710338" w:rsidRPr="00A8298B" w:rsidRDefault="00C03DBA">
            <w:pPr>
              <w:rPr>
                <w:color w:val="auto"/>
                <w:highlight w:val="white"/>
              </w:rPr>
            </w:pPr>
            <w:r w:rsidRPr="00A8298B">
              <w:rPr>
                <w:color w:val="auto"/>
                <w:highlight w:val="white"/>
              </w:rPr>
              <w:t>Project A</w:t>
            </w:r>
          </w:p>
        </w:tc>
      </w:tr>
      <w:tr w:rsidR="00B308CC" w:rsidRPr="00A8298B" w14:paraId="4DCB55F0" w14:textId="77777777">
        <w:trPr>
          <w:trHeight w:val="500"/>
        </w:trPr>
        <w:tc>
          <w:tcPr>
            <w:tcW w:w="2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F07E1" w14:textId="77777777" w:rsidR="00710338" w:rsidRPr="00A8298B" w:rsidRDefault="00C03DBA">
            <w:pPr>
              <w:rPr>
                <w:color w:val="auto"/>
                <w:highlight w:val="white"/>
              </w:rPr>
            </w:pPr>
            <w:r w:rsidRPr="00A8298B">
              <w:rPr>
                <w:color w:val="auto"/>
                <w:highlight w:val="white"/>
              </w:rPr>
              <w:t>ARR</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DDF205" w14:textId="77777777" w:rsidR="00710338" w:rsidRPr="00A8298B" w:rsidRDefault="00C03DBA">
            <w:pPr>
              <w:rPr>
                <w:color w:val="auto"/>
                <w:highlight w:val="white"/>
              </w:rPr>
            </w:pPr>
            <w:r w:rsidRPr="00A8298B">
              <w:rPr>
                <w:color w:val="auto"/>
                <w:highlight w:val="white"/>
              </w:rPr>
              <w:t>14.0%</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9A74E6" w14:textId="77777777" w:rsidR="00710338" w:rsidRPr="00A8298B" w:rsidRDefault="00C03DBA">
            <w:pPr>
              <w:rPr>
                <w:color w:val="auto"/>
                <w:highlight w:val="white"/>
              </w:rPr>
            </w:pPr>
            <w:r w:rsidRPr="00A8298B">
              <w:rPr>
                <w:color w:val="auto"/>
                <w:highlight w:val="white"/>
              </w:rPr>
              <w:t>0.0%</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834F2F" w14:textId="77777777" w:rsidR="00710338" w:rsidRPr="00A8298B" w:rsidRDefault="00C03DBA">
            <w:pPr>
              <w:rPr>
                <w:color w:val="auto"/>
                <w:highlight w:val="white"/>
              </w:rPr>
            </w:pPr>
            <w:r w:rsidRPr="00A8298B">
              <w:rPr>
                <w:color w:val="auto"/>
                <w:highlight w:val="white"/>
              </w:rPr>
              <w:t>20.0%</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817752" w14:textId="77777777" w:rsidR="00710338" w:rsidRPr="00A8298B" w:rsidRDefault="00C03DBA">
            <w:pPr>
              <w:rPr>
                <w:color w:val="auto"/>
                <w:highlight w:val="white"/>
              </w:rPr>
            </w:pPr>
            <w:r w:rsidRPr="00A8298B">
              <w:rPr>
                <w:color w:val="auto"/>
                <w:highlight w:val="white"/>
              </w:rPr>
              <w:t>Project C</w:t>
            </w:r>
          </w:p>
        </w:tc>
      </w:tr>
      <w:tr w:rsidR="00B308CC" w:rsidRPr="00A8298B" w14:paraId="31D0040D" w14:textId="77777777">
        <w:trPr>
          <w:trHeight w:val="500"/>
        </w:trPr>
        <w:tc>
          <w:tcPr>
            <w:tcW w:w="26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ACA72A" w14:textId="77777777" w:rsidR="00710338" w:rsidRPr="00A8298B" w:rsidRDefault="00C03DBA">
            <w:pPr>
              <w:rPr>
                <w:color w:val="auto"/>
                <w:highlight w:val="white"/>
              </w:rPr>
            </w:pPr>
            <w:r w:rsidRPr="00A8298B">
              <w:rPr>
                <w:color w:val="auto"/>
                <w:highlight w:val="white"/>
              </w:rPr>
              <w:t>Profitability Index</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95BAF7" w14:textId="77777777" w:rsidR="00710338" w:rsidRPr="00A8298B" w:rsidRDefault="00C03DBA">
            <w:pPr>
              <w:rPr>
                <w:color w:val="auto"/>
                <w:highlight w:val="white"/>
              </w:rPr>
            </w:pPr>
            <w:r w:rsidRPr="00A8298B">
              <w:rPr>
                <w:color w:val="auto"/>
                <w:highlight w:val="white"/>
              </w:rPr>
              <w:t>1.03</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328539" w14:textId="77777777" w:rsidR="00710338" w:rsidRPr="00A8298B" w:rsidRDefault="00C03DBA">
            <w:pPr>
              <w:rPr>
                <w:color w:val="auto"/>
                <w:highlight w:val="white"/>
              </w:rPr>
            </w:pPr>
            <w:r w:rsidRPr="00A8298B">
              <w:rPr>
                <w:color w:val="auto"/>
                <w:highlight w:val="white"/>
              </w:rPr>
              <w:t>0.76</w:t>
            </w:r>
          </w:p>
        </w:tc>
        <w:tc>
          <w:tcPr>
            <w:tcW w:w="1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2DC056" w14:textId="77777777" w:rsidR="00710338" w:rsidRPr="00A8298B" w:rsidRDefault="00C03DBA">
            <w:pPr>
              <w:rPr>
                <w:color w:val="auto"/>
                <w:highlight w:val="white"/>
              </w:rPr>
            </w:pPr>
            <w:r w:rsidRPr="00A8298B">
              <w:rPr>
                <w:color w:val="auto"/>
                <w:highlight w:val="white"/>
              </w:rPr>
              <w:t>1.08</w:t>
            </w:r>
          </w:p>
        </w:tc>
        <w:tc>
          <w:tcPr>
            <w:tcW w:w="16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387AE9" w14:textId="77777777" w:rsidR="00710338" w:rsidRPr="00A8298B" w:rsidRDefault="00C03DBA">
            <w:pPr>
              <w:rPr>
                <w:color w:val="auto"/>
                <w:highlight w:val="white"/>
              </w:rPr>
            </w:pPr>
            <w:r w:rsidRPr="00A8298B">
              <w:rPr>
                <w:color w:val="auto"/>
                <w:highlight w:val="white"/>
              </w:rPr>
              <w:t>Project C</w:t>
            </w:r>
          </w:p>
        </w:tc>
      </w:tr>
    </w:tbl>
    <w:p w14:paraId="14384489" w14:textId="77777777" w:rsidR="00710338" w:rsidRPr="00A8298B" w:rsidRDefault="00710338">
      <w:pPr>
        <w:pBdr>
          <w:top w:val="nil"/>
          <w:left w:val="nil"/>
          <w:bottom w:val="nil"/>
          <w:right w:val="nil"/>
          <w:between w:val="nil"/>
        </w:pBdr>
        <w:rPr>
          <w:color w:val="auto"/>
          <w:highlight w:val="white"/>
        </w:rPr>
      </w:pPr>
    </w:p>
    <w:sectPr w:rsidR="00710338" w:rsidRPr="00A8298B">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3CB4E" w14:textId="77777777" w:rsidR="00470945" w:rsidRDefault="00470945">
      <w:pPr>
        <w:spacing w:after="0" w:line="240" w:lineRule="auto"/>
      </w:pPr>
      <w:r>
        <w:separator/>
      </w:r>
    </w:p>
  </w:endnote>
  <w:endnote w:type="continuationSeparator" w:id="0">
    <w:p w14:paraId="6BA8797D" w14:textId="77777777" w:rsidR="00470945" w:rsidRDefault="00470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6F8376A4-9799-4B95-84A1-BFAD8DA0F25C}"/>
  </w:font>
  <w:font w:name="Gungsuh">
    <w:panose1 w:val="02030600000101010101"/>
    <w:charset w:val="81"/>
    <w:family w:val="roman"/>
    <w:pitch w:val="variable"/>
    <w:sig w:usb0="B00002AF" w:usb1="69D77CFB" w:usb2="00000030" w:usb3="00000000" w:csb0="0008009F" w:csb1="00000000"/>
    <w:embedRegular r:id="rId3" w:subsetted="1" w:fontKey="{7E105E6D-DBDD-476C-B159-44F9DCCA5FCD}"/>
  </w:font>
  <w:font w:name="Calibri">
    <w:panose1 w:val="020F0502020204030204"/>
    <w:charset w:val="00"/>
    <w:family w:val="swiss"/>
    <w:pitch w:val="variable"/>
    <w:sig w:usb0="E4002EFF" w:usb1="C200ACFF" w:usb2="00000009" w:usb3="00000000" w:csb0="000001FF" w:csb1="00000000"/>
    <w:embedRegular r:id="rId4" w:fontKey="{07885BD6-C0AE-4CBC-9143-C99B7E0CD08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7CCCF" w14:textId="77777777" w:rsidR="00710338" w:rsidRDefault="00C03DBA">
    <w:pPr>
      <w:pBdr>
        <w:top w:val="nil"/>
        <w:left w:val="nil"/>
        <w:bottom w:val="nil"/>
        <w:right w:val="nil"/>
        <w:between w:val="nil"/>
      </w:pBdr>
      <w:tabs>
        <w:tab w:val="center" w:pos="4680"/>
        <w:tab w:val="right" w:pos="9360"/>
      </w:tabs>
      <w:spacing w:after="0" w:line="240" w:lineRule="auto"/>
      <w:jc w:val="right"/>
    </w:pPr>
    <w:r>
      <w:fldChar w:fldCharType="begin"/>
    </w:r>
    <w:r>
      <w:instrText>PAGE</w:instrText>
    </w:r>
    <w:r>
      <w:fldChar w:fldCharType="separate"/>
    </w:r>
    <w:r w:rsidR="000E6011">
      <w:rPr>
        <w:noProof/>
      </w:rPr>
      <w:t>1</w:t>
    </w:r>
    <w:r>
      <w:fldChar w:fldCharType="end"/>
    </w:r>
  </w:p>
  <w:p w14:paraId="40F8FCC3" w14:textId="77777777" w:rsidR="00710338" w:rsidRDefault="00710338">
    <w:pPr>
      <w:pBdr>
        <w:top w:val="nil"/>
        <w:left w:val="nil"/>
        <w:bottom w:val="nil"/>
        <w:right w:val="nil"/>
        <w:between w:val="nil"/>
      </w:pBdr>
      <w:tabs>
        <w:tab w:val="center" w:pos="4680"/>
        <w:tab w:val="right" w:pos="9360"/>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3C3C9" w14:textId="77777777" w:rsidR="00470945" w:rsidRDefault="00470945">
      <w:pPr>
        <w:spacing w:after="0" w:line="240" w:lineRule="auto"/>
      </w:pPr>
      <w:r>
        <w:separator/>
      </w:r>
    </w:p>
  </w:footnote>
  <w:footnote w:type="continuationSeparator" w:id="0">
    <w:p w14:paraId="482ABC56" w14:textId="77777777" w:rsidR="00470945" w:rsidRDefault="004709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A441A"/>
    <w:multiLevelType w:val="multilevel"/>
    <w:tmpl w:val="A9CA1B88"/>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F169D9"/>
    <w:multiLevelType w:val="multilevel"/>
    <w:tmpl w:val="CD7CC1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1672FDC"/>
    <w:multiLevelType w:val="multilevel"/>
    <w:tmpl w:val="A072A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C2265E"/>
    <w:multiLevelType w:val="multilevel"/>
    <w:tmpl w:val="3C4A40A8"/>
    <w:lvl w:ilvl="0">
      <w:start w:val="1"/>
      <w:numFmt w:val="bullet"/>
      <w:lvlText w:val="●"/>
      <w:lvlJc w:val="left"/>
      <w:pPr>
        <w:ind w:left="720" w:hanging="360"/>
      </w:pPr>
      <w:rPr>
        <w:rFonts w:ascii="Arial" w:eastAsia="Arial" w:hAnsi="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37584005">
    <w:abstractNumId w:val="3"/>
  </w:num>
  <w:num w:numId="2" w16cid:durableId="456872708">
    <w:abstractNumId w:val="0"/>
  </w:num>
  <w:num w:numId="3" w16cid:durableId="316418569">
    <w:abstractNumId w:val="1"/>
  </w:num>
  <w:num w:numId="4" w16cid:durableId="10001605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338"/>
    <w:rsid w:val="000629ED"/>
    <w:rsid w:val="000E6011"/>
    <w:rsid w:val="00170C63"/>
    <w:rsid w:val="001A429F"/>
    <w:rsid w:val="00290ED7"/>
    <w:rsid w:val="00453370"/>
    <w:rsid w:val="00470945"/>
    <w:rsid w:val="004D5D8A"/>
    <w:rsid w:val="005D4362"/>
    <w:rsid w:val="00624729"/>
    <w:rsid w:val="006A59FB"/>
    <w:rsid w:val="00710338"/>
    <w:rsid w:val="00815FAF"/>
    <w:rsid w:val="009605BA"/>
    <w:rsid w:val="00A20E4E"/>
    <w:rsid w:val="00A8298B"/>
    <w:rsid w:val="00AC28CF"/>
    <w:rsid w:val="00AD524E"/>
    <w:rsid w:val="00B308CC"/>
    <w:rsid w:val="00C03DBA"/>
    <w:rsid w:val="00E401AB"/>
    <w:rsid w:val="00E85315"/>
    <w:rsid w:val="00EE68C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DA159"/>
  <w15:docId w15:val="{B07FEBFE-1A5C-4414-A263-44152D2C1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1F1F1F"/>
        <w:sz w:val="24"/>
        <w:szCs w:val="24"/>
        <w:lang w:val="en-US" w:eastAsia="en-US" w:bidi="hi-IN"/>
      </w:rPr>
    </w:rPrDefault>
    <w:pPrDefault>
      <w:pPr>
        <w:spacing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280" w:after="120"/>
      <w:outlineLvl w:val="0"/>
    </w:pPr>
    <w:rPr>
      <w:b/>
      <w:bCs/>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120"/>
      <w:outlineLvl w:val="1"/>
    </w:pPr>
    <w:rPr>
      <w:b/>
      <w:bCs/>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paragraph" w:styleId="TOC1">
    <w:name w:val="toc 1"/>
    <w:basedOn w:val="Normal"/>
    <w:next w:val="Normal"/>
    <w:autoRedefine/>
    <w:uiPriority w:val="39"/>
    <w:unhideWhenUsed/>
    <w:rsid w:val="000E6011"/>
    <w:pPr>
      <w:spacing w:after="100"/>
    </w:pPr>
    <w:rPr>
      <w:rFonts w:cs="Mangal"/>
      <w:szCs w:val="21"/>
    </w:rPr>
  </w:style>
  <w:style w:type="paragraph" w:styleId="TOC2">
    <w:name w:val="toc 2"/>
    <w:basedOn w:val="Normal"/>
    <w:next w:val="Normal"/>
    <w:autoRedefine/>
    <w:uiPriority w:val="39"/>
    <w:unhideWhenUsed/>
    <w:rsid w:val="000E6011"/>
    <w:pPr>
      <w:spacing w:after="100"/>
      <w:ind w:left="240"/>
    </w:pPr>
    <w:rPr>
      <w:rFonts w:cs="Mangal"/>
      <w:szCs w:val="21"/>
    </w:rPr>
  </w:style>
  <w:style w:type="paragraph" w:styleId="TOC3">
    <w:name w:val="toc 3"/>
    <w:basedOn w:val="Normal"/>
    <w:next w:val="Normal"/>
    <w:autoRedefine/>
    <w:uiPriority w:val="39"/>
    <w:unhideWhenUsed/>
    <w:rsid w:val="000E6011"/>
    <w:pPr>
      <w:spacing w:after="100"/>
      <w:ind w:left="480"/>
    </w:pPr>
    <w:rPr>
      <w:rFonts w:cs="Mangal"/>
      <w:szCs w:val="21"/>
    </w:rPr>
  </w:style>
  <w:style w:type="character" w:styleId="Hyperlink">
    <w:name w:val="Hyperlink"/>
    <w:basedOn w:val="DefaultParagraphFont"/>
    <w:uiPriority w:val="99"/>
    <w:unhideWhenUsed/>
    <w:rsid w:val="000E6011"/>
    <w:rPr>
      <w:color w:val="0000FF" w:themeColor="hyperlink"/>
      <w:u w:val="single"/>
    </w:rPr>
  </w:style>
  <w:style w:type="paragraph" w:styleId="Header">
    <w:name w:val="header"/>
    <w:basedOn w:val="Normal"/>
    <w:link w:val="HeaderChar"/>
    <w:uiPriority w:val="99"/>
    <w:unhideWhenUsed/>
    <w:rsid w:val="00B308CC"/>
    <w:pPr>
      <w:tabs>
        <w:tab w:val="center" w:pos="4680"/>
        <w:tab w:val="right" w:pos="9360"/>
      </w:tabs>
      <w:spacing w:after="0" w:line="240" w:lineRule="auto"/>
    </w:pPr>
    <w:rPr>
      <w:rFonts w:cs="Mangal"/>
      <w:szCs w:val="21"/>
    </w:rPr>
  </w:style>
  <w:style w:type="character" w:customStyle="1" w:styleId="HeaderChar">
    <w:name w:val="Header Char"/>
    <w:basedOn w:val="DefaultParagraphFont"/>
    <w:link w:val="Header"/>
    <w:uiPriority w:val="99"/>
    <w:rsid w:val="00B308CC"/>
    <w:rPr>
      <w:rFonts w:cs="Mangal"/>
      <w:szCs w:val="21"/>
    </w:rPr>
  </w:style>
  <w:style w:type="paragraph" w:styleId="Footer">
    <w:name w:val="footer"/>
    <w:basedOn w:val="Normal"/>
    <w:link w:val="FooterChar"/>
    <w:uiPriority w:val="99"/>
    <w:unhideWhenUsed/>
    <w:rsid w:val="00B308CC"/>
    <w:pPr>
      <w:tabs>
        <w:tab w:val="center" w:pos="4680"/>
        <w:tab w:val="right" w:pos="9360"/>
      </w:tabs>
      <w:spacing w:after="0" w:line="240" w:lineRule="auto"/>
    </w:pPr>
    <w:rPr>
      <w:rFonts w:cs="Mangal"/>
      <w:szCs w:val="21"/>
    </w:rPr>
  </w:style>
  <w:style w:type="character" w:customStyle="1" w:styleId="FooterChar">
    <w:name w:val="Footer Char"/>
    <w:basedOn w:val="DefaultParagraphFont"/>
    <w:link w:val="Footer"/>
    <w:uiPriority w:val="99"/>
    <w:rsid w:val="00B308CC"/>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6746</Words>
  <Characters>38456</Characters>
  <Application>Microsoft Office Word</Application>
  <DocSecurity>0</DocSecurity>
  <Lines>320</Lines>
  <Paragraphs>90</Paragraphs>
  <ScaleCrop>false</ScaleCrop>
  <Company/>
  <LinksUpToDate>false</LinksUpToDate>
  <CharactersWithSpaces>45112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Savaliya Ak</cp:lastModifiedBy>
  <cp:revision>2</cp:revision>
  <dcterms:created xsi:type="dcterms:W3CDTF">2025-12-22T13:52:00Z</dcterms:created>
  <dcterms:modified xsi:type="dcterms:W3CDTF">2025-12-22T13:52:00Z</dcterms:modified>
</cp:coreProperties>
</file>