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E2B4E" w14:textId="77777777" w:rsidR="00B3372B" w:rsidRPr="00613072" w:rsidRDefault="00000000" w:rsidP="00B3372B">
      <w:pPr>
        <w:pStyle w:val="Title"/>
        <w:jc w:val="center"/>
      </w:pPr>
      <w:r w:rsidRPr="00613072">
        <w:rPr>
          <w:noProof/>
          <w:lang w:val="en-US"/>
        </w:rPr>
        <w:drawing>
          <wp:inline distT="0" distB="0" distL="0" distR="0" wp14:anchorId="25F10F83" wp14:editId="2BECE24B">
            <wp:extent cx="2673927" cy="1067764"/>
            <wp:effectExtent l="0" t="0" r="0" b="0"/>
            <wp:docPr id="2130476773"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76773" name="Picture 1" descr="PREVENT Duty Policy"/>
                    <pic:cNvPicPr>
                      <a:picLocks noChangeAspect="1" noChangeArrowheads="1"/>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2695287" cy="1076294"/>
                    </a:xfrm>
                    <a:prstGeom prst="rect">
                      <a:avLst/>
                    </a:prstGeom>
                    <a:noFill/>
                    <a:ln>
                      <a:noFill/>
                    </a:ln>
                  </pic:spPr>
                </pic:pic>
              </a:graphicData>
            </a:graphic>
          </wp:inline>
        </w:drawing>
      </w:r>
    </w:p>
    <w:p w14:paraId="3450419B" w14:textId="77777777" w:rsidR="00B3372B" w:rsidRPr="00613072" w:rsidRDefault="00B3372B" w:rsidP="00B3372B">
      <w:pPr>
        <w:pStyle w:val="Title"/>
        <w:jc w:val="center"/>
      </w:pPr>
    </w:p>
    <w:p w14:paraId="05F19654" w14:textId="77777777" w:rsidR="00B3372B" w:rsidRPr="00613072" w:rsidRDefault="00B3372B" w:rsidP="00B3372B">
      <w:pPr>
        <w:pStyle w:val="Title"/>
        <w:jc w:val="center"/>
      </w:pPr>
    </w:p>
    <w:p w14:paraId="2020BEC7" w14:textId="77777777" w:rsidR="00B3372B" w:rsidRPr="00613072" w:rsidRDefault="00000000" w:rsidP="00B3372B">
      <w:pPr>
        <w:pStyle w:val="Title"/>
        <w:jc w:val="center"/>
        <w:rPr>
          <w:sz w:val="28"/>
          <w:szCs w:val="28"/>
        </w:rPr>
      </w:pPr>
      <w:bookmarkStart w:id="0" w:name="OLE_LINK1"/>
      <w:r w:rsidRPr="00613072">
        <w:rPr>
          <w:sz w:val="28"/>
          <w:szCs w:val="28"/>
        </w:rPr>
        <w:t>Developing and Managing Individuals and Teams</w:t>
      </w:r>
    </w:p>
    <w:bookmarkEnd w:id="0"/>
    <w:p w14:paraId="23439CDB" w14:textId="77777777" w:rsidR="002A0CB1" w:rsidRPr="00613072" w:rsidRDefault="00000000" w:rsidP="00B3372B">
      <w:pPr>
        <w:pStyle w:val="Title"/>
        <w:jc w:val="center"/>
        <w:rPr>
          <w:sz w:val="28"/>
          <w:szCs w:val="28"/>
        </w:rPr>
      </w:pPr>
      <w:r w:rsidRPr="00613072">
        <w:rPr>
          <w:sz w:val="28"/>
          <w:szCs w:val="28"/>
        </w:rPr>
        <w:t>LCLM5002</w:t>
      </w:r>
    </w:p>
    <w:p w14:paraId="73E538C0" w14:textId="77777777" w:rsidR="002A0CB1" w:rsidRPr="00613072" w:rsidRDefault="002A0CB1" w:rsidP="00B3372B">
      <w:pPr>
        <w:pStyle w:val="Title"/>
        <w:jc w:val="center"/>
        <w:rPr>
          <w:sz w:val="28"/>
          <w:szCs w:val="28"/>
        </w:rPr>
      </w:pPr>
    </w:p>
    <w:p w14:paraId="3BBF0A9F" w14:textId="77777777" w:rsidR="00B3372B" w:rsidRPr="00613072" w:rsidRDefault="00000000" w:rsidP="00B3372B">
      <w:pPr>
        <w:pStyle w:val="Title"/>
        <w:jc w:val="center"/>
        <w:rPr>
          <w:rFonts w:cs="Arial"/>
          <w:sz w:val="28"/>
          <w:szCs w:val="28"/>
        </w:rPr>
      </w:pPr>
      <w:r w:rsidRPr="00613072">
        <w:rPr>
          <w:sz w:val="28"/>
          <w:szCs w:val="28"/>
        </w:rPr>
        <w:t>Report on Managing Workforce Challenges during Business Transformation at Jaguar Land Rover (JLR)</w:t>
      </w:r>
    </w:p>
    <w:p w14:paraId="2B074CC1" w14:textId="77777777" w:rsidR="00B3372B" w:rsidRPr="00613072" w:rsidRDefault="00B3372B" w:rsidP="00B3372B">
      <w:pPr>
        <w:pStyle w:val="Title"/>
        <w:jc w:val="center"/>
        <w:rPr>
          <w:rFonts w:cs="Arial"/>
          <w:sz w:val="28"/>
          <w:szCs w:val="28"/>
        </w:rPr>
      </w:pPr>
    </w:p>
    <w:p w14:paraId="52185D88" w14:textId="77777777" w:rsidR="00B3372B" w:rsidRPr="00613072" w:rsidRDefault="00ED23D3" w:rsidP="00B3372B">
      <w:pPr>
        <w:pStyle w:val="Title"/>
        <w:jc w:val="center"/>
        <w:rPr>
          <w:rFonts w:cs="Arial"/>
          <w:sz w:val="28"/>
          <w:szCs w:val="28"/>
        </w:rPr>
      </w:pPr>
      <w:r w:rsidRPr="00613072">
        <w:rPr>
          <w:rStyle w:val="s11"/>
          <w:rFonts w:cs="Arial"/>
          <w:sz w:val="28"/>
          <w:szCs w:val="28"/>
        </w:rPr>
        <w:t>Student name: Dumitru Emanuel Pascu</w:t>
      </w:r>
    </w:p>
    <w:p w14:paraId="0BC906F2" w14:textId="77777777" w:rsidR="00B3372B" w:rsidRPr="00613072" w:rsidRDefault="00ED23D3" w:rsidP="00B3372B">
      <w:pPr>
        <w:pStyle w:val="Title"/>
        <w:jc w:val="center"/>
        <w:rPr>
          <w:rFonts w:cs="Arial"/>
          <w:sz w:val="28"/>
          <w:szCs w:val="28"/>
        </w:rPr>
      </w:pPr>
      <w:r w:rsidRPr="00613072">
        <w:rPr>
          <w:rStyle w:val="s11"/>
          <w:rFonts w:cs="Arial"/>
          <w:sz w:val="28"/>
          <w:szCs w:val="28"/>
        </w:rPr>
        <w:t>Student ID: 2413349</w:t>
      </w:r>
    </w:p>
    <w:p w14:paraId="3A1C31E7" w14:textId="77777777" w:rsidR="00785694" w:rsidRPr="00613072" w:rsidRDefault="00000000">
      <w:pPr>
        <w:spacing w:line="276" w:lineRule="auto"/>
        <w:jc w:val="left"/>
        <w:rPr>
          <w:lang w:val="en-IN"/>
        </w:rPr>
      </w:pPr>
      <w:r w:rsidRPr="00613072">
        <w:rPr>
          <w:lang w:val="en-IN"/>
        </w:rPr>
        <w:br w:type="page"/>
      </w:r>
    </w:p>
    <w:p w14:paraId="66B34967" w14:textId="77777777" w:rsidR="00785694" w:rsidRPr="00613072" w:rsidRDefault="00000000" w:rsidP="00785694">
      <w:pPr>
        <w:jc w:val="center"/>
        <w:rPr>
          <w:b/>
          <w:lang w:val="en-IN"/>
        </w:rPr>
      </w:pPr>
      <w:r w:rsidRPr="00613072">
        <w:rPr>
          <w:b/>
          <w:lang w:val="en-IN"/>
        </w:rPr>
        <w:lastRenderedPageBreak/>
        <w:t>Executive Summary</w:t>
      </w:r>
    </w:p>
    <w:p w14:paraId="0713D022" w14:textId="77777777" w:rsidR="00B3372B" w:rsidRPr="00613072" w:rsidRDefault="00000000" w:rsidP="00785694">
      <w:pPr>
        <w:rPr>
          <w:lang w:val="en-IN"/>
        </w:rPr>
      </w:pPr>
      <w:r w:rsidRPr="00613072">
        <w:rPr>
          <w:lang w:val="en-IN"/>
        </w:rPr>
        <w:t>This report discovers how Jaguar Land Rover (JLR) has been grappling with workforce issues in its move towards sustainability, digitalisation, and flexible working in its bid to Reimagine its approach. Certain gaps in communication, incoherent managerial methods, and inequities associated with the hybrid work are demonstrated as the unresolved staff grievances reveal the flaws in the HR supporting mechanisms. The report will measure the ways in which the HR practices at JLR respond to three aspects: massive business reimagining, fast uptake of digital technologies, and novel flexible working demands. Modern practices like reskilling programmes, digital HR systems and hybrid-working policies are evaluated in terms of managerial tasks of presenting alteration. On the basis of models (Kotter, ADKAR, and Lewin), the report criticises accountability, management of resistance, and calculating performance. Also providing evidence-based plans that are centred on lifelong learning, scientific HR, inclusive hybrid, and building managerial capacity to promote effectiveness.</w:t>
      </w:r>
      <w:r w:rsidRPr="00613072">
        <w:rPr>
          <w:lang w:val="en-IN"/>
        </w:rPr>
        <w:br w:type="page"/>
      </w:r>
    </w:p>
    <w:sdt>
      <w:sdtPr>
        <w:rPr>
          <w:rFonts w:ascii="Arial" w:eastAsia="Calibri" w:hAnsi="Arial" w:cs="Times New Roman"/>
          <w:color w:val="000000" w:themeColor="text1"/>
          <w:sz w:val="22"/>
          <w:szCs w:val="22"/>
        </w:rPr>
        <w:id w:val="-1288277283"/>
        <w:docPartObj>
          <w:docPartGallery w:val="Table of Contents"/>
          <w:docPartUnique/>
        </w:docPartObj>
      </w:sdtPr>
      <w:sdtEndPr>
        <w:rPr>
          <w:b/>
          <w:bCs/>
          <w:noProof/>
        </w:rPr>
      </w:sdtEndPr>
      <w:sdtContent>
        <w:p w14:paraId="1E24686B" w14:textId="77777777" w:rsidR="00E718CF" w:rsidRPr="00613072" w:rsidRDefault="00000000" w:rsidP="00E718CF">
          <w:pPr>
            <w:pStyle w:val="TOCHeading"/>
            <w:jc w:val="center"/>
            <w:rPr>
              <w:rFonts w:ascii="Arial" w:hAnsi="Arial" w:cs="Arial"/>
              <w:b/>
              <w:color w:val="000000" w:themeColor="text1"/>
            </w:rPr>
          </w:pPr>
          <w:r w:rsidRPr="00613072">
            <w:rPr>
              <w:rFonts w:ascii="Arial" w:hAnsi="Arial" w:cs="Arial"/>
              <w:b/>
              <w:color w:val="000000" w:themeColor="text1"/>
            </w:rPr>
            <w:t>Table of Contents</w:t>
          </w:r>
        </w:p>
        <w:p w14:paraId="75C68FF5" w14:textId="77777777" w:rsidR="00785694" w:rsidRPr="00613072" w:rsidRDefault="00000000">
          <w:pPr>
            <w:pStyle w:val="TOC1"/>
            <w:tabs>
              <w:tab w:val="right" w:leader="dot" w:pos="9016"/>
            </w:tabs>
            <w:rPr>
              <w:rFonts w:asciiTheme="minorHAnsi" w:eastAsiaTheme="minorEastAsia" w:hAnsiTheme="minorHAnsi" w:cstheme="minorBidi"/>
              <w:bCs w:val="0"/>
              <w:caps w:val="0"/>
              <w:noProof/>
            </w:rPr>
          </w:pPr>
          <w:r w:rsidRPr="00613072">
            <w:fldChar w:fldCharType="begin"/>
          </w:r>
          <w:r w:rsidRPr="00613072">
            <w:instrText xml:space="preserve"> TOC \o "1-3" \h \z \u </w:instrText>
          </w:r>
          <w:r w:rsidRPr="00613072">
            <w:fldChar w:fldCharType="separate"/>
          </w:r>
          <w:hyperlink w:anchor="_Toc214098689" w:history="1">
            <w:r w:rsidR="00785694" w:rsidRPr="00613072">
              <w:rPr>
                <w:rStyle w:val="Hyperlink"/>
                <w:caps w:val="0"/>
                <w:noProof/>
                <w:color w:val="000000" w:themeColor="text1"/>
                <w:lang w:val="en-IN"/>
              </w:rPr>
              <w:t>Introduction</w:t>
            </w:r>
            <w:r w:rsidR="00785694" w:rsidRPr="00613072">
              <w:rPr>
                <w:caps w:val="0"/>
                <w:noProof/>
                <w:webHidden/>
              </w:rPr>
              <w:tab/>
            </w:r>
            <w:r w:rsidR="00785694" w:rsidRPr="00613072">
              <w:rPr>
                <w:noProof/>
                <w:webHidden/>
              </w:rPr>
              <w:fldChar w:fldCharType="begin"/>
            </w:r>
            <w:r w:rsidR="00785694" w:rsidRPr="00613072">
              <w:rPr>
                <w:noProof/>
                <w:webHidden/>
              </w:rPr>
              <w:instrText xml:space="preserve"> PAGEREF _Toc214098689 \h </w:instrText>
            </w:r>
            <w:r w:rsidR="00785694" w:rsidRPr="00613072">
              <w:rPr>
                <w:noProof/>
                <w:webHidden/>
              </w:rPr>
            </w:r>
            <w:r w:rsidR="00785694" w:rsidRPr="00613072">
              <w:rPr>
                <w:noProof/>
                <w:webHidden/>
              </w:rPr>
              <w:fldChar w:fldCharType="separate"/>
            </w:r>
            <w:r w:rsidR="00785694" w:rsidRPr="00613072">
              <w:rPr>
                <w:caps w:val="0"/>
                <w:noProof/>
                <w:webHidden/>
              </w:rPr>
              <w:t>4</w:t>
            </w:r>
            <w:r w:rsidR="00785694" w:rsidRPr="00613072">
              <w:rPr>
                <w:noProof/>
                <w:webHidden/>
              </w:rPr>
              <w:fldChar w:fldCharType="end"/>
            </w:r>
          </w:hyperlink>
        </w:p>
        <w:p w14:paraId="5D8DA7F5" w14:textId="77777777" w:rsidR="00785694" w:rsidRPr="00613072" w:rsidRDefault="00785694">
          <w:pPr>
            <w:pStyle w:val="TOC1"/>
            <w:tabs>
              <w:tab w:val="right" w:leader="dot" w:pos="9016"/>
            </w:tabs>
            <w:rPr>
              <w:rFonts w:asciiTheme="minorHAnsi" w:eastAsiaTheme="minorEastAsia" w:hAnsiTheme="minorHAnsi" w:cstheme="minorBidi"/>
              <w:bCs w:val="0"/>
              <w:caps w:val="0"/>
              <w:noProof/>
            </w:rPr>
          </w:pPr>
          <w:hyperlink w:anchor="_Toc214098690" w:history="1">
            <w:r w:rsidRPr="00613072">
              <w:rPr>
                <w:rStyle w:val="Hyperlink"/>
                <w:caps w:val="0"/>
                <w:noProof/>
                <w:color w:val="000000" w:themeColor="text1"/>
                <w:lang w:val="en-IN"/>
              </w:rPr>
              <w:t>Factors Related To Business Transformation, Digital Technology Trends, And Flexible Working</w:t>
            </w:r>
            <w:r w:rsidRPr="00613072">
              <w:rPr>
                <w:caps w:val="0"/>
                <w:noProof/>
                <w:webHidden/>
              </w:rPr>
              <w:tab/>
            </w:r>
            <w:r w:rsidRPr="00613072">
              <w:rPr>
                <w:noProof/>
                <w:webHidden/>
              </w:rPr>
              <w:fldChar w:fldCharType="begin"/>
            </w:r>
            <w:r w:rsidRPr="00613072">
              <w:rPr>
                <w:noProof/>
                <w:webHidden/>
              </w:rPr>
              <w:instrText xml:space="preserve"> PAGEREF _Toc214098690 \h </w:instrText>
            </w:r>
            <w:r w:rsidRPr="00613072">
              <w:rPr>
                <w:noProof/>
                <w:webHidden/>
              </w:rPr>
            </w:r>
            <w:r w:rsidRPr="00613072">
              <w:rPr>
                <w:noProof/>
                <w:webHidden/>
              </w:rPr>
              <w:fldChar w:fldCharType="separate"/>
            </w:r>
            <w:r w:rsidRPr="00613072">
              <w:rPr>
                <w:caps w:val="0"/>
                <w:noProof/>
                <w:webHidden/>
              </w:rPr>
              <w:t>5</w:t>
            </w:r>
            <w:r w:rsidRPr="00613072">
              <w:rPr>
                <w:noProof/>
                <w:webHidden/>
              </w:rPr>
              <w:fldChar w:fldCharType="end"/>
            </w:r>
          </w:hyperlink>
        </w:p>
        <w:p w14:paraId="1E7148E2"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691" w:history="1">
            <w:r w:rsidRPr="00613072">
              <w:rPr>
                <w:rStyle w:val="Hyperlink"/>
                <w:noProof/>
                <w:color w:val="000000" w:themeColor="text1"/>
              </w:rPr>
              <w:t>Business Transformation At Jlr</w:t>
            </w:r>
            <w:r w:rsidRPr="00613072">
              <w:rPr>
                <w:noProof/>
                <w:webHidden/>
              </w:rPr>
              <w:tab/>
            </w:r>
            <w:r w:rsidRPr="00613072">
              <w:rPr>
                <w:noProof/>
                <w:webHidden/>
              </w:rPr>
              <w:fldChar w:fldCharType="begin"/>
            </w:r>
            <w:r w:rsidRPr="00613072">
              <w:rPr>
                <w:noProof/>
                <w:webHidden/>
              </w:rPr>
              <w:instrText xml:space="preserve"> PAGEREF _Toc214098691 \h </w:instrText>
            </w:r>
            <w:r w:rsidRPr="00613072">
              <w:rPr>
                <w:noProof/>
                <w:webHidden/>
              </w:rPr>
            </w:r>
            <w:r w:rsidRPr="00613072">
              <w:rPr>
                <w:noProof/>
                <w:webHidden/>
              </w:rPr>
              <w:fldChar w:fldCharType="separate"/>
            </w:r>
            <w:r w:rsidRPr="00613072">
              <w:rPr>
                <w:noProof/>
                <w:webHidden/>
              </w:rPr>
              <w:t>5</w:t>
            </w:r>
            <w:r w:rsidRPr="00613072">
              <w:rPr>
                <w:noProof/>
                <w:webHidden/>
              </w:rPr>
              <w:fldChar w:fldCharType="end"/>
            </w:r>
          </w:hyperlink>
        </w:p>
        <w:p w14:paraId="7B05C8A2"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692" w:history="1">
            <w:r w:rsidRPr="00613072">
              <w:rPr>
                <w:rStyle w:val="Hyperlink"/>
                <w:noProof/>
                <w:color w:val="000000" w:themeColor="text1"/>
              </w:rPr>
              <w:t>Digital Technology Trends</w:t>
            </w:r>
            <w:r w:rsidRPr="00613072">
              <w:rPr>
                <w:noProof/>
                <w:webHidden/>
              </w:rPr>
              <w:tab/>
            </w:r>
            <w:r w:rsidRPr="00613072">
              <w:rPr>
                <w:noProof/>
                <w:webHidden/>
              </w:rPr>
              <w:fldChar w:fldCharType="begin"/>
            </w:r>
            <w:r w:rsidRPr="00613072">
              <w:rPr>
                <w:noProof/>
                <w:webHidden/>
              </w:rPr>
              <w:instrText xml:space="preserve"> PAGEREF _Toc214098692 \h </w:instrText>
            </w:r>
            <w:r w:rsidRPr="00613072">
              <w:rPr>
                <w:noProof/>
                <w:webHidden/>
              </w:rPr>
            </w:r>
            <w:r w:rsidRPr="00613072">
              <w:rPr>
                <w:noProof/>
                <w:webHidden/>
              </w:rPr>
              <w:fldChar w:fldCharType="separate"/>
            </w:r>
            <w:r w:rsidRPr="00613072">
              <w:rPr>
                <w:noProof/>
                <w:webHidden/>
              </w:rPr>
              <w:t>5</w:t>
            </w:r>
            <w:r w:rsidRPr="00613072">
              <w:rPr>
                <w:noProof/>
                <w:webHidden/>
              </w:rPr>
              <w:fldChar w:fldCharType="end"/>
            </w:r>
          </w:hyperlink>
        </w:p>
        <w:p w14:paraId="27EEFA72"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693" w:history="1">
            <w:r w:rsidRPr="00613072">
              <w:rPr>
                <w:rStyle w:val="Hyperlink"/>
                <w:noProof/>
                <w:color w:val="000000" w:themeColor="text1"/>
              </w:rPr>
              <w:t>Flexible Working Arrangements.</w:t>
            </w:r>
            <w:r w:rsidRPr="00613072">
              <w:rPr>
                <w:noProof/>
                <w:webHidden/>
              </w:rPr>
              <w:tab/>
            </w:r>
            <w:r w:rsidRPr="00613072">
              <w:rPr>
                <w:noProof/>
                <w:webHidden/>
              </w:rPr>
              <w:fldChar w:fldCharType="begin"/>
            </w:r>
            <w:r w:rsidRPr="00613072">
              <w:rPr>
                <w:noProof/>
                <w:webHidden/>
              </w:rPr>
              <w:instrText xml:space="preserve"> PAGEREF _Toc214098693 \h </w:instrText>
            </w:r>
            <w:r w:rsidRPr="00613072">
              <w:rPr>
                <w:noProof/>
                <w:webHidden/>
              </w:rPr>
            </w:r>
            <w:r w:rsidRPr="00613072">
              <w:rPr>
                <w:noProof/>
                <w:webHidden/>
              </w:rPr>
              <w:fldChar w:fldCharType="separate"/>
            </w:r>
            <w:r w:rsidRPr="00613072">
              <w:rPr>
                <w:noProof/>
                <w:webHidden/>
              </w:rPr>
              <w:t>6</w:t>
            </w:r>
            <w:r w:rsidRPr="00613072">
              <w:rPr>
                <w:noProof/>
                <w:webHidden/>
              </w:rPr>
              <w:fldChar w:fldCharType="end"/>
            </w:r>
          </w:hyperlink>
        </w:p>
        <w:p w14:paraId="160AAA2E" w14:textId="77777777" w:rsidR="00785694" w:rsidRPr="00613072" w:rsidRDefault="00785694">
          <w:pPr>
            <w:pStyle w:val="TOC1"/>
            <w:tabs>
              <w:tab w:val="right" w:leader="dot" w:pos="9016"/>
            </w:tabs>
            <w:rPr>
              <w:rFonts w:asciiTheme="minorHAnsi" w:eastAsiaTheme="minorEastAsia" w:hAnsiTheme="minorHAnsi" w:cstheme="minorBidi"/>
              <w:bCs w:val="0"/>
              <w:caps w:val="0"/>
              <w:noProof/>
            </w:rPr>
          </w:pPr>
          <w:hyperlink w:anchor="_Toc214098694" w:history="1">
            <w:r w:rsidRPr="00613072">
              <w:rPr>
                <w:rStyle w:val="Hyperlink"/>
                <w:caps w:val="0"/>
                <w:noProof/>
                <w:color w:val="000000" w:themeColor="text1"/>
                <w:lang w:val="en-IN"/>
              </w:rPr>
              <w:t>Evaluation Of Contemporary Hr Practices Addressing Each Factor</w:t>
            </w:r>
            <w:r w:rsidRPr="00613072">
              <w:rPr>
                <w:caps w:val="0"/>
                <w:noProof/>
                <w:webHidden/>
              </w:rPr>
              <w:tab/>
            </w:r>
            <w:r w:rsidRPr="00613072">
              <w:rPr>
                <w:noProof/>
                <w:webHidden/>
              </w:rPr>
              <w:fldChar w:fldCharType="begin"/>
            </w:r>
            <w:r w:rsidRPr="00613072">
              <w:rPr>
                <w:noProof/>
                <w:webHidden/>
              </w:rPr>
              <w:instrText xml:space="preserve"> PAGEREF _Toc214098694 \h </w:instrText>
            </w:r>
            <w:r w:rsidRPr="00613072">
              <w:rPr>
                <w:noProof/>
                <w:webHidden/>
              </w:rPr>
            </w:r>
            <w:r w:rsidRPr="00613072">
              <w:rPr>
                <w:noProof/>
                <w:webHidden/>
              </w:rPr>
              <w:fldChar w:fldCharType="separate"/>
            </w:r>
            <w:r w:rsidRPr="00613072">
              <w:rPr>
                <w:caps w:val="0"/>
                <w:noProof/>
                <w:webHidden/>
              </w:rPr>
              <w:t>6</w:t>
            </w:r>
            <w:r w:rsidRPr="00613072">
              <w:rPr>
                <w:noProof/>
                <w:webHidden/>
              </w:rPr>
              <w:fldChar w:fldCharType="end"/>
            </w:r>
          </w:hyperlink>
        </w:p>
        <w:p w14:paraId="322F541E"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695" w:history="1">
            <w:r w:rsidRPr="00613072">
              <w:rPr>
                <w:rStyle w:val="Hyperlink"/>
                <w:noProof/>
                <w:color w:val="000000" w:themeColor="text1"/>
              </w:rPr>
              <w:t>Addressing Business Transformation</w:t>
            </w:r>
            <w:r w:rsidRPr="00613072">
              <w:rPr>
                <w:noProof/>
                <w:webHidden/>
              </w:rPr>
              <w:tab/>
            </w:r>
            <w:r w:rsidRPr="00613072">
              <w:rPr>
                <w:noProof/>
                <w:webHidden/>
              </w:rPr>
              <w:fldChar w:fldCharType="begin"/>
            </w:r>
            <w:r w:rsidRPr="00613072">
              <w:rPr>
                <w:noProof/>
                <w:webHidden/>
              </w:rPr>
              <w:instrText xml:space="preserve"> PAGEREF _Toc214098695 \h </w:instrText>
            </w:r>
            <w:r w:rsidRPr="00613072">
              <w:rPr>
                <w:noProof/>
                <w:webHidden/>
              </w:rPr>
            </w:r>
            <w:r w:rsidRPr="00613072">
              <w:rPr>
                <w:noProof/>
                <w:webHidden/>
              </w:rPr>
              <w:fldChar w:fldCharType="separate"/>
            </w:r>
            <w:r w:rsidRPr="00613072">
              <w:rPr>
                <w:noProof/>
                <w:webHidden/>
              </w:rPr>
              <w:t>6</w:t>
            </w:r>
            <w:r w:rsidRPr="00613072">
              <w:rPr>
                <w:noProof/>
                <w:webHidden/>
              </w:rPr>
              <w:fldChar w:fldCharType="end"/>
            </w:r>
          </w:hyperlink>
        </w:p>
        <w:p w14:paraId="5CBADF95"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696" w:history="1">
            <w:r w:rsidRPr="00613072">
              <w:rPr>
                <w:rStyle w:val="Hyperlink"/>
                <w:noProof/>
                <w:color w:val="000000" w:themeColor="text1"/>
              </w:rPr>
              <w:t>Addressing Digital Technology Trends</w:t>
            </w:r>
            <w:r w:rsidRPr="00613072">
              <w:rPr>
                <w:noProof/>
                <w:webHidden/>
              </w:rPr>
              <w:tab/>
            </w:r>
            <w:r w:rsidRPr="00613072">
              <w:rPr>
                <w:noProof/>
                <w:webHidden/>
              </w:rPr>
              <w:fldChar w:fldCharType="begin"/>
            </w:r>
            <w:r w:rsidRPr="00613072">
              <w:rPr>
                <w:noProof/>
                <w:webHidden/>
              </w:rPr>
              <w:instrText xml:space="preserve"> PAGEREF _Toc214098696 \h </w:instrText>
            </w:r>
            <w:r w:rsidRPr="00613072">
              <w:rPr>
                <w:noProof/>
                <w:webHidden/>
              </w:rPr>
            </w:r>
            <w:r w:rsidRPr="00613072">
              <w:rPr>
                <w:noProof/>
                <w:webHidden/>
              </w:rPr>
              <w:fldChar w:fldCharType="separate"/>
            </w:r>
            <w:r w:rsidRPr="00613072">
              <w:rPr>
                <w:noProof/>
                <w:webHidden/>
              </w:rPr>
              <w:t>7</w:t>
            </w:r>
            <w:r w:rsidRPr="00613072">
              <w:rPr>
                <w:noProof/>
                <w:webHidden/>
              </w:rPr>
              <w:fldChar w:fldCharType="end"/>
            </w:r>
          </w:hyperlink>
        </w:p>
        <w:p w14:paraId="08204B6C"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697" w:history="1">
            <w:r w:rsidRPr="00613072">
              <w:rPr>
                <w:rStyle w:val="Hyperlink"/>
                <w:noProof/>
                <w:color w:val="000000" w:themeColor="text1"/>
              </w:rPr>
              <w:t>Addressing Flexible Working</w:t>
            </w:r>
            <w:r w:rsidRPr="00613072">
              <w:rPr>
                <w:noProof/>
                <w:webHidden/>
              </w:rPr>
              <w:tab/>
            </w:r>
            <w:r w:rsidRPr="00613072">
              <w:rPr>
                <w:noProof/>
                <w:webHidden/>
              </w:rPr>
              <w:fldChar w:fldCharType="begin"/>
            </w:r>
            <w:r w:rsidRPr="00613072">
              <w:rPr>
                <w:noProof/>
                <w:webHidden/>
              </w:rPr>
              <w:instrText xml:space="preserve"> PAGEREF _Toc214098697 \h </w:instrText>
            </w:r>
            <w:r w:rsidRPr="00613072">
              <w:rPr>
                <w:noProof/>
                <w:webHidden/>
              </w:rPr>
            </w:r>
            <w:r w:rsidRPr="00613072">
              <w:rPr>
                <w:noProof/>
                <w:webHidden/>
              </w:rPr>
              <w:fldChar w:fldCharType="separate"/>
            </w:r>
            <w:r w:rsidRPr="00613072">
              <w:rPr>
                <w:noProof/>
                <w:webHidden/>
              </w:rPr>
              <w:t>7</w:t>
            </w:r>
            <w:r w:rsidRPr="00613072">
              <w:rPr>
                <w:noProof/>
                <w:webHidden/>
              </w:rPr>
              <w:fldChar w:fldCharType="end"/>
            </w:r>
          </w:hyperlink>
        </w:p>
        <w:p w14:paraId="59FA1E1D" w14:textId="77777777" w:rsidR="00785694" w:rsidRPr="00613072" w:rsidRDefault="00785694">
          <w:pPr>
            <w:pStyle w:val="TOC1"/>
            <w:tabs>
              <w:tab w:val="right" w:leader="dot" w:pos="9016"/>
            </w:tabs>
            <w:rPr>
              <w:rFonts w:asciiTheme="minorHAnsi" w:eastAsiaTheme="minorEastAsia" w:hAnsiTheme="minorHAnsi" w:cstheme="minorBidi"/>
              <w:bCs w:val="0"/>
              <w:caps w:val="0"/>
              <w:noProof/>
            </w:rPr>
          </w:pPr>
          <w:hyperlink w:anchor="_Toc214098698" w:history="1">
            <w:r w:rsidRPr="00613072">
              <w:rPr>
                <w:rStyle w:val="Hyperlink"/>
                <w:caps w:val="0"/>
                <w:noProof/>
                <w:color w:val="000000" w:themeColor="text1"/>
                <w:lang w:val="en-IN"/>
              </w:rPr>
              <w:t>Addressing Digital Technology Trends</w:t>
            </w:r>
            <w:r w:rsidRPr="00613072">
              <w:rPr>
                <w:caps w:val="0"/>
                <w:noProof/>
                <w:webHidden/>
              </w:rPr>
              <w:tab/>
            </w:r>
            <w:r w:rsidRPr="00613072">
              <w:rPr>
                <w:noProof/>
                <w:webHidden/>
              </w:rPr>
              <w:fldChar w:fldCharType="begin"/>
            </w:r>
            <w:r w:rsidRPr="00613072">
              <w:rPr>
                <w:noProof/>
                <w:webHidden/>
              </w:rPr>
              <w:instrText xml:space="preserve"> PAGEREF _Toc214098698 \h </w:instrText>
            </w:r>
            <w:r w:rsidRPr="00613072">
              <w:rPr>
                <w:noProof/>
                <w:webHidden/>
              </w:rPr>
            </w:r>
            <w:r w:rsidRPr="00613072">
              <w:rPr>
                <w:noProof/>
                <w:webHidden/>
              </w:rPr>
              <w:fldChar w:fldCharType="separate"/>
            </w:r>
            <w:r w:rsidRPr="00613072">
              <w:rPr>
                <w:caps w:val="0"/>
                <w:noProof/>
                <w:webHidden/>
              </w:rPr>
              <w:t>8</w:t>
            </w:r>
            <w:r w:rsidRPr="00613072">
              <w:rPr>
                <w:noProof/>
                <w:webHidden/>
              </w:rPr>
              <w:fldChar w:fldCharType="end"/>
            </w:r>
          </w:hyperlink>
        </w:p>
        <w:p w14:paraId="6B621AFF" w14:textId="77777777" w:rsidR="00785694" w:rsidRPr="00613072" w:rsidRDefault="00785694">
          <w:pPr>
            <w:pStyle w:val="TOC1"/>
            <w:tabs>
              <w:tab w:val="right" w:leader="dot" w:pos="9016"/>
            </w:tabs>
            <w:rPr>
              <w:rFonts w:asciiTheme="minorHAnsi" w:eastAsiaTheme="minorEastAsia" w:hAnsiTheme="minorHAnsi" w:cstheme="minorBidi"/>
              <w:bCs w:val="0"/>
              <w:caps w:val="0"/>
              <w:noProof/>
            </w:rPr>
          </w:pPr>
          <w:hyperlink w:anchor="_Toc214098699" w:history="1">
            <w:r w:rsidRPr="00613072">
              <w:rPr>
                <w:rStyle w:val="Hyperlink"/>
                <w:caps w:val="0"/>
                <w:noProof/>
                <w:color w:val="000000" w:themeColor="text1"/>
                <w:lang w:val="en-IN"/>
              </w:rPr>
              <w:t>Conclusion And Recommendations</w:t>
            </w:r>
            <w:r w:rsidRPr="00613072">
              <w:rPr>
                <w:caps w:val="0"/>
                <w:noProof/>
                <w:webHidden/>
              </w:rPr>
              <w:tab/>
            </w:r>
            <w:r w:rsidRPr="00613072">
              <w:rPr>
                <w:noProof/>
                <w:webHidden/>
              </w:rPr>
              <w:fldChar w:fldCharType="begin"/>
            </w:r>
            <w:r w:rsidRPr="00613072">
              <w:rPr>
                <w:noProof/>
                <w:webHidden/>
              </w:rPr>
              <w:instrText xml:space="preserve"> PAGEREF _Toc214098699 \h </w:instrText>
            </w:r>
            <w:r w:rsidRPr="00613072">
              <w:rPr>
                <w:noProof/>
                <w:webHidden/>
              </w:rPr>
            </w:r>
            <w:r w:rsidRPr="00613072">
              <w:rPr>
                <w:noProof/>
                <w:webHidden/>
              </w:rPr>
              <w:fldChar w:fldCharType="separate"/>
            </w:r>
            <w:r w:rsidRPr="00613072">
              <w:rPr>
                <w:caps w:val="0"/>
                <w:noProof/>
                <w:webHidden/>
              </w:rPr>
              <w:t>10</w:t>
            </w:r>
            <w:r w:rsidRPr="00613072">
              <w:rPr>
                <w:noProof/>
                <w:webHidden/>
              </w:rPr>
              <w:fldChar w:fldCharType="end"/>
            </w:r>
          </w:hyperlink>
        </w:p>
        <w:p w14:paraId="2DB28806"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700" w:history="1">
            <w:r w:rsidRPr="00613072">
              <w:rPr>
                <w:rStyle w:val="Hyperlink"/>
                <w:noProof/>
                <w:color w:val="000000" w:themeColor="text1"/>
              </w:rPr>
              <w:t>Conclusion</w:t>
            </w:r>
            <w:r w:rsidRPr="00613072">
              <w:rPr>
                <w:noProof/>
                <w:webHidden/>
              </w:rPr>
              <w:tab/>
            </w:r>
            <w:r w:rsidRPr="00613072">
              <w:rPr>
                <w:noProof/>
                <w:webHidden/>
              </w:rPr>
              <w:fldChar w:fldCharType="begin"/>
            </w:r>
            <w:r w:rsidRPr="00613072">
              <w:rPr>
                <w:noProof/>
                <w:webHidden/>
              </w:rPr>
              <w:instrText xml:space="preserve"> PAGEREF _Toc214098700 \h </w:instrText>
            </w:r>
            <w:r w:rsidRPr="00613072">
              <w:rPr>
                <w:noProof/>
                <w:webHidden/>
              </w:rPr>
            </w:r>
            <w:r w:rsidRPr="00613072">
              <w:rPr>
                <w:noProof/>
                <w:webHidden/>
              </w:rPr>
              <w:fldChar w:fldCharType="separate"/>
            </w:r>
            <w:r w:rsidRPr="00613072">
              <w:rPr>
                <w:noProof/>
                <w:webHidden/>
              </w:rPr>
              <w:t>10</w:t>
            </w:r>
            <w:r w:rsidRPr="00613072">
              <w:rPr>
                <w:noProof/>
                <w:webHidden/>
              </w:rPr>
              <w:fldChar w:fldCharType="end"/>
            </w:r>
          </w:hyperlink>
        </w:p>
        <w:p w14:paraId="35190A7F" w14:textId="77777777" w:rsidR="00785694" w:rsidRPr="00613072" w:rsidRDefault="00785694">
          <w:pPr>
            <w:pStyle w:val="TOC2"/>
            <w:tabs>
              <w:tab w:val="right" w:leader="dot" w:pos="9016"/>
            </w:tabs>
            <w:rPr>
              <w:rFonts w:asciiTheme="minorHAnsi" w:eastAsiaTheme="minorEastAsia" w:hAnsiTheme="minorHAnsi" w:cstheme="minorBidi"/>
              <w:noProof/>
            </w:rPr>
          </w:pPr>
          <w:hyperlink w:anchor="_Toc214098701" w:history="1">
            <w:r w:rsidRPr="00613072">
              <w:rPr>
                <w:rStyle w:val="Hyperlink"/>
                <w:noProof/>
                <w:color w:val="000000" w:themeColor="text1"/>
              </w:rPr>
              <w:t>Recommendations</w:t>
            </w:r>
            <w:r w:rsidRPr="00613072">
              <w:rPr>
                <w:noProof/>
                <w:webHidden/>
              </w:rPr>
              <w:tab/>
            </w:r>
            <w:r w:rsidRPr="00613072">
              <w:rPr>
                <w:noProof/>
                <w:webHidden/>
              </w:rPr>
              <w:fldChar w:fldCharType="begin"/>
            </w:r>
            <w:r w:rsidRPr="00613072">
              <w:rPr>
                <w:noProof/>
                <w:webHidden/>
              </w:rPr>
              <w:instrText xml:space="preserve"> PAGEREF _Toc214098701 \h </w:instrText>
            </w:r>
            <w:r w:rsidRPr="00613072">
              <w:rPr>
                <w:noProof/>
                <w:webHidden/>
              </w:rPr>
            </w:r>
            <w:r w:rsidRPr="00613072">
              <w:rPr>
                <w:noProof/>
                <w:webHidden/>
              </w:rPr>
              <w:fldChar w:fldCharType="separate"/>
            </w:r>
            <w:r w:rsidRPr="00613072">
              <w:rPr>
                <w:noProof/>
                <w:webHidden/>
              </w:rPr>
              <w:t>10</w:t>
            </w:r>
            <w:r w:rsidRPr="00613072">
              <w:rPr>
                <w:noProof/>
                <w:webHidden/>
              </w:rPr>
              <w:fldChar w:fldCharType="end"/>
            </w:r>
          </w:hyperlink>
        </w:p>
        <w:p w14:paraId="1CB48C72" w14:textId="77777777" w:rsidR="00785694" w:rsidRPr="00613072" w:rsidRDefault="00785694">
          <w:pPr>
            <w:pStyle w:val="TOC1"/>
            <w:tabs>
              <w:tab w:val="right" w:leader="dot" w:pos="9016"/>
            </w:tabs>
            <w:rPr>
              <w:rFonts w:asciiTheme="minorHAnsi" w:eastAsiaTheme="minorEastAsia" w:hAnsiTheme="minorHAnsi" w:cstheme="minorBidi"/>
              <w:bCs w:val="0"/>
              <w:caps w:val="0"/>
              <w:noProof/>
            </w:rPr>
          </w:pPr>
          <w:hyperlink w:anchor="_Toc214098702" w:history="1">
            <w:r w:rsidRPr="00613072">
              <w:rPr>
                <w:rStyle w:val="Hyperlink"/>
                <w:caps w:val="0"/>
                <w:noProof/>
                <w:color w:val="000000" w:themeColor="text1"/>
                <w:lang w:val="en-IN"/>
              </w:rPr>
              <w:t>References</w:t>
            </w:r>
            <w:r w:rsidRPr="00613072">
              <w:rPr>
                <w:caps w:val="0"/>
                <w:noProof/>
                <w:webHidden/>
              </w:rPr>
              <w:tab/>
            </w:r>
            <w:r w:rsidRPr="00613072">
              <w:rPr>
                <w:noProof/>
                <w:webHidden/>
              </w:rPr>
              <w:fldChar w:fldCharType="begin"/>
            </w:r>
            <w:r w:rsidRPr="00613072">
              <w:rPr>
                <w:noProof/>
                <w:webHidden/>
              </w:rPr>
              <w:instrText xml:space="preserve"> PAGEREF _Toc214098702 \h </w:instrText>
            </w:r>
            <w:r w:rsidRPr="00613072">
              <w:rPr>
                <w:noProof/>
                <w:webHidden/>
              </w:rPr>
            </w:r>
            <w:r w:rsidRPr="00613072">
              <w:rPr>
                <w:noProof/>
                <w:webHidden/>
              </w:rPr>
              <w:fldChar w:fldCharType="separate"/>
            </w:r>
            <w:r w:rsidRPr="00613072">
              <w:rPr>
                <w:caps w:val="0"/>
                <w:noProof/>
                <w:webHidden/>
              </w:rPr>
              <w:t>11</w:t>
            </w:r>
            <w:r w:rsidRPr="00613072">
              <w:rPr>
                <w:noProof/>
                <w:webHidden/>
              </w:rPr>
              <w:fldChar w:fldCharType="end"/>
            </w:r>
          </w:hyperlink>
        </w:p>
        <w:p w14:paraId="557CB0E1" w14:textId="77777777" w:rsidR="00E718CF" w:rsidRPr="00613072" w:rsidRDefault="00000000">
          <w:r w:rsidRPr="00613072">
            <w:rPr>
              <w:b/>
              <w:bCs/>
              <w:noProof/>
            </w:rPr>
            <w:fldChar w:fldCharType="end"/>
          </w:r>
        </w:p>
      </w:sdtContent>
    </w:sdt>
    <w:p w14:paraId="2B9A7BCF" w14:textId="77777777" w:rsidR="00785694" w:rsidRPr="00613072" w:rsidRDefault="00785694" w:rsidP="00785694">
      <w:pPr>
        <w:spacing w:line="276" w:lineRule="auto"/>
        <w:jc w:val="left"/>
        <w:rPr>
          <w:lang w:val="en-IN"/>
        </w:rPr>
      </w:pPr>
    </w:p>
    <w:p w14:paraId="608C8665" w14:textId="77777777" w:rsidR="00B3372B" w:rsidRPr="00613072" w:rsidRDefault="00000000">
      <w:pPr>
        <w:spacing w:line="276" w:lineRule="auto"/>
        <w:jc w:val="left"/>
        <w:rPr>
          <w:lang w:val="en-IN"/>
        </w:rPr>
      </w:pPr>
      <w:r w:rsidRPr="00613072">
        <w:rPr>
          <w:lang w:val="en-IN"/>
        </w:rPr>
        <w:br w:type="page"/>
      </w:r>
    </w:p>
    <w:p w14:paraId="0A0CB480" w14:textId="77777777" w:rsidR="00B3372B" w:rsidRPr="00613072" w:rsidRDefault="00000000" w:rsidP="00AB5AAA">
      <w:pPr>
        <w:pStyle w:val="Heading1"/>
        <w:rPr>
          <w:lang w:val="en-IN"/>
        </w:rPr>
      </w:pPr>
      <w:bookmarkStart w:id="1" w:name="_Toc214098689"/>
      <w:r w:rsidRPr="00613072">
        <w:rPr>
          <w:lang w:val="en-IN"/>
        </w:rPr>
        <w:lastRenderedPageBreak/>
        <w:t>Introduction</w:t>
      </w:r>
      <w:bookmarkEnd w:id="1"/>
      <w:r w:rsidRPr="00613072">
        <w:rPr>
          <w:lang w:val="en-IN"/>
        </w:rPr>
        <w:t xml:space="preserve"> </w:t>
      </w:r>
    </w:p>
    <w:p w14:paraId="247543E1" w14:textId="77777777" w:rsidR="00E718CF" w:rsidRPr="00613072" w:rsidRDefault="00000000" w:rsidP="00B3372B">
      <w:pPr>
        <w:rPr>
          <w:lang w:val="en-IN"/>
        </w:rPr>
      </w:pPr>
      <w:r w:rsidRPr="00613072">
        <w:rPr>
          <w:lang w:val="en-IN"/>
        </w:rPr>
        <w:t xml:space="preserve">Jaguar Land Rover (JLR) is a popular automotive company operating in Britain and known </w:t>
      </w:r>
      <w:r w:rsidR="00AB5AAA" w:rsidRPr="00613072">
        <w:rPr>
          <w:lang w:val="en-IN"/>
        </w:rPr>
        <w:t>for</w:t>
      </w:r>
      <w:r w:rsidRPr="00613072">
        <w:rPr>
          <w:lang w:val="en-IN"/>
        </w:rPr>
        <w:t xml:space="preserve"> </w:t>
      </w:r>
      <w:r w:rsidR="00AB5AAA" w:rsidRPr="00613072">
        <w:rPr>
          <w:lang w:val="en-IN"/>
        </w:rPr>
        <w:t>having</w:t>
      </w:r>
      <w:r w:rsidRPr="00613072">
        <w:rPr>
          <w:lang w:val="en-IN"/>
        </w:rPr>
        <w:t xml:space="preserve"> luxury </w:t>
      </w:r>
      <w:r w:rsidR="00AB5AAA" w:rsidRPr="00613072">
        <w:rPr>
          <w:lang w:val="en-IN"/>
        </w:rPr>
        <w:t>automobiles</w:t>
      </w:r>
      <w:r w:rsidR="00AF1155" w:rsidRPr="00613072">
        <w:rPr>
          <w:lang w:val="en-IN"/>
        </w:rPr>
        <w:t xml:space="preserve"> (JLR, 2025)</w:t>
      </w:r>
      <w:r w:rsidRPr="00613072">
        <w:rPr>
          <w:lang w:val="en-IN"/>
        </w:rPr>
        <w:t>. In response to post-pandemic ch</w:t>
      </w:r>
      <w:r w:rsidR="00AB5AAA" w:rsidRPr="00613072">
        <w:rPr>
          <w:lang w:val="en-IN"/>
        </w:rPr>
        <w:t>anges, JLR is adopting digitalis</w:t>
      </w:r>
      <w:r w:rsidRPr="00613072">
        <w:rPr>
          <w:lang w:val="en-IN"/>
        </w:rPr>
        <w:t xml:space="preserve">ation, automation, and talent models of flexible working so as to improve efficiency and engagement. </w:t>
      </w:r>
      <w:r w:rsidR="00785694" w:rsidRPr="00613072">
        <w:rPr>
          <w:lang w:val="en-IN"/>
        </w:rPr>
        <w:t xml:space="preserve">The discussion is carefully associated with the situation, as the areas of employee complaints that are not addressed underline the flaws in the communication process. The unaddressed staff grievances in the condition reveal the fundamental faults of ineffective communications, variation in managerial behaviours and lack of workplace support, which reveals how those HR challenges lower the trust levels, diminish presentation and destabilise organisations </w:t>
      </w:r>
      <w:r w:rsidR="009439B4" w:rsidRPr="00613072">
        <w:rPr>
          <w:lang w:val="en-IN"/>
        </w:rPr>
        <w:t>(</w:t>
      </w:r>
      <w:proofErr w:type="spellStart"/>
      <w:r w:rsidR="009439B4" w:rsidRPr="00613072">
        <w:rPr>
          <w:shd w:val="clear" w:color="auto" w:fill="FFFFFF"/>
        </w:rPr>
        <w:t>Shafien</w:t>
      </w:r>
      <w:proofErr w:type="spellEnd"/>
      <w:r w:rsidR="009439B4" w:rsidRPr="00613072">
        <w:rPr>
          <w:shd w:val="clear" w:color="auto" w:fill="FFFFFF"/>
        </w:rPr>
        <w:t xml:space="preserve"> </w:t>
      </w:r>
      <w:r w:rsidR="009439B4" w:rsidRPr="00613072">
        <w:rPr>
          <w:i/>
          <w:shd w:val="clear" w:color="auto" w:fill="FFFFFF"/>
        </w:rPr>
        <w:t>et al.,</w:t>
      </w:r>
      <w:r w:rsidR="009439B4" w:rsidRPr="00613072">
        <w:rPr>
          <w:shd w:val="clear" w:color="auto" w:fill="FFFFFF"/>
        </w:rPr>
        <w:t xml:space="preserve"> 2024)</w:t>
      </w:r>
      <w:r w:rsidR="00785694" w:rsidRPr="00613072">
        <w:rPr>
          <w:lang w:val="en-IN"/>
        </w:rPr>
        <w:t>. This report will discuss the existing grievance problems that have impacted the morale and performance of the employees.  It examines modern HR practices dealing with these influences and critically evaluates how departmental managers sufficiently implement them, and culminates with recommendations.</w:t>
      </w:r>
    </w:p>
    <w:p w14:paraId="41B9DD1D" w14:textId="77777777" w:rsidR="00B3372B" w:rsidRPr="00613072" w:rsidRDefault="00000000">
      <w:pPr>
        <w:spacing w:line="276" w:lineRule="auto"/>
        <w:jc w:val="left"/>
        <w:rPr>
          <w:lang w:val="en-IN"/>
        </w:rPr>
      </w:pPr>
      <w:r w:rsidRPr="00613072">
        <w:rPr>
          <w:lang w:val="en-IN"/>
        </w:rPr>
        <w:br w:type="page"/>
      </w:r>
    </w:p>
    <w:p w14:paraId="12647B3A" w14:textId="77777777" w:rsidR="004A0019" w:rsidRPr="00613072" w:rsidRDefault="00000000" w:rsidP="004A0019">
      <w:pPr>
        <w:pStyle w:val="Heading1"/>
        <w:rPr>
          <w:lang w:val="en-IN"/>
        </w:rPr>
      </w:pPr>
      <w:bookmarkStart w:id="2" w:name="_Toc214098690"/>
      <w:r w:rsidRPr="00613072">
        <w:rPr>
          <w:lang w:val="en-IN"/>
        </w:rPr>
        <w:lastRenderedPageBreak/>
        <w:t>Factors Related to Business Transformation, Digital Technology Trends, and Flexible Working</w:t>
      </w:r>
      <w:bookmarkEnd w:id="2"/>
      <w:r w:rsidRPr="00613072">
        <w:rPr>
          <w:lang w:val="en-IN"/>
        </w:rPr>
        <w:t xml:space="preserve"> </w:t>
      </w:r>
    </w:p>
    <w:p w14:paraId="33D823CE" w14:textId="77777777" w:rsidR="00B3372B" w:rsidRPr="00613072" w:rsidRDefault="00000000" w:rsidP="00B3372B">
      <w:pPr>
        <w:rPr>
          <w:lang w:val="en-IN"/>
        </w:rPr>
      </w:pPr>
      <w:r w:rsidRPr="00613072">
        <w:rPr>
          <w:lang w:val="en-IN"/>
        </w:rPr>
        <w:t xml:space="preserve">Jaguar Land Rover (JLR) is in the process of undertaking an extensive change through its strategy of Reimagine, promoting sustainability, electrification, digital </w:t>
      </w:r>
      <w:r w:rsidR="00AB5AAA" w:rsidRPr="00613072">
        <w:rPr>
          <w:lang w:val="en-IN"/>
        </w:rPr>
        <w:t>modernisation</w:t>
      </w:r>
      <w:r w:rsidRPr="00613072">
        <w:rPr>
          <w:lang w:val="en-IN"/>
        </w:rPr>
        <w:t>, and a flexible, inclusive workplace environment</w:t>
      </w:r>
      <w:r w:rsidR="00AF1155" w:rsidRPr="00613072">
        <w:rPr>
          <w:lang w:val="en-IN"/>
        </w:rPr>
        <w:t xml:space="preserve"> (</w:t>
      </w:r>
      <w:r w:rsidR="00AF1155" w:rsidRPr="00613072">
        <w:rPr>
          <w:shd w:val="clear" w:color="auto" w:fill="FFFFFF"/>
        </w:rPr>
        <w:t xml:space="preserve">Li </w:t>
      </w:r>
      <w:r w:rsidR="00AF1155" w:rsidRPr="00613072">
        <w:rPr>
          <w:i/>
          <w:shd w:val="clear" w:color="auto" w:fill="FFFFFF"/>
        </w:rPr>
        <w:t>et al.,</w:t>
      </w:r>
      <w:r w:rsidR="00AF1155" w:rsidRPr="00613072">
        <w:rPr>
          <w:shd w:val="clear" w:color="auto" w:fill="FFFFFF"/>
        </w:rPr>
        <w:t xml:space="preserve"> 2024)</w:t>
      </w:r>
      <w:r w:rsidRPr="00613072">
        <w:rPr>
          <w:lang w:val="en-IN"/>
        </w:rPr>
        <w:t>.</w:t>
      </w:r>
    </w:p>
    <w:p w14:paraId="05E27779" w14:textId="77777777" w:rsidR="00B3372B" w:rsidRPr="00613072" w:rsidRDefault="00000000" w:rsidP="004A0019">
      <w:pPr>
        <w:pStyle w:val="Heading2"/>
      </w:pPr>
      <w:bookmarkStart w:id="3" w:name="_Toc214098691"/>
      <w:r w:rsidRPr="00613072">
        <w:t>Business Transformation at JLR</w:t>
      </w:r>
      <w:bookmarkEnd w:id="3"/>
    </w:p>
    <w:p w14:paraId="5C0E0411" w14:textId="77777777" w:rsidR="00785694" w:rsidRPr="00613072" w:rsidRDefault="00000000" w:rsidP="00785694">
      <w:pPr>
        <w:rPr>
          <w:lang w:val="en-IN"/>
        </w:rPr>
      </w:pPr>
      <w:r w:rsidRPr="00613072">
        <w:rPr>
          <w:lang w:val="en-IN"/>
        </w:rPr>
        <w:t>JLR's business transformation would help rebrand the company as a modern luxury and sustainable mobility leader. Its advantage is the transformation that aims at electrifying all its products, as by 2025, Jaguar would become an all-electric brand, and by the close of the decade, every Land Rover model should have an electric option. By the year 2039, the organisation will also aim at attaining net zero carbon emission through its supply chain, products and operations (JLR, 2025).</w:t>
      </w:r>
    </w:p>
    <w:p w14:paraId="20BEF956" w14:textId="77777777" w:rsidR="00785694" w:rsidRPr="00613072" w:rsidRDefault="00000000" w:rsidP="00785694">
      <w:pPr>
        <w:rPr>
          <w:lang w:val="en-IN"/>
        </w:rPr>
      </w:pPr>
      <w:r w:rsidRPr="00613072">
        <w:rPr>
          <w:lang w:val="en-IN"/>
        </w:rPr>
        <w:t>In response to this change, JLR has simplified its activities in order to enhance agility, diversified management in order to increase decision-making, and also aligned its leadership towards innovation-driven goals. The Tata Group has been able to become stronger in its developmental efforts to create clean energy solutions, digital platforms, and software-driven systems through collaborations (</w:t>
      </w:r>
      <w:r w:rsidRPr="00613072">
        <w:rPr>
          <w:shd w:val="clear" w:color="auto" w:fill="FFFFFF"/>
        </w:rPr>
        <w:t>Robinson, 2024)</w:t>
      </w:r>
      <w:r w:rsidRPr="00613072">
        <w:rPr>
          <w:lang w:val="en-IN"/>
        </w:rPr>
        <w:t>. The procedure of transformation at JLR has led to grievances that are associated with role ambiguity, the pressure to redeploy, and reskilling. Evidence of this can be found in the real-life examples of hindrances experienced by employees when engineering was rationalised in Gaydon, posing a challenge to HR in terms of communication, anxiety about change and lack of support systems</w:t>
      </w:r>
      <w:r w:rsidR="009439B4" w:rsidRPr="00613072">
        <w:rPr>
          <w:lang w:val="en-IN"/>
        </w:rPr>
        <w:t xml:space="preserve"> (</w:t>
      </w:r>
      <w:proofErr w:type="spellStart"/>
      <w:r w:rsidR="009439B4" w:rsidRPr="00613072">
        <w:rPr>
          <w:shd w:val="clear" w:color="auto" w:fill="FFFFFF"/>
        </w:rPr>
        <w:t>Căvescu</w:t>
      </w:r>
      <w:proofErr w:type="spellEnd"/>
      <w:r w:rsidR="009439B4" w:rsidRPr="00613072">
        <w:rPr>
          <w:shd w:val="clear" w:color="auto" w:fill="FFFFFF"/>
        </w:rPr>
        <w:t>, and Popescu, 2025)</w:t>
      </w:r>
      <w:r w:rsidRPr="00613072">
        <w:rPr>
          <w:lang w:val="en-IN"/>
        </w:rPr>
        <w:t>.</w:t>
      </w:r>
    </w:p>
    <w:p w14:paraId="59702711" w14:textId="77777777" w:rsidR="00B3372B" w:rsidRPr="00613072" w:rsidRDefault="00000000" w:rsidP="004A0019">
      <w:pPr>
        <w:pStyle w:val="Heading2"/>
      </w:pPr>
      <w:bookmarkStart w:id="4" w:name="_Toc214098692"/>
      <w:r w:rsidRPr="00613072">
        <w:t>Digital Technology Trends</w:t>
      </w:r>
      <w:bookmarkEnd w:id="4"/>
    </w:p>
    <w:p w14:paraId="3E979450" w14:textId="77777777" w:rsidR="00785694" w:rsidRPr="00613072" w:rsidRDefault="00000000" w:rsidP="00785694">
      <w:pPr>
        <w:rPr>
          <w:lang w:val="en-IN"/>
        </w:rPr>
      </w:pPr>
      <w:r w:rsidRPr="00613072">
        <w:rPr>
          <w:lang w:val="en-IN"/>
        </w:rPr>
        <w:t>Digital technology is dominant in the strategic direction of JLR. The company is also improving its digital transformation by entering into significant partnerships with Tata Technologies, Tata Communications, and Accenture (</w:t>
      </w:r>
      <w:proofErr w:type="spellStart"/>
      <w:r w:rsidRPr="00613072">
        <w:rPr>
          <w:lang w:val="en-IN"/>
        </w:rPr>
        <w:t>Marketech</w:t>
      </w:r>
      <w:proofErr w:type="spellEnd"/>
      <w:r w:rsidRPr="00613072">
        <w:rPr>
          <w:lang w:val="en-IN"/>
        </w:rPr>
        <w:t xml:space="preserve"> APAC, 2023). To modernise its IT infrastructure and encourage the use of data in making decisions. Applications of artificial intelligence and machine learning are becoming more prominent in operations to increase supply chain resilience, predictive maintenance, and customer insights.</w:t>
      </w:r>
    </w:p>
    <w:p w14:paraId="5821926F" w14:textId="77777777" w:rsidR="00785694" w:rsidRPr="00613072" w:rsidRDefault="00000000" w:rsidP="00785694">
      <w:pPr>
        <w:rPr>
          <w:lang w:val="en-IN"/>
        </w:rPr>
      </w:pPr>
      <w:r w:rsidRPr="00613072">
        <w:rPr>
          <w:lang w:val="en-IN"/>
        </w:rPr>
        <w:t xml:space="preserve">The digital tools utilised by JLR in the area of human resource management are HR analytics applications, e-recruitment systems, and e-onboarding websites to provide better workforce planning and engagement. But digitalisation also brings new challenges of the </w:t>
      </w:r>
      <w:r w:rsidRPr="00613072">
        <w:rPr>
          <w:lang w:val="en-IN"/>
        </w:rPr>
        <w:lastRenderedPageBreak/>
        <w:t>gaps in the level of technological skills, as well as the issues of data privacy and unwillingness among employees to adopt digital media (</w:t>
      </w:r>
      <w:proofErr w:type="spellStart"/>
      <w:r w:rsidRPr="00613072">
        <w:rPr>
          <w:shd w:val="clear" w:color="auto" w:fill="FFFFFF"/>
        </w:rPr>
        <w:t>AlQallaf</w:t>
      </w:r>
      <w:proofErr w:type="spellEnd"/>
      <w:r w:rsidRPr="00613072">
        <w:rPr>
          <w:shd w:val="clear" w:color="auto" w:fill="FFFFFF"/>
        </w:rPr>
        <w:t>, and Al Mubarak, 2025)</w:t>
      </w:r>
      <w:r w:rsidRPr="00613072">
        <w:rPr>
          <w:lang w:val="en-IN"/>
        </w:rPr>
        <w:t xml:space="preserve">. </w:t>
      </w:r>
      <w:r w:rsidRPr="00613072">
        <w:t xml:space="preserve">The rise in </w:t>
      </w:r>
      <w:proofErr w:type="spellStart"/>
      <w:r w:rsidRPr="00613072">
        <w:t>digitalisation</w:t>
      </w:r>
      <w:proofErr w:type="spellEnd"/>
      <w:r w:rsidRPr="00613072">
        <w:t xml:space="preserve"> has raised grievances of a lack of training, overworking and job insecurity. JLR workers described that they felt uncomfortable when working with the SAP-based system rollout, establishing that fast AI-based changes </w:t>
      </w:r>
      <w:r w:rsidR="009439B4" w:rsidRPr="00613072">
        <w:t>(</w:t>
      </w:r>
      <w:r w:rsidR="009439B4" w:rsidRPr="00613072">
        <w:rPr>
          <w:shd w:val="clear" w:color="auto" w:fill="FFFFFF"/>
        </w:rPr>
        <w:t xml:space="preserve">Sony </w:t>
      </w:r>
      <w:r w:rsidR="009439B4" w:rsidRPr="00613072">
        <w:rPr>
          <w:i/>
          <w:shd w:val="clear" w:color="auto" w:fill="FFFFFF"/>
        </w:rPr>
        <w:t>et al.,</w:t>
      </w:r>
      <w:r w:rsidR="009439B4" w:rsidRPr="00613072">
        <w:rPr>
          <w:shd w:val="clear" w:color="auto" w:fill="FFFFFF"/>
        </w:rPr>
        <w:t xml:space="preserve"> 2025)</w:t>
      </w:r>
      <w:r w:rsidRPr="00613072">
        <w:t>.</w:t>
      </w:r>
    </w:p>
    <w:p w14:paraId="1AFB9035" w14:textId="77777777" w:rsidR="00B3372B" w:rsidRPr="00613072" w:rsidRDefault="00000000" w:rsidP="004A0019">
      <w:pPr>
        <w:pStyle w:val="Heading2"/>
      </w:pPr>
      <w:bookmarkStart w:id="5" w:name="_Toc214098693"/>
      <w:r w:rsidRPr="00613072">
        <w:t>Flexible Working Arrangements.</w:t>
      </w:r>
      <w:bookmarkEnd w:id="5"/>
    </w:p>
    <w:p w14:paraId="3FD7F99A" w14:textId="77777777" w:rsidR="00785694" w:rsidRPr="00613072" w:rsidRDefault="00000000" w:rsidP="00785694">
      <w:pPr>
        <w:rPr>
          <w:lang w:val="en-IN"/>
        </w:rPr>
      </w:pPr>
      <w:r w:rsidRPr="00613072">
        <w:rPr>
          <w:lang w:val="en-IN"/>
        </w:rPr>
        <w:t xml:space="preserve">The </w:t>
      </w:r>
      <w:proofErr w:type="spellStart"/>
      <w:r w:rsidRPr="00613072">
        <w:rPr>
          <w:lang w:val="en-IN"/>
        </w:rPr>
        <w:t>implementability</w:t>
      </w:r>
      <w:proofErr w:type="spellEnd"/>
      <w:r w:rsidRPr="00613072">
        <w:rPr>
          <w:lang w:val="en-IN"/>
        </w:rPr>
        <w:t xml:space="preserve"> of working patterns has become one of the hallmarks of the JLR organisational culture. The company also encourages hybrid and remote work patterns in most departments, which provides employees with the opportunity to combine professional and personal lives very well. It has also implemented flexible hours, job sharing and compressed hours to enhance inclusivity and well-being (</w:t>
      </w:r>
      <w:r w:rsidRPr="00613072">
        <w:rPr>
          <w:shd w:val="clear" w:color="auto" w:fill="FFFFFF"/>
        </w:rPr>
        <w:t>Loh, and Cheng, 2024)</w:t>
      </w:r>
      <w:r w:rsidRPr="00613072">
        <w:rPr>
          <w:lang w:val="en-IN"/>
        </w:rPr>
        <w:t xml:space="preserve">. </w:t>
      </w:r>
    </w:p>
    <w:p w14:paraId="5B8F5333" w14:textId="77777777" w:rsidR="00785694" w:rsidRPr="00613072" w:rsidRDefault="00000000" w:rsidP="00785694">
      <w:pPr>
        <w:rPr>
          <w:lang w:val="en-IN"/>
        </w:rPr>
      </w:pPr>
      <w:r w:rsidRPr="00613072">
        <w:rPr>
          <w:lang w:val="en-IN"/>
        </w:rPr>
        <w:t>Such flexible practices maximise worker satisfaction, engagement and output as well as draw different talent. They also promote teamwork using online technologies, which bind together a flexible and mobile workforce</w:t>
      </w:r>
      <w:r w:rsidR="009439B4" w:rsidRPr="00613072">
        <w:rPr>
          <w:lang w:val="en-IN"/>
        </w:rPr>
        <w:t xml:space="preserve"> (</w:t>
      </w:r>
      <w:r w:rsidR="009439B4" w:rsidRPr="00613072">
        <w:rPr>
          <w:shd w:val="clear" w:color="auto" w:fill="FFFFFF"/>
        </w:rPr>
        <w:t xml:space="preserve">Hack-Polay </w:t>
      </w:r>
      <w:r w:rsidR="009439B4" w:rsidRPr="00613072">
        <w:rPr>
          <w:i/>
          <w:shd w:val="clear" w:color="auto" w:fill="FFFFFF"/>
        </w:rPr>
        <w:t>et al.,</w:t>
      </w:r>
      <w:r w:rsidR="009439B4" w:rsidRPr="00613072">
        <w:rPr>
          <w:shd w:val="clear" w:color="auto" w:fill="FFFFFF"/>
        </w:rPr>
        <w:t xml:space="preserve"> 2024)</w:t>
      </w:r>
      <w:r w:rsidRPr="00613072">
        <w:rPr>
          <w:lang w:val="en-IN"/>
        </w:rPr>
        <w:t>. Consequently, the HR strategy at JLR remains dynamic by making investments</w:t>
      </w:r>
      <w:r w:rsidR="009439B4" w:rsidRPr="00613072">
        <w:rPr>
          <w:lang w:val="en-IN"/>
        </w:rPr>
        <w:t xml:space="preserve"> in online teamwork apps </w:t>
      </w:r>
      <w:r w:rsidRPr="00613072">
        <w:rPr>
          <w:lang w:val="en-IN"/>
        </w:rPr>
        <w:t>(</w:t>
      </w:r>
      <w:r w:rsidRPr="00613072">
        <w:rPr>
          <w:shd w:val="clear" w:color="auto" w:fill="FFFFFF"/>
        </w:rPr>
        <w:t>Horvat, Lisec, and Bobek, 2025)</w:t>
      </w:r>
      <w:r w:rsidRPr="00613072">
        <w:rPr>
          <w:lang w:val="en-IN"/>
        </w:rPr>
        <w:t>. JLR's hybrid model caused grievances of mixed managerial expectations, diminished team spirit, and unbalanced access to the remote-working tools. Reports in the Whitley site of JLR also show difficulties in dealing with presentation fairly when handling on-site and off-site employees, and this generates HR strains to reinforce policy clarity, equity, and communication.</w:t>
      </w:r>
    </w:p>
    <w:p w14:paraId="2477A598" w14:textId="77777777" w:rsidR="00B3372B" w:rsidRPr="00613072" w:rsidRDefault="00000000" w:rsidP="004A0019">
      <w:pPr>
        <w:pStyle w:val="Heading1"/>
        <w:rPr>
          <w:lang w:val="en-IN"/>
        </w:rPr>
      </w:pPr>
      <w:bookmarkStart w:id="6" w:name="_Toc214098694"/>
      <w:r w:rsidRPr="00613072">
        <w:rPr>
          <w:lang w:val="en-IN"/>
        </w:rPr>
        <w:t>Evaluation of Contemporary HR Practices Addressing Each Factor</w:t>
      </w:r>
      <w:bookmarkEnd w:id="6"/>
    </w:p>
    <w:p w14:paraId="1D18786F" w14:textId="77777777" w:rsidR="00785694" w:rsidRPr="00613072" w:rsidRDefault="00000000" w:rsidP="00785694">
      <w:pPr>
        <w:rPr>
          <w:lang w:val="en-IN"/>
        </w:rPr>
      </w:pPr>
      <w:r w:rsidRPr="00613072">
        <w:rPr>
          <w:lang w:val="en-IN"/>
        </w:rPr>
        <w:t xml:space="preserve">Jaguar Land Rover (JLR) has implemented various modern HR practices that are aimed at considering the current business transformation, digitalisation, and emerging flexible work culture (New Possible, 2024). </w:t>
      </w:r>
    </w:p>
    <w:p w14:paraId="4ED1075A" w14:textId="77777777" w:rsidR="00785694" w:rsidRPr="00613072" w:rsidRDefault="00000000" w:rsidP="00785694">
      <w:pPr>
        <w:pStyle w:val="Heading2"/>
      </w:pPr>
      <w:bookmarkStart w:id="7" w:name="_Toc214098695"/>
      <w:r w:rsidRPr="00613072">
        <w:t>Addressing Business Transformation</w:t>
      </w:r>
      <w:bookmarkEnd w:id="7"/>
    </w:p>
    <w:p w14:paraId="4413D70B" w14:textId="77777777" w:rsidR="00785694" w:rsidRPr="00613072" w:rsidRDefault="00000000" w:rsidP="00785694">
      <w:pPr>
        <w:rPr>
          <w:lang w:val="en-IN"/>
        </w:rPr>
      </w:pPr>
      <w:r w:rsidRPr="00613072">
        <w:rPr>
          <w:lang w:val="en-IN"/>
        </w:rPr>
        <w:t>The transformation of the business at JLR aims at introducing agility, sustainability and leadership excellence in its business. The HR department facilitates it by doing strategic workforce planning and change management programmes that equip employees with new duties and organisation (</w:t>
      </w:r>
      <w:proofErr w:type="spellStart"/>
      <w:r w:rsidRPr="00613072">
        <w:rPr>
          <w:shd w:val="clear" w:color="auto" w:fill="FFFFFF"/>
        </w:rPr>
        <w:t>Elugbaju</w:t>
      </w:r>
      <w:proofErr w:type="spellEnd"/>
      <w:r w:rsidRPr="00613072">
        <w:rPr>
          <w:shd w:val="clear" w:color="auto" w:fill="FFFFFF"/>
        </w:rPr>
        <w:t>, Okeke, and Alabi, 2024)</w:t>
      </w:r>
      <w:r w:rsidRPr="00613072">
        <w:rPr>
          <w:lang w:val="en-IN"/>
        </w:rPr>
        <w:t xml:space="preserve">. The firm improves a performance-based culture, where individual targets are related to sustainability and innovation targets, to make sure that the goals remain in line with the corporate priorities. Leadership training programmes accentuate adaptability, ethical decision-making, and </w:t>
      </w:r>
      <w:r w:rsidRPr="00613072">
        <w:rPr>
          <w:lang w:val="en-IN"/>
        </w:rPr>
        <w:lastRenderedPageBreak/>
        <w:t>efficiency qualities of communication that should be reflected by the leaders during uncertain times to lead their employees.</w:t>
      </w:r>
    </w:p>
    <w:p w14:paraId="482DA88C" w14:textId="77777777" w:rsidR="00785694" w:rsidRPr="00613072" w:rsidRDefault="00000000" w:rsidP="00785694">
      <w:pPr>
        <w:rPr>
          <w:lang w:val="en-IN"/>
        </w:rPr>
      </w:pPr>
      <w:r w:rsidRPr="00613072">
        <w:rPr>
          <w:lang w:val="en-IN"/>
        </w:rPr>
        <w:t>Another high-profile project as part of this change is the Future Skills Programme, which seeks to educate thousands of its employees in electric vehicles, digital systems, and data analytics (</w:t>
      </w:r>
      <w:r w:rsidRPr="00613072">
        <w:rPr>
          <w:shd w:val="clear" w:color="auto" w:fill="FFFFFF"/>
        </w:rPr>
        <w:t>Mooney, and Williams, 2024)</w:t>
      </w:r>
      <w:r w:rsidRPr="00613072">
        <w:rPr>
          <w:lang w:val="en-IN"/>
        </w:rPr>
        <w:t>. This massive reskilling will make the workforce flexible to influence the emerging business models and technical requirements. Although these efforts reflect a high level of consistency between the HR strategy and corporate objectives, cultural flexibility is still an issue.</w:t>
      </w:r>
    </w:p>
    <w:p w14:paraId="1AA7DDC0" w14:textId="77777777" w:rsidR="00785694" w:rsidRPr="00613072" w:rsidRDefault="00000000" w:rsidP="00785694">
      <w:pPr>
        <w:rPr>
          <w:lang w:val="en-IN"/>
        </w:rPr>
      </w:pPr>
      <w:r w:rsidRPr="00613072">
        <w:rPr>
          <w:lang w:val="en-IN"/>
        </w:rPr>
        <w:t>The reskilling programmes of JLR assist in change, yet the practice of the performance-related targets may likely deter innovation. There are studies indicating that a high degree of creativity has been diminished by high KPI pressure. A balanced scorecard strategy can enhance the relocation of transformation objectives and the flexibility of employees.</w:t>
      </w:r>
    </w:p>
    <w:p w14:paraId="34F2CEE4" w14:textId="77777777" w:rsidR="00785694" w:rsidRPr="00613072" w:rsidRDefault="00000000" w:rsidP="00785694">
      <w:pPr>
        <w:pStyle w:val="Heading2"/>
      </w:pPr>
      <w:bookmarkStart w:id="8" w:name="_Toc214098696"/>
      <w:r w:rsidRPr="00613072">
        <w:t>Addressing Digital Technology Trends</w:t>
      </w:r>
      <w:bookmarkEnd w:id="8"/>
    </w:p>
    <w:p w14:paraId="61F7C6E2" w14:textId="77777777" w:rsidR="00785694" w:rsidRPr="00613072" w:rsidRDefault="00000000" w:rsidP="00785694">
      <w:pPr>
        <w:rPr>
          <w:lang w:val="en-IN"/>
        </w:rPr>
      </w:pPr>
      <w:r w:rsidRPr="00613072">
        <w:rPr>
          <w:lang w:val="en-IN"/>
        </w:rPr>
        <w:t>JLR has incorporated the aspect of digitalisation in its HR and operations systems (digital HR platforms and people analytics platforms). The artificial intelligence facilitates recruitment with predictive analytics tools to identify high-potential workers, streamline hiring and workforce forecasting (</w:t>
      </w:r>
      <w:r w:rsidRPr="00613072">
        <w:rPr>
          <w:shd w:val="clear" w:color="auto" w:fill="FFFFFF"/>
        </w:rPr>
        <w:t>Rajeev, Raju, and Rana, 2025)</w:t>
      </w:r>
      <w:r w:rsidRPr="00613072">
        <w:rPr>
          <w:lang w:val="en-IN"/>
        </w:rPr>
        <w:t>. The digital onboarding systems help the company to improve the experiences of the employees, and the HR analytics allow the leaders to track the engagement, turnover, and productivity trends in real time. These applications promote data making and enhance effectiveness in human capital management.</w:t>
      </w:r>
    </w:p>
    <w:p w14:paraId="7995C5EF" w14:textId="77777777" w:rsidR="00785694" w:rsidRPr="00613072" w:rsidRDefault="00000000" w:rsidP="00785694">
      <w:pPr>
        <w:rPr>
          <w:lang w:val="en-IN"/>
        </w:rPr>
      </w:pPr>
      <w:r w:rsidRPr="00613072">
        <w:rPr>
          <w:lang w:val="en-IN"/>
        </w:rPr>
        <w:t>The adoption of digital systems is, however, also problematic; automation might cause algorithmic discrimination unless it is controlled. Whereas the rapid adoption of technology can further increase the digital divide between employees (</w:t>
      </w:r>
      <w:proofErr w:type="spellStart"/>
      <w:r w:rsidRPr="00613072">
        <w:rPr>
          <w:shd w:val="clear" w:color="auto" w:fill="FFFFFF"/>
        </w:rPr>
        <w:t>Bampasidou</w:t>
      </w:r>
      <w:proofErr w:type="spellEnd"/>
      <w:r w:rsidRPr="00613072">
        <w:rPr>
          <w:shd w:val="clear" w:color="auto" w:fill="FFFFFF"/>
        </w:rPr>
        <w:t xml:space="preserve"> </w:t>
      </w:r>
      <w:r w:rsidRPr="00613072">
        <w:rPr>
          <w:i/>
          <w:shd w:val="clear" w:color="auto" w:fill="FFFFFF"/>
        </w:rPr>
        <w:t>et al.,</w:t>
      </w:r>
      <w:r w:rsidRPr="00613072">
        <w:rPr>
          <w:shd w:val="clear" w:color="auto" w:fill="FFFFFF"/>
        </w:rPr>
        <w:t xml:space="preserve"> 2024)</w:t>
      </w:r>
      <w:r w:rsidRPr="00613072">
        <w:rPr>
          <w:lang w:val="en-IN"/>
        </w:rPr>
        <w:t>. Predictive analytics recruitment improves efficiency, but there is the concern of algorithmic bias. Research indicates that structural inequalities can be recreated by the use of AI. Human-in-the-loop valuation should be developed to improve fairness and curb digital-skills-grievances at JLR.</w:t>
      </w:r>
    </w:p>
    <w:p w14:paraId="01D74901" w14:textId="77777777" w:rsidR="00785694" w:rsidRPr="00613072" w:rsidRDefault="00000000" w:rsidP="00785694">
      <w:pPr>
        <w:pStyle w:val="Heading2"/>
      </w:pPr>
      <w:bookmarkStart w:id="9" w:name="_Toc214098697"/>
      <w:r w:rsidRPr="00613072">
        <w:t>Addressing Flexible Working</w:t>
      </w:r>
      <w:bookmarkEnd w:id="9"/>
    </w:p>
    <w:p w14:paraId="3B18637C" w14:textId="77777777" w:rsidR="00785694" w:rsidRPr="00613072" w:rsidRDefault="00000000" w:rsidP="00785694">
      <w:pPr>
        <w:rPr>
          <w:lang w:val="en-IN"/>
        </w:rPr>
      </w:pPr>
      <w:r w:rsidRPr="00613072">
        <w:rPr>
          <w:lang w:val="en-IN"/>
        </w:rPr>
        <w:t>The inclusive and progressive hybrid work policies and well-being in the HR department of JLR have adopted flexibility. Employees are free to work at home or to do a hybrid, depending on the nature of the job (Dale, Wilson, and Tucker, 2024). This is a leadership paradigm, which places its head on the principle of freedom, yet keeping responsibility to the groups.</w:t>
      </w:r>
    </w:p>
    <w:p w14:paraId="31AD67C3" w14:textId="77777777" w:rsidR="00B3372B" w:rsidRPr="00613072" w:rsidRDefault="00000000" w:rsidP="00B3372B">
      <w:pPr>
        <w:rPr>
          <w:lang w:val="en-IN"/>
        </w:rPr>
      </w:pPr>
      <w:r w:rsidRPr="00613072">
        <w:rPr>
          <w:lang w:val="en-IN"/>
        </w:rPr>
        <w:lastRenderedPageBreak/>
        <w:t>Mental health, diversity and work-life balance are provided with careful well-being initiatives. They are inclusive and fair, including such programmes as better time off to parents, menopause support, and flexible working hours. Such policies facilitate job satisfaction and retention but can also present a level of struggle, including the possibility of losing touch with on-site and remote employees, and the issue of team cohesiveness (</w:t>
      </w:r>
      <w:r w:rsidRPr="00613072">
        <w:rPr>
          <w:shd w:val="clear" w:color="auto" w:fill="FFFFFF"/>
        </w:rPr>
        <w:t>Florén, Allberg, and Andersson, 2025)</w:t>
      </w:r>
      <w:r w:rsidRPr="00613072">
        <w:rPr>
          <w:lang w:val="en-IN"/>
        </w:rPr>
        <w:t>. The hybrid policies develop the well-being and retention, but the managerial inconsistency will lead to unfairness. To synchronise between autonomy and cohesion among remote and onsite employees, JLR needs to use open workload standards and performance activities within a team.</w:t>
      </w:r>
    </w:p>
    <w:p w14:paraId="64727AE8" w14:textId="77777777" w:rsidR="00B3372B" w:rsidRPr="00613072" w:rsidRDefault="00000000" w:rsidP="00AB5AAA">
      <w:pPr>
        <w:pStyle w:val="Heading1"/>
        <w:rPr>
          <w:lang w:val="en-IN"/>
        </w:rPr>
      </w:pPr>
      <w:bookmarkStart w:id="10" w:name="_Toc214098698"/>
      <w:r w:rsidRPr="00613072">
        <w:rPr>
          <w:lang w:val="en-IN"/>
        </w:rPr>
        <w:t>Addressing Digital Technology Trends</w:t>
      </w:r>
      <w:bookmarkEnd w:id="10"/>
    </w:p>
    <w:p w14:paraId="16E1F2AC" w14:textId="77777777" w:rsidR="00785694" w:rsidRPr="00613072" w:rsidRDefault="00000000" w:rsidP="00785694">
      <w:pPr>
        <w:rPr>
          <w:lang w:val="en-IN"/>
        </w:rPr>
      </w:pPr>
      <w:r w:rsidRPr="00613072">
        <w:rPr>
          <w:b/>
          <w:i/>
          <w:lang w:val="en-IN"/>
        </w:rPr>
        <w:t>Leadership and Change Implementation</w:t>
      </w:r>
    </w:p>
    <w:p w14:paraId="75276289" w14:textId="77777777" w:rsidR="009439B4" w:rsidRPr="00613072" w:rsidRDefault="00000000" w:rsidP="00785694">
      <w:pPr>
        <w:rPr>
          <w:lang w:val="en-IN"/>
        </w:rPr>
      </w:pPr>
      <w:r w:rsidRPr="00613072">
        <w:rPr>
          <w:lang w:val="en-IN"/>
        </w:rPr>
        <w:t>The departmental managers play an important role in entrenching contemporary HR practices in the process of transformation initiatives in Jaguar Land Rover (JLR). In order to do so, they are supposed to use change management models like Kotter’s 8-Step Model or the ADKAR model (</w:t>
      </w:r>
      <w:proofErr w:type="spellStart"/>
      <w:r w:rsidRPr="00613072">
        <w:rPr>
          <w:shd w:val="clear" w:color="auto" w:fill="FFFFFF"/>
        </w:rPr>
        <w:t>Gborogbosi</w:t>
      </w:r>
      <w:proofErr w:type="spellEnd"/>
      <w:r w:rsidRPr="00613072">
        <w:rPr>
          <w:shd w:val="clear" w:color="auto" w:fill="FFFFFF"/>
        </w:rPr>
        <w:t>, and Amah, 2025)</w:t>
      </w:r>
      <w:r w:rsidRPr="00613072">
        <w:rPr>
          <w:lang w:val="en-IN"/>
        </w:rPr>
        <w:t>. The digital transformations of JLR are obligating the managers to use the urgency step of Kotter to associate the delay of EV-software to the risks of the performance, whereas the stage of Knowledge of ADKAR assists in the specific managerial digital-skills training in Gaydon Digital Delivery Centre (</w:t>
      </w:r>
      <w:r w:rsidRPr="00613072">
        <w:rPr>
          <w:shd w:val="clear" w:color="auto" w:fill="FFFFFF"/>
        </w:rPr>
        <w:t>Carreño, 2024)</w:t>
      </w:r>
      <w:r w:rsidRPr="00613072">
        <w:rPr>
          <w:lang w:val="en-IN"/>
        </w:rPr>
        <w:t xml:space="preserve">. </w:t>
      </w:r>
    </w:p>
    <w:p w14:paraId="02FC0880" w14:textId="77777777" w:rsidR="00785694" w:rsidRPr="00613072" w:rsidRDefault="00000000" w:rsidP="00785694">
      <w:pPr>
        <w:rPr>
          <w:lang w:val="en-IN"/>
        </w:rPr>
      </w:pPr>
      <w:r w:rsidRPr="00613072">
        <w:rPr>
          <w:lang w:val="en-IN"/>
        </w:rPr>
        <w:t>Nevertheless, the confrontation against this is still present, particularly where Lewins refreezing is unsuccessful because of changes in the tech priorities. The KPIs applied in the work of the managers include a decrease in the number of defects, the level of utilisation of digital tools, and the level of participation in the training, but the responsibility is not even because of the inconsistent communication between the HRs and managers. There were also issues with teamwork in the SAP rollout, with unclear ownership halting the speed of solving the problems</w:t>
      </w:r>
      <w:r w:rsidR="009439B4" w:rsidRPr="00613072">
        <w:rPr>
          <w:lang w:val="en-IN"/>
        </w:rPr>
        <w:t xml:space="preserve"> (</w:t>
      </w:r>
      <w:proofErr w:type="spellStart"/>
      <w:r w:rsidR="009439B4" w:rsidRPr="00613072">
        <w:rPr>
          <w:shd w:val="clear" w:color="auto" w:fill="FFFFFF"/>
        </w:rPr>
        <w:t>Mudjisusatyo</w:t>
      </w:r>
      <w:proofErr w:type="spellEnd"/>
      <w:r w:rsidR="009439B4" w:rsidRPr="00613072">
        <w:rPr>
          <w:shd w:val="clear" w:color="auto" w:fill="FFFFFF"/>
        </w:rPr>
        <w:t>, Darwin, and Kisno, 2024)</w:t>
      </w:r>
      <w:r w:rsidRPr="00613072">
        <w:rPr>
          <w:lang w:val="en-IN"/>
        </w:rPr>
        <w:t>. Enhancing joint review and shared dashboards would accompany the expectations of digital implementation with the strategic performance.</w:t>
      </w:r>
    </w:p>
    <w:p w14:paraId="19DECB2D" w14:textId="77777777" w:rsidR="00785694" w:rsidRPr="00613072" w:rsidRDefault="00000000" w:rsidP="00785694">
      <w:pPr>
        <w:rPr>
          <w:b/>
          <w:i/>
          <w:lang w:val="en-IN"/>
        </w:rPr>
      </w:pPr>
      <w:r w:rsidRPr="00613072">
        <w:rPr>
          <w:b/>
          <w:i/>
          <w:lang w:val="en-IN"/>
        </w:rPr>
        <w:t>Addressing Digital Technology Trends</w:t>
      </w:r>
    </w:p>
    <w:p w14:paraId="13254B6E" w14:textId="77777777" w:rsidR="00785694" w:rsidRPr="00613072" w:rsidRDefault="00000000" w:rsidP="00785694">
      <w:pPr>
        <w:rPr>
          <w:lang w:val="en-IN"/>
        </w:rPr>
      </w:pPr>
      <w:r w:rsidRPr="00613072">
        <w:rPr>
          <w:lang w:val="en-IN"/>
        </w:rPr>
        <w:t xml:space="preserve">The performance measurement tools are very important in making sure that there is a uniform application of the HR practices. The Balanced Scorecard enables the managers to monitor the principal HR measures such as employee involvement, retention and productivity in addition to connecting these measures to the larger transformation goals of </w:t>
      </w:r>
      <w:r w:rsidRPr="00613072">
        <w:rPr>
          <w:lang w:val="en-IN"/>
        </w:rPr>
        <w:lastRenderedPageBreak/>
        <w:t>the organisation (</w:t>
      </w:r>
      <w:r w:rsidRPr="00613072">
        <w:rPr>
          <w:shd w:val="clear" w:color="auto" w:fill="FFFFFF"/>
        </w:rPr>
        <w:t xml:space="preserve">Utomo, and </w:t>
      </w:r>
      <w:proofErr w:type="spellStart"/>
      <w:r w:rsidRPr="00613072">
        <w:rPr>
          <w:shd w:val="clear" w:color="auto" w:fill="FFFFFF"/>
        </w:rPr>
        <w:t>Safaria</w:t>
      </w:r>
      <w:proofErr w:type="spellEnd"/>
      <w:r w:rsidRPr="00613072">
        <w:rPr>
          <w:shd w:val="clear" w:color="auto" w:fill="FFFFFF"/>
        </w:rPr>
        <w:t>, 2025)</w:t>
      </w:r>
      <w:r w:rsidRPr="00613072">
        <w:rPr>
          <w:lang w:val="en-IN"/>
        </w:rPr>
        <w:t>. The departmental targets are to be correlated with the strategic goals of JLR in order to ensure that all departments promote sustainability, digital innovations and flexible working results.</w:t>
      </w:r>
    </w:p>
    <w:p w14:paraId="18CB696B" w14:textId="77777777" w:rsidR="00785694" w:rsidRPr="00613072" w:rsidRDefault="00000000" w:rsidP="00785694">
      <w:pPr>
        <w:rPr>
          <w:b/>
          <w:i/>
          <w:lang w:val="en-IN"/>
        </w:rPr>
      </w:pPr>
      <w:r w:rsidRPr="00613072">
        <w:rPr>
          <w:b/>
          <w:i/>
          <w:lang w:val="en-IN"/>
        </w:rPr>
        <w:t>Managing Resistance and Ensuring Inclusion</w:t>
      </w:r>
    </w:p>
    <w:p w14:paraId="4E97F906" w14:textId="77777777" w:rsidR="00785694" w:rsidRPr="00613072" w:rsidRDefault="00000000" w:rsidP="00785694">
      <w:pPr>
        <w:rPr>
          <w:lang w:val="en-IN"/>
        </w:rPr>
      </w:pPr>
      <w:r w:rsidRPr="00613072">
        <w:rPr>
          <w:lang w:val="en-IN"/>
        </w:rPr>
        <w:t>Human rebuttal to change is instinctive, especially in cases where change involves digital technology or hybrid work practices that break the usual practices. Managers should utilise coaching, leadership approaches of empathy and relentless learning in order to manage the concerns and assist the staff in the transition process. Nurturing an innovative and flexible culture and promoting open communication would enable employees to influence change initiatives. Inclusivity and appreciation of different opinions will ensure that the managers reduce opposition and encourage involvement so that every employee feels appreciated and encouraged to input.</w:t>
      </w:r>
    </w:p>
    <w:p w14:paraId="37393C23" w14:textId="77777777" w:rsidR="00785694" w:rsidRPr="00613072" w:rsidRDefault="00000000" w:rsidP="00785694">
      <w:pPr>
        <w:rPr>
          <w:b/>
          <w:i/>
          <w:lang w:val="en-IN"/>
        </w:rPr>
      </w:pPr>
      <w:r w:rsidRPr="00613072">
        <w:rPr>
          <w:b/>
          <w:i/>
          <w:lang w:val="en-IN"/>
        </w:rPr>
        <w:t>Collaboration with HR and Senior Leadership</w:t>
      </w:r>
    </w:p>
    <w:p w14:paraId="29C4E634" w14:textId="77777777" w:rsidR="00785694" w:rsidRPr="00613072" w:rsidRDefault="00000000" w:rsidP="00785694">
      <w:pPr>
        <w:rPr>
          <w:lang w:val="en-IN"/>
        </w:rPr>
      </w:pPr>
      <w:r w:rsidRPr="00613072">
        <w:rPr>
          <w:lang w:val="en-IN"/>
        </w:rPr>
        <w:t>To achieve a good implementation, cross-functional coordination is needed. Managers need to collaborate with HR and the top management to make sure that there is uniformity of policies within the departments. Digital dashboards would give real-time data on the performance of hybrid work and employee satisfaction, and training progress, whereas cross-functional teams could manage the rollout strategies (</w:t>
      </w:r>
      <w:r w:rsidRPr="00613072">
        <w:rPr>
          <w:shd w:val="clear" w:color="auto" w:fill="FFFFFF"/>
        </w:rPr>
        <w:t>Pesqueira, and de Bem Machado, 2024)</w:t>
      </w:r>
      <w:r w:rsidRPr="00613072">
        <w:rPr>
          <w:lang w:val="en-IN"/>
        </w:rPr>
        <w:t>. Such a combined strategy has allowed the managers to react swiftly to issues, keep the organisation on track with its priorities, and keep the transformation objectives of JLR going.</w:t>
      </w:r>
    </w:p>
    <w:p w14:paraId="01C02A6B" w14:textId="77777777" w:rsidR="00B3372B" w:rsidRPr="00613072" w:rsidRDefault="00B3372B" w:rsidP="00B3372B">
      <w:pPr>
        <w:rPr>
          <w:lang w:val="en-IN"/>
        </w:rPr>
      </w:pPr>
    </w:p>
    <w:p w14:paraId="4427EFF6" w14:textId="77777777" w:rsidR="00AB5AAA" w:rsidRPr="00613072" w:rsidRDefault="00000000">
      <w:pPr>
        <w:spacing w:line="276" w:lineRule="auto"/>
        <w:jc w:val="left"/>
        <w:rPr>
          <w:lang w:val="en-IN"/>
        </w:rPr>
      </w:pPr>
      <w:r w:rsidRPr="00613072">
        <w:rPr>
          <w:lang w:val="en-IN"/>
        </w:rPr>
        <w:br w:type="page"/>
      </w:r>
    </w:p>
    <w:p w14:paraId="4B2D86D6" w14:textId="77777777" w:rsidR="00B3372B" w:rsidRPr="00613072" w:rsidRDefault="00000000" w:rsidP="00AB5AAA">
      <w:pPr>
        <w:pStyle w:val="Heading1"/>
        <w:rPr>
          <w:lang w:val="en-IN"/>
        </w:rPr>
      </w:pPr>
      <w:bookmarkStart w:id="11" w:name="_Toc214098699"/>
      <w:r w:rsidRPr="00613072">
        <w:rPr>
          <w:lang w:val="en-IN"/>
        </w:rPr>
        <w:lastRenderedPageBreak/>
        <w:t>Conclusion and Recommendations</w:t>
      </w:r>
      <w:bookmarkEnd w:id="11"/>
    </w:p>
    <w:p w14:paraId="2C9AA1C0" w14:textId="77777777" w:rsidR="00785694" w:rsidRPr="00613072" w:rsidRDefault="00000000" w:rsidP="00785694">
      <w:pPr>
        <w:pStyle w:val="Heading2"/>
      </w:pPr>
      <w:bookmarkStart w:id="12" w:name="_Toc214098700"/>
      <w:r w:rsidRPr="00613072">
        <w:t>Conclusion</w:t>
      </w:r>
      <w:bookmarkEnd w:id="12"/>
    </w:p>
    <w:p w14:paraId="433C0CB4" w14:textId="77777777" w:rsidR="00785694" w:rsidRPr="00613072" w:rsidRDefault="00000000" w:rsidP="00785694">
      <w:pPr>
        <w:rPr>
          <w:lang w:val="en-IN" w:eastAsia="en-GB"/>
        </w:rPr>
      </w:pPr>
      <w:r w:rsidRPr="00613072">
        <w:rPr>
          <w:lang w:val="en-IN" w:eastAsia="en-GB"/>
        </w:rPr>
        <w:t>Sustainability, digitalisation and working flexibly necessitate JLR to change HR practices that can only be long-term, in the sense of long-term competence, and not short-term compliance. Relevant effort is being made by the present initiatives, reskilling, digital HR tools and hybrid working, but a lack of leadership consistency, cultural adaptability and performance responsibility hinders these initiatives.</w:t>
      </w:r>
    </w:p>
    <w:p w14:paraId="71C039F1" w14:textId="77777777" w:rsidR="00785694" w:rsidRPr="00613072" w:rsidRDefault="00000000" w:rsidP="00785694">
      <w:pPr>
        <w:pStyle w:val="Heading2"/>
      </w:pPr>
      <w:bookmarkStart w:id="13" w:name="_Toc214098701"/>
      <w:r w:rsidRPr="00613072">
        <w:t>Recommendations</w:t>
      </w:r>
      <w:bookmarkEnd w:id="13"/>
    </w:p>
    <w:p w14:paraId="767BC99C" w14:textId="77777777" w:rsidR="00785694" w:rsidRPr="00613072" w:rsidRDefault="00000000" w:rsidP="00785694">
      <w:pPr>
        <w:rPr>
          <w:lang w:val="en-IN" w:eastAsia="en-GB"/>
        </w:rPr>
      </w:pPr>
      <w:r w:rsidRPr="00613072">
        <w:rPr>
          <w:b/>
          <w:i/>
          <w:lang w:val="en-IN" w:eastAsia="en-GB"/>
        </w:rPr>
        <w:t>The Ongoing Learning:</w:t>
      </w:r>
      <w:r w:rsidRPr="00613072">
        <w:rPr>
          <w:lang w:val="en-IN" w:eastAsia="en-GB"/>
        </w:rPr>
        <w:t xml:space="preserve"> Implement JLR Digital and Sustainability Academy, where experiential knowledge is combined with micro-credentialing to facilitate the capability improvement process (Chaker, and Damak, 2024).</w:t>
      </w:r>
    </w:p>
    <w:p w14:paraId="05F257A4" w14:textId="77777777" w:rsidR="00785694" w:rsidRPr="00613072" w:rsidRDefault="00000000" w:rsidP="00785694">
      <w:pPr>
        <w:rPr>
          <w:lang w:val="en-IN" w:eastAsia="en-GB"/>
        </w:rPr>
      </w:pPr>
      <w:r w:rsidRPr="00613072">
        <w:rPr>
          <w:b/>
          <w:i/>
          <w:lang w:val="en-IN" w:eastAsia="en-GB"/>
        </w:rPr>
        <w:t xml:space="preserve">Data-Driven HR: </w:t>
      </w:r>
      <w:r w:rsidRPr="00613072">
        <w:rPr>
          <w:lang w:val="en-IN" w:eastAsia="en-GB"/>
        </w:rPr>
        <w:t>Grow predictive analytics to excellently identify burnout, skills deficiencies and performance dangers at an early stage (Madhuri, and Kumar, 2025).</w:t>
      </w:r>
    </w:p>
    <w:p w14:paraId="3D18ECB2" w14:textId="77777777" w:rsidR="00785694" w:rsidRPr="00613072" w:rsidRDefault="00000000" w:rsidP="00785694">
      <w:pPr>
        <w:rPr>
          <w:lang w:val="en-IN" w:eastAsia="en-GB"/>
        </w:rPr>
      </w:pPr>
      <w:r w:rsidRPr="00613072">
        <w:rPr>
          <w:b/>
          <w:i/>
          <w:lang w:val="en-IN" w:eastAsia="en-GB"/>
        </w:rPr>
        <w:t>Inclusive Flexibility:</w:t>
      </w:r>
      <w:r w:rsidRPr="00613072">
        <w:rPr>
          <w:lang w:val="en-IN" w:eastAsia="en-GB"/>
        </w:rPr>
        <w:t xml:space="preserve"> Standardise the hybrid-work practices on the basis of equity-based frameworks to produce uniformity across the location (Hincapie, and Costa, 2024).</w:t>
      </w:r>
    </w:p>
    <w:p w14:paraId="003D3266" w14:textId="77777777" w:rsidR="00AF1155" w:rsidRPr="00613072" w:rsidRDefault="00000000" w:rsidP="00785694">
      <w:pPr>
        <w:rPr>
          <w:lang w:val="en-IN"/>
        </w:rPr>
      </w:pPr>
      <w:r w:rsidRPr="00613072">
        <w:rPr>
          <w:b/>
          <w:i/>
          <w:lang w:val="en-IN" w:eastAsia="en-GB"/>
        </w:rPr>
        <w:t>Managerial Empowerment:</w:t>
      </w:r>
      <w:r w:rsidRPr="00613072">
        <w:rPr>
          <w:lang w:val="en-IN" w:eastAsia="en-GB"/>
        </w:rPr>
        <w:t xml:space="preserve"> Address and establish ADKAR-congruent accountability KPIs with middle administrators (</w:t>
      </w:r>
      <w:proofErr w:type="spellStart"/>
      <w:r w:rsidRPr="00613072">
        <w:rPr>
          <w:lang w:val="en-IN" w:eastAsia="en-GB"/>
        </w:rPr>
        <w:t>Bergentoft</w:t>
      </w:r>
      <w:proofErr w:type="spellEnd"/>
      <w:r w:rsidRPr="00613072">
        <w:rPr>
          <w:lang w:val="en-IN" w:eastAsia="en-GB"/>
        </w:rPr>
        <w:t>, and Ehn, 2025).</w:t>
      </w:r>
      <w:r w:rsidRPr="00613072">
        <w:rPr>
          <w:lang w:val="en-IN"/>
        </w:rPr>
        <w:br w:type="page"/>
      </w:r>
    </w:p>
    <w:p w14:paraId="46C31C57" w14:textId="77777777" w:rsidR="00B3372B" w:rsidRPr="00613072" w:rsidRDefault="00000000" w:rsidP="00AF1155">
      <w:pPr>
        <w:pStyle w:val="Heading1"/>
        <w:rPr>
          <w:lang w:val="en-IN"/>
        </w:rPr>
      </w:pPr>
      <w:bookmarkStart w:id="14" w:name="_Toc214098702"/>
      <w:r w:rsidRPr="00613072">
        <w:rPr>
          <w:lang w:val="en-IN"/>
        </w:rPr>
        <w:lastRenderedPageBreak/>
        <w:t>References</w:t>
      </w:r>
      <w:bookmarkEnd w:id="14"/>
    </w:p>
    <w:p w14:paraId="462312AB" w14:textId="77777777" w:rsidR="008B4A9F" w:rsidRPr="00613072" w:rsidRDefault="00000000" w:rsidP="00E718CF">
      <w:pPr>
        <w:rPr>
          <w:shd w:val="clear" w:color="auto" w:fill="FFFFFF"/>
        </w:rPr>
      </w:pPr>
      <w:proofErr w:type="spellStart"/>
      <w:r w:rsidRPr="00613072">
        <w:rPr>
          <w:shd w:val="clear" w:color="auto" w:fill="FFFFFF"/>
        </w:rPr>
        <w:t>AlQallaf</w:t>
      </w:r>
      <w:proofErr w:type="spellEnd"/>
      <w:r w:rsidRPr="00613072">
        <w:rPr>
          <w:shd w:val="clear" w:color="auto" w:fill="FFFFFF"/>
        </w:rPr>
        <w:t xml:space="preserve">, S.J.S. and Al Mubarak, M. (2025). </w:t>
      </w:r>
      <w:proofErr w:type="spellStart"/>
      <w:r w:rsidRPr="00613072">
        <w:rPr>
          <w:shd w:val="clear" w:color="auto" w:fill="FFFFFF"/>
        </w:rPr>
        <w:t>Maximisation</w:t>
      </w:r>
      <w:proofErr w:type="spellEnd"/>
      <w:r w:rsidRPr="00613072">
        <w:rPr>
          <w:shd w:val="clear" w:color="auto" w:fill="FFFFFF"/>
        </w:rPr>
        <w:t xml:space="preserve"> of Business Strategies Through Digital Technology: Opportunities and Challenges. </w:t>
      </w:r>
      <w:r w:rsidRPr="00613072">
        <w:rPr>
          <w:i/>
          <w:iCs/>
          <w:shd w:val="clear" w:color="auto" w:fill="FFFFFF"/>
        </w:rPr>
        <w:t>Innovative and Intelligent Digital Technologies; Towards an Increased Efficiency: Volume 2</w:t>
      </w:r>
      <w:r w:rsidRPr="00613072">
        <w:rPr>
          <w:shd w:val="clear" w:color="auto" w:fill="FFFFFF"/>
        </w:rPr>
        <w:t>, pp.957-975.</w:t>
      </w:r>
    </w:p>
    <w:p w14:paraId="4A9002E9" w14:textId="77777777" w:rsidR="008B4A9F" w:rsidRPr="00613072" w:rsidRDefault="00000000" w:rsidP="00E718CF">
      <w:pPr>
        <w:rPr>
          <w:shd w:val="clear" w:color="auto" w:fill="FFFFFF"/>
        </w:rPr>
      </w:pPr>
      <w:proofErr w:type="spellStart"/>
      <w:r w:rsidRPr="00613072">
        <w:rPr>
          <w:shd w:val="clear" w:color="auto" w:fill="FFFFFF"/>
        </w:rPr>
        <w:t>Bampasidou</w:t>
      </w:r>
      <w:proofErr w:type="spellEnd"/>
      <w:r w:rsidRPr="00613072">
        <w:rPr>
          <w:shd w:val="clear" w:color="auto" w:fill="FFFFFF"/>
        </w:rPr>
        <w:t xml:space="preserve">, M., </w:t>
      </w:r>
      <w:proofErr w:type="spellStart"/>
      <w:r w:rsidRPr="00613072">
        <w:rPr>
          <w:shd w:val="clear" w:color="auto" w:fill="FFFFFF"/>
        </w:rPr>
        <w:t>Goldgaber</w:t>
      </w:r>
      <w:proofErr w:type="spellEnd"/>
      <w:r w:rsidRPr="00613072">
        <w:rPr>
          <w:shd w:val="clear" w:color="auto" w:fill="FFFFFF"/>
        </w:rPr>
        <w:t xml:space="preserve">, D., </w:t>
      </w:r>
      <w:proofErr w:type="spellStart"/>
      <w:r w:rsidRPr="00613072">
        <w:rPr>
          <w:shd w:val="clear" w:color="auto" w:fill="FFFFFF"/>
        </w:rPr>
        <w:t>Gentimis</w:t>
      </w:r>
      <w:proofErr w:type="spellEnd"/>
      <w:r w:rsidRPr="00613072">
        <w:rPr>
          <w:shd w:val="clear" w:color="auto" w:fill="FFFFFF"/>
        </w:rPr>
        <w:t xml:space="preserve">, T., and </w:t>
      </w:r>
      <w:proofErr w:type="spellStart"/>
      <w:r w:rsidRPr="00613072">
        <w:rPr>
          <w:shd w:val="clear" w:color="auto" w:fill="FFFFFF"/>
        </w:rPr>
        <w:t>Mandalika</w:t>
      </w:r>
      <w:proofErr w:type="spellEnd"/>
      <w:r w:rsidRPr="00613072">
        <w:rPr>
          <w:shd w:val="clear" w:color="auto" w:fill="FFFFFF"/>
        </w:rPr>
        <w:t xml:space="preserve">, A. (2024) Overcoming 'Digital Divides': Leveraging higher education to develop next generation digital agriculture professionals. </w:t>
      </w:r>
      <w:r w:rsidRPr="00613072">
        <w:rPr>
          <w:i/>
          <w:iCs/>
          <w:shd w:val="clear" w:color="auto" w:fill="FFFFFF"/>
        </w:rPr>
        <w:t>Computers and Electronics in Agriculture</w:t>
      </w:r>
      <w:r w:rsidRPr="00613072">
        <w:rPr>
          <w:shd w:val="clear" w:color="auto" w:fill="FFFFFF"/>
        </w:rPr>
        <w:t>, </w:t>
      </w:r>
      <w:r w:rsidRPr="00613072">
        <w:rPr>
          <w:i/>
          <w:iCs/>
          <w:shd w:val="clear" w:color="auto" w:fill="FFFFFF"/>
        </w:rPr>
        <w:t>224</w:t>
      </w:r>
      <w:r w:rsidRPr="00613072">
        <w:rPr>
          <w:shd w:val="clear" w:color="auto" w:fill="FFFFFF"/>
        </w:rPr>
        <w:t>, p.109181.</w:t>
      </w:r>
    </w:p>
    <w:p w14:paraId="11CC87DA" w14:textId="77777777" w:rsidR="008B4A9F" w:rsidRPr="00613072" w:rsidRDefault="00000000" w:rsidP="00E718CF">
      <w:pPr>
        <w:rPr>
          <w:shd w:val="clear" w:color="auto" w:fill="FFFFFF"/>
        </w:rPr>
      </w:pPr>
      <w:proofErr w:type="spellStart"/>
      <w:r w:rsidRPr="00613072">
        <w:rPr>
          <w:shd w:val="clear" w:color="auto" w:fill="FFFFFF"/>
        </w:rPr>
        <w:t>Bergentoft</w:t>
      </w:r>
      <w:proofErr w:type="spellEnd"/>
      <w:r w:rsidRPr="00613072">
        <w:rPr>
          <w:shd w:val="clear" w:color="auto" w:fill="FFFFFF"/>
        </w:rPr>
        <w:t xml:space="preserve">, I. and Ehn, R. (2025) Leadership and KPI Management in the Home Cleaning Industry in Sweden: A Qualitative Study of Middle Managers’ Experiences </w:t>
      </w:r>
      <w:proofErr w:type="spellStart"/>
      <w:r w:rsidRPr="00613072">
        <w:rPr>
          <w:shd w:val="clear" w:color="auto" w:fill="FFFFFF"/>
        </w:rPr>
        <w:t>ofKPI</w:t>
      </w:r>
      <w:proofErr w:type="spellEnd"/>
      <w:r w:rsidRPr="00613072">
        <w:rPr>
          <w:shd w:val="clear" w:color="auto" w:fill="FFFFFF"/>
        </w:rPr>
        <w:t>-Driven Demands.</w:t>
      </w:r>
    </w:p>
    <w:p w14:paraId="6E847C8D" w14:textId="77777777" w:rsidR="008B4A9F" w:rsidRPr="00613072" w:rsidRDefault="00000000" w:rsidP="009439B4">
      <w:pPr>
        <w:rPr>
          <w:shd w:val="clear" w:color="auto" w:fill="FFFFFF"/>
        </w:rPr>
      </w:pPr>
      <w:r w:rsidRPr="00613072">
        <w:rPr>
          <w:shd w:val="clear" w:color="auto" w:fill="FFFFFF"/>
        </w:rPr>
        <w:t>Carreño, A.M</w:t>
      </w:r>
      <w:r w:rsidRPr="00613072">
        <w:rPr>
          <w:lang w:val="en-IN"/>
        </w:rPr>
        <w:t xml:space="preserve">, (2024) </w:t>
      </w:r>
      <w:r w:rsidRPr="00613072">
        <w:rPr>
          <w:shd w:val="clear" w:color="auto" w:fill="FFFFFF"/>
        </w:rPr>
        <w:t>An analytical review of John Kotter's change leadership framework: A modern approach to sustainable organizational transformation. </w:t>
      </w:r>
      <w:r w:rsidRPr="00613072">
        <w:rPr>
          <w:i/>
          <w:iCs/>
          <w:shd w:val="clear" w:color="auto" w:fill="FFFFFF"/>
        </w:rPr>
        <w:t>Available at SSRN 5044428</w:t>
      </w:r>
      <w:r w:rsidRPr="00613072">
        <w:rPr>
          <w:shd w:val="clear" w:color="auto" w:fill="FFFFFF"/>
        </w:rPr>
        <w:t>.</w:t>
      </w:r>
    </w:p>
    <w:p w14:paraId="6BAB1C90" w14:textId="77777777" w:rsidR="008B4A9F" w:rsidRPr="00613072" w:rsidRDefault="00000000" w:rsidP="009439B4">
      <w:pPr>
        <w:rPr>
          <w:shd w:val="clear" w:color="auto" w:fill="FFFFFF"/>
        </w:rPr>
      </w:pPr>
      <w:proofErr w:type="spellStart"/>
      <w:r w:rsidRPr="00613072">
        <w:rPr>
          <w:shd w:val="clear" w:color="auto" w:fill="FFFFFF"/>
        </w:rPr>
        <w:t>Căvescu</w:t>
      </w:r>
      <w:proofErr w:type="spellEnd"/>
      <w:r w:rsidRPr="00613072">
        <w:rPr>
          <w:shd w:val="clear" w:color="auto" w:fill="FFFFFF"/>
        </w:rPr>
        <w:t>, A.M. and Popescu, N</w:t>
      </w:r>
      <w:r w:rsidRPr="00613072">
        <w:rPr>
          <w:lang w:val="en-IN"/>
        </w:rPr>
        <w:t xml:space="preserve">, (2025) </w:t>
      </w:r>
      <w:r w:rsidRPr="00613072">
        <w:rPr>
          <w:shd w:val="clear" w:color="auto" w:fill="FFFFFF"/>
        </w:rPr>
        <w:t>Predictive Analytics in Human Resources Management: Evaluating AIHR’s Role in Talent Retention. </w:t>
      </w:r>
      <w:proofErr w:type="spellStart"/>
      <w:r w:rsidRPr="00613072">
        <w:rPr>
          <w:i/>
          <w:iCs/>
          <w:shd w:val="clear" w:color="auto" w:fill="FFFFFF"/>
        </w:rPr>
        <w:t>AppliedMath</w:t>
      </w:r>
      <w:proofErr w:type="spellEnd"/>
      <w:r w:rsidRPr="00613072">
        <w:rPr>
          <w:shd w:val="clear" w:color="auto" w:fill="FFFFFF"/>
        </w:rPr>
        <w:t>, </w:t>
      </w:r>
      <w:r w:rsidRPr="00613072">
        <w:rPr>
          <w:i/>
          <w:iCs/>
          <w:shd w:val="clear" w:color="auto" w:fill="FFFFFF"/>
        </w:rPr>
        <w:t>5</w:t>
      </w:r>
      <w:r w:rsidRPr="00613072">
        <w:rPr>
          <w:shd w:val="clear" w:color="auto" w:fill="FFFFFF"/>
        </w:rPr>
        <w:t>(3), p.99.</w:t>
      </w:r>
    </w:p>
    <w:p w14:paraId="1E73BD5F" w14:textId="77777777" w:rsidR="008B4A9F" w:rsidRPr="00613072" w:rsidRDefault="00000000" w:rsidP="00E718CF">
      <w:pPr>
        <w:rPr>
          <w:shd w:val="clear" w:color="auto" w:fill="FFFFFF"/>
        </w:rPr>
      </w:pPr>
      <w:r w:rsidRPr="00613072">
        <w:rPr>
          <w:shd w:val="clear" w:color="auto" w:fill="FFFFFF"/>
        </w:rPr>
        <w:t>Chaker, B. and Damak, C. (2024) Navigating tomorrow: Strategies for effective workforce reskilling. In </w:t>
      </w:r>
      <w:r w:rsidRPr="00613072">
        <w:rPr>
          <w:i/>
          <w:iCs/>
          <w:shd w:val="clear" w:color="auto" w:fill="FFFFFF"/>
        </w:rPr>
        <w:t>Reskilling the Workforce for Technological Advancement</w:t>
      </w:r>
      <w:r w:rsidRPr="00613072">
        <w:rPr>
          <w:shd w:val="clear" w:color="auto" w:fill="FFFFFF"/>
        </w:rPr>
        <w:t> (pp. 62-81). IGI Global Scientific Publishing.</w:t>
      </w:r>
    </w:p>
    <w:p w14:paraId="59349F21" w14:textId="77777777" w:rsidR="008B4A9F" w:rsidRPr="00613072" w:rsidRDefault="00000000" w:rsidP="00E718CF">
      <w:pPr>
        <w:rPr>
          <w:shd w:val="clear" w:color="auto" w:fill="FFFFFF"/>
        </w:rPr>
      </w:pPr>
      <w:r w:rsidRPr="00613072">
        <w:rPr>
          <w:shd w:val="clear" w:color="auto" w:fill="FFFFFF"/>
        </w:rPr>
        <w:t>Dale, G., Wilson, H. and Tucker, M. (2024) What is healthy hybrid work? Exploring employee perceptions on well-being and hybrid work arrangements. </w:t>
      </w:r>
      <w:r w:rsidRPr="00613072">
        <w:rPr>
          <w:i/>
          <w:iCs/>
          <w:shd w:val="clear" w:color="auto" w:fill="FFFFFF"/>
        </w:rPr>
        <w:t>International journal of workplace health management</w:t>
      </w:r>
      <w:r w:rsidRPr="00613072">
        <w:rPr>
          <w:shd w:val="clear" w:color="auto" w:fill="FFFFFF"/>
        </w:rPr>
        <w:t>, </w:t>
      </w:r>
      <w:r w:rsidRPr="00613072">
        <w:rPr>
          <w:i/>
          <w:iCs/>
          <w:shd w:val="clear" w:color="auto" w:fill="FFFFFF"/>
        </w:rPr>
        <w:t>17</w:t>
      </w:r>
      <w:r w:rsidRPr="00613072">
        <w:rPr>
          <w:shd w:val="clear" w:color="auto" w:fill="FFFFFF"/>
        </w:rPr>
        <w:t>(4), pp.335-352.</w:t>
      </w:r>
    </w:p>
    <w:p w14:paraId="52C9A8FA" w14:textId="77777777" w:rsidR="008B4A9F" w:rsidRPr="00613072" w:rsidRDefault="00000000" w:rsidP="00E718CF">
      <w:pPr>
        <w:rPr>
          <w:shd w:val="clear" w:color="auto" w:fill="FFFFFF"/>
        </w:rPr>
      </w:pPr>
      <w:proofErr w:type="spellStart"/>
      <w:r w:rsidRPr="00613072">
        <w:rPr>
          <w:shd w:val="clear" w:color="auto" w:fill="FFFFFF"/>
        </w:rPr>
        <w:t>Elugbaju</w:t>
      </w:r>
      <w:proofErr w:type="spellEnd"/>
      <w:r w:rsidRPr="00613072">
        <w:rPr>
          <w:shd w:val="clear" w:color="auto" w:fill="FFFFFF"/>
        </w:rPr>
        <w:t>, W.K., Okeke, N.I. and Alabi, O.A. (2024) Human resource analytics as a strategic tool for workforce planning and succession management. </w:t>
      </w:r>
      <w:r w:rsidRPr="00613072">
        <w:rPr>
          <w:i/>
          <w:iCs/>
          <w:shd w:val="clear" w:color="auto" w:fill="FFFFFF"/>
        </w:rPr>
        <w:t>International Journal of Engineering Research and Development</w:t>
      </w:r>
      <w:r w:rsidRPr="00613072">
        <w:rPr>
          <w:shd w:val="clear" w:color="auto" w:fill="FFFFFF"/>
        </w:rPr>
        <w:t>, </w:t>
      </w:r>
      <w:r w:rsidRPr="00613072">
        <w:rPr>
          <w:i/>
          <w:iCs/>
          <w:shd w:val="clear" w:color="auto" w:fill="FFFFFF"/>
        </w:rPr>
        <w:t>20</w:t>
      </w:r>
      <w:r w:rsidRPr="00613072">
        <w:rPr>
          <w:shd w:val="clear" w:color="auto" w:fill="FFFFFF"/>
        </w:rPr>
        <w:t>(11), pp.744-756.</w:t>
      </w:r>
    </w:p>
    <w:p w14:paraId="1D645F8E" w14:textId="77777777" w:rsidR="008B4A9F" w:rsidRPr="00613072" w:rsidRDefault="00000000" w:rsidP="00E718CF">
      <w:pPr>
        <w:rPr>
          <w:shd w:val="clear" w:color="auto" w:fill="FFFFFF"/>
        </w:rPr>
      </w:pPr>
      <w:r w:rsidRPr="00613072">
        <w:rPr>
          <w:shd w:val="clear" w:color="auto" w:fill="FFFFFF"/>
        </w:rPr>
        <w:t>Florén, K., Allberg, E. and Andersson, L. (2025) Restricting Remote Work in Sweden: How Employee Satisfaction and Retention is Negatively Impacted.</w:t>
      </w:r>
    </w:p>
    <w:p w14:paraId="2EB2912B" w14:textId="77777777" w:rsidR="008B4A9F" w:rsidRPr="00613072" w:rsidRDefault="00000000" w:rsidP="00E718CF">
      <w:pPr>
        <w:rPr>
          <w:shd w:val="clear" w:color="auto" w:fill="FFFFFF"/>
        </w:rPr>
      </w:pPr>
      <w:proofErr w:type="spellStart"/>
      <w:r w:rsidRPr="00613072">
        <w:rPr>
          <w:shd w:val="clear" w:color="auto" w:fill="FFFFFF"/>
        </w:rPr>
        <w:t>Gborogbosi</w:t>
      </w:r>
      <w:proofErr w:type="spellEnd"/>
      <w:r w:rsidRPr="00613072">
        <w:rPr>
          <w:shd w:val="clear" w:color="auto" w:fill="FFFFFF"/>
        </w:rPr>
        <w:t>, L.G. and Amah, E. (2025) The Effectiveness of Change Management Models in Different Industries. </w:t>
      </w:r>
      <w:r w:rsidRPr="00613072">
        <w:rPr>
          <w:i/>
          <w:iCs/>
          <w:shd w:val="clear" w:color="auto" w:fill="FFFFFF"/>
        </w:rPr>
        <w:t>South Asian Res J Bus Manag</w:t>
      </w:r>
      <w:r w:rsidRPr="00613072">
        <w:rPr>
          <w:shd w:val="clear" w:color="auto" w:fill="FFFFFF"/>
        </w:rPr>
        <w:t>, </w:t>
      </w:r>
      <w:r w:rsidRPr="00613072">
        <w:rPr>
          <w:i/>
          <w:iCs/>
          <w:shd w:val="clear" w:color="auto" w:fill="FFFFFF"/>
        </w:rPr>
        <w:t>7</w:t>
      </w:r>
      <w:r w:rsidRPr="00613072">
        <w:rPr>
          <w:shd w:val="clear" w:color="auto" w:fill="FFFFFF"/>
        </w:rPr>
        <w:t>(3), pp.333-343.</w:t>
      </w:r>
    </w:p>
    <w:p w14:paraId="1377FC82" w14:textId="77777777" w:rsidR="008B4A9F" w:rsidRPr="00613072" w:rsidRDefault="00000000" w:rsidP="009439B4">
      <w:pPr>
        <w:rPr>
          <w:shd w:val="clear" w:color="auto" w:fill="FFFFFF"/>
        </w:rPr>
      </w:pPr>
      <w:r w:rsidRPr="00613072">
        <w:rPr>
          <w:shd w:val="clear" w:color="auto" w:fill="FFFFFF"/>
        </w:rPr>
        <w:t>Hack-Polay, D., Lock, D., Caputo, A., Lokhande, M. and Salunkhe, U. eds</w:t>
      </w:r>
      <w:r w:rsidRPr="00613072">
        <w:rPr>
          <w:lang w:val="en-IN"/>
        </w:rPr>
        <w:t xml:space="preserve">, (2024) </w:t>
      </w:r>
      <w:r w:rsidRPr="00613072">
        <w:rPr>
          <w:i/>
          <w:iCs/>
          <w:shd w:val="clear" w:color="auto" w:fill="FFFFFF"/>
        </w:rPr>
        <w:t>Global Higher Education Practices in Times of Crisis: Questions for Sustainability and Digitalization</w:t>
      </w:r>
      <w:r w:rsidRPr="00613072">
        <w:rPr>
          <w:shd w:val="clear" w:color="auto" w:fill="FFFFFF"/>
        </w:rPr>
        <w:t>. Emerald Publishing Limited.</w:t>
      </w:r>
    </w:p>
    <w:p w14:paraId="7D1ED18D" w14:textId="77777777" w:rsidR="008B4A9F" w:rsidRPr="00613072" w:rsidRDefault="00000000" w:rsidP="00E718CF">
      <w:pPr>
        <w:rPr>
          <w:shd w:val="clear" w:color="auto" w:fill="FFFFFF"/>
        </w:rPr>
      </w:pPr>
      <w:r w:rsidRPr="00613072">
        <w:rPr>
          <w:shd w:val="clear" w:color="auto" w:fill="FFFFFF"/>
        </w:rPr>
        <w:lastRenderedPageBreak/>
        <w:t>Hincapie, M.X. and Costa, P. (2024) Fostering hybrid team performance through inclusive leadership strategies. </w:t>
      </w:r>
      <w:r w:rsidRPr="00613072">
        <w:rPr>
          <w:i/>
          <w:iCs/>
          <w:shd w:val="clear" w:color="auto" w:fill="FFFFFF"/>
        </w:rPr>
        <w:t>Organizational Dynamics</w:t>
      </w:r>
      <w:r w:rsidRPr="00613072">
        <w:rPr>
          <w:shd w:val="clear" w:color="auto" w:fill="FFFFFF"/>
        </w:rPr>
        <w:t>, </w:t>
      </w:r>
      <w:r w:rsidRPr="00613072">
        <w:rPr>
          <w:i/>
          <w:iCs/>
          <w:shd w:val="clear" w:color="auto" w:fill="FFFFFF"/>
        </w:rPr>
        <w:t>53</w:t>
      </w:r>
      <w:r w:rsidRPr="00613072">
        <w:rPr>
          <w:shd w:val="clear" w:color="auto" w:fill="FFFFFF"/>
        </w:rPr>
        <w:t>(3), p.101072.</w:t>
      </w:r>
    </w:p>
    <w:p w14:paraId="225A159F" w14:textId="77777777" w:rsidR="008B4A9F" w:rsidRPr="00613072" w:rsidRDefault="00000000" w:rsidP="00E718CF">
      <w:pPr>
        <w:rPr>
          <w:shd w:val="clear" w:color="auto" w:fill="FFFFFF"/>
        </w:rPr>
      </w:pPr>
      <w:r w:rsidRPr="00613072">
        <w:rPr>
          <w:shd w:val="clear" w:color="auto" w:fill="FFFFFF"/>
        </w:rPr>
        <w:t>Horvat, T., Lisec, A. and Bobek, V. (2025) Emerging Perspectives in Organizational Behavior. </w:t>
      </w:r>
      <w:r w:rsidRPr="00613072">
        <w:rPr>
          <w:i/>
          <w:iCs/>
          <w:shd w:val="clear" w:color="auto" w:fill="FFFFFF"/>
        </w:rPr>
        <w:t>Organizational Behavior: Current Science, Models, and Applications</w:t>
      </w:r>
      <w:r w:rsidRPr="00613072">
        <w:rPr>
          <w:shd w:val="clear" w:color="auto" w:fill="FFFFFF"/>
        </w:rPr>
        <w:t>, pp.195-240.</w:t>
      </w:r>
    </w:p>
    <w:p w14:paraId="74FC30ED" w14:textId="77777777" w:rsidR="008B4A9F" w:rsidRPr="00613072" w:rsidRDefault="00000000" w:rsidP="00AF1155">
      <w:pPr>
        <w:rPr>
          <w:lang w:val="en-IN"/>
        </w:rPr>
      </w:pPr>
      <w:r w:rsidRPr="00613072">
        <w:rPr>
          <w:lang w:val="en-IN"/>
        </w:rPr>
        <w:t xml:space="preserve">JLR, (2025). </w:t>
      </w:r>
      <w:r w:rsidRPr="00613072">
        <w:rPr>
          <w:i/>
          <w:lang w:val="en-IN"/>
        </w:rPr>
        <w:t>JAGUAR LAND ROVER REIMAGINES THE FUTURE OF MODERN LUXURY BY DESIGN</w:t>
      </w:r>
      <w:r w:rsidRPr="00613072">
        <w:rPr>
          <w:lang w:val="en-IN"/>
        </w:rPr>
        <w:t>. Available at: https://www.jlr.com/news/2021/02/jaguar-land-rover-reimagines-future-modern-luxury-design#:~:text=15%20February%202021-,JAGUAR%20LAND%20ROVER%20REIMAGINES%20THE%20FUTURE%20OF%20MODERN%20LUXURY%20BY,Land%20Rover%20model%20in%202024 (accessed on: 13</w:t>
      </w:r>
      <w:r w:rsidRPr="00613072">
        <w:rPr>
          <w:vertAlign w:val="superscript"/>
          <w:lang w:val="en-IN"/>
        </w:rPr>
        <w:t>th</w:t>
      </w:r>
      <w:r w:rsidRPr="00613072">
        <w:rPr>
          <w:lang w:val="en-IN"/>
        </w:rPr>
        <w:t xml:space="preserve"> October, 2025).</w:t>
      </w:r>
    </w:p>
    <w:p w14:paraId="09EDEED5" w14:textId="77777777" w:rsidR="008B4A9F" w:rsidRPr="00613072" w:rsidRDefault="00000000" w:rsidP="00B3372B">
      <w:pPr>
        <w:rPr>
          <w:lang w:val="en-IN"/>
        </w:rPr>
      </w:pPr>
      <w:r w:rsidRPr="00613072">
        <w:t xml:space="preserve">Land Rover, (2025). </w:t>
      </w:r>
      <w:r w:rsidRPr="00613072">
        <w:rPr>
          <w:i/>
        </w:rPr>
        <w:t xml:space="preserve">Jaguar Land Rover Doubles Advanced Engineering </w:t>
      </w:r>
      <w:proofErr w:type="gramStart"/>
      <w:r w:rsidRPr="00613072">
        <w:rPr>
          <w:i/>
        </w:rPr>
        <w:t>And</w:t>
      </w:r>
      <w:proofErr w:type="gramEnd"/>
      <w:r w:rsidRPr="00613072">
        <w:rPr>
          <w:i/>
        </w:rPr>
        <w:t xml:space="preserve"> Design Centre Footprint</w:t>
      </w:r>
      <w:r w:rsidRPr="00613072">
        <w:t xml:space="preserve">. </w:t>
      </w:r>
      <w:r w:rsidRPr="00613072">
        <w:rPr>
          <w:lang w:val="en-IN"/>
        </w:rPr>
        <w:t>Available at: https://media.landrover.com/news/2015/03/jaguar-land-rover-doubles-advanced-engineering-and-design-centre-footprint (accessed on: 13</w:t>
      </w:r>
      <w:r w:rsidRPr="00613072">
        <w:rPr>
          <w:vertAlign w:val="superscript"/>
          <w:lang w:val="en-IN"/>
        </w:rPr>
        <w:t>th</w:t>
      </w:r>
      <w:r w:rsidRPr="00613072">
        <w:rPr>
          <w:lang w:val="en-IN"/>
        </w:rPr>
        <w:t xml:space="preserve"> October, 2025).</w:t>
      </w:r>
    </w:p>
    <w:p w14:paraId="07F02917" w14:textId="77777777" w:rsidR="008B4A9F" w:rsidRPr="00613072" w:rsidRDefault="00000000" w:rsidP="00E718CF">
      <w:pPr>
        <w:rPr>
          <w:shd w:val="clear" w:color="auto" w:fill="FFFFFF"/>
        </w:rPr>
      </w:pPr>
      <w:r w:rsidRPr="00613072">
        <w:rPr>
          <w:shd w:val="clear" w:color="auto" w:fill="FFFFFF"/>
        </w:rPr>
        <w:t xml:space="preserve">Li, L., </w:t>
      </w:r>
      <w:proofErr w:type="spellStart"/>
      <w:r w:rsidRPr="00613072">
        <w:rPr>
          <w:shd w:val="clear" w:color="auto" w:fill="FFFFFF"/>
        </w:rPr>
        <w:t>Ismai</w:t>
      </w:r>
      <w:proofErr w:type="spellEnd"/>
      <w:r w:rsidRPr="00613072">
        <w:rPr>
          <w:shd w:val="clear" w:color="auto" w:fill="FFFFFF"/>
        </w:rPr>
        <w:t xml:space="preserve">, N.A., Zeng, J. and Chong, C.W. (2024) What Are JLR Trying </w:t>
      </w:r>
      <w:proofErr w:type="gramStart"/>
      <w:r w:rsidRPr="00613072">
        <w:rPr>
          <w:shd w:val="clear" w:color="auto" w:fill="FFFFFF"/>
        </w:rPr>
        <w:t>To</w:t>
      </w:r>
      <w:proofErr w:type="gramEnd"/>
      <w:r w:rsidRPr="00613072">
        <w:rPr>
          <w:shd w:val="clear" w:color="auto" w:fill="FFFFFF"/>
        </w:rPr>
        <w:t xml:space="preserve"> Achieve </w:t>
      </w:r>
      <w:proofErr w:type="gramStart"/>
      <w:r w:rsidRPr="00613072">
        <w:rPr>
          <w:shd w:val="clear" w:color="auto" w:fill="FFFFFF"/>
        </w:rPr>
        <w:t>With</w:t>
      </w:r>
      <w:proofErr w:type="gramEnd"/>
      <w:r w:rsidRPr="00613072">
        <w:rPr>
          <w:shd w:val="clear" w:color="auto" w:fill="FFFFFF"/>
        </w:rPr>
        <w:t xml:space="preserve"> Their Current Global Strategies? Using the Module Content, Wider Reading and Your Own Re-search, Critically Evaluate the JLR Global Strat-</w:t>
      </w:r>
      <w:proofErr w:type="spellStart"/>
      <w:r w:rsidRPr="00613072">
        <w:rPr>
          <w:shd w:val="clear" w:color="auto" w:fill="FFFFFF"/>
        </w:rPr>
        <w:t>egy</w:t>
      </w:r>
      <w:proofErr w:type="spellEnd"/>
      <w:r w:rsidRPr="00613072">
        <w:rPr>
          <w:shd w:val="clear" w:color="auto" w:fill="FFFFFF"/>
        </w:rPr>
        <w:t xml:space="preserve"> Potential and Advise JLR on Improvements. </w:t>
      </w:r>
      <w:r w:rsidRPr="00613072">
        <w:rPr>
          <w:i/>
          <w:iCs/>
          <w:shd w:val="clear" w:color="auto" w:fill="FFFFFF"/>
        </w:rPr>
        <w:t>Economics &amp; Management</w:t>
      </w:r>
      <w:r w:rsidRPr="00613072">
        <w:rPr>
          <w:shd w:val="clear" w:color="auto" w:fill="FFFFFF"/>
        </w:rPr>
        <w:t>, </w:t>
      </w:r>
      <w:r w:rsidRPr="00613072">
        <w:rPr>
          <w:i/>
          <w:iCs/>
          <w:shd w:val="clear" w:color="auto" w:fill="FFFFFF"/>
        </w:rPr>
        <w:t>5</w:t>
      </w:r>
      <w:r w:rsidRPr="00613072">
        <w:rPr>
          <w:shd w:val="clear" w:color="auto" w:fill="FFFFFF"/>
        </w:rPr>
        <w:t>(3).</w:t>
      </w:r>
    </w:p>
    <w:p w14:paraId="23650451" w14:textId="77777777" w:rsidR="008B4A9F" w:rsidRPr="00613072" w:rsidRDefault="00000000" w:rsidP="00E718CF">
      <w:pPr>
        <w:rPr>
          <w:shd w:val="clear" w:color="auto" w:fill="FFFFFF"/>
        </w:rPr>
      </w:pPr>
      <w:r w:rsidRPr="00613072">
        <w:rPr>
          <w:shd w:val="clear" w:color="auto" w:fill="FFFFFF"/>
        </w:rPr>
        <w:t>Loh, C.W. and Cheng, M.L. (2024) The Role of Flexible Work Arrangements in Enhancing Employee Well-Being and Productivity: A Study on SDG 8 Implementation in Tech Companies. </w:t>
      </w:r>
      <w:r w:rsidRPr="00613072">
        <w:rPr>
          <w:i/>
          <w:iCs/>
          <w:shd w:val="clear" w:color="auto" w:fill="FFFFFF"/>
        </w:rPr>
        <w:t>Journal of Business and Social Sciences</w:t>
      </w:r>
      <w:r w:rsidRPr="00613072">
        <w:rPr>
          <w:shd w:val="clear" w:color="auto" w:fill="FFFFFF"/>
        </w:rPr>
        <w:t>, </w:t>
      </w:r>
      <w:r w:rsidRPr="00613072">
        <w:rPr>
          <w:i/>
          <w:iCs/>
          <w:shd w:val="clear" w:color="auto" w:fill="FFFFFF"/>
        </w:rPr>
        <w:t>2024</w:t>
      </w:r>
      <w:r w:rsidRPr="00613072">
        <w:rPr>
          <w:shd w:val="clear" w:color="auto" w:fill="FFFFFF"/>
        </w:rPr>
        <w:t>(18), pp.1-9.</w:t>
      </w:r>
    </w:p>
    <w:p w14:paraId="75634A4D" w14:textId="77777777" w:rsidR="008B4A9F" w:rsidRPr="00613072" w:rsidRDefault="00000000" w:rsidP="00E718CF">
      <w:r w:rsidRPr="00613072">
        <w:rPr>
          <w:shd w:val="clear" w:color="auto" w:fill="FFFFFF"/>
        </w:rPr>
        <w:t>Madhuri, A. and Kumar, B.R. (2025) HR Analytics and Decision-Making: A Data-Driven Approach to Employee Performance Management. </w:t>
      </w:r>
      <w:r w:rsidRPr="00613072">
        <w:rPr>
          <w:i/>
          <w:iCs/>
          <w:shd w:val="clear" w:color="auto" w:fill="FFFFFF"/>
        </w:rPr>
        <w:t>Journal of Neonatal Surgery</w:t>
      </w:r>
      <w:r w:rsidRPr="00613072">
        <w:rPr>
          <w:shd w:val="clear" w:color="auto" w:fill="FFFFFF"/>
        </w:rPr>
        <w:t>, </w:t>
      </w:r>
      <w:r w:rsidRPr="00613072">
        <w:rPr>
          <w:i/>
          <w:iCs/>
          <w:shd w:val="clear" w:color="auto" w:fill="FFFFFF"/>
        </w:rPr>
        <w:t>14</w:t>
      </w:r>
      <w:r w:rsidRPr="00613072">
        <w:rPr>
          <w:shd w:val="clear" w:color="auto" w:fill="FFFFFF"/>
        </w:rPr>
        <w:t>(7s).</w:t>
      </w:r>
    </w:p>
    <w:p w14:paraId="7D26529F" w14:textId="77777777" w:rsidR="008B4A9F" w:rsidRPr="00613072" w:rsidRDefault="00000000" w:rsidP="00B3372B">
      <w:pPr>
        <w:rPr>
          <w:lang w:val="en-IN"/>
        </w:rPr>
      </w:pPr>
      <w:proofErr w:type="spellStart"/>
      <w:r w:rsidRPr="00613072">
        <w:rPr>
          <w:lang w:val="en-IN"/>
        </w:rPr>
        <w:t>Marketech</w:t>
      </w:r>
      <w:proofErr w:type="spellEnd"/>
      <w:r w:rsidRPr="00613072">
        <w:rPr>
          <w:lang w:val="en-IN"/>
        </w:rPr>
        <w:t xml:space="preserve"> APAC, (2023). </w:t>
      </w:r>
      <w:r w:rsidRPr="00613072">
        <w:rPr>
          <w:i/>
          <w:lang w:val="en-IN"/>
        </w:rPr>
        <w:t>Jaguar Land Rover to undergo digital transformation via partnership with Tata Communications.</w:t>
      </w:r>
      <w:r w:rsidRPr="00613072">
        <w:rPr>
          <w:lang w:val="en-IN"/>
        </w:rPr>
        <w:t xml:space="preserve"> Available at: https://marketech-apac.com/jaguar-land-rover-to-undergo-digital-transformation-via-partnership-with-tata-communications/ (accessed on: 13</w:t>
      </w:r>
      <w:r w:rsidRPr="00613072">
        <w:rPr>
          <w:vertAlign w:val="superscript"/>
          <w:lang w:val="en-IN"/>
        </w:rPr>
        <w:t>th</w:t>
      </w:r>
      <w:r w:rsidRPr="00613072">
        <w:rPr>
          <w:lang w:val="en-IN"/>
        </w:rPr>
        <w:t xml:space="preserve"> October, 2025).</w:t>
      </w:r>
    </w:p>
    <w:p w14:paraId="423C981F" w14:textId="77777777" w:rsidR="008B4A9F" w:rsidRPr="00613072" w:rsidRDefault="00000000" w:rsidP="00E718CF">
      <w:pPr>
        <w:rPr>
          <w:shd w:val="clear" w:color="auto" w:fill="FFFFFF"/>
        </w:rPr>
      </w:pPr>
      <w:r w:rsidRPr="00613072">
        <w:rPr>
          <w:shd w:val="clear" w:color="auto" w:fill="FFFFFF"/>
        </w:rPr>
        <w:t>Mooney, J.G. and Williams, M.L. (2024) Enabling Technologies of the Fourth Industrial Revolution. In </w:t>
      </w:r>
      <w:r w:rsidRPr="00613072">
        <w:rPr>
          <w:i/>
          <w:iCs/>
          <w:shd w:val="clear" w:color="auto" w:fill="FFFFFF"/>
        </w:rPr>
        <w:t>Handbook of Research on Strategic Leadership in the Fourth Industrial Revolution</w:t>
      </w:r>
      <w:r w:rsidRPr="00613072">
        <w:rPr>
          <w:shd w:val="clear" w:color="auto" w:fill="FFFFFF"/>
        </w:rPr>
        <w:t> (pp. 35-61). Edward Elgar Publishing.</w:t>
      </w:r>
    </w:p>
    <w:p w14:paraId="29A4A891" w14:textId="77777777" w:rsidR="008B4A9F" w:rsidRPr="00613072" w:rsidRDefault="00000000" w:rsidP="009439B4">
      <w:pPr>
        <w:rPr>
          <w:shd w:val="clear" w:color="auto" w:fill="FFFFFF"/>
        </w:rPr>
      </w:pPr>
      <w:proofErr w:type="spellStart"/>
      <w:r w:rsidRPr="00613072">
        <w:rPr>
          <w:shd w:val="clear" w:color="auto" w:fill="FFFFFF"/>
        </w:rPr>
        <w:lastRenderedPageBreak/>
        <w:t>Mudjisusatyo</w:t>
      </w:r>
      <w:proofErr w:type="spellEnd"/>
      <w:r w:rsidRPr="00613072">
        <w:rPr>
          <w:shd w:val="clear" w:color="auto" w:fill="FFFFFF"/>
        </w:rPr>
        <w:t>, Y., Darwin, D. and Kisno, K</w:t>
      </w:r>
      <w:r w:rsidRPr="00613072">
        <w:rPr>
          <w:lang w:val="en-IN"/>
        </w:rPr>
        <w:t>, (2024</w:t>
      </w:r>
      <w:proofErr w:type="gramStart"/>
      <w:r w:rsidRPr="00613072">
        <w:rPr>
          <w:lang w:val="en-IN"/>
        </w:rPr>
        <w:t>)</w:t>
      </w:r>
      <w:r w:rsidRPr="00613072">
        <w:rPr>
          <w:shd w:val="clear" w:color="auto" w:fill="FFFFFF"/>
        </w:rPr>
        <w:t>.Change</w:t>
      </w:r>
      <w:proofErr w:type="gramEnd"/>
      <w:r w:rsidRPr="00613072">
        <w:rPr>
          <w:shd w:val="clear" w:color="auto" w:fill="FFFFFF"/>
        </w:rPr>
        <w:t xml:space="preserve"> management in Independent Campus program: application of the ADKAR model as a change management competency constructor. </w:t>
      </w:r>
      <w:r w:rsidRPr="00613072">
        <w:rPr>
          <w:i/>
          <w:iCs/>
          <w:shd w:val="clear" w:color="auto" w:fill="FFFFFF"/>
        </w:rPr>
        <w:t>Cogent Education</w:t>
      </w:r>
      <w:r w:rsidRPr="00613072">
        <w:rPr>
          <w:shd w:val="clear" w:color="auto" w:fill="FFFFFF"/>
        </w:rPr>
        <w:t>, </w:t>
      </w:r>
      <w:r w:rsidRPr="00613072">
        <w:rPr>
          <w:i/>
          <w:iCs/>
          <w:shd w:val="clear" w:color="auto" w:fill="FFFFFF"/>
        </w:rPr>
        <w:t>11</w:t>
      </w:r>
      <w:r w:rsidRPr="00613072">
        <w:rPr>
          <w:shd w:val="clear" w:color="auto" w:fill="FFFFFF"/>
        </w:rPr>
        <w:t>(1), p.2381892.</w:t>
      </w:r>
    </w:p>
    <w:p w14:paraId="2CE38B35" w14:textId="77777777" w:rsidR="008B4A9F" w:rsidRPr="00613072" w:rsidRDefault="00000000" w:rsidP="00B3372B">
      <w:pPr>
        <w:rPr>
          <w:lang w:val="en-IN"/>
        </w:rPr>
      </w:pPr>
      <w:r w:rsidRPr="00613072">
        <w:rPr>
          <w:lang w:val="en-IN"/>
        </w:rPr>
        <w:t xml:space="preserve">New Possible, (2024). </w:t>
      </w:r>
      <w:r w:rsidRPr="00613072">
        <w:rPr>
          <w:i/>
          <w:lang w:val="en-IN"/>
        </w:rPr>
        <w:t>How Jaguar Land Rover used AI to Reimagine the HR Contact Centre Experience</w:t>
      </w:r>
      <w:r w:rsidRPr="00613072">
        <w:rPr>
          <w:lang w:val="en-IN"/>
        </w:rPr>
        <w:t>. Available at: https://newpossible.io/resources/sharing-success-british-hr-awards-jaguar-land-rover-using-ai-to-reimagine-contact-centre-experience (accessed on: 13</w:t>
      </w:r>
      <w:r w:rsidRPr="00613072">
        <w:rPr>
          <w:vertAlign w:val="superscript"/>
          <w:lang w:val="en-IN"/>
        </w:rPr>
        <w:t>th</w:t>
      </w:r>
      <w:r w:rsidRPr="00613072">
        <w:rPr>
          <w:lang w:val="en-IN"/>
        </w:rPr>
        <w:t xml:space="preserve"> October, 2025).</w:t>
      </w:r>
    </w:p>
    <w:p w14:paraId="30604380" w14:textId="77777777" w:rsidR="008B4A9F" w:rsidRPr="00613072" w:rsidRDefault="00000000" w:rsidP="00E718CF">
      <w:pPr>
        <w:rPr>
          <w:shd w:val="clear" w:color="auto" w:fill="FFFFFF"/>
        </w:rPr>
      </w:pPr>
      <w:r w:rsidRPr="00613072">
        <w:rPr>
          <w:shd w:val="clear" w:color="auto" w:fill="FFFFFF"/>
        </w:rPr>
        <w:t>Pesqueira, A. and de Bem Machado, A., 2024, June. Strategic Human Resource Management and Dynamic Capabilities in Life Sciences: Leveraging Hybrid Team Management and Performance Monitoring in Fluid Working Spaces for Advanced Productivity. In </w:t>
      </w:r>
      <w:r w:rsidRPr="00613072">
        <w:rPr>
          <w:i/>
          <w:iCs/>
          <w:shd w:val="clear" w:color="auto" w:fill="FFFFFF"/>
        </w:rPr>
        <w:t>University Forum for Human Resource Development Conference</w:t>
      </w:r>
      <w:r w:rsidRPr="00613072">
        <w:rPr>
          <w:shd w:val="clear" w:color="auto" w:fill="FFFFFF"/>
        </w:rPr>
        <w:t> (pp. 6-34). Cham: Springer Nature Switzerland.</w:t>
      </w:r>
    </w:p>
    <w:p w14:paraId="780A57C5" w14:textId="77777777" w:rsidR="008B4A9F" w:rsidRPr="00613072" w:rsidRDefault="00000000" w:rsidP="00E718CF">
      <w:pPr>
        <w:rPr>
          <w:shd w:val="clear" w:color="auto" w:fill="FFFFFF"/>
        </w:rPr>
      </w:pPr>
      <w:r w:rsidRPr="00613072">
        <w:rPr>
          <w:shd w:val="clear" w:color="auto" w:fill="FFFFFF"/>
        </w:rPr>
        <w:t>Rajeev, K., Raju, S.S. and Rana, V. (2025) Artificial Intelligence in Talent Management Enhancing Recruitment and Workforce Development. In </w:t>
      </w:r>
      <w:r w:rsidRPr="00613072">
        <w:rPr>
          <w:i/>
          <w:iCs/>
          <w:shd w:val="clear" w:color="auto" w:fill="FFFFFF"/>
        </w:rPr>
        <w:t>Innovative Approaches for International Competitiveness Through Human Resource Management</w:t>
      </w:r>
      <w:r w:rsidRPr="00613072">
        <w:rPr>
          <w:shd w:val="clear" w:color="auto" w:fill="FFFFFF"/>
        </w:rPr>
        <w:t> (pp. 195-220). IGI Global Scientific Publishing.</w:t>
      </w:r>
    </w:p>
    <w:p w14:paraId="3FD60B57" w14:textId="77777777" w:rsidR="008B4A9F" w:rsidRPr="00613072" w:rsidRDefault="00000000" w:rsidP="00E718CF">
      <w:pPr>
        <w:rPr>
          <w:shd w:val="clear" w:color="auto" w:fill="FFFFFF"/>
        </w:rPr>
      </w:pPr>
      <w:r w:rsidRPr="00613072">
        <w:rPr>
          <w:shd w:val="clear" w:color="auto" w:fill="FFFFFF"/>
        </w:rPr>
        <w:t>Robinson, T. (2024) Policy and Technological Shifts in Renewable Energy Development: The Role of Green Software Engineering.</w:t>
      </w:r>
    </w:p>
    <w:p w14:paraId="117DDC4E" w14:textId="77777777" w:rsidR="008B4A9F" w:rsidRPr="00613072" w:rsidRDefault="00000000" w:rsidP="00785694">
      <w:pPr>
        <w:rPr>
          <w:shd w:val="clear" w:color="auto" w:fill="FFFFFF"/>
        </w:rPr>
      </w:pPr>
      <w:r w:rsidRPr="00613072">
        <w:rPr>
          <w:shd w:val="clear" w:color="auto" w:fill="FFFFFF"/>
        </w:rPr>
        <w:t>Shafie, M.R., Khosravi, H., Farhadpour, S., Das, S. and Ahmed, I</w:t>
      </w:r>
      <w:r w:rsidRPr="00613072">
        <w:rPr>
          <w:lang w:val="en-IN"/>
        </w:rPr>
        <w:t xml:space="preserve">, (2024) </w:t>
      </w:r>
      <w:r w:rsidRPr="00613072">
        <w:rPr>
          <w:shd w:val="clear" w:color="auto" w:fill="FFFFFF"/>
        </w:rPr>
        <w:t>A cluster-based human resources analytics for predicting employee turnover using optimized Artificial Neural Networks and data augmentation. </w:t>
      </w:r>
      <w:r w:rsidRPr="00613072">
        <w:rPr>
          <w:i/>
          <w:iCs/>
          <w:shd w:val="clear" w:color="auto" w:fill="FFFFFF"/>
        </w:rPr>
        <w:t>Decision Analytics Journal</w:t>
      </w:r>
      <w:r w:rsidRPr="00613072">
        <w:rPr>
          <w:shd w:val="clear" w:color="auto" w:fill="FFFFFF"/>
        </w:rPr>
        <w:t>, </w:t>
      </w:r>
      <w:r w:rsidRPr="00613072">
        <w:rPr>
          <w:i/>
          <w:iCs/>
          <w:shd w:val="clear" w:color="auto" w:fill="FFFFFF"/>
        </w:rPr>
        <w:t>11</w:t>
      </w:r>
      <w:r w:rsidRPr="00613072">
        <w:rPr>
          <w:shd w:val="clear" w:color="auto" w:fill="FFFFFF"/>
        </w:rPr>
        <w:t>, p.100461.</w:t>
      </w:r>
    </w:p>
    <w:p w14:paraId="24794BB1" w14:textId="77777777" w:rsidR="008B4A9F" w:rsidRPr="00613072" w:rsidRDefault="00000000" w:rsidP="009439B4">
      <w:pPr>
        <w:rPr>
          <w:shd w:val="clear" w:color="auto" w:fill="FFFFFF"/>
        </w:rPr>
      </w:pPr>
      <w:r w:rsidRPr="00613072">
        <w:rPr>
          <w:shd w:val="clear" w:color="auto" w:fill="FFFFFF"/>
        </w:rPr>
        <w:t>Sony, M.A.A.M., Amin, M.B., Ashraf, A., Islam, K.A., Debnath, N.C. and Debnath, G.C</w:t>
      </w:r>
      <w:r w:rsidRPr="00613072">
        <w:rPr>
          <w:lang w:val="en-IN"/>
        </w:rPr>
        <w:t xml:space="preserve">, (2025) </w:t>
      </w:r>
      <w:r w:rsidRPr="00613072">
        <w:rPr>
          <w:shd w:val="clear" w:color="auto" w:fill="FFFFFF"/>
        </w:rPr>
        <w:t>Bias in AI-driven HRM systems: Investigating discrimination risks embedded in AI recruitment tools and HR analytics. </w:t>
      </w:r>
      <w:r w:rsidRPr="00613072">
        <w:rPr>
          <w:i/>
          <w:iCs/>
          <w:shd w:val="clear" w:color="auto" w:fill="FFFFFF"/>
        </w:rPr>
        <w:t>Social Sciences &amp; Humanities Open</w:t>
      </w:r>
      <w:r w:rsidRPr="00613072">
        <w:rPr>
          <w:shd w:val="clear" w:color="auto" w:fill="FFFFFF"/>
        </w:rPr>
        <w:t>, </w:t>
      </w:r>
      <w:r w:rsidRPr="00613072">
        <w:rPr>
          <w:i/>
          <w:iCs/>
          <w:shd w:val="clear" w:color="auto" w:fill="FFFFFF"/>
        </w:rPr>
        <w:t>12</w:t>
      </w:r>
      <w:r w:rsidRPr="00613072">
        <w:rPr>
          <w:shd w:val="clear" w:color="auto" w:fill="FFFFFF"/>
        </w:rPr>
        <w:t>, p.102082.</w:t>
      </w:r>
    </w:p>
    <w:p w14:paraId="5C599759" w14:textId="77777777" w:rsidR="008B4A9F" w:rsidRPr="00613072" w:rsidRDefault="00000000" w:rsidP="00E718CF">
      <w:pPr>
        <w:rPr>
          <w:shd w:val="clear" w:color="auto" w:fill="FFFFFF"/>
        </w:rPr>
      </w:pPr>
      <w:r w:rsidRPr="00613072">
        <w:rPr>
          <w:shd w:val="clear" w:color="auto" w:fill="FFFFFF"/>
        </w:rPr>
        <w:t xml:space="preserve">Utomo, K.B. and </w:t>
      </w:r>
      <w:proofErr w:type="spellStart"/>
      <w:r w:rsidRPr="00613072">
        <w:rPr>
          <w:shd w:val="clear" w:color="auto" w:fill="FFFFFF"/>
        </w:rPr>
        <w:t>Safaria</w:t>
      </w:r>
      <w:proofErr w:type="spellEnd"/>
      <w:r w:rsidRPr="00613072">
        <w:rPr>
          <w:shd w:val="clear" w:color="auto" w:fill="FFFFFF"/>
        </w:rPr>
        <w:t xml:space="preserve">, S. (2025) Analysis of the Influence of the Performance Measurement System (HR Scorecard) and Rewards on Employee Performance </w:t>
      </w:r>
      <w:proofErr w:type="gramStart"/>
      <w:r w:rsidRPr="00613072">
        <w:rPr>
          <w:shd w:val="clear" w:color="auto" w:fill="FFFFFF"/>
        </w:rPr>
        <w:t>With</w:t>
      </w:r>
      <w:proofErr w:type="gramEnd"/>
      <w:r w:rsidRPr="00613072">
        <w:rPr>
          <w:shd w:val="clear" w:color="auto" w:fill="FFFFFF"/>
        </w:rPr>
        <w:t xml:space="preserve"> Employee Engagement as an Intervening Variable at PT BANK ABC Jakarta Area (National Private Bank KBMI 2). </w:t>
      </w:r>
      <w:r w:rsidRPr="00613072">
        <w:rPr>
          <w:i/>
          <w:iCs/>
          <w:shd w:val="clear" w:color="auto" w:fill="FFFFFF"/>
        </w:rPr>
        <w:t>Formosa Journal of Sustainable Research</w:t>
      </w:r>
      <w:r w:rsidRPr="00613072">
        <w:rPr>
          <w:shd w:val="clear" w:color="auto" w:fill="FFFFFF"/>
        </w:rPr>
        <w:t>, </w:t>
      </w:r>
      <w:r w:rsidRPr="00613072">
        <w:rPr>
          <w:i/>
          <w:iCs/>
          <w:shd w:val="clear" w:color="auto" w:fill="FFFFFF"/>
        </w:rPr>
        <w:t>4</w:t>
      </w:r>
      <w:r w:rsidRPr="00613072">
        <w:rPr>
          <w:shd w:val="clear" w:color="auto" w:fill="FFFFFF"/>
        </w:rPr>
        <w:t>(4), pp.619-646.</w:t>
      </w:r>
    </w:p>
    <w:p w14:paraId="74100732" w14:textId="77777777" w:rsidR="00E718CF" w:rsidRPr="00613072" w:rsidRDefault="00E718CF" w:rsidP="00B3372B">
      <w:pPr>
        <w:rPr>
          <w:lang w:val="en-IN"/>
        </w:rPr>
      </w:pPr>
    </w:p>
    <w:sectPr w:rsidR="00E718CF" w:rsidRPr="0061307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4EFA1" w14:textId="77777777" w:rsidR="0084774F" w:rsidRDefault="0084774F">
      <w:pPr>
        <w:spacing w:after="0" w:line="240" w:lineRule="auto"/>
      </w:pPr>
      <w:r>
        <w:separator/>
      </w:r>
    </w:p>
  </w:endnote>
  <w:endnote w:type="continuationSeparator" w:id="0">
    <w:p w14:paraId="7D36F610" w14:textId="77777777" w:rsidR="0084774F" w:rsidRDefault="00847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Arial MT">
    <w:altName w:val="MS Gothic"/>
    <w:panose1 w:val="020B0604020202020204"/>
    <w:charset w:val="01"/>
    <w:family w:val="swiss"/>
    <w:pitch w:val="variable"/>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3165637"/>
      <w:docPartObj>
        <w:docPartGallery w:val="Page Numbers (Bottom of Page)"/>
        <w:docPartUnique/>
      </w:docPartObj>
    </w:sdtPr>
    <w:sdtEndPr>
      <w:rPr>
        <w:noProof/>
      </w:rPr>
    </w:sdtEndPr>
    <w:sdtContent>
      <w:p w14:paraId="78A75AFE" w14:textId="77777777" w:rsidR="00A63688" w:rsidRDefault="00000000">
        <w:pPr>
          <w:pStyle w:val="Footer"/>
          <w:jc w:val="center"/>
        </w:pPr>
        <w:r>
          <w:fldChar w:fldCharType="begin"/>
        </w:r>
        <w:r>
          <w:instrText xml:space="preserve"> PAGE   \* MERGEFORMAT </w:instrText>
        </w:r>
        <w:r>
          <w:fldChar w:fldCharType="separate"/>
        </w:r>
        <w:r w:rsidR="008B4A9F">
          <w:rPr>
            <w:noProof/>
          </w:rPr>
          <w:t>3</w:t>
        </w:r>
        <w:r>
          <w:rPr>
            <w:noProof/>
          </w:rPr>
          <w:fldChar w:fldCharType="end"/>
        </w:r>
      </w:p>
    </w:sdtContent>
  </w:sdt>
  <w:p w14:paraId="475ABB82" w14:textId="77777777" w:rsidR="00A63688" w:rsidRDefault="00A63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AF85B" w14:textId="77777777" w:rsidR="0084774F" w:rsidRDefault="0084774F">
      <w:pPr>
        <w:spacing w:after="0" w:line="240" w:lineRule="auto"/>
      </w:pPr>
      <w:r>
        <w:separator/>
      </w:r>
    </w:p>
  </w:footnote>
  <w:footnote w:type="continuationSeparator" w:id="0">
    <w:p w14:paraId="642BD012" w14:textId="77777777" w:rsidR="0084774F" w:rsidRDefault="008477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72B"/>
    <w:rsid w:val="00014AC1"/>
    <w:rsid w:val="00025541"/>
    <w:rsid w:val="00031389"/>
    <w:rsid w:val="00071654"/>
    <w:rsid w:val="0007220F"/>
    <w:rsid w:val="000842FF"/>
    <w:rsid w:val="00095BE2"/>
    <w:rsid w:val="00097F66"/>
    <w:rsid w:val="000B2874"/>
    <w:rsid w:val="000B49E4"/>
    <w:rsid w:val="0011100D"/>
    <w:rsid w:val="001228C2"/>
    <w:rsid w:val="0012734E"/>
    <w:rsid w:val="00160012"/>
    <w:rsid w:val="0018447C"/>
    <w:rsid w:val="001859EF"/>
    <w:rsid w:val="001A0850"/>
    <w:rsid w:val="001A173F"/>
    <w:rsid w:val="001B0AD4"/>
    <w:rsid w:val="001C1B62"/>
    <w:rsid w:val="001C2EF8"/>
    <w:rsid w:val="001F3341"/>
    <w:rsid w:val="002049BC"/>
    <w:rsid w:val="002114DC"/>
    <w:rsid w:val="00211522"/>
    <w:rsid w:val="0024175A"/>
    <w:rsid w:val="00270F61"/>
    <w:rsid w:val="00276CE3"/>
    <w:rsid w:val="0028330B"/>
    <w:rsid w:val="002A0CB1"/>
    <w:rsid w:val="002D28CF"/>
    <w:rsid w:val="002F2CED"/>
    <w:rsid w:val="002F55D2"/>
    <w:rsid w:val="00300358"/>
    <w:rsid w:val="00317AE6"/>
    <w:rsid w:val="00330DA9"/>
    <w:rsid w:val="00413612"/>
    <w:rsid w:val="00415C9F"/>
    <w:rsid w:val="0042598D"/>
    <w:rsid w:val="00431DD4"/>
    <w:rsid w:val="00457518"/>
    <w:rsid w:val="0049114D"/>
    <w:rsid w:val="004928A4"/>
    <w:rsid w:val="0049332D"/>
    <w:rsid w:val="00497609"/>
    <w:rsid w:val="004A0019"/>
    <w:rsid w:val="004F0E93"/>
    <w:rsid w:val="004F3410"/>
    <w:rsid w:val="00543F77"/>
    <w:rsid w:val="00551722"/>
    <w:rsid w:val="00565EAD"/>
    <w:rsid w:val="00594535"/>
    <w:rsid w:val="005A66FD"/>
    <w:rsid w:val="005C6F74"/>
    <w:rsid w:val="005D2231"/>
    <w:rsid w:val="005D6FC2"/>
    <w:rsid w:val="005E2378"/>
    <w:rsid w:val="00613072"/>
    <w:rsid w:val="00641F8A"/>
    <w:rsid w:val="0064500B"/>
    <w:rsid w:val="00682F98"/>
    <w:rsid w:val="00690003"/>
    <w:rsid w:val="006D3214"/>
    <w:rsid w:val="006D4EFC"/>
    <w:rsid w:val="00761CE7"/>
    <w:rsid w:val="007730CE"/>
    <w:rsid w:val="00785694"/>
    <w:rsid w:val="007907C1"/>
    <w:rsid w:val="007931B1"/>
    <w:rsid w:val="00793FB8"/>
    <w:rsid w:val="007A0B84"/>
    <w:rsid w:val="007B5673"/>
    <w:rsid w:val="007B72D9"/>
    <w:rsid w:val="007F1F30"/>
    <w:rsid w:val="00806DED"/>
    <w:rsid w:val="00820909"/>
    <w:rsid w:val="0084774F"/>
    <w:rsid w:val="008532E5"/>
    <w:rsid w:val="00856121"/>
    <w:rsid w:val="00883371"/>
    <w:rsid w:val="008904F6"/>
    <w:rsid w:val="008A39AE"/>
    <w:rsid w:val="008B04F5"/>
    <w:rsid w:val="008B4A9F"/>
    <w:rsid w:val="008C4D2F"/>
    <w:rsid w:val="008D3F23"/>
    <w:rsid w:val="008F041A"/>
    <w:rsid w:val="00900DBC"/>
    <w:rsid w:val="00931274"/>
    <w:rsid w:val="009439B4"/>
    <w:rsid w:val="009453CF"/>
    <w:rsid w:val="0095312E"/>
    <w:rsid w:val="00962AE7"/>
    <w:rsid w:val="00965558"/>
    <w:rsid w:val="00996496"/>
    <w:rsid w:val="009C120D"/>
    <w:rsid w:val="009C7991"/>
    <w:rsid w:val="009D4623"/>
    <w:rsid w:val="009D7C4D"/>
    <w:rsid w:val="009E3DEC"/>
    <w:rsid w:val="00A06C10"/>
    <w:rsid w:val="00A63688"/>
    <w:rsid w:val="00A84DB8"/>
    <w:rsid w:val="00A9070F"/>
    <w:rsid w:val="00A924BF"/>
    <w:rsid w:val="00AA2CD0"/>
    <w:rsid w:val="00AA4B1D"/>
    <w:rsid w:val="00AB5AAA"/>
    <w:rsid w:val="00AC5B2D"/>
    <w:rsid w:val="00AC6195"/>
    <w:rsid w:val="00AC77BA"/>
    <w:rsid w:val="00AD049A"/>
    <w:rsid w:val="00AD72F1"/>
    <w:rsid w:val="00AF1155"/>
    <w:rsid w:val="00B04006"/>
    <w:rsid w:val="00B04C34"/>
    <w:rsid w:val="00B14A03"/>
    <w:rsid w:val="00B3372B"/>
    <w:rsid w:val="00B46EE7"/>
    <w:rsid w:val="00B53585"/>
    <w:rsid w:val="00B82023"/>
    <w:rsid w:val="00B86643"/>
    <w:rsid w:val="00B94B92"/>
    <w:rsid w:val="00BC50EC"/>
    <w:rsid w:val="00BD688D"/>
    <w:rsid w:val="00C12A50"/>
    <w:rsid w:val="00C168E5"/>
    <w:rsid w:val="00C40BA8"/>
    <w:rsid w:val="00C46A04"/>
    <w:rsid w:val="00C866D7"/>
    <w:rsid w:val="00C930F1"/>
    <w:rsid w:val="00CA4902"/>
    <w:rsid w:val="00CB2119"/>
    <w:rsid w:val="00CB2FC5"/>
    <w:rsid w:val="00CD61EF"/>
    <w:rsid w:val="00CE1838"/>
    <w:rsid w:val="00CE69F9"/>
    <w:rsid w:val="00D0579C"/>
    <w:rsid w:val="00D12749"/>
    <w:rsid w:val="00D2065C"/>
    <w:rsid w:val="00D2567D"/>
    <w:rsid w:val="00D518CC"/>
    <w:rsid w:val="00D56E7D"/>
    <w:rsid w:val="00D72E85"/>
    <w:rsid w:val="00D77008"/>
    <w:rsid w:val="00D80E23"/>
    <w:rsid w:val="00DD4918"/>
    <w:rsid w:val="00DE30D6"/>
    <w:rsid w:val="00E25044"/>
    <w:rsid w:val="00E62AC8"/>
    <w:rsid w:val="00E70F3D"/>
    <w:rsid w:val="00E718CF"/>
    <w:rsid w:val="00ED23D3"/>
    <w:rsid w:val="00ED659F"/>
    <w:rsid w:val="00ED7033"/>
    <w:rsid w:val="00EE52A7"/>
    <w:rsid w:val="00EF4B60"/>
    <w:rsid w:val="00F4032E"/>
    <w:rsid w:val="00F42AC6"/>
    <w:rsid w:val="00F43A29"/>
    <w:rsid w:val="00F84B91"/>
    <w:rsid w:val="00F90E43"/>
    <w:rsid w:val="00FA1D5F"/>
    <w:rsid w:val="00FD0375"/>
  </w:rsids>
  <m:mathPr>
    <m:mathFont m:val="Cambria Math"/>
    <m:brkBin m:val="before"/>
    <m:brkBinSub m:val="--"/>
    <m:smallFrac m:val="0"/>
    <m:dispDef/>
    <m:lMargin m:val="0"/>
    <m:rMargin m:val="0"/>
    <m:defJc m:val="centerGroup"/>
    <m:wrapIndent m:val="1440"/>
    <m:intLim m:val="subSup"/>
    <m:naryLim m:val="undOvr"/>
  </m:mathPr>
  <w:attachedSchema w:val="urn:schemas-microsoft-com:office:smarttags"/>
  <w:themeFontLang w:val="en-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97DECFB"/>
  <w15:docId w15:val="{D91D826D-ECA1-7647-821A-F377E67C3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72B"/>
    <w:pPr>
      <w:spacing w:line="360" w:lineRule="auto"/>
      <w:jc w:val="both"/>
    </w:pPr>
    <w:rPr>
      <w:rFonts w:ascii="Arial" w:hAnsi="Arial" w:cs="Times New Roman"/>
      <w:color w:val="000000" w:themeColor="text1"/>
      <w:lang w:val="en-US"/>
    </w:rPr>
  </w:style>
  <w:style w:type="paragraph" w:styleId="Heading1">
    <w:name w:val="heading 1"/>
    <w:basedOn w:val="Normal"/>
    <w:next w:val="Normal"/>
    <w:link w:val="Heading1Char"/>
    <w:uiPriority w:val="9"/>
    <w:qFormat/>
    <w:rsid w:val="005A66FD"/>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ED7033"/>
    <w:pPr>
      <w:keepNext/>
      <w:keepLines/>
      <w:suppressAutoHyphens/>
      <w:autoSpaceDN w:val="0"/>
      <w:spacing w:before="40" w:after="0"/>
      <w:ind w:left="10" w:hanging="10"/>
      <w:outlineLvl w:val="1"/>
    </w:pPr>
    <w:rPr>
      <w:rFonts w:eastAsiaTheme="majorEastAsia" w:cstheme="majorBidi"/>
      <w:sz w:val="26"/>
      <w:szCs w:val="26"/>
      <w:u w:val="single"/>
      <w:lang w:val="en-IN" w:eastAsia="en-GB"/>
    </w:rPr>
  </w:style>
  <w:style w:type="paragraph" w:styleId="Heading3">
    <w:name w:val="heading 3"/>
    <w:basedOn w:val="Normal"/>
    <w:next w:val="Normal"/>
    <w:link w:val="Heading3Char"/>
    <w:uiPriority w:val="9"/>
    <w:unhideWhenUsed/>
    <w:qFormat/>
    <w:rsid w:val="005A66FD"/>
    <w:pPr>
      <w:keepNext/>
      <w:keepLines/>
      <w:spacing w:before="160" w:after="80"/>
      <w:outlineLvl w:val="2"/>
    </w:pPr>
    <w:rPr>
      <w:rFonts w:eastAsiaTheme="majorEastAsia" w:cstheme="majorBidi"/>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6FD"/>
    <w:rPr>
      <w:rFonts w:ascii="Times New Roman" w:eastAsiaTheme="majorEastAsia" w:hAnsi="Times New Roman" w:cstheme="majorBidi"/>
      <w:b/>
      <w:color w:val="000000" w:themeColor="text1"/>
      <w:sz w:val="28"/>
      <w:szCs w:val="40"/>
      <w:lang w:val="en-US"/>
    </w:rPr>
  </w:style>
  <w:style w:type="character" w:customStyle="1" w:styleId="Heading2Char">
    <w:name w:val="Heading 2 Char"/>
    <w:basedOn w:val="DefaultParagraphFont"/>
    <w:link w:val="Heading2"/>
    <w:uiPriority w:val="9"/>
    <w:rsid w:val="00ED7033"/>
    <w:rPr>
      <w:rFonts w:ascii="Times New Roman" w:eastAsiaTheme="majorEastAsia" w:hAnsi="Times New Roman" w:cstheme="majorBidi"/>
      <w:color w:val="000000" w:themeColor="text1"/>
      <w:sz w:val="26"/>
      <w:szCs w:val="26"/>
      <w:u w:val="single"/>
      <w:lang w:eastAsia="en-GB"/>
    </w:rPr>
  </w:style>
  <w:style w:type="character" w:customStyle="1" w:styleId="Heading3Char">
    <w:name w:val="Heading 3 Char"/>
    <w:basedOn w:val="DefaultParagraphFont"/>
    <w:link w:val="Heading3"/>
    <w:uiPriority w:val="9"/>
    <w:rsid w:val="005A66FD"/>
    <w:rPr>
      <w:rFonts w:ascii="Times New Roman" w:eastAsiaTheme="majorEastAsia" w:hAnsi="Times New Roman" w:cstheme="majorBidi"/>
      <w:i/>
      <w:color w:val="000000" w:themeColor="text1"/>
      <w:szCs w:val="28"/>
      <w:lang w:val="en-US"/>
    </w:rPr>
  </w:style>
  <w:style w:type="paragraph" w:styleId="Title">
    <w:name w:val="Title"/>
    <w:basedOn w:val="Normal"/>
    <w:next w:val="Normal"/>
    <w:link w:val="TitleChar"/>
    <w:uiPriority w:val="10"/>
    <w:qFormat/>
    <w:rsid w:val="009C7991"/>
    <w:pPr>
      <w:contextualSpacing/>
    </w:pPr>
    <w:rPr>
      <w:rFonts w:eastAsiaTheme="majorEastAsia" w:cstheme="majorBidi"/>
      <w:b/>
      <w:spacing w:val="-10"/>
      <w:sz w:val="56"/>
      <w:szCs w:val="56"/>
      <w:lang w:val="en-IN"/>
    </w:rPr>
  </w:style>
  <w:style w:type="character" w:customStyle="1" w:styleId="TitleChar">
    <w:name w:val="Title Char"/>
    <w:basedOn w:val="DefaultParagraphFont"/>
    <w:link w:val="Title"/>
    <w:uiPriority w:val="10"/>
    <w:rsid w:val="009C7991"/>
    <w:rPr>
      <w:rFonts w:ascii="Times New Roman" w:eastAsiaTheme="majorEastAsia" w:hAnsi="Times New Roman" w:cstheme="majorBidi"/>
      <w:b/>
      <w:color w:val="000000" w:themeColor="text1"/>
      <w:spacing w:val="-10"/>
      <w:sz w:val="56"/>
      <w:szCs w:val="56"/>
      <w:lang w:eastAsia="ja-JP"/>
    </w:rPr>
  </w:style>
  <w:style w:type="paragraph" w:styleId="TOC1">
    <w:name w:val="toc 1"/>
    <w:basedOn w:val="Normal"/>
    <w:next w:val="Normal"/>
    <w:uiPriority w:val="39"/>
    <w:unhideWhenUsed/>
    <w:rsid w:val="001859EF"/>
    <w:pPr>
      <w:spacing w:before="120"/>
    </w:pPr>
    <w:rPr>
      <w:bCs/>
      <w:caps/>
    </w:rPr>
  </w:style>
  <w:style w:type="paragraph" w:styleId="ListParagraph">
    <w:name w:val="List Paragraph"/>
    <w:basedOn w:val="Normal"/>
    <w:uiPriority w:val="1"/>
    <w:qFormat/>
    <w:rsid w:val="001B0AD4"/>
    <w:pPr>
      <w:ind w:left="720"/>
      <w:contextualSpacing/>
    </w:pPr>
    <w:rPr>
      <w:rFonts w:eastAsia="Microsoft Sans Serif" w:cs="Microsoft Sans Serif"/>
    </w:rPr>
  </w:style>
  <w:style w:type="paragraph" w:styleId="BodyText">
    <w:name w:val="Body Text"/>
    <w:basedOn w:val="Normal"/>
    <w:link w:val="BodyTextChar"/>
    <w:uiPriority w:val="1"/>
    <w:qFormat/>
    <w:rsid w:val="005D2231"/>
  </w:style>
  <w:style w:type="character" w:customStyle="1" w:styleId="BodyTextChar">
    <w:name w:val="Body Text Char"/>
    <w:basedOn w:val="DefaultParagraphFont"/>
    <w:link w:val="BodyText"/>
    <w:uiPriority w:val="1"/>
    <w:rsid w:val="005D2231"/>
    <w:rPr>
      <w:rFonts w:ascii="Times New Roman" w:hAnsi="Times New Roman" w:cs="Arial MT"/>
      <w:sz w:val="24"/>
      <w:lang w:val="en-US"/>
    </w:rPr>
  </w:style>
  <w:style w:type="paragraph" w:customStyle="1" w:styleId="TableParagraph">
    <w:name w:val="Table Paragraph"/>
    <w:basedOn w:val="Normal"/>
    <w:uiPriority w:val="1"/>
    <w:qFormat/>
    <w:rsid w:val="00B53585"/>
  </w:style>
  <w:style w:type="paragraph" w:styleId="NoSpacing">
    <w:name w:val="No Spacing"/>
    <w:uiPriority w:val="1"/>
    <w:qFormat/>
    <w:rsid w:val="00CB2FC5"/>
    <w:pPr>
      <w:spacing w:before="120" w:after="120" w:line="360" w:lineRule="auto"/>
      <w:jc w:val="both"/>
    </w:pPr>
    <w:rPr>
      <w:rFonts w:ascii="Times New Roman" w:eastAsiaTheme="minorEastAsia" w:hAnsi="Times New Roman"/>
      <w:color w:val="000000" w:themeColor="text1"/>
      <w:sz w:val="24"/>
      <w:szCs w:val="21"/>
      <w:lang w:val="en-GB"/>
    </w:rPr>
  </w:style>
  <w:style w:type="paragraph" w:customStyle="1" w:styleId="Normal1">
    <w:name w:val="Normal1"/>
    <w:basedOn w:val="Normal"/>
    <w:link w:val="normalChar"/>
    <w:qFormat/>
    <w:rsid w:val="00761CE7"/>
    <w:rPr>
      <w:bCs/>
      <w:noProof/>
      <w:color w:val="auto"/>
      <w:sz w:val="28"/>
      <w:u w:val="single"/>
      <w:lang w:val="en-IN"/>
    </w:rPr>
  </w:style>
  <w:style w:type="character" w:customStyle="1" w:styleId="normalChar">
    <w:name w:val="normal Char"/>
    <w:basedOn w:val="DefaultParagraphFont"/>
    <w:link w:val="Normal1"/>
    <w:rsid w:val="00761CE7"/>
    <w:rPr>
      <w:rFonts w:ascii="Times New Roman" w:hAnsi="Times New Roman"/>
      <w:bCs/>
      <w:noProof/>
      <w:sz w:val="28"/>
      <w:u w:val="single"/>
    </w:rPr>
  </w:style>
  <w:style w:type="paragraph" w:styleId="Header">
    <w:name w:val="header"/>
    <w:basedOn w:val="Normal"/>
    <w:link w:val="HeaderChar"/>
    <w:uiPriority w:val="99"/>
    <w:unhideWhenUsed/>
    <w:rsid w:val="00B33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72B"/>
    <w:rPr>
      <w:rFonts w:ascii="Times New Roman" w:hAnsi="Times New Roman" w:cs="Times New Roman"/>
      <w:color w:val="000000" w:themeColor="text1"/>
      <w:sz w:val="24"/>
      <w:lang w:val="en-US"/>
    </w:rPr>
  </w:style>
  <w:style w:type="paragraph" w:styleId="Footer">
    <w:name w:val="footer"/>
    <w:basedOn w:val="Normal"/>
    <w:link w:val="FooterChar"/>
    <w:uiPriority w:val="99"/>
    <w:unhideWhenUsed/>
    <w:rsid w:val="00B33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72B"/>
    <w:rPr>
      <w:rFonts w:ascii="Times New Roman" w:hAnsi="Times New Roman" w:cs="Times New Roman"/>
      <w:color w:val="000000" w:themeColor="text1"/>
      <w:sz w:val="24"/>
      <w:lang w:val="en-US"/>
    </w:rPr>
  </w:style>
  <w:style w:type="character" w:styleId="Hyperlink">
    <w:name w:val="Hyperlink"/>
    <w:basedOn w:val="DefaultParagraphFont"/>
    <w:uiPriority w:val="99"/>
    <w:unhideWhenUsed/>
    <w:rsid w:val="00AF1155"/>
    <w:rPr>
      <w:color w:val="0000FF" w:themeColor="hyperlink"/>
      <w:u w:val="single"/>
    </w:rPr>
  </w:style>
  <w:style w:type="paragraph" w:styleId="Caption">
    <w:name w:val="caption"/>
    <w:basedOn w:val="Normal"/>
    <w:next w:val="Normal"/>
    <w:uiPriority w:val="35"/>
    <w:unhideWhenUsed/>
    <w:qFormat/>
    <w:rsid w:val="00E718CF"/>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E718CF"/>
    <w:pPr>
      <w:spacing w:before="240" w:after="0" w:line="259" w:lineRule="auto"/>
      <w:jc w:val="left"/>
      <w:outlineLvl w:val="9"/>
    </w:pPr>
    <w:rPr>
      <w:rFonts w:asciiTheme="majorHAnsi" w:hAnsiTheme="majorHAnsi"/>
      <w:b w:val="0"/>
      <w:color w:val="365F91" w:themeColor="accent1" w:themeShade="BF"/>
      <w:sz w:val="32"/>
      <w:szCs w:val="32"/>
    </w:rPr>
  </w:style>
  <w:style w:type="paragraph" w:styleId="TOC2">
    <w:name w:val="toc 2"/>
    <w:basedOn w:val="Normal"/>
    <w:next w:val="Normal"/>
    <w:autoRedefine/>
    <w:uiPriority w:val="39"/>
    <w:unhideWhenUsed/>
    <w:rsid w:val="00E718CF"/>
    <w:pPr>
      <w:spacing w:after="100"/>
      <w:ind w:left="220"/>
    </w:pPr>
  </w:style>
  <w:style w:type="paragraph" w:styleId="TableofFigures">
    <w:name w:val="table of figures"/>
    <w:basedOn w:val="Normal"/>
    <w:next w:val="Normal"/>
    <w:uiPriority w:val="99"/>
    <w:unhideWhenUsed/>
    <w:rsid w:val="00E718CF"/>
    <w:pPr>
      <w:spacing w:after="0"/>
    </w:pPr>
  </w:style>
  <w:style w:type="character" w:styleId="CommentReference">
    <w:name w:val="annotation reference"/>
    <w:basedOn w:val="DefaultParagraphFont"/>
    <w:uiPriority w:val="99"/>
    <w:semiHidden/>
    <w:unhideWhenUsed/>
    <w:rsid w:val="00031389"/>
    <w:rPr>
      <w:sz w:val="16"/>
      <w:szCs w:val="16"/>
    </w:rPr>
  </w:style>
  <w:style w:type="paragraph" w:styleId="CommentText">
    <w:name w:val="annotation text"/>
    <w:basedOn w:val="Normal"/>
    <w:link w:val="CommentTextChar"/>
    <w:uiPriority w:val="99"/>
    <w:unhideWhenUsed/>
    <w:rsid w:val="00031389"/>
    <w:pPr>
      <w:spacing w:line="240" w:lineRule="auto"/>
    </w:pPr>
    <w:rPr>
      <w:sz w:val="20"/>
      <w:szCs w:val="20"/>
    </w:rPr>
  </w:style>
  <w:style w:type="character" w:customStyle="1" w:styleId="CommentTextChar">
    <w:name w:val="Comment Text Char"/>
    <w:basedOn w:val="DefaultParagraphFont"/>
    <w:link w:val="CommentText"/>
    <w:uiPriority w:val="99"/>
    <w:rsid w:val="00031389"/>
    <w:rPr>
      <w:rFonts w:ascii="Arial" w:hAnsi="Arial" w:cs="Times New Roman"/>
      <w:color w:val="000000" w:themeColor="text1"/>
      <w:sz w:val="20"/>
      <w:szCs w:val="20"/>
      <w:lang w:val="en-US"/>
    </w:rPr>
  </w:style>
  <w:style w:type="paragraph" w:styleId="CommentSubject">
    <w:name w:val="annotation subject"/>
    <w:basedOn w:val="CommentText"/>
    <w:next w:val="CommentText"/>
    <w:link w:val="CommentSubjectChar"/>
    <w:uiPriority w:val="99"/>
    <w:semiHidden/>
    <w:unhideWhenUsed/>
    <w:rsid w:val="00031389"/>
    <w:rPr>
      <w:b/>
      <w:bCs/>
    </w:rPr>
  </w:style>
  <w:style w:type="character" w:customStyle="1" w:styleId="CommentSubjectChar">
    <w:name w:val="Comment Subject Char"/>
    <w:basedOn w:val="CommentTextChar"/>
    <w:link w:val="CommentSubject"/>
    <w:uiPriority w:val="99"/>
    <w:semiHidden/>
    <w:rsid w:val="00031389"/>
    <w:rPr>
      <w:rFonts w:ascii="Arial" w:hAnsi="Arial" w:cs="Times New Roman"/>
      <w:b/>
      <w:bCs/>
      <w:color w:val="000000" w:themeColor="text1"/>
      <w:sz w:val="20"/>
      <w:szCs w:val="20"/>
      <w:lang w:val="en-US"/>
    </w:rPr>
  </w:style>
  <w:style w:type="paragraph" w:styleId="BalloonText">
    <w:name w:val="Balloon Text"/>
    <w:basedOn w:val="Normal"/>
    <w:link w:val="BalloonTextChar"/>
    <w:uiPriority w:val="99"/>
    <w:semiHidden/>
    <w:unhideWhenUsed/>
    <w:rsid w:val="002417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75A"/>
    <w:rPr>
      <w:rFonts w:ascii="Segoe UI" w:hAnsi="Segoe UI" w:cs="Segoe UI"/>
      <w:color w:val="000000" w:themeColor="text1"/>
      <w:sz w:val="18"/>
      <w:szCs w:val="18"/>
      <w:lang w:val="en-US"/>
    </w:rPr>
  </w:style>
  <w:style w:type="character" w:customStyle="1" w:styleId="s11">
    <w:name w:val="s11"/>
    <w:basedOn w:val="DefaultParagraphFont"/>
    <w:rsid w:val="00ED2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encrypted-tbn0.gstatic.com/images?q=tbn:ANd9GcQrEgTFeN64ySJnKQJda8-t9eAsREGobN41GQ&amp;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4DBD7-DF5E-44B2-8D26-E3A8B2AE5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3470</Words>
  <Characters>19783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cp:lastModifiedBy>
  <cp:revision>4</cp:revision>
  <dcterms:created xsi:type="dcterms:W3CDTF">2025-11-15T06:22:00Z</dcterms:created>
  <dcterms:modified xsi:type="dcterms:W3CDTF">2025-11-15T21:01:00Z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8d5ca5d2-dd42-4625-8f90-2427fad2b3bc</vt:lpwstr>
  </property>
</Properties>
</file>