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4AE74" w14:textId="3048161C" w:rsidR="007B0BA8" w:rsidRDefault="000533E8" w:rsidP="007B0BA8">
      <w:pPr>
        <w:jc w:val="both"/>
      </w:pPr>
      <w:r>
        <w:t xml:space="preserve">                                            </w:t>
      </w:r>
      <w:r w:rsidR="007B0BA8" w:rsidRPr="00BB6648">
        <w:rPr>
          <w:noProof/>
          <w:sz w:val="40"/>
          <w:szCs w:val="40"/>
        </w:rPr>
        <w:drawing>
          <wp:inline distT="0" distB="0" distL="0" distR="0" wp14:anchorId="228D472E" wp14:editId="1415179F">
            <wp:extent cx="3581400" cy="1390650"/>
            <wp:effectExtent l="0" t="0" r="0" b="6350"/>
            <wp:docPr id="4" name="image1.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close-up of a logo&#10;&#10;Description automatically generated"/>
                    <pic:cNvPicPr/>
                  </pic:nvPicPr>
                  <pic:blipFill>
                    <a:blip r:embed="rId7"/>
                    <a:srcRect t="26780" r="39743" b="31623"/>
                    <a:stretch>
                      <a:fillRect/>
                    </a:stretch>
                  </pic:blipFill>
                  <pic:spPr>
                    <a:xfrm>
                      <a:off x="0" y="0"/>
                      <a:ext cx="3624159" cy="1407253"/>
                    </a:xfrm>
                    <a:prstGeom prst="rect">
                      <a:avLst/>
                    </a:prstGeom>
                  </pic:spPr>
                </pic:pic>
              </a:graphicData>
            </a:graphic>
          </wp:inline>
        </w:drawing>
      </w:r>
    </w:p>
    <w:p w14:paraId="06CC7166" w14:textId="77777777" w:rsidR="007B0BA8" w:rsidRDefault="007B0BA8"/>
    <w:p w14:paraId="2FF0F16D" w14:textId="77777777" w:rsidR="007B0BA8" w:rsidRDefault="007B0BA8"/>
    <w:p w14:paraId="1E086F28" w14:textId="77777777" w:rsidR="007B0BA8" w:rsidRDefault="007B0BA8"/>
    <w:p w14:paraId="334BD98F" w14:textId="77777777" w:rsidR="007B0BA8" w:rsidRPr="007439F3" w:rsidRDefault="007B0BA8">
      <w:pPr>
        <w:rPr>
          <w:color w:val="3A7C22" w:themeColor="accent6" w:themeShade="BF"/>
        </w:rPr>
      </w:pPr>
    </w:p>
    <w:p w14:paraId="37DA5ADA" w14:textId="77777777" w:rsidR="007B0BA8" w:rsidRPr="007439F3" w:rsidRDefault="007B0BA8" w:rsidP="00473CB6">
      <w:pPr>
        <w:jc w:val="center"/>
        <w:rPr>
          <w:rFonts w:ascii="Arial" w:hAnsi="Arial" w:cs="Arial"/>
          <w:color w:val="3A7C22" w:themeColor="accent6" w:themeShade="BF"/>
        </w:rPr>
      </w:pPr>
    </w:p>
    <w:p w14:paraId="6FD3B5FA" w14:textId="77777777" w:rsidR="007B0BA8" w:rsidRPr="007439F3" w:rsidRDefault="007B0BA8" w:rsidP="00473CB6">
      <w:pPr>
        <w:jc w:val="center"/>
        <w:rPr>
          <w:rFonts w:ascii="Arial" w:hAnsi="Arial" w:cs="Arial"/>
          <w:color w:val="3A7C22" w:themeColor="accent6" w:themeShade="BF"/>
        </w:rPr>
      </w:pPr>
    </w:p>
    <w:p w14:paraId="0590010C" w14:textId="486F9CA4" w:rsidR="007B0BA8" w:rsidRPr="007439F3" w:rsidRDefault="007B0BA8" w:rsidP="00473CB6">
      <w:pPr>
        <w:jc w:val="center"/>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439F3">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Leadership and changes</w:t>
      </w:r>
    </w:p>
    <w:p w14:paraId="34F126FD" w14:textId="77777777" w:rsidR="00822622" w:rsidRPr="007439F3" w:rsidRDefault="00822622" w:rsidP="00473CB6">
      <w:pPr>
        <w:jc w:val="center"/>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AA09C88" w14:textId="584063D1" w:rsidR="00822622" w:rsidRPr="007439F3" w:rsidRDefault="00822622" w:rsidP="00473CB6">
      <w:pPr>
        <w:jc w:val="center"/>
        <w:rPr>
          <w:rFonts w:ascii="Arial" w:hAnsi="Arial" w:cs="Arial"/>
          <w:b/>
          <w:bCs/>
          <w:color w:val="3A7C22" w:themeColor="accent6" w:themeShade="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439F3">
        <w:rPr>
          <w:rFonts w:ascii="Arial" w:hAnsi="Arial" w:cs="Arial"/>
          <w:b/>
          <w:bCs/>
          <w:color w:val="3A7C22" w:themeColor="accent6" w:themeShade="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critical analysis of leadership style and approaches to change</w:t>
      </w:r>
    </w:p>
    <w:p w14:paraId="2AE1474A" w14:textId="77777777" w:rsidR="00822622" w:rsidRPr="007439F3" w:rsidRDefault="00822622" w:rsidP="00473CB6">
      <w:pPr>
        <w:jc w:val="center"/>
        <w:rPr>
          <w:rFonts w:ascii="Arial" w:hAnsi="Arial" w:cs="Arial"/>
          <w:b/>
          <w:bCs/>
          <w:color w:val="3A7C22" w:themeColor="accent6" w:themeShade="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55EFE88" w14:textId="77777777" w:rsidR="00822622" w:rsidRPr="007439F3" w:rsidRDefault="00822622" w:rsidP="007B0BA8">
      <w:pPr>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73E097" w14:textId="77777777" w:rsidR="007B0BA8" w:rsidRPr="007439F3" w:rsidRDefault="007B0BA8" w:rsidP="007B0BA8">
      <w:pPr>
        <w:rPr>
          <w:b/>
          <w:bCs/>
          <w:color w:val="0F4761" w:themeColor="accent1" w:themeShade="BF"/>
          <w:sz w:val="36"/>
          <w:szCs w:val="36"/>
        </w:rPr>
      </w:pPr>
    </w:p>
    <w:p w14:paraId="4AF3A62D" w14:textId="77777777" w:rsidR="007B0BA8" w:rsidRPr="007B0BA8" w:rsidRDefault="007B0BA8" w:rsidP="007B0BA8">
      <w:pPr>
        <w:rPr>
          <w:b/>
          <w:bCs/>
          <w:sz w:val="28"/>
          <w:szCs w:val="28"/>
        </w:rPr>
      </w:pPr>
    </w:p>
    <w:p w14:paraId="1AED7DB6" w14:textId="45855E7F" w:rsidR="007B0BA8" w:rsidRPr="00156F82" w:rsidRDefault="007B0BA8">
      <w:pPr>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56F82">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 Ciprian Grosu</w:t>
      </w:r>
    </w:p>
    <w:p w14:paraId="6018CA2E" w14:textId="3D3FBDB6" w:rsidR="007B0BA8" w:rsidRPr="00156F82" w:rsidRDefault="007B0BA8">
      <w:pPr>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56F82">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2209375</w:t>
      </w:r>
    </w:p>
    <w:p w14:paraId="7D4BB46F" w14:textId="77777777" w:rsidR="00822622" w:rsidRPr="00822622" w:rsidRDefault="00822622" w:rsidP="00822622">
      <w:pPr>
        <w:rPr>
          <w:rFonts w:ascii="Arial" w:eastAsia="Times New Roman" w:hAnsi="Arial" w:cs="Arial"/>
          <w:b/>
          <w:i/>
          <w:iCs/>
          <w:color w:val="3A7C22" w:themeColor="accent6" w:themeShade="BF"/>
          <w:kern w:val="0"/>
          <w:sz w:val="28"/>
          <w:szCs w:val="28"/>
          <w:lang w:eastAsia="en-GB"/>
          <w14:ligatures w14:val="none"/>
        </w:rPr>
      </w:pPr>
      <w:r w:rsidRPr="00822622">
        <w:rPr>
          <w:rFonts w:ascii="Arial" w:eastAsia="Times New Roman" w:hAnsi="Arial" w:cs="Arial"/>
          <w:b/>
          <w:i/>
          <w:iCs/>
          <w:color w:val="3A7C22" w:themeColor="accent6" w:themeShade="BF"/>
          <w:kern w:val="0"/>
          <w:sz w:val="28"/>
          <w:szCs w:val="28"/>
          <w:lang w:eastAsia="en-GB"/>
          <w14:ligatures w14:val="none"/>
        </w:rPr>
        <w:t>Degree: BA Developing Leadership and Management</w:t>
      </w:r>
    </w:p>
    <w:p w14:paraId="33877890" w14:textId="77777777" w:rsidR="007B0BA8" w:rsidRPr="00156F82" w:rsidRDefault="007B0BA8" w:rsidP="007B0BA8">
      <w:pPr>
        <w:pStyle w:val="p1"/>
        <w:rPr>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56F82">
        <w:rPr>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code: BMSW6010</w:t>
      </w:r>
    </w:p>
    <w:p w14:paraId="7FC91C5B" w14:textId="77777777" w:rsidR="00822622" w:rsidRPr="00156F82" w:rsidRDefault="00822622" w:rsidP="00822622">
      <w:pPr>
        <w:rPr>
          <w:rFonts w:ascii="Arial" w:eastAsia="Times New Roman" w:hAnsi="Arial" w:cs="Arial"/>
          <w:b/>
          <w:i/>
          <w:iCs/>
          <w:color w:val="3A7C22" w:themeColor="accent6" w:themeShade="BF"/>
          <w:kern w:val="0"/>
          <w:sz w:val="28"/>
          <w:szCs w:val="28"/>
          <w:lang w:eastAsia="en-GB"/>
          <w14:ligatures w14:val="none"/>
        </w:rPr>
      </w:pPr>
      <w:r w:rsidRPr="00822622">
        <w:rPr>
          <w:rFonts w:ascii="Arial" w:eastAsia="Times New Roman" w:hAnsi="Arial" w:cs="Arial"/>
          <w:b/>
          <w:i/>
          <w:iCs/>
          <w:color w:val="3A7C22" w:themeColor="accent6" w:themeShade="BF"/>
          <w:kern w:val="0"/>
          <w:sz w:val="28"/>
          <w:szCs w:val="28"/>
          <w:lang w:eastAsia="en-GB"/>
          <w14:ligatures w14:val="none"/>
        </w:rPr>
        <w:t>Module Name: Leadership and Change</w:t>
      </w:r>
    </w:p>
    <w:p w14:paraId="57E80D03" w14:textId="77777777" w:rsidR="00156F82" w:rsidRPr="00156F82" w:rsidRDefault="00156F82" w:rsidP="00156F82">
      <w:pPr>
        <w:rPr>
          <w:rFonts w:ascii="Arial" w:eastAsia="Times New Roman" w:hAnsi="Arial" w:cs="Arial"/>
          <w:b/>
          <w:i/>
          <w:iCs/>
          <w:color w:val="3A7C22" w:themeColor="accent6" w:themeShade="BF"/>
          <w:kern w:val="0"/>
          <w:sz w:val="28"/>
          <w:szCs w:val="28"/>
          <w:lang w:eastAsia="en-GB"/>
          <w14:ligatures w14:val="none"/>
        </w:rPr>
      </w:pPr>
      <w:r w:rsidRPr="00156F82">
        <w:rPr>
          <w:rFonts w:ascii="Arial" w:eastAsia="Times New Roman" w:hAnsi="Arial" w:cs="Arial"/>
          <w:b/>
          <w:i/>
          <w:iCs/>
          <w:color w:val="3A7C22" w:themeColor="accent6" w:themeShade="BF"/>
          <w:kern w:val="0"/>
          <w:sz w:val="28"/>
          <w:szCs w:val="28"/>
          <w:lang w:eastAsia="en-GB"/>
          <w14:ligatures w14:val="none"/>
        </w:rPr>
        <w:t>Module Leader: Julie Thomas</w:t>
      </w:r>
    </w:p>
    <w:p w14:paraId="770A02E6" w14:textId="77777777" w:rsidR="00156F82" w:rsidRPr="00822622" w:rsidRDefault="00156F82" w:rsidP="00822622">
      <w:pPr>
        <w:rPr>
          <w:rFonts w:ascii="Arial" w:eastAsia="Times New Roman" w:hAnsi="Arial" w:cs="Arial"/>
          <w:b/>
          <w:bCs/>
          <w:i/>
          <w:iCs/>
          <w:color w:val="3A7C22" w:themeColor="accent6" w:themeShade="BF"/>
          <w:kern w:val="0"/>
          <w:sz w:val="28"/>
          <w:szCs w:val="28"/>
          <w:lang w:eastAsia="en-GB"/>
          <w14:ligatures w14:val="none"/>
        </w:rPr>
      </w:pPr>
    </w:p>
    <w:p w14:paraId="42ABEA82" w14:textId="5670553C" w:rsidR="009A1BC6" w:rsidRPr="000876BA" w:rsidRDefault="009A1BC6" w:rsidP="00CF39CC"/>
    <w:sdt>
      <w:sdtPr>
        <w:rPr>
          <w:rFonts w:asciiTheme="minorHAnsi" w:eastAsiaTheme="minorHAnsi" w:hAnsiTheme="minorHAnsi" w:cstheme="minorBidi"/>
          <w:b w:val="0"/>
          <w:bCs w:val="0"/>
          <w:color w:val="auto"/>
          <w:kern w:val="2"/>
          <w:sz w:val="18"/>
          <w:szCs w:val="18"/>
          <w:lang w:val="en-GB"/>
          <w14:ligatures w14:val="standardContextual"/>
        </w:rPr>
        <w:id w:val="834427071"/>
        <w:docPartObj>
          <w:docPartGallery w:val="Table of Contents"/>
          <w:docPartUnique/>
        </w:docPartObj>
      </w:sdtPr>
      <w:sdtEndPr>
        <w:rPr>
          <w:noProof/>
        </w:rPr>
      </w:sdtEndPr>
      <w:sdtContent>
        <w:p w14:paraId="7351F64A" w14:textId="766842FB" w:rsidR="00473CB6" w:rsidRPr="00D2040B" w:rsidRDefault="00473CB6">
          <w:pPr>
            <w:pStyle w:val="TOCHeading"/>
            <w:rPr>
              <w:sz w:val="18"/>
              <w:szCs w:val="18"/>
            </w:rPr>
          </w:pPr>
          <w:r w:rsidRPr="00D2040B">
            <w:rPr>
              <w:sz w:val="18"/>
              <w:szCs w:val="18"/>
            </w:rPr>
            <w:t>Table of Contents</w:t>
          </w:r>
        </w:p>
        <w:p w14:paraId="57529CA2" w14:textId="349C8217" w:rsidR="00473CB6" w:rsidRPr="00D2040B" w:rsidRDefault="00473CB6">
          <w:pPr>
            <w:pStyle w:val="TOC1"/>
            <w:tabs>
              <w:tab w:val="right" w:leader="dot" w:pos="9016"/>
            </w:tabs>
            <w:rPr>
              <w:rFonts w:eastAsiaTheme="minorEastAsia"/>
              <w:b w:val="0"/>
              <w:bCs w:val="0"/>
              <w:i w:val="0"/>
              <w:iCs w:val="0"/>
              <w:noProof/>
              <w:sz w:val="18"/>
              <w:szCs w:val="18"/>
              <w:lang w:eastAsia="en-GB"/>
            </w:rPr>
          </w:pPr>
          <w:r w:rsidRPr="00D2040B">
            <w:rPr>
              <w:b w:val="0"/>
              <w:bCs w:val="0"/>
              <w:sz w:val="18"/>
              <w:szCs w:val="18"/>
            </w:rPr>
            <w:fldChar w:fldCharType="begin"/>
          </w:r>
          <w:r w:rsidRPr="00D2040B">
            <w:rPr>
              <w:sz w:val="18"/>
              <w:szCs w:val="18"/>
            </w:rPr>
            <w:instrText xml:space="preserve"> TOC \o "1-3" \h \z \u </w:instrText>
          </w:r>
          <w:r w:rsidRPr="00D2040B">
            <w:rPr>
              <w:b w:val="0"/>
              <w:bCs w:val="0"/>
              <w:sz w:val="18"/>
              <w:szCs w:val="18"/>
            </w:rPr>
            <w:fldChar w:fldCharType="separate"/>
          </w:r>
          <w:hyperlink w:anchor="_Toc215766335" w:history="1">
            <w:r w:rsidRPr="00D2040B">
              <w:rPr>
                <w:rStyle w:val="Hyperlink"/>
                <w:noProof/>
                <w:sz w:val="18"/>
                <w:szCs w:val="18"/>
              </w:rPr>
              <w:t>1. Introduction:</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_Toc215766335 \h </w:instrText>
            </w:r>
            <w:r w:rsidRPr="00D2040B">
              <w:rPr>
                <w:noProof/>
                <w:webHidden/>
                <w:sz w:val="18"/>
                <w:szCs w:val="18"/>
              </w:rPr>
            </w:r>
            <w:r w:rsidRPr="00D2040B">
              <w:rPr>
                <w:noProof/>
                <w:webHidden/>
                <w:sz w:val="18"/>
                <w:szCs w:val="18"/>
              </w:rPr>
              <w:fldChar w:fldCharType="separate"/>
            </w:r>
            <w:r w:rsidRPr="00D2040B">
              <w:rPr>
                <w:noProof/>
                <w:webHidden/>
                <w:sz w:val="18"/>
                <w:szCs w:val="18"/>
              </w:rPr>
              <w:t>2</w:t>
            </w:r>
            <w:r w:rsidRPr="00D2040B">
              <w:rPr>
                <w:noProof/>
                <w:webHidden/>
                <w:sz w:val="18"/>
                <w:szCs w:val="18"/>
              </w:rPr>
              <w:fldChar w:fldCharType="end"/>
            </w:r>
          </w:hyperlink>
        </w:p>
        <w:p w14:paraId="174FDEE7" w14:textId="34E1B54D"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6" w:history="1">
            <w:r w:rsidRPr="00D2040B">
              <w:rPr>
                <w:rStyle w:val="Hyperlink"/>
                <w:noProof/>
                <w:color w:val="345964" w:themeColor="hyperlink" w:themeShade="BF"/>
                <w:sz w:val="18"/>
                <w:szCs w:val="18"/>
              </w:rPr>
              <w:t>2. Leadership in the Context of Change:</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_Toc215766336 \h </w:instrText>
            </w:r>
            <w:r w:rsidRPr="00D2040B">
              <w:rPr>
                <w:noProof/>
                <w:webHidden/>
                <w:sz w:val="18"/>
                <w:szCs w:val="18"/>
              </w:rPr>
            </w:r>
            <w:r w:rsidRPr="00D2040B">
              <w:rPr>
                <w:noProof/>
                <w:webHidden/>
                <w:sz w:val="18"/>
                <w:szCs w:val="18"/>
              </w:rPr>
              <w:fldChar w:fldCharType="separate"/>
            </w:r>
            <w:r w:rsidRPr="00D2040B">
              <w:rPr>
                <w:noProof/>
                <w:webHidden/>
                <w:sz w:val="18"/>
                <w:szCs w:val="18"/>
              </w:rPr>
              <w:t>2</w:t>
            </w:r>
            <w:r w:rsidRPr="00D2040B">
              <w:rPr>
                <w:noProof/>
                <w:webHidden/>
                <w:sz w:val="18"/>
                <w:szCs w:val="18"/>
              </w:rPr>
              <w:fldChar w:fldCharType="end"/>
            </w:r>
          </w:hyperlink>
        </w:p>
        <w:p w14:paraId="6E26F48B" w14:textId="43FC97F6"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7" w:history="1">
            <w:r w:rsidRPr="00D2040B">
              <w:rPr>
                <w:rStyle w:val="Hyperlink"/>
                <w:noProof/>
                <w:sz w:val="18"/>
                <w:szCs w:val="18"/>
              </w:rPr>
              <w:t>3. Understanding and Managing Change:</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_Toc215766337 \h </w:instrText>
            </w:r>
            <w:r w:rsidRPr="00D2040B">
              <w:rPr>
                <w:noProof/>
                <w:webHidden/>
                <w:sz w:val="18"/>
                <w:szCs w:val="18"/>
              </w:rPr>
            </w:r>
            <w:r w:rsidRPr="00D2040B">
              <w:rPr>
                <w:noProof/>
                <w:webHidden/>
                <w:sz w:val="18"/>
                <w:szCs w:val="18"/>
              </w:rPr>
              <w:fldChar w:fldCharType="separate"/>
            </w:r>
            <w:r w:rsidRPr="00D2040B">
              <w:rPr>
                <w:noProof/>
                <w:webHidden/>
                <w:sz w:val="18"/>
                <w:szCs w:val="18"/>
              </w:rPr>
              <w:t>3</w:t>
            </w:r>
            <w:r w:rsidRPr="00D2040B">
              <w:rPr>
                <w:noProof/>
                <w:webHidden/>
                <w:sz w:val="18"/>
                <w:szCs w:val="18"/>
              </w:rPr>
              <w:fldChar w:fldCharType="end"/>
            </w:r>
          </w:hyperlink>
        </w:p>
        <w:p w14:paraId="67807447" w14:textId="60A9291E"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8" w:history="1">
            <w:r w:rsidRPr="00D2040B">
              <w:rPr>
                <w:rStyle w:val="Hyperlink"/>
                <w:noProof/>
                <w:sz w:val="18"/>
                <w:szCs w:val="18"/>
              </w:rPr>
              <w:t>4. Discussion of personal Experiences of Change</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_Toc215766338 \h </w:instrText>
            </w:r>
            <w:r w:rsidRPr="00D2040B">
              <w:rPr>
                <w:noProof/>
                <w:webHidden/>
                <w:sz w:val="18"/>
                <w:szCs w:val="18"/>
              </w:rPr>
            </w:r>
            <w:r w:rsidRPr="00D2040B">
              <w:rPr>
                <w:noProof/>
                <w:webHidden/>
                <w:sz w:val="18"/>
                <w:szCs w:val="18"/>
              </w:rPr>
              <w:fldChar w:fldCharType="separate"/>
            </w:r>
            <w:r w:rsidRPr="00D2040B">
              <w:rPr>
                <w:noProof/>
                <w:webHidden/>
                <w:sz w:val="18"/>
                <w:szCs w:val="18"/>
              </w:rPr>
              <w:t>4</w:t>
            </w:r>
            <w:r w:rsidRPr="00D2040B">
              <w:rPr>
                <w:noProof/>
                <w:webHidden/>
                <w:sz w:val="18"/>
                <w:szCs w:val="18"/>
              </w:rPr>
              <w:fldChar w:fldCharType="end"/>
            </w:r>
          </w:hyperlink>
        </w:p>
        <w:p w14:paraId="45F9A454" w14:textId="64F2326E"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9" w:history="1">
            <w:r w:rsidRPr="00D2040B">
              <w:rPr>
                <w:rStyle w:val="Hyperlink"/>
                <w:noProof/>
                <w:sz w:val="18"/>
                <w:szCs w:val="18"/>
              </w:rPr>
              <w:t>4.1 COVID-19 Impact and Operational Changes in my Romanian Shop</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_Toc215766339 \h </w:instrText>
            </w:r>
            <w:r w:rsidRPr="00D2040B">
              <w:rPr>
                <w:noProof/>
                <w:webHidden/>
                <w:sz w:val="18"/>
                <w:szCs w:val="18"/>
              </w:rPr>
            </w:r>
            <w:r w:rsidRPr="00D2040B">
              <w:rPr>
                <w:noProof/>
                <w:webHidden/>
                <w:sz w:val="18"/>
                <w:szCs w:val="18"/>
              </w:rPr>
              <w:fldChar w:fldCharType="separate"/>
            </w:r>
            <w:r w:rsidRPr="00D2040B">
              <w:rPr>
                <w:noProof/>
                <w:webHidden/>
                <w:sz w:val="18"/>
                <w:szCs w:val="18"/>
              </w:rPr>
              <w:t>4</w:t>
            </w:r>
            <w:r w:rsidRPr="00D2040B">
              <w:rPr>
                <w:noProof/>
                <w:webHidden/>
                <w:sz w:val="18"/>
                <w:szCs w:val="18"/>
              </w:rPr>
              <w:fldChar w:fldCharType="end"/>
            </w:r>
          </w:hyperlink>
        </w:p>
        <w:p w14:paraId="152210DF" w14:textId="32394278"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40" w:history="1">
            <w:r w:rsidRPr="00D2040B">
              <w:rPr>
                <w:rStyle w:val="Hyperlink"/>
                <w:noProof/>
                <w:sz w:val="18"/>
                <w:szCs w:val="18"/>
              </w:rPr>
              <w:t>4.2 Leadership Conflict within the Association of Romanians in Great Britain</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_Toc215766340 \h </w:instrText>
            </w:r>
            <w:r w:rsidRPr="00D2040B">
              <w:rPr>
                <w:noProof/>
                <w:webHidden/>
                <w:sz w:val="18"/>
                <w:szCs w:val="18"/>
              </w:rPr>
            </w:r>
            <w:r w:rsidRPr="00D2040B">
              <w:rPr>
                <w:noProof/>
                <w:webHidden/>
                <w:sz w:val="18"/>
                <w:szCs w:val="18"/>
              </w:rPr>
              <w:fldChar w:fldCharType="separate"/>
            </w:r>
            <w:r w:rsidRPr="00D2040B">
              <w:rPr>
                <w:noProof/>
                <w:webHidden/>
                <w:sz w:val="18"/>
                <w:szCs w:val="18"/>
              </w:rPr>
              <w:t>5</w:t>
            </w:r>
            <w:r w:rsidRPr="00D2040B">
              <w:rPr>
                <w:noProof/>
                <w:webHidden/>
                <w:sz w:val="18"/>
                <w:szCs w:val="18"/>
              </w:rPr>
              <w:fldChar w:fldCharType="end"/>
            </w:r>
          </w:hyperlink>
        </w:p>
        <w:p w14:paraId="56EDF322" w14:textId="78F74584"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41" w:history="1">
            <w:r w:rsidRPr="00D2040B">
              <w:rPr>
                <w:rStyle w:val="Hyperlink"/>
                <w:noProof/>
                <w:sz w:val="18"/>
                <w:szCs w:val="18"/>
              </w:rPr>
              <w:t>5. Conclusion:</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_Toc215766341 \h </w:instrText>
            </w:r>
            <w:r w:rsidRPr="00D2040B">
              <w:rPr>
                <w:noProof/>
                <w:webHidden/>
                <w:sz w:val="18"/>
                <w:szCs w:val="18"/>
              </w:rPr>
            </w:r>
            <w:r w:rsidRPr="00D2040B">
              <w:rPr>
                <w:noProof/>
                <w:webHidden/>
                <w:sz w:val="18"/>
                <w:szCs w:val="18"/>
              </w:rPr>
              <w:fldChar w:fldCharType="separate"/>
            </w:r>
            <w:r w:rsidRPr="00D2040B">
              <w:rPr>
                <w:noProof/>
                <w:webHidden/>
                <w:sz w:val="18"/>
                <w:szCs w:val="18"/>
              </w:rPr>
              <w:t>5</w:t>
            </w:r>
            <w:r w:rsidRPr="00D2040B">
              <w:rPr>
                <w:noProof/>
                <w:webHidden/>
                <w:sz w:val="18"/>
                <w:szCs w:val="18"/>
              </w:rPr>
              <w:fldChar w:fldCharType="end"/>
            </w:r>
          </w:hyperlink>
        </w:p>
        <w:p w14:paraId="01953B11" w14:textId="52F610FD"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42" w:history="1">
            <w:r w:rsidRPr="00D2040B">
              <w:rPr>
                <w:rStyle w:val="Hyperlink"/>
                <w:noProof/>
                <w:sz w:val="18"/>
                <w:szCs w:val="18"/>
              </w:rPr>
              <w:t>6. Reference list:</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_Toc215766342 \h </w:instrText>
            </w:r>
            <w:r w:rsidRPr="00D2040B">
              <w:rPr>
                <w:noProof/>
                <w:webHidden/>
                <w:sz w:val="18"/>
                <w:szCs w:val="18"/>
              </w:rPr>
            </w:r>
            <w:r w:rsidRPr="00D2040B">
              <w:rPr>
                <w:noProof/>
                <w:webHidden/>
                <w:sz w:val="18"/>
                <w:szCs w:val="18"/>
              </w:rPr>
              <w:fldChar w:fldCharType="separate"/>
            </w:r>
            <w:r w:rsidRPr="00D2040B">
              <w:rPr>
                <w:noProof/>
                <w:webHidden/>
                <w:sz w:val="18"/>
                <w:szCs w:val="18"/>
              </w:rPr>
              <w:t>5</w:t>
            </w:r>
            <w:r w:rsidRPr="00D2040B">
              <w:rPr>
                <w:noProof/>
                <w:webHidden/>
                <w:sz w:val="18"/>
                <w:szCs w:val="18"/>
              </w:rPr>
              <w:fldChar w:fldCharType="end"/>
            </w:r>
          </w:hyperlink>
        </w:p>
        <w:p w14:paraId="2A627310" w14:textId="5507BB3D" w:rsidR="00473CB6" w:rsidRDefault="00473CB6">
          <w:r w:rsidRPr="00D2040B">
            <w:rPr>
              <w:b/>
              <w:bCs/>
              <w:noProof/>
              <w:sz w:val="18"/>
              <w:szCs w:val="18"/>
            </w:rPr>
            <w:fldChar w:fldCharType="end"/>
          </w:r>
        </w:p>
      </w:sdtContent>
    </w:sdt>
    <w:p w14:paraId="0A272846" w14:textId="77777777" w:rsidR="0017716F" w:rsidRPr="00473CB6" w:rsidRDefault="0017716F">
      <w:pPr>
        <w:rPr>
          <w:rFonts w:ascii="Arial" w:hAnsi="Arial" w:cs="Arial"/>
          <w:b/>
          <w:bCs/>
        </w:rPr>
      </w:pPr>
    </w:p>
    <w:p w14:paraId="1A4FEE08" w14:textId="61B34006" w:rsidR="0017716F" w:rsidRPr="00473CB6" w:rsidRDefault="00296ED7" w:rsidP="009D6445">
      <w:pPr>
        <w:pStyle w:val="Heading1"/>
        <w:rPr>
          <w:sz w:val="24"/>
          <w:szCs w:val="24"/>
        </w:rPr>
      </w:pPr>
      <w:bookmarkStart w:id="0" w:name="_Toc215766335"/>
      <w:r w:rsidRPr="00473CB6">
        <w:rPr>
          <w:sz w:val="24"/>
          <w:szCs w:val="24"/>
        </w:rPr>
        <w:t xml:space="preserve">1. </w:t>
      </w:r>
      <w:r w:rsidR="0017716F" w:rsidRPr="00473CB6">
        <w:rPr>
          <w:sz w:val="24"/>
          <w:szCs w:val="24"/>
        </w:rPr>
        <w:t>Introduction</w:t>
      </w:r>
      <w:r w:rsidR="009A1BC6" w:rsidRPr="00473CB6">
        <w:rPr>
          <w:sz w:val="24"/>
          <w:szCs w:val="24"/>
        </w:rPr>
        <w:t>:</w:t>
      </w:r>
      <w:bookmarkEnd w:id="0"/>
    </w:p>
    <w:p w14:paraId="5A077650" w14:textId="77777777" w:rsidR="00805580" w:rsidRDefault="00805580">
      <w:pPr>
        <w:rPr>
          <w:b/>
          <w:bCs/>
          <w:sz w:val="32"/>
          <w:szCs w:val="32"/>
        </w:rPr>
      </w:pPr>
    </w:p>
    <w:p w14:paraId="28F67500" w14:textId="23126C03" w:rsidR="00805580" w:rsidRPr="009F4B88" w:rsidRDefault="00805580" w:rsidP="00805580">
      <w:pPr>
        <w:pStyle w:val="p1"/>
        <w:rPr>
          <w:sz w:val="18"/>
          <w:szCs w:val="18"/>
        </w:rPr>
      </w:pPr>
      <w:r w:rsidRPr="009F4B88">
        <w:rPr>
          <w:sz w:val="18"/>
          <w:szCs w:val="18"/>
        </w:rPr>
        <w:t>Leadership and change are two inseparable elements of business, but they are often</w:t>
      </w:r>
      <w:r w:rsidR="00296ED7" w:rsidRPr="009F4B88">
        <w:rPr>
          <w:sz w:val="18"/>
          <w:szCs w:val="18"/>
        </w:rPr>
        <w:t xml:space="preserve"> </w:t>
      </w:r>
      <w:r w:rsidRPr="009F4B88">
        <w:rPr>
          <w:sz w:val="18"/>
          <w:szCs w:val="18"/>
        </w:rPr>
        <w:t>misunderstood in practice. Throughout my professional and community experiences as the</w:t>
      </w:r>
      <w:r w:rsidR="00296ED7" w:rsidRPr="009F4B88">
        <w:rPr>
          <w:sz w:val="18"/>
          <w:szCs w:val="18"/>
        </w:rPr>
        <w:t xml:space="preserve"> manager</w:t>
      </w:r>
      <w:r w:rsidRPr="009F4B88">
        <w:rPr>
          <w:sz w:val="18"/>
          <w:szCs w:val="18"/>
        </w:rPr>
        <w:t xml:space="preserve"> of Bucovina Newport Romanian Shop and a community leader within the Association</w:t>
      </w:r>
      <w:r w:rsidR="00296ED7" w:rsidRPr="009F4B88">
        <w:rPr>
          <w:sz w:val="18"/>
          <w:szCs w:val="18"/>
        </w:rPr>
        <w:t xml:space="preserve"> </w:t>
      </w:r>
      <w:r w:rsidRPr="009F4B88">
        <w:rPr>
          <w:sz w:val="18"/>
          <w:szCs w:val="18"/>
        </w:rPr>
        <w:t>of Romanians in Great Britain</w:t>
      </w:r>
      <w:r w:rsidR="00296ED7" w:rsidRPr="009F4B88">
        <w:rPr>
          <w:sz w:val="18"/>
          <w:szCs w:val="18"/>
        </w:rPr>
        <w:t xml:space="preserve"> (</w:t>
      </w:r>
      <w:proofErr w:type="spellStart"/>
      <w:r w:rsidR="00296ED7" w:rsidRPr="009F4B88">
        <w:rPr>
          <w:sz w:val="18"/>
          <w:szCs w:val="18"/>
        </w:rPr>
        <w:t>Asociatia</w:t>
      </w:r>
      <w:proofErr w:type="spellEnd"/>
      <w:r w:rsidR="00296ED7" w:rsidRPr="009F4B88">
        <w:rPr>
          <w:sz w:val="18"/>
          <w:szCs w:val="18"/>
        </w:rPr>
        <w:t xml:space="preserve"> </w:t>
      </w:r>
      <w:proofErr w:type="spellStart"/>
      <w:r w:rsidR="00296ED7" w:rsidRPr="009F4B88">
        <w:rPr>
          <w:sz w:val="18"/>
          <w:szCs w:val="18"/>
        </w:rPr>
        <w:t>Romanilor</w:t>
      </w:r>
      <w:proofErr w:type="spellEnd"/>
      <w:r w:rsidR="00296ED7" w:rsidRPr="009F4B88">
        <w:rPr>
          <w:sz w:val="18"/>
          <w:szCs w:val="18"/>
        </w:rPr>
        <w:t xml:space="preserve"> din Marea Britanie CIC)</w:t>
      </w:r>
      <w:r w:rsidRPr="009F4B88">
        <w:rPr>
          <w:sz w:val="18"/>
          <w:szCs w:val="18"/>
        </w:rPr>
        <w:t>, I have been exposed to situations that called for</w:t>
      </w:r>
      <w:r w:rsidR="00296ED7" w:rsidRPr="009F4B88">
        <w:rPr>
          <w:sz w:val="18"/>
          <w:szCs w:val="18"/>
        </w:rPr>
        <w:t xml:space="preserve"> </w:t>
      </w:r>
      <w:r w:rsidRPr="009F4B88">
        <w:rPr>
          <w:sz w:val="18"/>
          <w:szCs w:val="18"/>
        </w:rPr>
        <w:t>organisational changes of varying scale and complexity, requiring strategic decisions,</w:t>
      </w:r>
      <w:r w:rsidR="00296ED7" w:rsidRPr="009F4B88">
        <w:rPr>
          <w:sz w:val="18"/>
          <w:szCs w:val="18"/>
        </w:rPr>
        <w:t xml:space="preserve"> </w:t>
      </w:r>
      <w:r w:rsidRPr="009F4B88">
        <w:rPr>
          <w:sz w:val="18"/>
          <w:szCs w:val="18"/>
        </w:rPr>
        <w:t>adaptations, or the management of people through uncertainty. In this assignment, we will</w:t>
      </w:r>
      <w:r w:rsidR="00296ED7" w:rsidRPr="009F4B88">
        <w:rPr>
          <w:sz w:val="18"/>
          <w:szCs w:val="18"/>
        </w:rPr>
        <w:t xml:space="preserve"> </w:t>
      </w:r>
      <w:r w:rsidRPr="009F4B88">
        <w:rPr>
          <w:sz w:val="18"/>
          <w:szCs w:val="18"/>
        </w:rPr>
        <w:t>critically examine two of my personal experiences of change and compare them with known</w:t>
      </w:r>
      <w:r w:rsidR="00296ED7" w:rsidRPr="009F4B88">
        <w:rPr>
          <w:sz w:val="18"/>
          <w:szCs w:val="18"/>
        </w:rPr>
        <w:t xml:space="preserve"> </w:t>
      </w:r>
      <w:r w:rsidRPr="009F4B88">
        <w:rPr>
          <w:sz w:val="18"/>
          <w:szCs w:val="18"/>
        </w:rPr>
        <w:t>leadership and change</w:t>
      </w:r>
      <w:r w:rsidR="006F6C1D" w:rsidRPr="009F4B88">
        <w:rPr>
          <w:sz w:val="18"/>
          <w:szCs w:val="18"/>
        </w:rPr>
        <w:t xml:space="preserve"> </w:t>
      </w:r>
      <w:r w:rsidRPr="009F4B88">
        <w:rPr>
          <w:sz w:val="18"/>
          <w:szCs w:val="18"/>
        </w:rPr>
        <w:t>management theories. The first experience relates to significant</w:t>
      </w:r>
      <w:r w:rsidR="006F6C1D" w:rsidRPr="009F4B88">
        <w:rPr>
          <w:sz w:val="18"/>
          <w:szCs w:val="18"/>
        </w:rPr>
        <w:t xml:space="preserve"> </w:t>
      </w:r>
      <w:r w:rsidRPr="009F4B88">
        <w:rPr>
          <w:sz w:val="18"/>
          <w:szCs w:val="18"/>
        </w:rPr>
        <w:t>operational and cultural changes within my Romanian shop, triggered by the COVID-19</w:t>
      </w:r>
      <w:r w:rsidR="006F6C1D" w:rsidRPr="009F4B88">
        <w:rPr>
          <w:sz w:val="18"/>
          <w:szCs w:val="18"/>
        </w:rPr>
        <w:t xml:space="preserve"> </w:t>
      </w:r>
      <w:r w:rsidRPr="009F4B88">
        <w:rPr>
          <w:sz w:val="18"/>
          <w:szCs w:val="18"/>
        </w:rPr>
        <w:t>pandemic. The second experience explores my leadership of a strategic organisational</w:t>
      </w:r>
      <w:r w:rsidR="006F6C1D" w:rsidRPr="009F4B88">
        <w:rPr>
          <w:sz w:val="18"/>
          <w:szCs w:val="18"/>
        </w:rPr>
        <w:t xml:space="preserve"> </w:t>
      </w:r>
      <w:r w:rsidRPr="009F4B88">
        <w:rPr>
          <w:sz w:val="18"/>
          <w:szCs w:val="18"/>
        </w:rPr>
        <w:t>change within the Association of Romanians in Great Britain. Although the contexts differ,</w:t>
      </w:r>
      <w:r w:rsidR="006F6C1D" w:rsidRPr="009F4B88">
        <w:rPr>
          <w:sz w:val="18"/>
          <w:szCs w:val="18"/>
        </w:rPr>
        <w:t xml:space="preserve"> </w:t>
      </w:r>
      <w:r w:rsidRPr="009F4B88">
        <w:rPr>
          <w:sz w:val="18"/>
          <w:szCs w:val="18"/>
        </w:rPr>
        <w:t>one is business leadership, and one is voluntary leadership, both experiences required</w:t>
      </w:r>
      <w:r w:rsidR="006F6C1D" w:rsidRPr="009F4B88">
        <w:rPr>
          <w:sz w:val="18"/>
          <w:szCs w:val="18"/>
        </w:rPr>
        <w:t xml:space="preserve"> </w:t>
      </w:r>
      <w:r w:rsidRPr="009F4B88">
        <w:rPr>
          <w:sz w:val="18"/>
          <w:szCs w:val="18"/>
        </w:rPr>
        <w:t>effective leadership and careful understanding of managing change. To analyse these</w:t>
      </w:r>
      <w:r w:rsidR="006F6C1D" w:rsidRPr="009F4B88">
        <w:rPr>
          <w:sz w:val="18"/>
          <w:szCs w:val="18"/>
        </w:rPr>
        <w:t xml:space="preserve"> </w:t>
      </w:r>
      <w:r w:rsidRPr="009F4B88">
        <w:rPr>
          <w:sz w:val="18"/>
          <w:szCs w:val="18"/>
        </w:rPr>
        <w:t>experiences, I plan to explain and understand key leadership theories such as</w:t>
      </w:r>
      <w:r w:rsidR="006F6C1D" w:rsidRPr="009F4B88">
        <w:rPr>
          <w:sz w:val="18"/>
          <w:szCs w:val="18"/>
        </w:rPr>
        <w:t xml:space="preserve"> </w:t>
      </w:r>
      <w:r w:rsidRPr="009F4B88">
        <w:rPr>
          <w:sz w:val="18"/>
          <w:szCs w:val="18"/>
        </w:rPr>
        <w:t>transformational</w:t>
      </w:r>
      <w:r w:rsidR="006F6C1D" w:rsidRPr="009F4B88">
        <w:rPr>
          <w:sz w:val="18"/>
          <w:szCs w:val="18"/>
        </w:rPr>
        <w:t xml:space="preserve"> </w:t>
      </w:r>
      <w:r w:rsidRPr="009F4B88">
        <w:rPr>
          <w:sz w:val="18"/>
          <w:szCs w:val="18"/>
        </w:rPr>
        <w:t>leadership and situational leadership, as well as change management</w:t>
      </w:r>
      <w:r w:rsidR="006F6C1D" w:rsidRPr="009F4B88">
        <w:rPr>
          <w:sz w:val="18"/>
          <w:szCs w:val="18"/>
        </w:rPr>
        <w:t xml:space="preserve"> </w:t>
      </w:r>
      <w:r w:rsidRPr="009F4B88">
        <w:rPr>
          <w:sz w:val="18"/>
          <w:szCs w:val="18"/>
        </w:rPr>
        <w:t>models, including Kotter’s 8-Step Model. By evaluating my experiences against well-known</w:t>
      </w:r>
      <w:r w:rsidR="006F6C1D" w:rsidRPr="009F4B88">
        <w:rPr>
          <w:sz w:val="18"/>
          <w:szCs w:val="18"/>
        </w:rPr>
        <w:t xml:space="preserve"> </w:t>
      </w:r>
      <w:proofErr w:type="spellStart"/>
      <w:r w:rsidRPr="009F4B88">
        <w:rPr>
          <w:sz w:val="18"/>
          <w:szCs w:val="18"/>
        </w:rPr>
        <w:t>rameworks</w:t>
      </w:r>
      <w:proofErr w:type="spellEnd"/>
      <w:r w:rsidR="00473CB6">
        <w:rPr>
          <w:sz w:val="18"/>
          <w:szCs w:val="18"/>
        </w:rPr>
        <w:t xml:space="preserve">. </w:t>
      </w:r>
      <w:r w:rsidRPr="009F4B88">
        <w:rPr>
          <w:sz w:val="18"/>
          <w:szCs w:val="18"/>
        </w:rPr>
        <w:t>I aim to reflect on my</w:t>
      </w:r>
      <w:r w:rsidR="005058C2" w:rsidRPr="009F4B88">
        <w:rPr>
          <w:sz w:val="18"/>
          <w:szCs w:val="18"/>
        </w:rPr>
        <w:t xml:space="preserve"> </w:t>
      </w:r>
      <w:r w:rsidRPr="009F4B88">
        <w:rPr>
          <w:sz w:val="18"/>
          <w:szCs w:val="18"/>
        </w:rPr>
        <w:t>practical performance and how these moments have</w:t>
      </w:r>
      <w:r w:rsidR="006F6C1D" w:rsidRPr="009F4B88">
        <w:rPr>
          <w:sz w:val="18"/>
          <w:szCs w:val="18"/>
        </w:rPr>
        <w:t xml:space="preserve"> </w:t>
      </w:r>
      <w:r w:rsidRPr="009F4B88">
        <w:rPr>
          <w:sz w:val="18"/>
          <w:szCs w:val="18"/>
        </w:rPr>
        <w:t>shaped my development as a leader. Ultimately, this assignment will also highlight how</w:t>
      </w:r>
      <w:r w:rsidR="006F6C1D" w:rsidRPr="009F4B88">
        <w:rPr>
          <w:sz w:val="18"/>
          <w:szCs w:val="18"/>
        </w:rPr>
        <w:t xml:space="preserve"> </w:t>
      </w:r>
      <w:r w:rsidRPr="009F4B88">
        <w:rPr>
          <w:sz w:val="18"/>
          <w:szCs w:val="18"/>
        </w:rPr>
        <w:t>leadership behaviour, communication, and emotional</w:t>
      </w:r>
      <w:r w:rsidR="006F6C1D" w:rsidRPr="009F4B88">
        <w:rPr>
          <w:sz w:val="18"/>
          <w:szCs w:val="18"/>
        </w:rPr>
        <w:t xml:space="preserve"> </w:t>
      </w:r>
      <w:r w:rsidRPr="009F4B88">
        <w:rPr>
          <w:sz w:val="18"/>
          <w:szCs w:val="18"/>
        </w:rPr>
        <w:t>intelligence shape outcomes during</w:t>
      </w:r>
      <w:r w:rsidR="006F6C1D" w:rsidRPr="009F4B88">
        <w:rPr>
          <w:sz w:val="18"/>
          <w:szCs w:val="18"/>
        </w:rPr>
        <w:t xml:space="preserve"> </w:t>
      </w:r>
      <w:r w:rsidRPr="009F4B88">
        <w:rPr>
          <w:sz w:val="18"/>
          <w:szCs w:val="18"/>
        </w:rPr>
        <w:t>periods of change.</w:t>
      </w:r>
    </w:p>
    <w:p w14:paraId="11F354A0" w14:textId="44DCBBBE" w:rsidR="00805580" w:rsidRPr="009F4B88" w:rsidRDefault="00805580" w:rsidP="00805580">
      <w:pPr>
        <w:pStyle w:val="p1"/>
        <w:rPr>
          <w:b/>
          <w:bCs/>
          <w:sz w:val="18"/>
          <w:szCs w:val="18"/>
        </w:rPr>
      </w:pPr>
    </w:p>
    <w:p w14:paraId="2539667E" w14:textId="77777777" w:rsidR="00805580" w:rsidRDefault="00805580" w:rsidP="009D6445">
      <w:pPr>
        <w:pStyle w:val="Heading1"/>
      </w:pPr>
    </w:p>
    <w:p w14:paraId="41CCDB5A" w14:textId="34AC0E7B" w:rsidR="00805580" w:rsidRPr="00473CB6" w:rsidRDefault="00805580" w:rsidP="009D6445">
      <w:pPr>
        <w:pStyle w:val="Heading1"/>
        <w:rPr>
          <w:color w:val="0B769F" w:themeColor="accent4" w:themeShade="BF"/>
          <w:sz w:val="24"/>
          <w:szCs w:val="24"/>
        </w:rPr>
      </w:pPr>
      <w:bookmarkStart w:id="1" w:name="_Toc215766336"/>
      <w:r w:rsidRPr="00473CB6">
        <w:rPr>
          <w:color w:val="0B769F" w:themeColor="accent4" w:themeShade="BF"/>
          <w:sz w:val="24"/>
          <w:szCs w:val="24"/>
        </w:rPr>
        <w:t>2. Leadership in the Context of Change</w:t>
      </w:r>
      <w:r w:rsidR="00296ED7" w:rsidRPr="00473CB6">
        <w:rPr>
          <w:color w:val="0B769F" w:themeColor="accent4" w:themeShade="BF"/>
          <w:sz w:val="24"/>
          <w:szCs w:val="24"/>
        </w:rPr>
        <w:t>:</w:t>
      </w:r>
      <w:bookmarkEnd w:id="1"/>
    </w:p>
    <w:p w14:paraId="6CB516B2" w14:textId="77777777" w:rsidR="00296ED7" w:rsidRDefault="00296ED7" w:rsidP="00805580">
      <w:pPr>
        <w:pStyle w:val="p1"/>
        <w:rPr>
          <w:b/>
          <w:bCs/>
          <w:sz w:val="20"/>
          <w:szCs w:val="20"/>
        </w:rPr>
      </w:pPr>
    </w:p>
    <w:p w14:paraId="4F24B412" w14:textId="77777777" w:rsidR="00296ED7" w:rsidRPr="00805580" w:rsidRDefault="00296ED7" w:rsidP="00805580">
      <w:pPr>
        <w:pStyle w:val="p1"/>
        <w:rPr>
          <w:sz w:val="20"/>
          <w:szCs w:val="20"/>
        </w:rPr>
      </w:pPr>
    </w:p>
    <w:p w14:paraId="7B97D39F" w14:textId="77777777" w:rsidR="00D905AF" w:rsidRDefault="00D905AF" w:rsidP="00805580">
      <w:pPr>
        <w:pStyle w:val="p1"/>
        <w:rPr>
          <w:sz w:val="18"/>
          <w:szCs w:val="18"/>
        </w:rPr>
      </w:pPr>
    </w:p>
    <w:p w14:paraId="2D4B365B" w14:textId="447946A4" w:rsidR="00805580" w:rsidRPr="009F4B88" w:rsidRDefault="00805580" w:rsidP="00805580">
      <w:pPr>
        <w:pStyle w:val="p1"/>
        <w:rPr>
          <w:sz w:val="18"/>
          <w:szCs w:val="18"/>
        </w:rPr>
      </w:pPr>
      <w:r w:rsidRPr="009F4B88">
        <w:rPr>
          <w:sz w:val="18"/>
          <w:szCs w:val="18"/>
        </w:rPr>
        <w:t>Leadership calls for an individual's capacity to guide, motivate, and exert influence over</w:t>
      </w:r>
      <w:r w:rsidR="00E121C9" w:rsidRPr="009F4B88">
        <w:rPr>
          <w:sz w:val="18"/>
          <w:szCs w:val="18"/>
        </w:rPr>
        <w:t xml:space="preserve"> </w:t>
      </w:r>
      <w:r w:rsidRPr="009F4B88">
        <w:rPr>
          <w:sz w:val="18"/>
          <w:szCs w:val="18"/>
        </w:rPr>
        <w:t>others to attain a shared goal or vision (Kotter, 2008; Badura et al., 2022; Newstead &amp;</w:t>
      </w:r>
      <w:r w:rsidR="00E121C9" w:rsidRPr="009F4B88">
        <w:rPr>
          <w:sz w:val="18"/>
          <w:szCs w:val="18"/>
        </w:rPr>
        <w:t xml:space="preserve"> </w:t>
      </w:r>
      <w:r w:rsidRPr="009F4B88">
        <w:rPr>
          <w:sz w:val="18"/>
          <w:szCs w:val="18"/>
        </w:rPr>
        <w:t>Riggio, 2023). Handy (1992) adds that leadership is a complex skill involving a mix of</w:t>
      </w:r>
      <w:r w:rsidR="00E121C9" w:rsidRPr="009F4B88">
        <w:rPr>
          <w:sz w:val="18"/>
          <w:szCs w:val="18"/>
        </w:rPr>
        <w:t xml:space="preserve"> </w:t>
      </w:r>
      <w:r w:rsidRPr="009F4B88">
        <w:rPr>
          <w:sz w:val="18"/>
          <w:szCs w:val="18"/>
        </w:rPr>
        <w:t>aptitudes, qualities and behaviours that empower people to lead with</w:t>
      </w:r>
      <w:r w:rsidR="009F4B88">
        <w:rPr>
          <w:sz w:val="18"/>
          <w:szCs w:val="18"/>
        </w:rPr>
        <w:t xml:space="preserve"> </w:t>
      </w:r>
      <w:r w:rsidRPr="009F4B88">
        <w:rPr>
          <w:sz w:val="18"/>
          <w:szCs w:val="18"/>
        </w:rPr>
        <w:t>competence and</w:t>
      </w:r>
      <w:r w:rsidR="00E121C9" w:rsidRPr="009F4B88">
        <w:rPr>
          <w:sz w:val="18"/>
          <w:szCs w:val="18"/>
        </w:rPr>
        <w:t xml:space="preserve"> </w:t>
      </w:r>
      <w:r w:rsidRPr="009F4B88">
        <w:rPr>
          <w:sz w:val="18"/>
          <w:szCs w:val="18"/>
        </w:rPr>
        <w:t>manage a group or organisation efficiently. Kotter (1990) differentiated leadership and</w:t>
      </w:r>
      <w:r w:rsidR="00E121C9" w:rsidRPr="009F4B88">
        <w:rPr>
          <w:sz w:val="18"/>
          <w:szCs w:val="18"/>
        </w:rPr>
        <w:t xml:space="preserve"> </w:t>
      </w:r>
      <w:r w:rsidRPr="009F4B88">
        <w:rPr>
          <w:sz w:val="18"/>
          <w:szCs w:val="18"/>
        </w:rPr>
        <w:t>management and argued that an organisation needs management to bring order and</w:t>
      </w:r>
      <w:r w:rsidR="00E121C9" w:rsidRPr="009F4B88">
        <w:rPr>
          <w:sz w:val="18"/>
          <w:szCs w:val="18"/>
        </w:rPr>
        <w:t xml:space="preserve"> </w:t>
      </w:r>
      <w:r w:rsidRPr="009F4B88">
        <w:rPr>
          <w:sz w:val="18"/>
          <w:szCs w:val="18"/>
        </w:rPr>
        <w:t>consistency, and leadership to drive transformation. Furthermore, in times of uncertainty and</w:t>
      </w:r>
      <w:r w:rsidR="00E121C9" w:rsidRPr="009F4B88">
        <w:rPr>
          <w:sz w:val="18"/>
          <w:szCs w:val="18"/>
        </w:rPr>
        <w:t xml:space="preserve"> </w:t>
      </w:r>
      <w:r w:rsidRPr="009F4B88">
        <w:rPr>
          <w:sz w:val="18"/>
          <w:szCs w:val="18"/>
        </w:rPr>
        <w:t>change, people need their leader to have empathy and compassion, meaning that</w:t>
      </w:r>
      <w:r w:rsidR="00E121C9" w:rsidRPr="009F4B88">
        <w:rPr>
          <w:sz w:val="18"/>
          <w:szCs w:val="18"/>
        </w:rPr>
        <w:t xml:space="preserve"> </w:t>
      </w:r>
      <w:r w:rsidRPr="009F4B88">
        <w:rPr>
          <w:sz w:val="18"/>
          <w:szCs w:val="18"/>
        </w:rPr>
        <w:t>leadership requires addressing people’s emotional responses to change, inspiring trust,</w:t>
      </w:r>
      <w:r w:rsidR="00E121C9" w:rsidRPr="009F4B88">
        <w:rPr>
          <w:sz w:val="18"/>
          <w:szCs w:val="18"/>
        </w:rPr>
        <w:t xml:space="preserve"> </w:t>
      </w:r>
      <w:r w:rsidRPr="009F4B88">
        <w:rPr>
          <w:sz w:val="18"/>
          <w:szCs w:val="18"/>
        </w:rPr>
        <w:t>communicating vision clearly, and adapting a different style of leadership (</w:t>
      </w:r>
      <w:proofErr w:type="spellStart"/>
      <w:r w:rsidRPr="009F4B88">
        <w:rPr>
          <w:sz w:val="18"/>
          <w:szCs w:val="18"/>
        </w:rPr>
        <w:t>Tzouramani</w:t>
      </w:r>
      <w:proofErr w:type="spellEnd"/>
      <w:r w:rsidRPr="009F4B88">
        <w:rPr>
          <w:sz w:val="18"/>
          <w:szCs w:val="18"/>
        </w:rPr>
        <w:t>, 2016;</w:t>
      </w:r>
      <w:r w:rsidR="00E121C9" w:rsidRPr="009F4B88">
        <w:rPr>
          <w:sz w:val="18"/>
          <w:szCs w:val="18"/>
        </w:rPr>
        <w:t xml:space="preserve"> </w:t>
      </w:r>
      <w:r w:rsidRPr="009F4B88">
        <w:rPr>
          <w:sz w:val="18"/>
          <w:szCs w:val="18"/>
        </w:rPr>
        <w:t>Cheese, 2025). Therefore, while management focuses on working within an existing</w:t>
      </w:r>
      <w:r w:rsidR="00E121C9" w:rsidRPr="009F4B88">
        <w:rPr>
          <w:sz w:val="18"/>
          <w:szCs w:val="18"/>
        </w:rPr>
        <w:t xml:space="preserve"> </w:t>
      </w:r>
      <w:r w:rsidRPr="009F4B88">
        <w:rPr>
          <w:sz w:val="18"/>
          <w:szCs w:val="18"/>
        </w:rPr>
        <w:t>paradigm to promote order and consistency, leadership is concerned with setting direction,</w:t>
      </w:r>
      <w:r w:rsidR="00296ED7" w:rsidRPr="009F4B88">
        <w:rPr>
          <w:sz w:val="18"/>
          <w:szCs w:val="18"/>
        </w:rPr>
        <w:t xml:space="preserve"> I</w:t>
      </w:r>
      <w:r w:rsidRPr="009F4B88">
        <w:rPr>
          <w:sz w:val="18"/>
          <w:szCs w:val="18"/>
        </w:rPr>
        <w:t>nspiring commitment, and</w:t>
      </w:r>
      <w:r w:rsidR="00E121C9" w:rsidRPr="009F4B88">
        <w:rPr>
          <w:sz w:val="18"/>
          <w:szCs w:val="18"/>
        </w:rPr>
        <w:t xml:space="preserve"> </w:t>
      </w:r>
      <w:r w:rsidRPr="009F4B88">
        <w:rPr>
          <w:sz w:val="18"/>
          <w:szCs w:val="18"/>
        </w:rPr>
        <w:t>supporting people through uncertainty, making leadership more</w:t>
      </w:r>
      <w:r w:rsidR="00E121C9" w:rsidRPr="009F4B88">
        <w:rPr>
          <w:sz w:val="18"/>
          <w:szCs w:val="18"/>
        </w:rPr>
        <w:t xml:space="preserve"> </w:t>
      </w:r>
      <w:r w:rsidRPr="009F4B88">
        <w:rPr>
          <w:sz w:val="18"/>
          <w:szCs w:val="18"/>
        </w:rPr>
        <w:t>significant in the context of change (Swanwick, 2019; Wilson, 2023).</w:t>
      </w:r>
      <w:r w:rsidR="00E121C9" w:rsidRPr="009F4B88">
        <w:rPr>
          <w:sz w:val="18"/>
          <w:szCs w:val="18"/>
        </w:rPr>
        <w:t xml:space="preserve"> </w:t>
      </w:r>
      <w:r w:rsidRPr="009F4B88">
        <w:rPr>
          <w:sz w:val="18"/>
          <w:szCs w:val="18"/>
        </w:rPr>
        <w:t>In the context of change, the transformational leadership approach is particularly relevant.</w:t>
      </w:r>
    </w:p>
    <w:p w14:paraId="526010C9" w14:textId="59FD087F" w:rsidR="00805580" w:rsidRPr="009F4B88" w:rsidRDefault="00805580" w:rsidP="00805580">
      <w:pPr>
        <w:pStyle w:val="p1"/>
        <w:rPr>
          <w:sz w:val="18"/>
          <w:szCs w:val="18"/>
        </w:rPr>
      </w:pPr>
      <w:r w:rsidRPr="009F4B88">
        <w:rPr>
          <w:sz w:val="18"/>
          <w:szCs w:val="18"/>
        </w:rPr>
        <w:t>Bass and Avolio (1994) described transformational leaders as those who motivate people</w:t>
      </w:r>
      <w:r w:rsidR="00E121C9" w:rsidRPr="009F4B88">
        <w:rPr>
          <w:sz w:val="18"/>
          <w:szCs w:val="18"/>
        </w:rPr>
        <w:t xml:space="preserve"> </w:t>
      </w:r>
      <w:r w:rsidRPr="009F4B88">
        <w:rPr>
          <w:sz w:val="18"/>
          <w:szCs w:val="18"/>
        </w:rPr>
        <w:t xml:space="preserve">through inspiration rather than </w:t>
      </w:r>
      <w:proofErr w:type="gramStart"/>
      <w:r w:rsidRPr="009F4B88">
        <w:rPr>
          <w:sz w:val="18"/>
          <w:szCs w:val="18"/>
        </w:rPr>
        <w:t>authority</w:t>
      </w:r>
      <w:r w:rsidR="00296ED7" w:rsidRPr="009F4B88">
        <w:rPr>
          <w:sz w:val="18"/>
          <w:szCs w:val="18"/>
        </w:rPr>
        <w:t>,</w:t>
      </w:r>
      <w:r w:rsidRPr="009F4B88">
        <w:rPr>
          <w:sz w:val="18"/>
          <w:szCs w:val="18"/>
        </w:rPr>
        <w:t xml:space="preserve"> and</w:t>
      </w:r>
      <w:proofErr w:type="gramEnd"/>
      <w:r w:rsidRPr="009F4B88">
        <w:rPr>
          <w:sz w:val="18"/>
          <w:szCs w:val="18"/>
        </w:rPr>
        <w:t xml:space="preserve"> encourage others to exceed expectations. This</w:t>
      </w:r>
      <w:r w:rsidR="00E121C9" w:rsidRPr="009F4B88">
        <w:rPr>
          <w:sz w:val="18"/>
          <w:szCs w:val="18"/>
        </w:rPr>
        <w:t xml:space="preserve"> </w:t>
      </w:r>
      <w:r w:rsidRPr="009F4B88">
        <w:rPr>
          <w:sz w:val="18"/>
          <w:szCs w:val="18"/>
        </w:rPr>
        <w:t>approach is highly effective in dynamic sectors like retail, where staff motivation and</w:t>
      </w:r>
      <w:r w:rsidR="00E121C9" w:rsidRPr="009F4B88">
        <w:rPr>
          <w:sz w:val="18"/>
          <w:szCs w:val="18"/>
        </w:rPr>
        <w:t xml:space="preserve"> </w:t>
      </w:r>
      <w:r w:rsidRPr="009F4B88">
        <w:rPr>
          <w:sz w:val="18"/>
          <w:szCs w:val="18"/>
        </w:rPr>
        <w:t>engagement are very important (DeSilva, 2021). However, Sposato (2025) argues that</w:t>
      </w:r>
      <w:r w:rsidR="00E121C9" w:rsidRPr="009F4B88">
        <w:rPr>
          <w:sz w:val="18"/>
          <w:szCs w:val="18"/>
        </w:rPr>
        <w:t xml:space="preserve"> </w:t>
      </w:r>
      <w:r w:rsidRPr="009F4B88">
        <w:rPr>
          <w:sz w:val="18"/>
          <w:szCs w:val="18"/>
        </w:rPr>
        <w:t>transformational leadership can become overly leader-centric and dependent on charisma</w:t>
      </w:r>
      <w:r w:rsidR="00E121C9" w:rsidRPr="009F4B88">
        <w:rPr>
          <w:sz w:val="18"/>
          <w:szCs w:val="18"/>
        </w:rPr>
        <w:t xml:space="preserve"> </w:t>
      </w:r>
      <w:r w:rsidRPr="009F4B88">
        <w:rPr>
          <w:sz w:val="18"/>
          <w:szCs w:val="18"/>
        </w:rPr>
        <w:t>rather than structured processes. On the other hand, Hersey and Blanchard (1969)</w:t>
      </w:r>
      <w:r w:rsidR="00E121C9" w:rsidRPr="009F4B88">
        <w:rPr>
          <w:sz w:val="18"/>
          <w:szCs w:val="18"/>
        </w:rPr>
        <w:t xml:space="preserve"> </w:t>
      </w:r>
      <w:r w:rsidRPr="009F4B88">
        <w:rPr>
          <w:sz w:val="18"/>
          <w:szCs w:val="18"/>
        </w:rPr>
        <w:t>situational leadership approach offers a more flexible model because it proposes that</w:t>
      </w:r>
      <w:r w:rsidR="00E121C9" w:rsidRPr="009F4B88">
        <w:rPr>
          <w:sz w:val="18"/>
          <w:szCs w:val="18"/>
        </w:rPr>
        <w:t xml:space="preserve"> </w:t>
      </w:r>
      <w:r w:rsidRPr="009F4B88">
        <w:rPr>
          <w:sz w:val="18"/>
          <w:szCs w:val="18"/>
        </w:rPr>
        <w:t>effective leaders adapt their style depending on the competence and commitment of their</w:t>
      </w:r>
      <w:r w:rsidR="00E121C9" w:rsidRPr="009F4B88">
        <w:rPr>
          <w:sz w:val="18"/>
          <w:szCs w:val="18"/>
        </w:rPr>
        <w:t xml:space="preserve"> </w:t>
      </w:r>
      <w:r w:rsidRPr="009F4B88">
        <w:rPr>
          <w:sz w:val="18"/>
          <w:szCs w:val="18"/>
        </w:rPr>
        <w:t>followers. However, Fuchs (2007) says that a limitation of situational leadership is that it</w:t>
      </w:r>
      <w:r w:rsidR="00E121C9" w:rsidRPr="009F4B88">
        <w:rPr>
          <w:sz w:val="18"/>
          <w:szCs w:val="18"/>
        </w:rPr>
        <w:t xml:space="preserve"> </w:t>
      </w:r>
      <w:r w:rsidRPr="009F4B88">
        <w:rPr>
          <w:sz w:val="18"/>
          <w:szCs w:val="18"/>
        </w:rPr>
        <w:t>relies heavily on the leader’s judgement and may overlook systemic issues. In conclusion,</w:t>
      </w:r>
      <w:r w:rsidR="00E121C9" w:rsidRPr="009F4B88">
        <w:rPr>
          <w:sz w:val="18"/>
          <w:szCs w:val="18"/>
        </w:rPr>
        <w:t xml:space="preserve"> </w:t>
      </w:r>
      <w:r w:rsidRPr="009F4B88">
        <w:rPr>
          <w:sz w:val="18"/>
          <w:szCs w:val="18"/>
        </w:rPr>
        <w:t>across the two leadership approaches, the common theme is that change leadership</w:t>
      </w:r>
      <w:r w:rsidR="00E121C9" w:rsidRPr="009F4B88">
        <w:rPr>
          <w:sz w:val="18"/>
          <w:szCs w:val="18"/>
        </w:rPr>
        <w:t xml:space="preserve"> </w:t>
      </w:r>
      <w:r w:rsidRPr="009F4B88">
        <w:rPr>
          <w:sz w:val="18"/>
          <w:szCs w:val="18"/>
        </w:rPr>
        <w:t>requires vision, communication, adaptability, and emotional intelligence (Goleman and</w:t>
      </w:r>
      <w:r w:rsidR="00E121C9" w:rsidRPr="009F4B88">
        <w:rPr>
          <w:sz w:val="18"/>
          <w:szCs w:val="18"/>
        </w:rPr>
        <w:t xml:space="preserve"> </w:t>
      </w:r>
      <w:r w:rsidRPr="009F4B88">
        <w:rPr>
          <w:sz w:val="18"/>
          <w:szCs w:val="18"/>
        </w:rPr>
        <w:t>Cherniss, 2024).</w:t>
      </w:r>
    </w:p>
    <w:p w14:paraId="24BCB409" w14:textId="77777777" w:rsidR="00805580" w:rsidRPr="009F4B88" w:rsidRDefault="00805580" w:rsidP="00805580">
      <w:pPr>
        <w:pStyle w:val="p1"/>
        <w:rPr>
          <w:sz w:val="18"/>
          <w:szCs w:val="18"/>
        </w:rPr>
      </w:pPr>
    </w:p>
    <w:p w14:paraId="20D44114" w14:textId="77777777" w:rsidR="00E121C9" w:rsidRPr="009D6445" w:rsidRDefault="00E121C9" w:rsidP="009D6445">
      <w:pPr>
        <w:pStyle w:val="Heading1"/>
      </w:pPr>
    </w:p>
    <w:p w14:paraId="162EFF00" w14:textId="5B3BD12B" w:rsidR="00805580" w:rsidRPr="00473CB6" w:rsidRDefault="00805580" w:rsidP="009D6445">
      <w:pPr>
        <w:pStyle w:val="Heading1"/>
        <w:rPr>
          <w:sz w:val="24"/>
          <w:szCs w:val="24"/>
        </w:rPr>
      </w:pPr>
      <w:bookmarkStart w:id="2" w:name="_Toc215766337"/>
      <w:r w:rsidRPr="00473CB6">
        <w:rPr>
          <w:sz w:val="24"/>
          <w:szCs w:val="24"/>
        </w:rPr>
        <w:t>3. Understanding and Managing Change</w:t>
      </w:r>
      <w:r w:rsidR="00296ED7" w:rsidRPr="00473CB6">
        <w:rPr>
          <w:sz w:val="24"/>
          <w:szCs w:val="24"/>
        </w:rPr>
        <w:t>:</w:t>
      </w:r>
      <w:bookmarkEnd w:id="2"/>
    </w:p>
    <w:p w14:paraId="6AFFDE62" w14:textId="77777777" w:rsidR="00296ED7" w:rsidRPr="00296ED7" w:rsidRDefault="00296ED7" w:rsidP="00805580">
      <w:pPr>
        <w:pStyle w:val="p1"/>
        <w:rPr>
          <w:b/>
          <w:bCs/>
          <w:sz w:val="32"/>
          <w:szCs w:val="32"/>
        </w:rPr>
      </w:pPr>
    </w:p>
    <w:p w14:paraId="77D49C54" w14:textId="2CE2DF1E" w:rsidR="00C85929" w:rsidRPr="009F4B88" w:rsidRDefault="00C85929" w:rsidP="00C85929">
      <w:pPr>
        <w:pStyle w:val="p1"/>
        <w:rPr>
          <w:sz w:val="18"/>
          <w:szCs w:val="18"/>
        </w:rPr>
      </w:pPr>
      <w:r w:rsidRPr="009F4B88">
        <w:rPr>
          <w:sz w:val="18"/>
          <w:szCs w:val="18"/>
        </w:rPr>
        <w:lastRenderedPageBreak/>
        <w:t>In the words of Collins (2005), organisational change is the process of adapting from an existing state to a desired future state to improve performance or respond to external pressures. Foltin and Keller (2012) argue that leading people through change is about managing emotions, not simply tasks or processes, meaning that change within an organisation, business or charity is both complex and deeply human. This is because in many workplaces or organisations, change disrupts established routines, expectations, and identities, making it an inherently personal and emotional experience (Day, 2019). This, in turn, leads to employees' resistance, which is one of the most significant obstacles to the success of organisational change initiatives (Rehman, 2008). Therefore, we can argue that</w:t>
      </w:r>
      <w:r w:rsidR="009F4B88">
        <w:rPr>
          <w:sz w:val="18"/>
          <w:szCs w:val="18"/>
        </w:rPr>
        <w:t xml:space="preserve"> </w:t>
      </w:r>
      <w:r w:rsidRPr="009F4B88">
        <w:rPr>
          <w:sz w:val="18"/>
          <w:szCs w:val="18"/>
        </w:rPr>
        <w:t>understanding why people resist is central to being an effective leader and</w:t>
      </w:r>
      <w:r w:rsidR="009F4B88">
        <w:rPr>
          <w:sz w:val="18"/>
          <w:szCs w:val="18"/>
        </w:rPr>
        <w:t xml:space="preserve"> </w:t>
      </w:r>
      <w:r w:rsidRPr="009F4B88">
        <w:rPr>
          <w:sz w:val="18"/>
          <w:szCs w:val="18"/>
        </w:rPr>
        <w:t>managing change. As organisational change can take different forms, Burnes (2004) distinguished between planned change, which follows structured frameworks like Kotter’s 8-Step Model, and emergent change, which unfolds in response to evolving circumstances. Both forms are</w:t>
      </w:r>
      <w:r w:rsidR="009F4B88">
        <w:rPr>
          <w:sz w:val="18"/>
          <w:szCs w:val="18"/>
        </w:rPr>
        <w:t xml:space="preserve"> </w:t>
      </w:r>
      <w:r w:rsidRPr="009F4B88">
        <w:rPr>
          <w:sz w:val="18"/>
          <w:szCs w:val="18"/>
        </w:rPr>
        <w:t>relevant for small businesses and community organisations, where resources can be limited, and leaders often respond to immediate pressures rather than long-term strategic cycles (Scott and Bruce, 1987). Moreover, today’s business environment can be</w:t>
      </w:r>
      <w:r w:rsidR="009F4B88">
        <w:rPr>
          <w:sz w:val="18"/>
          <w:szCs w:val="18"/>
        </w:rPr>
        <w:t xml:space="preserve"> </w:t>
      </w:r>
      <w:r w:rsidRPr="009F4B88">
        <w:rPr>
          <w:sz w:val="18"/>
          <w:szCs w:val="18"/>
        </w:rPr>
        <w:t>characterised as being volatile because of rapid technological advancement, the need for economic</w:t>
      </w:r>
    </w:p>
    <w:p w14:paraId="5F824D8A" w14:textId="526435BC" w:rsidR="00C85929" w:rsidRPr="009F4B88" w:rsidRDefault="00C85929" w:rsidP="00C85929">
      <w:pPr>
        <w:pStyle w:val="p1"/>
        <w:rPr>
          <w:sz w:val="18"/>
          <w:szCs w:val="18"/>
        </w:rPr>
      </w:pPr>
      <w:r w:rsidRPr="009F4B88">
        <w:rPr>
          <w:sz w:val="18"/>
          <w:szCs w:val="18"/>
        </w:rPr>
        <w:t>restructuring and global competition, making change more frequent and continuous (Porter,2023; Shi, 2024). Due to frequent and constant change, Mwamba (2023) and Hubbart (2023) argue that change initiatives fail because of inadequate leadership, poor communication, lack of employee involvement, or because leaders focus on process rather</w:t>
      </w:r>
      <w:r w:rsidR="009F4B88">
        <w:rPr>
          <w:sz w:val="18"/>
          <w:szCs w:val="18"/>
        </w:rPr>
        <w:t xml:space="preserve"> </w:t>
      </w:r>
      <w:r w:rsidRPr="009F4B88">
        <w:rPr>
          <w:sz w:val="18"/>
          <w:szCs w:val="18"/>
        </w:rPr>
        <w:t xml:space="preserve">than supporting their people through the psychological transition. </w:t>
      </w:r>
    </w:p>
    <w:p w14:paraId="29862212" w14:textId="5E8B3912" w:rsidR="00C85929" w:rsidRPr="009F4B88" w:rsidRDefault="00C85929" w:rsidP="00C85929">
      <w:pPr>
        <w:pStyle w:val="p1"/>
        <w:rPr>
          <w:sz w:val="18"/>
          <w:szCs w:val="18"/>
        </w:rPr>
      </w:pPr>
      <w:r w:rsidRPr="009F4B88">
        <w:rPr>
          <w:sz w:val="18"/>
          <w:szCs w:val="18"/>
        </w:rPr>
        <w:t>Therefore, in the context of change, two models used by leaders when managing change are Kubler’s 8-Step Model (see image 1.0) and Bridges’ Transition Model (see image 2.0).</w:t>
      </w:r>
    </w:p>
    <w:p w14:paraId="1D8981C6" w14:textId="77777777" w:rsidR="000B4283" w:rsidRDefault="000B4283" w:rsidP="00C85929">
      <w:pPr>
        <w:pStyle w:val="p1"/>
      </w:pPr>
    </w:p>
    <w:p w14:paraId="399A1EC3" w14:textId="77777777" w:rsidR="000B4283" w:rsidRDefault="000B4283" w:rsidP="00C85929">
      <w:pPr>
        <w:pStyle w:val="p1"/>
      </w:pPr>
    </w:p>
    <w:p w14:paraId="1B1DCA14" w14:textId="77777777" w:rsidR="000B4283" w:rsidRDefault="000B4283" w:rsidP="00C85929">
      <w:pPr>
        <w:pStyle w:val="p1"/>
      </w:pPr>
    </w:p>
    <w:p w14:paraId="4BFC003E" w14:textId="6A44D1CC" w:rsidR="00C85929" w:rsidRDefault="000B4283" w:rsidP="00C85929">
      <w:pPr>
        <w:pStyle w:val="p1"/>
        <w:rPr>
          <w:b/>
          <w:bCs/>
        </w:rPr>
      </w:pPr>
      <w:r>
        <w:rPr>
          <w:b/>
          <w:bCs/>
        </w:rPr>
        <w:t xml:space="preserve">                                  </w:t>
      </w:r>
      <w:r w:rsidR="00C85929">
        <w:rPr>
          <w:b/>
          <w:bCs/>
          <w:noProof/>
          <w14:ligatures w14:val="standardContextual"/>
        </w:rPr>
        <w:drawing>
          <wp:inline distT="0" distB="0" distL="0" distR="0" wp14:anchorId="5E541C0C" wp14:editId="538B6A1D">
            <wp:extent cx="3163239" cy="1482790"/>
            <wp:effectExtent l="0" t="0" r="0" b="3175"/>
            <wp:docPr id="1641054156" name="Picture 1" descr="A diagram of a sad and unhappy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54156" name="Picture 1" descr="A diagram of a sad and unhappy li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2298" cy="1496412"/>
                    </a:xfrm>
                    <a:prstGeom prst="rect">
                      <a:avLst/>
                    </a:prstGeom>
                  </pic:spPr>
                </pic:pic>
              </a:graphicData>
            </a:graphic>
          </wp:inline>
        </w:drawing>
      </w:r>
      <w:r w:rsidR="00C85929">
        <w:rPr>
          <w:b/>
          <w:bCs/>
        </w:rPr>
        <w:t xml:space="preserve">  </w:t>
      </w:r>
    </w:p>
    <w:p w14:paraId="19D5DD9D" w14:textId="72823EF8" w:rsidR="00C85929" w:rsidRDefault="000B4283" w:rsidP="00C85929">
      <w:pPr>
        <w:pStyle w:val="p1"/>
      </w:pPr>
      <w:r>
        <w:rPr>
          <w:b/>
          <w:bCs/>
        </w:rPr>
        <w:t xml:space="preserve">                                                   </w:t>
      </w:r>
      <w:r w:rsidR="00C85929">
        <w:rPr>
          <w:b/>
          <w:bCs/>
        </w:rPr>
        <w:t>Image 1.0 - Kubler’s 8-Step Model</w:t>
      </w:r>
    </w:p>
    <w:p w14:paraId="723F9F99" w14:textId="77777777" w:rsidR="00C85929" w:rsidRDefault="00C85929" w:rsidP="00C85929">
      <w:pPr>
        <w:pStyle w:val="p1"/>
      </w:pPr>
    </w:p>
    <w:p w14:paraId="135959F5" w14:textId="77777777" w:rsidR="00C85929" w:rsidRPr="009F4B88" w:rsidRDefault="00C85929" w:rsidP="00C85929">
      <w:pPr>
        <w:pStyle w:val="p1"/>
        <w:rPr>
          <w:sz w:val="18"/>
          <w:szCs w:val="18"/>
        </w:rPr>
      </w:pPr>
      <w:r w:rsidRPr="009F4B88">
        <w:rPr>
          <w:sz w:val="18"/>
          <w:szCs w:val="18"/>
        </w:rPr>
        <w:t>The Kubler’s 8-Step Model is a structured change management framework designed to guide organisations through successful change by moving people from recognising the need for change through embedding new ways of working in the culture (Alaimo, 2022). The curve shown in Image 1.0 illustrates the psychological stages people experience when faced with change, ranging from shock and denial, anger and fear, depression and confusion, and acceptance and integration. By understanding the stages, we can argue that leaders can anticipate challenges and prepare strategies to support their teams through clear vision, strong leadership, and the consolidation of gains so that change can be sustained in the long run. Moreover, by knowing which stage their team members are in, we can argue that leaders can adapt their communication and support because this anticipation can reduce disruptions and resistance, making the change more manageable (Basu, 2024). Furthermore, understanding the model can facilitate a proactive approach to addressing people’s concerns, ensuring transitions are less stressful. However, the model assumes that change is linear, which may be unrealistic in dynamic environments where adaptation is ongoing (Renteria, 2025). It can also be time-consuming if leaders follow every step. In conclusion, introduced correctly, the model can be effective because it provides a clear structure, reduces resistance and helps maintain momentum.</w:t>
      </w:r>
    </w:p>
    <w:p w14:paraId="647637A4" w14:textId="77777777" w:rsidR="00C85929" w:rsidRDefault="00C85929" w:rsidP="00C85929">
      <w:pPr>
        <w:pStyle w:val="p1"/>
      </w:pPr>
    </w:p>
    <w:p w14:paraId="3F9EF07B" w14:textId="02A4FCBE" w:rsidR="000B4283" w:rsidRDefault="000B4283" w:rsidP="00473CB6">
      <w:pPr>
        <w:pStyle w:val="p1"/>
        <w:tabs>
          <w:tab w:val="left" w:pos="7200"/>
        </w:tabs>
      </w:pPr>
      <w:r>
        <w:t xml:space="preserve">                                             </w:t>
      </w:r>
      <w:r>
        <w:rPr>
          <w:noProof/>
          <w14:ligatures w14:val="standardContextual"/>
        </w:rPr>
        <w:drawing>
          <wp:inline distT="0" distB="0" distL="0" distR="0" wp14:anchorId="2700ECC9" wp14:editId="12542CA1">
            <wp:extent cx="2455928" cy="1918694"/>
            <wp:effectExtent l="0" t="0" r="0" b="0"/>
            <wp:docPr id="1879192880" name="Picture 2" descr="A diagram of a transit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92880" name="Picture 2" descr="A diagram of a transition mode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8773" cy="1928729"/>
                    </a:xfrm>
                    <a:prstGeom prst="rect">
                      <a:avLst/>
                    </a:prstGeom>
                  </pic:spPr>
                </pic:pic>
              </a:graphicData>
            </a:graphic>
          </wp:inline>
        </w:drawing>
      </w:r>
      <w:r w:rsidR="00473CB6">
        <w:tab/>
      </w:r>
    </w:p>
    <w:p w14:paraId="71C18589" w14:textId="77777777" w:rsidR="000B4283" w:rsidRDefault="000B4283" w:rsidP="00C85929">
      <w:pPr>
        <w:pStyle w:val="p1"/>
      </w:pPr>
    </w:p>
    <w:p w14:paraId="19F3FE8F" w14:textId="21621A28" w:rsidR="00C85929" w:rsidRDefault="000B4283" w:rsidP="00C85929">
      <w:pPr>
        <w:pStyle w:val="p1"/>
      </w:pPr>
      <w:r>
        <w:rPr>
          <w:b/>
          <w:bCs/>
        </w:rPr>
        <w:lastRenderedPageBreak/>
        <w:t xml:space="preserve">                                                         </w:t>
      </w:r>
      <w:r w:rsidR="00C85929">
        <w:rPr>
          <w:b/>
          <w:bCs/>
        </w:rPr>
        <w:t>Image 2.0 - Bridges Transition Model</w:t>
      </w:r>
    </w:p>
    <w:p w14:paraId="3A37F58A" w14:textId="77777777" w:rsidR="00C85929" w:rsidRDefault="00C85929" w:rsidP="00C85929">
      <w:pPr>
        <w:pStyle w:val="p1"/>
      </w:pPr>
    </w:p>
    <w:p w14:paraId="3EF5E441" w14:textId="77777777" w:rsidR="00C85929" w:rsidRDefault="00C85929" w:rsidP="00C85929">
      <w:pPr>
        <w:pStyle w:val="p1"/>
      </w:pPr>
    </w:p>
    <w:p w14:paraId="0BF727D0" w14:textId="73F4E053" w:rsidR="00C85929" w:rsidRPr="009F4B88" w:rsidRDefault="00C85929" w:rsidP="00C85929">
      <w:pPr>
        <w:pStyle w:val="p1"/>
        <w:rPr>
          <w:sz w:val="18"/>
          <w:szCs w:val="18"/>
        </w:rPr>
      </w:pPr>
      <w:r w:rsidRPr="009F4B88">
        <w:rPr>
          <w:sz w:val="18"/>
          <w:szCs w:val="18"/>
        </w:rPr>
        <w:t>A second change management model is the Bridges Transition Model, which focuses on explaining the human side of change, such as the psychological and emotional process individuals go through, rather than on the external change itself (Bridges, 2004). As shown in Image 2.0, the model outlines three stages. The first stage is the Ending phase, when people confront the loss of old ways, often feeling anxiety, resistance, or grief, meaning that at this stage, leaders need to acknowledge these feelings and support their people (Bridges, 2004;</w:t>
      </w:r>
      <w:r w:rsidR="009F4B88">
        <w:rPr>
          <w:sz w:val="18"/>
          <w:szCs w:val="18"/>
        </w:rPr>
        <w:t xml:space="preserve"> </w:t>
      </w:r>
      <w:r w:rsidRPr="009F4B88">
        <w:rPr>
          <w:sz w:val="18"/>
          <w:szCs w:val="18"/>
        </w:rPr>
        <w:t>McFayden, 2009). The second stage is the Neutral Zone phase, which is an in</w:t>
      </w:r>
      <w:r w:rsidRPr="009F4B88">
        <w:rPr>
          <w:rStyle w:val="s1"/>
          <w:rFonts w:eastAsiaTheme="majorEastAsia"/>
          <w:sz w:val="18"/>
          <w:szCs w:val="18"/>
        </w:rPr>
        <w:noBreakHyphen/>
      </w:r>
      <w:r w:rsidRPr="009F4B88">
        <w:rPr>
          <w:sz w:val="18"/>
          <w:szCs w:val="18"/>
        </w:rPr>
        <w:t>between period marked by uncertainty but also creativity, where old ways of working no longer fully apply, and new ways are not yet solid, meaning that at this stage, leaders need extra communication, support, and implementation of clear short</w:t>
      </w:r>
      <w:r w:rsidRPr="009F4B88">
        <w:rPr>
          <w:rStyle w:val="s1"/>
          <w:rFonts w:eastAsiaTheme="majorEastAsia"/>
          <w:sz w:val="18"/>
          <w:szCs w:val="18"/>
        </w:rPr>
        <w:noBreakHyphen/>
      </w:r>
      <w:r w:rsidRPr="009F4B88">
        <w:rPr>
          <w:sz w:val="18"/>
          <w:szCs w:val="18"/>
        </w:rPr>
        <w:t>term goals for their people (Bridges, 2004; Day, 2019). The last stage is the New Beginning phase, which happens when people start to embrace new identities, behaviours, and purposes, gaining energy and commitment as the change shows benefits and becomes normal (Bridges, 2004; Kotter,</w:t>
      </w:r>
      <w:r w:rsidR="009F4B88">
        <w:rPr>
          <w:sz w:val="18"/>
          <w:szCs w:val="18"/>
        </w:rPr>
        <w:t xml:space="preserve"> </w:t>
      </w:r>
      <w:r w:rsidRPr="009F4B88">
        <w:rPr>
          <w:sz w:val="18"/>
          <w:szCs w:val="18"/>
        </w:rPr>
        <w:t>2008). However, from Image 2.0, we can</w:t>
      </w:r>
      <w:r w:rsidR="009F4B88">
        <w:rPr>
          <w:sz w:val="18"/>
          <w:szCs w:val="18"/>
        </w:rPr>
        <w:t xml:space="preserve"> </w:t>
      </w:r>
      <w:r w:rsidRPr="009F4B88">
        <w:rPr>
          <w:sz w:val="18"/>
          <w:szCs w:val="18"/>
        </w:rPr>
        <w:t>also see that the model does not provide concrete steps or timelines, making it less practical for large-scale operational planning, for instance.</w:t>
      </w:r>
    </w:p>
    <w:p w14:paraId="4DE6AB7A" w14:textId="2C58C47E" w:rsidR="00C85929" w:rsidRPr="009F4B88" w:rsidRDefault="00C85929" w:rsidP="00C85929">
      <w:pPr>
        <w:pStyle w:val="p1"/>
        <w:rPr>
          <w:sz w:val="18"/>
          <w:szCs w:val="18"/>
        </w:rPr>
      </w:pPr>
      <w:r w:rsidRPr="009F4B88">
        <w:rPr>
          <w:sz w:val="18"/>
          <w:szCs w:val="18"/>
        </w:rPr>
        <w:t>In conclusion, we can argue that, if applied correctly, the Bridges Transition Model can guide leaders in adapting their communication, coaching and supporting their people, ultimately reducing resistance and improving adoption of change.</w:t>
      </w:r>
    </w:p>
    <w:p w14:paraId="15FCCA1B" w14:textId="77777777" w:rsidR="00805580" w:rsidRPr="009F4B88" w:rsidRDefault="00805580" w:rsidP="00805580">
      <w:pPr>
        <w:pStyle w:val="p1"/>
        <w:rPr>
          <w:sz w:val="18"/>
          <w:szCs w:val="18"/>
        </w:rPr>
      </w:pPr>
    </w:p>
    <w:p w14:paraId="36A7D6DD" w14:textId="77777777" w:rsidR="005058C2" w:rsidRDefault="005058C2" w:rsidP="00805580">
      <w:pPr>
        <w:pStyle w:val="p1"/>
        <w:rPr>
          <w:sz w:val="20"/>
          <w:szCs w:val="20"/>
        </w:rPr>
      </w:pPr>
    </w:p>
    <w:p w14:paraId="4965664A" w14:textId="31659718" w:rsidR="005058C2" w:rsidRPr="00473CB6" w:rsidRDefault="005058C2" w:rsidP="009D6445">
      <w:pPr>
        <w:pStyle w:val="Heading1"/>
        <w:rPr>
          <w:sz w:val="24"/>
          <w:szCs w:val="24"/>
        </w:rPr>
      </w:pPr>
      <w:bookmarkStart w:id="3" w:name="_Toc215766338"/>
      <w:r w:rsidRPr="00473CB6">
        <w:rPr>
          <w:sz w:val="24"/>
          <w:szCs w:val="24"/>
        </w:rPr>
        <w:t>4. Discussion of personal Experiences</w:t>
      </w:r>
      <w:r w:rsidR="000B4283" w:rsidRPr="00473CB6">
        <w:rPr>
          <w:sz w:val="24"/>
          <w:szCs w:val="24"/>
        </w:rPr>
        <w:t xml:space="preserve"> of Change</w:t>
      </w:r>
      <w:bookmarkEnd w:id="3"/>
    </w:p>
    <w:p w14:paraId="2DFF0547" w14:textId="77777777" w:rsidR="000B4283" w:rsidRPr="009D6445" w:rsidRDefault="005058C2" w:rsidP="009D6445">
      <w:pPr>
        <w:pStyle w:val="Heading1"/>
      </w:pPr>
      <w:bookmarkStart w:id="4" w:name="_Toc215766339"/>
      <w:r w:rsidRPr="00473CB6">
        <w:rPr>
          <w:sz w:val="24"/>
          <w:szCs w:val="24"/>
        </w:rPr>
        <w:t xml:space="preserve">4.1 </w:t>
      </w:r>
      <w:r w:rsidR="000B4283" w:rsidRPr="00473CB6">
        <w:rPr>
          <w:sz w:val="24"/>
          <w:szCs w:val="24"/>
        </w:rPr>
        <w:t>COVID-19 Impact and Operational Changes in my Romanian Shop</w:t>
      </w:r>
      <w:bookmarkEnd w:id="4"/>
    </w:p>
    <w:p w14:paraId="2D687292" w14:textId="77777777" w:rsidR="009F4B88" w:rsidRPr="000B4283" w:rsidRDefault="009F4B88" w:rsidP="000B4283">
      <w:pPr>
        <w:pStyle w:val="p1"/>
        <w:rPr>
          <w:color w:val="3A7C22" w:themeColor="accent6" w:themeShade="BF"/>
        </w:rPr>
      </w:pPr>
    </w:p>
    <w:p w14:paraId="155C3F29" w14:textId="64FD3E87" w:rsidR="000B4283" w:rsidRDefault="000B4283" w:rsidP="000B4283">
      <w:pPr>
        <w:pStyle w:val="p1"/>
        <w:rPr>
          <w:sz w:val="18"/>
          <w:szCs w:val="18"/>
        </w:rPr>
      </w:pPr>
      <w:r w:rsidRPr="009F4B88">
        <w:rPr>
          <w:sz w:val="18"/>
          <w:szCs w:val="18"/>
        </w:rPr>
        <w:t xml:space="preserve">When the COVID-19 pandemic started, my Romanian shop in Newport experienced an immediate and dramatic drop in customer footfall. This translated into facing sudden financial and operational pressures that required change and adaptation. As the COVID-19 virus was spreading and the situation was getting worse, I remember implementing new health and safety procedures to minimise the risk of spreading the virus, as well as making difficult decisions to reduce staff hours and restructure the team by letting one employee go. These changes were emotionally challenging for both the team and me. However, they were necessary for my business survival during those unprecedented times. By applying Kubler’s 8-Step Model, I will explain why the process I faced was difficult and where it succeeded. The initial reaction among my team was </w:t>
      </w:r>
      <w:proofErr w:type="gramStart"/>
      <w:r w:rsidRPr="009F4B88">
        <w:rPr>
          <w:sz w:val="18"/>
          <w:szCs w:val="18"/>
        </w:rPr>
        <w:t>shock</w:t>
      </w:r>
      <w:proofErr w:type="gramEnd"/>
      <w:r w:rsidRPr="009F4B88">
        <w:rPr>
          <w:sz w:val="18"/>
          <w:szCs w:val="18"/>
        </w:rPr>
        <w:t xml:space="preserve"> and denial. My team believed that the lockdown would be temporary and that business operations would return to normal in a few weeks. However, I remember that as restrictions tightened and revenue continued to fall, my staff entered the anger stage. This was because they became frustrated about the reduced hours, feared that they would lose their job, and as a result, they started questioning whether my decisions were fair. As they accumulated emotional tension, I remember us having communication challenges and increased stress within the workplace. However, to address the situation, I aimed at creating a stronger sense of urgency by explaining the risks, the data that was shared by the scientist, and the financial realities. Following this, the remaining employees moved into the bargaining and depression stage. At this stage, they tried to propose alternatives that were not financially, operationally and legally feasible due to the Government’s lockdown and rules imposed during the pandemic. As a result, their morale dropped. This was the most challenging phase because productivity decreased and uncertainty made it difficult for my team to stay focused. By recognising their emotional patterns, I remember making a conscious effort to provide clear communication and offer more emotional support. Over time, with the easing of lockdowns and introduction of online delivery, the remaining staff adapted to new responsibilities, adjusted to revised working hours, and understood the necessity of the changes. Therefore, by guiding the team through these stages and maintaining transparency, the shop eventually stabilised.</w:t>
      </w:r>
    </w:p>
    <w:p w14:paraId="311FEBAE" w14:textId="6B66FDB7" w:rsidR="00D2040B" w:rsidRPr="009F4B88" w:rsidRDefault="007439F3" w:rsidP="000B4283">
      <w:pPr>
        <w:pStyle w:val="p1"/>
        <w:rPr>
          <w:sz w:val="18"/>
          <w:szCs w:val="18"/>
        </w:rPr>
      </w:pPr>
      <w:r w:rsidRPr="007439F3">
        <w:rPr>
          <w:sz w:val="18"/>
          <w:szCs w:val="18"/>
        </w:rPr>
        <w:t>https://www.facebook.com/bucovinanewport</w:t>
      </w:r>
    </w:p>
    <w:p w14:paraId="324661B4" w14:textId="2B7A3F80" w:rsidR="005058C2" w:rsidRPr="000B4283" w:rsidRDefault="005058C2" w:rsidP="00805580">
      <w:pPr>
        <w:pStyle w:val="p1"/>
        <w:rPr>
          <w:b/>
          <w:bCs/>
          <w:color w:val="3A7C22" w:themeColor="accent6" w:themeShade="BF"/>
          <w:sz w:val="18"/>
          <w:szCs w:val="18"/>
        </w:rPr>
      </w:pPr>
    </w:p>
    <w:p w14:paraId="44C0458F" w14:textId="77777777" w:rsidR="000B4283" w:rsidRPr="00473CB6" w:rsidRDefault="005058C2" w:rsidP="009D6445">
      <w:pPr>
        <w:pStyle w:val="Heading1"/>
        <w:rPr>
          <w:sz w:val="24"/>
          <w:szCs w:val="24"/>
        </w:rPr>
      </w:pPr>
      <w:bookmarkStart w:id="5" w:name="_Toc215766340"/>
      <w:r w:rsidRPr="00473CB6">
        <w:rPr>
          <w:sz w:val="24"/>
          <w:szCs w:val="24"/>
        </w:rPr>
        <w:t xml:space="preserve">4.2 </w:t>
      </w:r>
      <w:r w:rsidR="000B4283" w:rsidRPr="00473CB6">
        <w:rPr>
          <w:sz w:val="24"/>
          <w:szCs w:val="24"/>
        </w:rPr>
        <w:t>Leadership Conflict within the Association of Romanians in Great Britain</w:t>
      </w:r>
      <w:bookmarkEnd w:id="5"/>
    </w:p>
    <w:p w14:paraId="0150B137" w14:textId="77777777" w:rsidR="000B4283" w:rsidRDefault="000B4283" w:rsidP="000B4283">
      <w:pPr>
        <w:pStyle w:val="p1"/>
      </w:pPr>
    </w:p>
    <w:p w14:paraId="285E33E5" w14:textId="09F3F78E" w:rsidR="000B4283" w:rsidRDefault="000B4283" w:rsidP="000B4283">
      <w:pPr>
        <w:pStyle w:val="p1"/>
        <w:rPr>
          <w:sz w:val="18"/>
          <w:szCs w:val="18"/>
        </w:rPr>
      </w:pPr>
      <w:r w:rsidRPr="009F4B88">
        <w:rPr>
          <w:sz w:val="18"/>
          <w:szCs w:val="18"/>
        </w:rPr>
        <w:t>In my voluntary work as a Director for the Association of Romanians in Great Britain</w:t>
      </w:r>
      <w:r w:rsidR="007439F3">
        <w:rPr>
          <w:sz w:val="18"/>
          <w:szCs w:val="18"/>
        </w:rPr>
        <w:t xml:space="preserve"> (</w:t>
      </w:r>
      <w:proofErr w:type="spellStart"/>
      <w:r w:rsidR="007439F3">
        <w:rPr>
          <w:sz w:val="18"/>
          <w:szCs w:val="18"/>
        </w:rPr>
        <w:t>Asociatia</w:t>
      </w:r>
      <w:proofErr w:type="spellEnd"/>
      <w:r w:rsidR="007439F3">
        <w:rPr>
          <w:sz w:val="18"/>
          <w:szCs w:val="18"/>
        </w:rPr>
        <w:t xml:space="preserve"> </w:t>
      </w:r>
      <w:proofErr w:type="spellStart"/>
      <w:r w:rsidR="007439F3">
        <w:rPr>
          <w:sz w:val="18"/>
          <w:szCs w:val="18"/>
        </w:rPr>
        <w:t>Romanilor</w:t>
      </w:r>
      <w:proofErr w:type="spellEnd"/>
      <w:r w:rsidR="007439F3">
        <w:rPr>
          <w:sz w:val="18"/>
          <w:szCs w:val="18"/>
        </w:rPr>
        <w:t xml:space="preserve"> din Marea Britanie CIC)</w:t>
      </w:r>
      <w:r w:rsidRPr="009F4B88">
        <w:rPr>
          <w:sz w:val="18"/>
          <w:szCs w:val="18"/>
        </w:rPr>
        <w:t>, I faced</w:t>
      </w:r>
      <w:r w:rsidR="002E7621" w:rsidRPr="009F4B88">
        <w:rPr>
          <w:sz w:val="18"/>
          <w:szCs w:val="18"/>
        </w:rPr>
        <w:t xml:space="preserve"> </w:t>
      </w:r>
      <w:r w:rsidRPr="009F4B88">
        <w:rPr>
          <w:sz w:val="18"/>
          <w:szCs w:val="18"/>
        </w:rPr>
        <w:t>a challenging period of internal conflict when another director resisted new ideas and</w:t>
      </w:r>
      <w:r w:rsidR="002E7621" w:rsidRPr="009F4B88">
        <w:rPr>
          <w:sz w:val="18"/>
          <w:szCs w:val="18"/>
        </w:rPr>
        <w:t xml:space="preserve"> </w:t>
      </w:r>
      <w:r w:rsidRPr="009F4B88">
        <w:rPr>
          <w:sz w:val="18"/>
          <w:szCs w:val="18"/>
        </w:rPr>
        <w:t>decisions, creating friction across our team. His resistance affected our volunteers, who</w:t>
      </w:r>
      <w:r w:rsidR="002E7621" w:rsidRPr="009F4B88">
        <w:rPr>
          <w:sz w:val="18"/>
          <w:szCs w:val="18"/>
        </w:rPr>
        <w:t xml:space="preserve"> </w:t>
      </w:r>
      <w:r w:rsidRPr="009F4B88">
        <w:rPr>
          <w:sz w:val="18"/>
          <w:szCs w:val="18"/>
        </w:rPr>
        <w:t>became demotivated as disagreements slowed down our project implementation and</w:t>
      </w:r>
      <w:r w:rsidR="002E7621" w:rsidRPr="009F4B88">
        <w:rPr>
          <w:sz w:val="18"/>
          <w:szCs w:val="18"/>
        </w:rPr>
        <w:t xml:space="preserve"> </w:t>
      </w:r>
      <w:r w:rsidRPr="009F4B88">
        <w:rPr>
          <w:sz w:val="18"/>
          <w:szCs w:val="18"/>
        </w:rPr>
        <w:t>weakened our community presence. As previously outlined in Section 2,</w:t>
      </w:r>
      <w:r w:rsidR="009F4B88">
        <w:rPr>
          <w:sz w:val="18"/>
          <w:szCs w:val="18"/>
        </w:rPr>
        <w:t xml:space="preserve"> </w:t>
      </w:r>
      <w:r w:rsidRPr="009F4B88">
        <w:rPr>
          <w:sz w:val="18"/>
          <w:szCs w:val="18"/>
        </w:rPr>
        <w:t>Situational</w:t>
      </w:r>
      <w:r w:rsidR="009F4B88">
        <w:rPr>
          <w:sz w:val="18"/>
          <w:szCs w:val="18"/>
        </w:rPr>
        <w:t xml:space="preserve"> </w:t>
      </w:r>
      <w:r w:rsidRPr="009F4B88">
        <w:rPr>
          <w:sz w:val="18"/>
          <w:szCs w:val="18"/>
        </w:rPr>
        <w:t>Leadership argues that effective leaders should adjust their style depending on the</w:t>
      </w:r>
      <w:r w:rsidR="002E7621" w:rsidRPr="009F4B88">
        <w:rPr>
          <w:sz w:val="18"/>
          <w:szCs w:val="18"/>
        </w:rPr>
        <w:t xml:space="preserve"> </w:t>
      </w:r>
      <w:r w:rsidRPr="009F4B88">
        <w:rPr>
          <w:sz w:val="18"/>
          <w:szCs w:val="18"/>
        </w:rPr>
        <w:t>motivation and competence of the individuals involved. In this case, the resistant director</w:t>
      </w:r>
      <w:r w:rsidR="002E7621" w:rsidRPr="009F4B88">
        <w:rPr>
          <w:sz w:val="18"/>
          <w:szCs w:val="18"/>
        </w:rPr>
        <w:t xml:space="preserve"> </w:t>
      </w:r>
      <w:r w:rsidRPr="009F4B88">
        <w:rPr>
          <w:sz w:val="18"/>
          <w:szCs w:val="18"/>
        </w:rPr>
        <w:t>didn’t lack competence, but he struggled with openness to new approaches and shared</w:t>
      </w:r>
      <w:r w:rsidR="002E7621" w:rsidRPr="009F4B88">
        <w:rPr>
          <w:sz w:val="18"/>
          <w:szCs w:val="18"/>
        </w:rPr>
        <w:t xml:space="preserve"> </w:t>
      </w:r>
      <w:r w:rsidRPr="009F4B88">
        <w:rPr>
          <w:sz w:val="18"/>
          <w:szCs w:val="18"/>
        </w:rPr>
        <w:t xml:space="preserve">decision-making. At first, I decided to adopt a collaborative style, </w:t>
      </w:r>
      <w:proofErr w:type="gramStart"/>
      <w:r w:rsidRPr="009F4B88">
        <w:rPr>
          <w:sz w:val="18"/>
          <w:szCs w:val="18"/>
        </w:rPr>
        <w:t>assuming that</w:t>
      </w:r>
      <w:proofErr w:type="gramEnd"/>
      <w:r w:rsidRPr="009F4B88">
        <w:rPr>
          <w:sz w:val="18"/>
          <w:szCs w:val="18"/>
        </w:rPr>
        <w:t xml:space="preserve"> joint</w:t>
      </w:r>
      <w:r w:rsidR="002E7621" w:rsidRPr="009F4B88">
        <w:rPr>
          <w:sz w:val="18"/>
          <w:szCs w:val="18"/>
        </w:rPr>
        <w:t xml:space="preserve"> </w:t>
      </w:r>
      <w:r w:rsidRPr="009F4B88">
        <w:rPr>
          <w:sz w:val="18"/>
          <w:szCs w:val="18"/>
        </w:rPr>
        <w:t>planning and greater autonomy for him would ease tensions. However, my initial approach</w:t>
      </w:r>
      <w:r w:rsidR="002E7621" w:rsidRPr="009F4B88">
        <w:rPr>
          <w:sz w:val="18"/>
          <w:szCs w:val="18"/>
        </w:rPr>
        <w:t xml:space="preserve"> </w:t>
      </w:r>
      <w:r w:rsidRPr="009F4B88">
        <w:rPr>
          <w:sz w:val="18"/>
          <w:szCs w:val="18"/>
        </w:rPr>
        <w:t xml:space="preserve">failed because it didn’t address his underlying emotional resistance and the </w:t>
      </w:r>
      <w:r w:rsidRPr="009F4B88">
        <w:rPr>
          <w:sz w:val="18"/>
          <w:szCs w:val="18"/>
        </w:rPr>
        <w:lastRenderedPageBreak/>
        <w:t>difference in</w:t>
      </w:r>
      <w:r w:rsidR="002E7621" w:rsidRPr="009F4B88">
        <w:rPr>
          <w:sz w:val="18"/>
          <w:szCs w:val="18"/>
        </w:rPr>
        <w:t xml:space="preserve"> </w:t>
      </w:r>
      <w:r w:rsidRPr="009F4B88">
        <w:rPr>
          <w:sz w:val="18"/>
          <w:szCs w:val="18"/>
        </w:rPr>
        <w:t>leadership expectations. Therefore, as the resistance from the other director grew, I changed</w:t>
      </w:r>
      <w:r w:rsidR="002E7621" w:rsidRPr="009F4B88">
        <w:rPr>
          <w:sz w:val="18"/>
          <w:szCs w:val="18"/>
        </w:rPr>
        <w:t xml:space="preserve"> </w:t>
      </w:r>
      <w:r w:rsidRPr="009F4B88">
        <w:rPr>
          <w:sz w:val="18"/>
          <w:szCs w:val="18"/>
        </w:rPr>
        <w:t>towards a coaching-oriented style where I focused on one-to-one discussions, clarifying our</w:t>
      </w:r>
      <w:r w:rsidR="002E7621" w:rsidRPr="009F4B88">
        <w:rPr>
          <w:sz w:val="18"/>
          <w:szCs w:val="18"/>
        </w:rPr>
        <w:t xml:space="preserve"> </w:t>
      </w:r>
      <w:r w:rsidRPr="009F4B88">
        <w:rPr>
          <w:sz w:val="18"/>
          <w:szCs w:val="18"/>
        </w:rPr>
        <w:t>roles, and</w:t>
      </w:r>
      <w:r w:rsidR="002E7621" w:rsidRPr="009F4B88">
        <w:rPr>
          <w:sz w:val="18"/>
          <w:szCs w:val="18"/>
        </w:rPr>
        <w:t xml:space="preserve"> </w:t>
      </w:r>
      <w:r w:rsidRPr="009F4B88">
        <w:rPr>
          <w:sz w:val="18"/>
          <w:szCs w:val="18"/>
        </w:rPr>
        <w:t>attempting to rebuild the trust. I also remember trying to explain to the director that</w:t>
      </w:r>
      <w:r w:rsidR="002E7621" w:rsidRPr="009F4B88">
        <w:rPr>
          <w:sz w:val="18"/>
          <w:szCs w:val="18"/>
        </w:rPr>
        <w:t xml:space="preserve"> </w:t>
      </w:r>
      <w:r w:rsidRPr="009F4B88">
        <w:rPr>
          <w:sz w:val="18"/>
          <w:szCs w:val="18"/>
        </w:rPr>
        <w:t>listening to the opinions of our younger volunteers and members would increase</w:t>
      </w:r>
      <w:r w:rsidR="002E7621" w:rsidRPr="009F4B88">
        <w:rPr>
          <w:sz w:val="18"/>
          <w:szCs w:val="18"/>
        </w:rPr>
        <w:t xml:space="preserve"> </w:t>
      </w:r>
      <w:r w:rsidRPr="009F4B88">
        <w:rPr>
          <w:sz w:val="18"/>
          <w:szCs w:val="18"/>
        </w:rPr>
        <w:t>engagement in our future project implementation. I believe that at the time, this approach</w:t>
      </w:r>
      <w:r w:rsidR="002E7621" w:rsidRPr="009F4B88">
        <w:rPr>
          <w:sz w:val="18"/>
          <w:szCs w:val="18"/>
        </w:rPr>
        <w:t xml:space="preserve"> </w:t>
      </w:r>
      <w:r w:rsidRPr="009F4B88">
        <w:rPr>
          <w:sz w:val="18"/>
          <w:szCs w:val="18"/>
        </w:rPr>
        <w:t>was more effective than the first approach. However, the required two skills were patience</w:t>
      </w:r>
      <w:r w:rsidR="002E7621" w:rsidRPr="009F4B88">
        <w:rPr>
          <w:sz w:val="18"/>
          <w:szCs w:val="18"/>
        </w:rPr>
        <w:t xml:space="preserve"> </w:t>
      </w:r>
      <w:r w:rsidRPr="009F4B88">
        <w:rPr>
          <w:sz w:val="18"/>
          <w:szCs w:val="18"/>
        </w:rPr>
        <w:t>and emotional intelligence. Meanwhile, our volunteers, despite being competent, were at a</w:t>
      </w:r>
      <w:r w:rsidR="002E7621" w:rsidRPr="009F4B88">
        <w:rPr>
          <w:sz w:val="18"/>
          <w:szCs w:val="18"/>
        </w:rPr>
        <w:t xml:space="preserve"> </w:t>
      </w:r>
      <w:r w:rsidRPr="009F4B88">
        <w:rPr>
          <w:sz w:val="18"/>
          <w:szCs w:val="18"/>
        </w:rPr>
        <w:t>low readiness level because they were demoralised by the</w:t>
      </w:r>
      <w:r w:rsidR="009F4B88">
        <w:rPr>
          <w:sz w:val="18"/>
          <w:szCs w:val="18"/>
        </w:rPr>
        <w:t xml:space="preserve"> </w:t>
      </w:r>
      <w:r w:rsidRPr="009F4B88">
        <w:rPr>
          <w:sz w:val="18"/>
          <w:szCs w:val="18"/>
        </w:rPr>
        <w:t>attitude of the other director. As a</w:t>
      </w:r>
      <w:r w:rsidR="002E7621" w:rsidRPr="009F4B88">
        <w:rPr>
          <w:sz w:val="18"/>
          <w:szCs w:val="18"/>
        </w:rPr>
        <w:t xml:space="preserve"> </w:t>
      </w:r>
      <w:r w:rsidRPr="009F4B88">
        <w:rPr>
          <w:sz w:val="18"/>
          <w:szCs w:val="18"/>
        </w:rPr>
        <w:t>result, I used a supportive leadership style to keep them engaged by offering</w:t>
      </w:r>
      <w:r w:rsidR="002E7621" w:rsidRPr="009F4B88">
        <w:rPr>
          <w:sz w:val="18"/>
          <w:szCs w:val="18"/>
        </w:rPr>
        <w:t xml:space="preserve"> </w:t>
      </w:r>
      <w:r w:rsidRPr="009F4B88">
        <w:rPr>
          <w:sz w:val="18"/>
          <w:szCs w:val="18"/>
        </w:rPr>
        <w:t>encouragement and recognising their contributions. As the process evolved, the director who</w:t>
      </w:r>
      <w:r w:rsidR="002E7621" w:rsidRPr="009F4B88">
        <w:rPr>
          <w:sz w:val="18"/>
          <w:szCs w:val="18"/>
        </w:rPr>
        <w:t xml:space="preserve"> </w:t>
      </w:r>
      <w:r w:rsidRPr="009F4B88">
        <w:rPr>
          <w:sz w:val="18"/>
          <w:szCs w:val="18"/>
        </w:rPr>
        <w:t>was creating persistent obstacles decided to leave the Association. I then decided to appoint</w:t>
      </w:r>
      <w:r w:rsidR="002E7621" w:rsidRPr="009F4B88">
        <w:rPr>
          <w:sz w:val="18"/>
          <w:szCs w:val="18"/>
        </w:rPr>
        <w:t xml:space="preserve"> </w:t>
      </w:r>
      <w:r w:rsidRPr="009F4B88">
        <w:rPr>
          <w:sz w:val="18"/>
          <w:szCs w:val="18"/>
        </w:rPr>
        <w:t>a new director. Following my decision to change the leadership of the Association, our</w:t>
      </w:r>
      <w:r w:rsidR="002E7621" w:rsidRPr="009F4B88">
        <w:rPr>
          <w:sz w:val="18"/>
          <w:szCs w:val="18"/>
        </w:rPr>
        <w:t xml:space="preserve"> </w:t>
      </w:r>
      <w:r w:rsidRPr="009F4B88">
        <w:rPr>
          <w:sz w:val="18"/>
          <w:szCs w:val="18"/>
        </w:rPr>
        <w:t>teamwork and cohesion improved, resulting in the Association delivering more community</w:t>
      </w:r>
      <w:r w:rsidR="002E7621" w:rsidRPr="009F4B88">
        <w:rPr>
          <w:sz w:val="18"/>
          <w:szCs w:val="18"/>
        </w:rPr>
        <w:t xml:space="preserve"> </w:t>
      </w:r>
      <w:r w:rsidRPr="009F4B88">
        <w:rPr>
          <w:sz w:val="18"/>
          <w:szCs w:val="18"/>
        </w:rPr>
        <w:t>projects, developing partnerships with other organisations, and achieving greater media</w:t>
      </w:r>
      <w:r w:rsidR="009F4B88">
        <w:rPr>
          <w:sz w:val="18"/>
          <w:szCs w:val="18"/>
        </w:rPr>
        <w:t xml:space="preserve"> </w:t>
      </w:r>
      <w:r w:rsidRPr="009F4B88">
        <w:rPr>
          <w:sz w:val="18"/>
          <w:szCs w:val="18"/>
        </w:rPr>
        <w:t>visibility. I believe that this outcome reinforces the principles of Situational Leadership,</w:t>
      </w:r>
      <w:r w:rsidR="002E7621" w:rsidRPr="009F4B88">
        <w:rPr>
          <w:sz w:val="18"/>
          <w:szCs w:val="18"/>
        </w:rPr>
        <w:t xml:space="preserve"> </w:t>
      </w:r>
      <w:r w:rsidRPr="009F4B88">
        <w:rPr>
          <w:sz w:val="18"/>
          <w:szCs w:val="18"/>
        </w:rPr>
        <w:t>which, as described in Section 2, emphasise adapting leadership behaviours to individual</w:t>
      </w:r>
      <w:r w:rsidR="002E7621" w:rsidRPr="009F4B88">
        <w:rPr>
          <w:sz w:val="18"/>
          <w:szCs w:val="18"/>
        </w:rPr>
        <w:t xml:space="preserve"> </w:t>
      </w:r>
      <w:r w:rsidRPr="009F4B88">
        <w:rPr>
          <w:sz w:val="18"/>
          <w:szCs w:val="18"/>
        </w:rPr>
        <w:t>readiness levels, addressing emotional barriers, and</w:t>
      </w:r>
      <w:r w:rsidR="002E7621" w:rsidRPr="009F4B88">
        <w:rPr>
          <w:sz w:val="18"/>
          <w:szCs w:val="18"/>
        </w:rPr>
        <w:t xml:space="preserve"> </w:t>
      </w:r>
      <w:r w:rsidRPr="009F4B88">
        <w:rPr>
          <w:sz w:val="18"/>
          <w:szCs w:val="18"/>
        </w:rPr>
        <w:t>recognising when leadership changes</w:t>
      </w:r>
      <w:r w:rsidR="002E7621" w:rsidRPr="009F4B88">
        <w:rPr>
          <w:sz w:val="18"/>
          <w:szCs w:val="18"/>
        </w:rPr>
        <w:t xml:space="preserve"> </w:t>
      </w:r>
      <w:r w:rsidRPr="009F4B88">
        <w:rPr>
          <w:sz w:val="18"/>
          <w:szCs w:val="18"/>
        </w:rPr>
        <w:t>are necessary to restore organisational effectiveness.</w:t>
      </w:r>
    </w:p>
    <w:p w14:paraId="27D2D9A2" w14:textId="77777777" w:rsidR="007439F3" w:rsidRDefault="007439F3" w:rsidP="000B4283">
      <w:pPr>
        <w:pStyle w:val="p1"/>
        <w:rPr>
          <w:sz w:val="18"/>
          <w:szCs w:val="18"/>
        </w:rPr>
      </w:pPr>
    </w:p>
    <w:p w14:paraId="181C70FB" w14:textId="2EAA92DB" w:rsidR="007439F3" w:rsidRPr="009F4B88" w:rsidRDefault="007439F3" w:rsidP="000B4283">
      <w:pPr>
        <w:pStyle w:val="p1"/>
        <w:rPr>
          <w:sz w:val="18"/>
          <w:szCs w:val="18"/>
        </w:rPr>
      </w:pPr>
      <w:hyperlink r:id="rId10" w:tgtFrame="_blank" w:history="1">
        <w:r>
          <w:rPr>
            <w:rStyle w:val="Hyperlink"/>
            <w:rFonts w:eastAsiaTheme="majorEastAsia"/>
            <w:b/>
            <w:bCs/>
            <w:sz w:val="23"/>
            <w:szCs w:val="23"/>
            <w:bdr w:val="none" w:sz="0" w:space="0" w:color="auto" w:frame="1"/>
          </w:rPr>
          <w:t>armb-or</w:t>
        </w:r>
        <w:r>
          <w:rPr>
            <w:rStyle w:val="Hyperlink"/>
            <w:rFonts w:eastAsiaTheme="majorEastAsia"/>
            <w:b/>
            <w:bCs/>
            <w:sz w:val="23"/>
            <w:szCs w:val="23"/>
            <w:bdr w:val="none" w:sz="0" w:space="0" w:color="auto" w:frame="1"/>
          </w:rPr>
          <w:t>g</w:t>
        </w:r>
        <w:r>
          <w:rPr>
            <w:rStyle w:val="Hyperlink"/>
            <w:rFonts w:eastAsiaTheme="majorEastAsia"/>
            <w:b/>
            <w:bCs/>
            <w:sz w:val="23"/>
            <w:szCs w:val="23"/>
            <w:bdr w:val="none" w:sz="0" w:space="0" w:color="auto" w:frame="1"/>
          </w:rPr>
          <w:t>.co.uk</w:t>
        </w:r>
      </w:hyperlink>
    </w:p>
    <w:p w14:paraId="45CEF3FA" w14:textId="1F3945FC" w:rsidR="005058C2" w:rsidRPr="000B4283" w:rsidRDefault="005058C2" w:rsidP="00805580">
      <w:pPr>
        <w:pStyle w:val="p1"/>
        <w:rPr>
          <w:b/>
          <w:bCs/>
          <w:color w:val="3A7C22" w:themeColor="accent6" w:themeShade="BF"/>
          <w:sz w:val="18"/>
          <w:szCs w:val="18"/>
        </w:rPr>
      </w:pPr>
    </w:p>
    <w:p w14:paraId="641132E6" w14:textId="77777777" w:rsidR="000B4283" w:rsidRPr="00156F82" w:rsidRDefault="000B4283" w:rsidP="00805580">
      <w:pPr>
        <w:pStyle w:val="p1"/>
        <w:rPr>
          <w:b/>
          <w:bCs/>
          <w:color w:val="3A7C22" w:themeColor="accent6" w:themeShade="BF"/>
          <w:sz w:val="28"/>
          <w:szCs w:val="28"/>
        </w:rPr>
      </w:pPr>
    </w:p>
    <w:p w14:paraId="71FF8010" w14:textId="19E89611" w:rsidR="005058C2" w:rsidRPr="00473CB6" w:rsidRDefault="00822622" w:rsidP="00473CB6">
      <w:pPr>
        <w:pStyle w:val="Heading1"/>
        <w:rPr>
          <w:sz w:val="24"/>
          <w:szCs w:val="24"/>
        </w:rPr>
      </w:pPr>
      <w:bookmarkStart w:id="6" w:name="_Toc215766341"/>
      <w:r w:rsidRPr="00473CB6">
        <w:rPr>
          <w:sz w:val="24"/>
          <w:szCs w:val="24"/>
        </w:rPr>
        <w:t>5. Conclusion:</w:t>
      </w:r>
      <w:bookmarkEnd w:id="6"/>
    </w:p>
    <w:p w14:paraId="06973A87" w14:textId="77777777" w:rsidR="002E7621" w:rsidRDefault="002E7621" w:rsidP="00805580">
      <w:pPr>
        <w:pStyle w:val="p1"/>
        <w:rPr>
          <w:b/>
          <w:bCs/>
          <w:color w:val="3A7C22" w:themeColor="accent6" w:themeShade="BF"/>
          <w:sz w:val="28"/>
          <w:szCs w:val="28"/>
        </w:rPr>
      </w:pPr>
    </w:p>
    <w:p w14:paraId="6E87F361" w14:textId="7D16635B" w:rsidR="002E7621" w:rsidRDefault="002E7621" w:rsidP="002E7621">
      <w:pPr>
        <w:pStyle w:val="p1"/>
        <w:rPr>
          <w:sz w:val="18"/>
          <w:szCs w:val="18"/>
        </w:rPr>
      </w:pPr>
      <w:r w:rsidRPr="009F4B88">
        <w:rPr>
          <w:sz w:val="18"/>
          <w:szCs w:val="18"/>
        </w:rPr>
        <w:t>In conclusion, my two experiences demonstrate that effective leadership during change requires far more than implementing new processes because it depends on understanding people, emotions, and context. My</w:t>
      </w:r>
      <w:r w:rsidR="009F4B88">
        <w:rPr>
          <w:sz w:val="18"/>
          <w:szCs w:val="18"/>
        </w:rPr>
        <w:t xml:space="preserve"> </w:t>
      </w:r>
      <w:r w:rsidRPr="009F4B88">
        <w:rPr>
          <w:sz w:val="18"/>
          <w:szCs w:val="18"/>
        </w:rPr>
        <w:t>experiences showed me that successful leadership during change relies on empathy, clear communication, and adapting my style to people’s needs. By comparing my actions with recognised theories, I learned how urgency, emotional support, and flexibility reduce resistance.</w:t>
      </w:r>
    </w:p>
    <w:p w14:paraId="702BCBB7" w14:textId="77777777" w:rsidR="00CF39CC" w:rsidRPr="009F4B88" w:rsidRDefault="00CF39CC" w:rsidP="002E7621">
      <w:pPr>
        <w:pStyle w:val="p1"/>
        <w:rPr>
          <w:sz w:val="18"/>
          <w:szCs w:val="18"/>
        </w:rPr>
      </w:pPr>
    </w:p>
    <w:p w14:paraId="24E47C22" w14:textId="09CA6115" w:rsidR="0017716F" w:rsidRPr="00473CB6" w:rsidRDefault="009F4B88" w:rsidP="00473CB6">
      <w:pPr>
        <w:pStyle w:val="Heading1"/>
        <w:rPr>
          <w:sz w:val="24"/>
          <w:szCs w:val="24"/>
        </w:rPr>
      </w:pPr>
      <w:bookmarkStart w:id="7" w:name="_Toc215766342"/>
      <w:r w:rsidRPr="00473CB6">
        <w:rPr>
          <w:sz w:val="24"/>
          <w:szCs w:val="24"/>
        </w:rPr>
        <w:t xml:space="preserve">6. </w:t>
      </w:r>
      <w:r w:rsidR="0017716F" w:rsidRPr="00473CB6">
        <w:rPr>
          <w:sz w:val="24"/>
          <w:szCs w:val="24"/>
        </w:rPr>
        <w:t>Reference list:</w:t>
      </w:r>
      <w:bookmarkEnd w:id="7"/>
    </w:p>
    <w:p w14:paraId="0A688445" w14:textId="77777777" w:rsidR="002E7621" w:rsidRDefault="002E7621" w:rsidP="002E7621">
      <w:pPr>
        <w:pStyle w:val="p1"/>
        <w:rPr>
          <w:b/>
          <w:bCs/>
          <w:color w:val="3A7C22" w:themeColor="accent6" w:themeShade="BF"/>
          <w:sz w:val="28"/>
          <w:szCs w:val="28"/>
        </w:rPr>
      </w:pPr>
    </w:p>
    <w:p w14:paraId="6BA5F1A1" w14:textId="2353BD1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Alaimo, C.J., 2022. Embarking on change. In: HR Leadership During Bankruptcy and Organisational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Change: A Practical Guide. Cham: Springer International Publishing, pp.39–45.</w:t>
      </w:r>
    </w:p>
    <w:p w14:paraId="11AB392B" w14:textId="77777777" w:rsidR="002E7621" w:rsidRPr="009F4B88" w:rsidRDefault="002E7621" w:rsidP="002E7621">
      <w:pPr>
        <w:rPr>
          <w:rFonts w:ascii="Arial" w:eastAsia="Times New Roman" w:hAnsi="Arial" w:cs="Arial"/>
          <w:i/>
          <w:iCs/>
          <w:color w:val="000000"/>
          <w:kern w:val="0"/>
          <w:sz w:val="18"/>
          <w:szCs w:val="18"/>
          <w:lang w:eastAsia="en-GB"/>
          <w14:ligatures w14:val="none"/>
        </w:rPr>
      </w:pPr>
    </w:p>
    <w:p w14:paraId="669BBC9C" w14:textId="77777777" w:rsidR="002E7621" w:rsidRPr="009F4B88"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Badura, K.L., Galvin, B.M. &amp; Lee, M.Y., 2022. Leadership emergence: An integrative review. Journal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of Applied Psychology, 107(11), p.2069.</w:t>
      </w:r>
      <w:r w:rsidRPr="009F4B88">
        <w:rPr>
          <w:rFonts w:ascii="Arial" w:eastAsia="Times New Roman" w:hAnsi="Arial" w:cs="Arial"/>
          <w:color w:val="000000"/>
          <w:kern w:val="0"/>
          <w:sz w:val="18"/>
          <w:szCs w:val="18"/>
          <w:lang w:eastAsia="en-GB"/>
          <w14:ligatures w14:val="none"/>
        </w:rPr>
        <w:t xml:space="preserve"> </w:t>
      </w:r>
    </w:p>
    <w:p w14:paraId="2BB7DF0C" w14:textId="77777777" w:rsidR="002E7621" w:rsidRPr="009F4B88" w:rsidRDefault="002E7621" w:rsidP="002E7621">
      <w:pPr>
        <w:rPr>
          <w:rFonts w:ascii="Arial" w:eastAsia="Times New Roman" w:hAnsi="Arial" w:cs="Arial"/>
          <w:color w:val="000000"/>
          <w:kern w:val="0"/>
          <w:sz w:val="18"/>
          <w:szCs w:val="18"/>
          <w:lang w:eastAsia="en-GB"/>
          <w14:ligatures w14:val="none"/>
        </w:rPr>
      </w:pPr>
    </w:p>
    <w:p w14:paraId="3CFC9632" w14:textId="7F9FACDF"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Bass, B.M. &amp; Avolio, B.J., 1994. Transformational leadership and organisational culture. International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Journal of Public Administration, 17(3–4), pp.541–554.</w:t>
      </w:r>
    </w:p>
    <w:p w14:paraId="10005BB8" w14:textId="77777777" w:rsidR="002E7621" w:rsidRPr="009F4B88" w:rsidRDefault="002E7621" w:rsidP="002E7621">
      <w:pPr>
        <w:rPr>
          <w:rFonts w:ascii="Arial" w:eastAsia="Times New Roman" w:hAnsi="Arial" w:cs="Arial"/>
          <w:i/>
          <w:iCs/>
          <w:color w:val="000000"/>
          <w:kern w:val="0"/>
          <w:sz w:val="18"/>
          <w:szCs w:val="18"/>
          <w:lang w:eastAsia="en-GB"/>
          <w14:ligatures w14:val="none"/>
        </w:rPr>
      </w:pPr>
    </w:p>
    <w:p w14:paraId="411AD494" w14:textId="47F4A8E6"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Basu, R., 2024. Managing Change in Business: A Fresh Approach. Cambridge Scholars Publishing.</w:t>
      </w:r>
    </w:p>
    <w:p w14:paraId="2DFC20C9" w14:textId="77777777" w:rsidR="002E7621" w:rsidRPr="009F4B88" w:rsidRDefault="002E7621" w:rsidP="002E7621">
      <w:pPr>
        <w:rPr>
          <w:rFonts w:ascii="Arial" w:eastAsia="Times New Roman" w:hAnsi="Arial" w:cs="Arial"/>
          <w:i/>
          <w:iCs/>
          <w:color w:val="000000"/>
          <w:kern w:val="0"/>
          <w:sz w:val="18"/>
          <w:szCs w:val="18"/>
          <w:lang w:eastAsia="en-GB"/>
          <w14:ligatures w14:val="none"/>
        </w:rPr>
      </w:pPr>
    </w:p>
    <w:p w14:paraId="446A74BD" w14:textId="584B6164"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Bridges, W., 2004. Bridges Transition Model. Guiding People Through Change. Available at:</w:t>
      </w:r>
      <w:r w:rsidR="009F4B88"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https://www.mindtools.com/pages/article/bridges-transition-model.htm</w:t>
      </w:r>
    </w:p>
    <w:p w14:paraId="70979515"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430D3DC4" w14:textId="5EE41F74"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Cheese, P., 2025. Leadership and its Challenges. People Management, August–October, p.5.</w:t>
      </w:r>
    </w:p>
    <w:p w14:paraId="4CEF94C5"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6E077080" w14:textId="7698A55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Collins, D., 2005. Organisational Change: Sociological Perspectives. Routledge.</w:t>
      </w:r>
    </w:p>
    <w:p w14:paraId="582CA033"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2D4D7B7C" w14:textId="590CB946"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Day, A., 2019. Disruption, Change and Transformation in Organisations: A Human Relations</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Perspective. Routledge.</w:t>
      </w:r>
    </w:p>
    <w:p w14:paraId="0A02A6F8"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29368EC9" w14:textId="430AA256"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DeSilva, S.S., 2021. Measuring Transformational Leadership, Employee Engagement, and Employee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Productivity: Retail Stores. Doctoral dissertation, Walden University.</w:t>
      </w:r>
    </w:p>
    <w:p w14:paraId="0F625E30"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6F31407F" w14:textId="22CC36E3"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Foltin, A. &amp; Keller, R., 2012. Leading change with emotional intelligence. Nursing Management,</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43(11), pp.20–25.</w:t>
      </w:r>
    </w:p>
    <w:p w14:paraId="398D7412"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1F59B4A1" w14:textId="4BC401FF"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Fuchs, T.C., 2007. Situational Leadership Theory: An Analysis within the European Cultural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Environment. Capella University.</w:t>
      </w:r>
    </w:p>
    <w:p w14:paraId="67ECFA0A"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15E2C61E" w14:textId="02AAA79E"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lastRenderedPageBreak/>
        <w:t>Goleman, D. &amp; Cherniss, C., 2024. Optimal leadership and emotional intelligence. Leader to Leader,</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113, pp.7–12.</w:t>
      </w:r>
    </w:p>
    <w:p w14:paraId="2760E4C7"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37D71B0E" w14:textId="094140D5"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Handy, C., 1992. The language of leadership. Frontiers of Leadership, pp.7–12.</w:t>
      </w:r>
    </w:p>
    <w:p w14:paraId="598AE32F"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72BC7A02" w14:textId="4B355F03"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Hubbart, J.A., 2023. Organisational change: The challenge of change aversion. Administrative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Sciences, 13(7), p.162.</w:t>
      </w:r>
    </w:p>
    <w:p w14:paraId="1C96D2A5"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2A60A1F3" w14:textId="403A6DE5"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Kotter, J.P., 1990. Management and leadership. In: A Force for Change: How Leadership Differs from</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Management, pp.3–8.</w:t>
      </w:r>
    </w:p>
    <w:p w14:paraId="008907D7"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5831BF64" w14:textId="611BBF5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Kotter, J.P., 2008. Force for Change: How Leadership Differs from Management. Simon &amp; Schuster.</w:t>
      </w:r>
    </w:p>
    <w:p w14:paraId="71CD9E2F"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1386CFF2" w14:textId="23FE674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McFayden, K.J., 2009. Strategic Leadership for a Change: Facing Our Losses, Finding Our Future.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Bloomsbury Publishing PLC.</w:t>
      </w:r>
    </w:p>
    <w:p w14:paraId="70824767"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0FF2B0B5" w14:textId="783A52AA"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Mwamba, J., 2023. Effective leadership in change management: Ensuring success in organisational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transformation. Journal of Policy Options, 6(1), pp.28–38.</w:t>
      </w:r>
    </w:p>
    <w:p w14:paraId="2B7C6DF1"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6350009F" w14:textId="50FA402A"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Newstead, T.P. &amp; Riggio, R.E., 2023. Leadership and Virtues: Understanding and Practicing Good</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Leadership. Taylor &amp; Francis.</w:t>
      </w:r>
    </w:p>
    <w:p w14:paraId="103F319B"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7561A2AE" w14:textId="5F92727E"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Porter, M.E., 2023. Changing patterns of international competition. In: International Strategic</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Management, pp.61–86. Routledge.</w:t>
      </w:r>
    </w:p>
    <w:p w14:paraId="43532CA6"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3DAAE52C" w14:textId="635EB503"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Rehman, K.K., 2008. Employees’ Resistance Towards Organisational Change.</w:t>
      </w:r>
    </w:p>
    <w:p w14:paraId="2AAAC9EA"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44279700" w14:textId="68E4C01B"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Renteria, C., 2025. Organisational adaptation to dynamic environments: Insights from literature on the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organisation-environment relationship. Administrative Theory &amp; Praxis, pp.1–20.</w:t>
      </w:r>
    </w:p>
    <w:p w14:paraId="317135CC" w14:textId="77777777" w:rsidR="002E7621" w:rsidRPr="002E7621" w:rsidRDefault="002E7621" w:rsidP="002E7621">
      <w:pPr>
        <w:pStyle w:val="p1"/>
        <w:rPr>
          <w:sz w:val="18"/>
          <w:szCs w:val="18"/>
        </w:rPr>
      </w:pPr>
    </w:p>
    <w:p w14:paraId="07D1A75F" w14:textId="77777777" w:rsidR="00805580" w:rsidRDefault="00805580">
      <w:pPr>
        <w:rPr>
          <w:b/>
          <w:bCs/>
          <w:sz w:val="32"/>
          <w:szCs w:val="32"/>
        </w:rPr>
      </w:pPr>
    </w:p>
    <w:p w14:paraId="784CDE4A" w14:textId="77777777" w:rsidR="00805580" w:rsidRPr="000876BA" w:rsidRDefault="00805580">
      <w:pPr>
        <w:rPr>
          <w:b/>
          <w:bCs/>
          <w:sz w:val="32"/>
          <w:szCs w:val="32"/>
        </w:rPr>
      </w:pPr>
    </w:p>
    <w:p w14:paraId="02AA02C6" w14:textId="77777777" w:rsidR="0017716F" w:rsidRPr="000876BA" w:rsidRDefault="0017716F">
      <w:pPr>
        <w:rPr>
          <w:sz w:val="22"/>
          <w:szCs w:val="22"/>
        </w:rPr>
      </w:pPr>
    </w:p>
    <w:p w14:paraId="4F548499" w14:textId="77777777" w:rsidR="00136237" w:rsidRPr="00296ED7" w:rsidRDefault="00136237" w:rsidP="000533E8">
      <w:pPr>
        <w:rPr>
          <w:i/>
          <w:iCs/>
          <w:sz w:val="20"/>
          <w:szCs w:val="20"/>
        </w:rPr>
      </w:pPr>
    </w:p>
    <w:sectPr w:rsidR="00136237" w:rsidRPr="00296E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C46C4" w14:textId="77777777" w:rsidR="006A762D" w:rsidRDefault="006A762D" w:rsidP="009A1BC6">
      <w:r>
        <w:separator/>
      </w:r>
    </w:p>
  </w:endnote>
  <w:endnote w:type="continuationSeparator" w:id="0">
    <w:p w14:paraId="3611706F" w14:textId="77777777" w:rsidR="006A762D" w:rsidRDefault="006A762D" w:rsidP="009A1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20803" w14:textId="77777777" w:rsidR="006A762D" w:rsidRDefault="006A762D" w:rsidP="009A1BC6">
      <w:r>
        <w:separator/>
      </w:r>
    </w:p>
  </w:footnote>
  <w:footnote w:type="continuationSeparator" w:id="0">
    <w:p w14:paraId="36489D7A" w14:textId="77777777" w:rsidR="006A762D" w:rsidRDefault="006A762D" w:rsidP="009A1BC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3E8"/>
    <w:rsid w:val="0001293A"/>
    <w:rsid w:val="000533E8"/>
    <w:rsid w:val="000876BA"/>
    <w:rsid w:val="000B4283"/>
    <w:rsid w:val="00102533"/>
    <w:rsid w:val="00136237"/>
    <w:rsid w:val="00156F82"/>
    <w:rsid w:val="0017716F"/>
    <w:rsid w:val="00296ED7"/>
    <w:rsid w:val="002E7621"/>
    <w:rsid w:val="003F19EE"/>
    <w:rsid w:val="003F1CD2"/>
    <w:rsid w:val="00473CB6"/>
    <w:rsid w:val="005058C2"/>
    <w:rsid w:val="005128E0"/>
    <w:rsid w:val="0053108E"/>
    <w:rsid w:val="006A762D"/>
    <w:rsid w:val="006B571B"/>
    <w:rsid w:val="006C4617"/>
    <w:rsid w:val="006F6C1D"/>
    <w:rsid w:val="007439F3"/>
    <w:rsid w:val="007B0BA8"/>
    <w:rsid w:val="007C252B"/>
    <w:rsid w:val="00805580"/>
    <w:rsid w:val="00822622"/>
    <w:rsid w:val="00845EB2"/>
    <w:rsid w:val="00893FB4"/>
    <w:rsid w:val="009A1BC6"/>
    <w:rsid w:val="009A26BC"/>
    <w:rsid w:val="009D6445"/>
    <w:rsid w:val="009F4B88"/>
    <w:rsid w:val="00A7011B"/>
    <w:rsid w:val="00A8352F"/>
    <w:rsid w:val="00AE5F1B"/>
    <w:rsid w:val="00C355A2"/>
    <w:rsid w:val="00C85929"/>
    <w:rsid w:val="00CF39CC"/>
    <w:rsid w:val="00D03C4E"/>
    <w:rsid w:val="00D2040B"/>
    <w:rsid w:val="00D905AF"/>
    <w:rsid w:val="00E121C9"/>
    <w:rsid w:val="00FB13F5"/>
    <w:rsid w:val="00FB1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660B6"/>
  <w15:chartTrackingRefBased/>
  <w15:docId w15:val="{85A0FD04-8B6F-EA4C-840D-6D1F6B3BD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3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3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3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3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3E8"/>
    <w:rPr>
      <w:rFonts w:eastAsiaTheme="majorEastAsia" w:cstheme="majorBidi"/>
      <w:color w:val="272727" w:themeColor="text1" w:themeTint="D8"/>
    </w:rPr>
  </w:style>
  <w:style w:type="paragraph" w:styleId="Title">
    <w:name w:val="Title"/>
    <w:basedOn w:val="Normal"/>
    <w:next w:val="Normal"/>
    <w:link w:val="TitleChar"/>
    <w:uiPriority w:val="10"/>
    <w:qFormat/>
    <w:rsid w:val="000533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3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3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33E8"/>
    <w:rPr>
      <w:i/>
      <w:iCs/>
      <w:color w:val="404040" w:themeColor="text1" w:themeTint="BF"/>
    </w:rPr>
  </w:style>
  <w:style w:type="paragraph" w:styleId="ListParagraph">
    <w:name w:val="List Paragraph"/>
    <w:basedOn w:val="Normal"/>
    <w:uiPriority w:val="34"/>
    <w:qFormat/>
    <w:rsid w:val="000533E8"/>
    <w:pPr>
      <w:ind w:left="720"/>
      <w:contextualSpacing/>
    </w:pPr>
  </w:style>
  <w:style w:type="character" w:styleId="IntenseEmphasis">
    <w:name w:val="Intense Emphasis"/>
    <w:basedOn w:val="DefaultParagraphFont"/>
    <w:uiPriority w:val="21"/>
    <w:qFormat/>
    <w:rsid w:val="000533E8"/>
    <w:rPr>
      <w:i/>
      <w:iCs/>
      <w:color w:val="0F4761" w:themeColor="accent1" w:themeShade="BF"/>
    </w:rPr>
  </w:style>
  <w:style w:type="paragraph" w:styleId="IntenseQuote">
    <w:name w:val="Intense Quote"/>
    <w:basedOn w:val="Normal"/>
    <w:next w:val="Normal"/>
    <w:link w:val="IntenseQuoteChar"/>
    <w:uiPriority w:val="30"/>
    <w:qFormat/>
    <w:rsid w:val="00053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3E8"/>
    <w:rPr>
      <w:i/>
      <w:iCs/>
      <w:color w:val="0F4761" w:themeColor="accent1" w:themeShade="BF"/>
    </w:rPr>
  </w:style>
  <w:style w:type="character" w:styleId="IntenseReference">
    <w:name w:val="Intense Reference"/>
    <w:basedOn w:val="DefaultParagraphFont"/>
    <w:uiPriority w:val="32"/>
    <w:qFormat/>
    <w:rsid w:val="000533E8"/>
    <w:rPr>
      <w:b/>
      <w:bCs/>
      <w:smallCaps/>
      <w:color w:val="0F4761" w:themeColor="accent1" w:themeShade="BF"/>
      <w:spacing w:val="5"/>
    </w:rPr>
  </w:style>
  <w:style w:type="paragraph" w:styleId="NoSpacing">
    <w:name w:val="No Spacing"/>
    <w:link w:val="NoSpacingChar"/>
    <w:uiPriority w:val="1"/>
    <w:qFormat/>
    <w:rsid w:val="000533E8"/>
  </w:style>
  <w:style w:type="paragraph" w:styleId="TOCHeading">
    <w:name w:val="TOC Heading"/>
    <w:basedOn w:val="Heading1"/>
    <w:next w:val="Normal"/>
    <w:uiPriority w:val="39"/>
    <w:unhideWhenUsed/>
    <w:qFormat/>
    <w:rsid w:val="000533E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533E8"/>
    <w:pPr>
      <w:spacing w:before="120"/>
    </w:pPr>
    <w:rPr>
      <w:b/>
      <w:bCs/>
      <w:i/>
      <w:iCs/>
    </w:rPr>
  </w:style>
  <w:style w:type="paragraph" w:styleId="TOC2">
    <w:name w:val="toc 2"/>
    <w:basedOn w:val="Normal"/>
    <w:next w:val="Normal"/>
    <w:autoRedefine/>
    <w:uiPriority w:val="39"/>
    <w:semiHidden/>
    <w:unhideWhenUsed/>
    <w:rsid w:val="000533E8"/>
    <w:pPr>
      <w:spacing w:before="120"/>
      <w:ind w:left="240"/>
    </w:pPr>
    <w:rPr>
      <w:b/>
      <w:bCs/>
      <w:sz w:val="22"/>
      <w:szCs w:val="22"/>
    </w:rPr>
  </w:style>
  <w:style w:type="paragraph" w:styleId="TOC3">
    <w:name w:val="toc 3"/>
    <w:basedOn w:val="Normal"/>
    <w:next w:val="Normal"/>
    <w:autoRedefine/>
    <w:uiPriority w:val="39"/>
    <w:semiHidden/>
    <w:unhideWhenUsed/>
    <w:rsid w:val="000533E8"/>
    <w:pPr>
      <w:ind w:left="480"/>
    </w:pPr>
    <w:rPr>
      <w:sz w:val="20"/>
      <w:szCs w:val="20"/>
    </w:rPr>
  </w:style>
  <w:style w:type="paragraph" w:styleId="TOC4">
    <w:name w:val="toc 4"/>
    <w:basedOn w:val="Normal"/>
    <w:next w:val="Normal"/>
    <w:autoRedefine/>
    <w:uiPriority w:val="39"/>
    <w:semiHidden/>
    <w:unhideWhenUsed/>
    <w:rsid w:val="000533E8"/>
    <w:pPr>
      <w:ind w:left="720"/>
    </w:pPr>
    <w:rPr>
      <w:sz w:val="20"/>
      <w:szCs w:val="20"/>
    </w:rPr>
  </w:style>
  <w:style w:type="paragraph" w:styleId="TOC5">
    <w:name w:val="toc 5"/>
    <w:basedOn w:val="Normal"/>
    <w:next w:val="Normal"/>
    <w:autoRedefine/>
    <w:uiPriority w:val="39"/>
    <w:semiHidden/>
    <w:unhideWhenUsed/>
    <w:rsid w:val="000533E8"/>
    <w:pPr>
      <w:ind w:left="960"/>
    </w:pPr>
    <w:rPr>
      <w:sz w:val="20"/>
      <w:szCs w:val="20"/>
    </w:rPr>
  </w:style>
  <w:style w:type="paragraph" w:styleId="TOC6">
    <w:name w:val="toc 6"/>
    <w:basedOn w:val="Normal"/>
    <w:next w:val="Normal"/>
    <w:autoRedefine/>
    <w:uiPriority w:val="39"/>
    <w:semiHidden/>
    <w:unhideWhenUsed/>
    <w:rsid w:val="000533E8"/>
    <w:pPr>
      <w:ind w:left="1200"/>
    </w:pPr>
    <w:rPr>
      <w:sz w:val="20"/>
      <w:szCs w:val="20"/>
    </w:rPr>
  </w:style>
  <w:style w:type="paragraph" w:styleId="TOC7">
    <w:name w:val="toc 7"/>
    <w:basedOn w:val="Normal"/>
    <w:next w:val="Normal"/>
    <w:autoRedefine/>
    <w:uiPriority w:val="39"/>
    <w:semiHidden/>
    <w:unhideWhenUsed/>
    <w:rsid w:val="000533E8"/>
    <w:pPr>
      <w:ind w:left="1440"/>
    </w:pPr>
    <w:rPr>
      <w:sz w:val="20"/>
      <w:szCs w:val="20"/>
    </w:rPr>
  </w:style>
  <w:style w:type="paragraph" w:styleId="TOC8">
    <w:name w:val="toc 8"/>
    <w:basedOn w:val="Normal"/>
    <w:next w:val="Normal"/>
    <w:autoRedefine/>
    <w:uiPriority w:val="39"/>
    <w:semiHidden/>
    <w:unhideWhenUsed/>
    <w:rsid w:val="000533E8"/>
    <w:pPr>
      <w:ind w:left="1680"/>
    </w:pPr>
    <w:rPr>
      <w:sz w:val="20"/>
      <w:szCs w:val="20"/>
    </w:rPr>
  </w:style>
  <w:style w:type="paragraph" w:styleId="TOC9">
    <w:name w:val="toc 9"/>
    <w:basedOn w:val="Normal"/>
    <w:next w:val="Normal"/>
    <w:autoRedefine/>
    <w:uiPriority w:val="39"/>
    <w:semiHidden/>
    <w:unhideWhenUsed/>
    <w:rsid w:val="000533E8"/>
    <w:pPr>
      <w:ind w:left="1920"/>
    </w:pPr>
    <w:rPr>
      <w:sz w:val="20"/>
      <w:szCs w:val="20"/>
    </w:rPr>
  </w:style>
  <w:style w:type="table" w:styleId="TableGrid">
    <w:name w:val="Table Grid"/>
    <w:basedOn w:val="TableNormal"/>
    <w:uiPriority w:val="39"/>
    <w:rsid w:val="000533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B0BA8"/>
    <w:rPr>
      <w:rFonts w:ascii="Arial" w:eastAsia="Times New Roman" w:hAnsi="Arial" w:cs="Arial"/>
      <w:color w:val="000000"/>
      <w:kern w:val="0"/>
      <w:sz w:val="17"/>
      <w:szCs w:val="17"/>
      <w:lang w:eastAsia="en-GB"/>
      <w14:ligatures w14:val="none"/>
    </w:rPr>
  </w:style>
  <w:style w:type="paragraph" w:styleId="FootnoteText">
    <w:name w:val="footnote text"/>
    <w:basedOn w:val="Normal"/>
    <w:link w:val="FootnoteTextChar"/>
    <w:uiPriority w:val="99"/>
    <w:semiHidden/>
    <w:unhideWhenUsed/>
    <w:rsid w:val="009A1BC6"/>
    <w:rPr>
      <w:sz w:val="20"/>
      <w:szCs w:val="20"/>
    </w:rPr>
  </w:style>
  <w:style w:type="character" w:customStyle="1" w:styleId="FootnoteTextChar">
    <w:name w:val="Footnote Text Char"/>
    <w:basedOn w:val="DefaultParagraphFont"/>
    <w:link w:val="FootnoteText"/>
    <w:uiPriority w:val="99"/>
    <w:semiHidden/>
    <w:rsid w:val="009A1BC6"/>
    <w:rPr>
      <w:sz w:val="20"/>
      <w:szCs w:val="20"/>
    </w:rPr>
  </w:style>
  <w:style w:type="character" w:styleId="FootnoteReference">
    <w:name w:val="footnote reference"/>
    <w:basedOn w:val="DefaultParagraphFont"/>
    <w:uiPriority w:val="99"/>
    <w:semiHidden/>
    <w:unhideWhenUsed/>
    <w:rsid w:val="009A1BC6"/>
    <w:rPr>
      <w:vertAlign w:val="superscript"/>
    </w:rPr>
  </w:style>
  <w:style w:type="paragraph" w:customStyle="1" w:styleId="p2">
    <w:name w:val="p2"/>
    <w:basedOn w:val="Normal"/>
    <w:rsid w:val="00805580"/>
    <w:rPr>
      <w:rFonts w:ascii="Arial" w:eastAsia="Times New Roman" w:hAnsi="Arial" w:cs="Arial"/>
      <w:color w:val="1A1A1A"/>
      <w:kern w:val="0"/>
      <w:sz w:val="17"/>
      <w:szCs w:val="17"/>
      <w:lang w:eastAsia="en-GB"/>
      <w14:ligatures w14:val="none"/>
    </w:rPr>
  </w:style>
  <w:style w:type="paragraph" w:customStyle="1" w:styleId="p3">
    <w:name w:val="p3"/>
    <w:basedOn w:val="Normal"/>
    <w:rsid w:val="00805580"/>
    <w:rPr>
      <w:rFonts w:ascii="Arial" w:eastAsia="Times New Roman" w:hAnsi="Arial" w:cs="Arial"/>
      <w:color w:val="1A1A1A"/>
      <w:kern w:val="0"/>
      <w:sz w:val="15"/>
      <w:szCs w:val="15"/>
      <w:lang w:eastAsia="en-GB"/>
      <w14:ligatures w14:val="none"/>
    </w:rPr>
  </w:style>
  <w:style w:type="paragraph" w:customStyle="1" w:styleId="p4">
    <w:name w:val="p4"/>
    <w:basedOn w:val="Normal"/>
    <w:rsid w:val="00805580"/>
    <w:rPr>
      <w:rFonts w:ascii="Arial" w:eastAsia="Times New Roman" w:hAnsi="Arial" w:cs="Arial"/>
      <w:color w:val="000000"/>
      <w:kern w:val="0"/>
      <w:sz w:val="15"/>
      <w:szCs w:val="15"/>
      <w:lang w:eastAsia="en-GB"/>
      <w14:ligatures w14:val="none"/>
    </w:rPr>
  </w:style>
  <w:style w:type="character" w:customStyle="1" w:styleId="s1">
    <w:name w:val="s1"/>
    <w:basedOn w:val="DefaultParagraphFont"/>
    <w:rsid w:val="00C85929"/>
    <w:rPr>
      <w:rFonts w:ascii="Helvetica" w:hAnsi="Helvetica" w:hint="default"/>
      <w:sz w:val="17"/>
      <w:szCs w:val="17"/>
    </w:rPr>
  </w:style>
  <w:style w:type="character" w:styleId="Hyperlink">
    <w:name w:val="Hyperlink"/>
    <w:basedOn w:val="DefaultParagraphFont"/>
    <w:uiPriority w:val="99"/>
    <w:unhideWhenUsed/>
    <w:rsid w:val="009D6445"/>
    <w:rPr>
      <w:color w:val="467886" w:themeColor="hyperlink"/>
      <w:u w:val="single"/>
    </w:rPr>
  </w:style>
  <w:style w:type="character" w:customStyle="1" w:styleId="NoSpacingChar">
    <w:name w:val="No Spacing Char"/>
    <w:basedOn w:val="DefaultParagraphFont"/>
    <w:link w:val="NoSpacing"/>
    <w:uiPriority w:val="1"/>
    <w:rsid w:val="00D2040B"/>
  </w:style>
  <w:style w:type="character" w:styleId="FollowedHyperlink">
    <w:name w:val="FollowedHyperlink"/>
    <w:basedOn w:val="DefaultParagraphFont"/>
    <w:uiPriority w:val="99"/>
    <w:semiHidden/>
    <w:unhideWhenUsed/>
    <w:rsid w:val="007439F3"/>
    <w:rPr>
      <w:color w:val="96607D" w:themeColor="followedHyperlink"/>
      <w:u w:val="single"/>
    </w:rPr>
  </w:style>
  <w:style w:type="paragraph" w:styleId="Revision">
    <w:name w:val="Revision"/>
    <w:hidden/>
    <w:uiPriority w:val="99"/>
    <w:semiHidden/>
    <w:rsid w:val="003F1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rmb-org.co.uk/?fbclid=IwZXh0bgNhZW0CMTAAYnJpZBEwalRoTFZWYTJxQlZsTGhTTnNydGMGYXBwX2lkEDIyMjAzOTE3ODgyMDA4OTIAAR6_w8gMgl8nD9CCndFYCsCk4PXPXTxQkH-Fo_7CVk_eWkRFBFFeL3fKSLu1iA_aem_vBiwfKo3bijOfbf1sLi9Aw"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58780-FC93-9947-8A63-0BE87F42C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6</Pages>
  <Words>2625</Words>
  <Characters>15863</Characters>
  <Application>Microsoft Office Word</Application>
  <DocSecurity>0</DocSecurity>
  <Lines>279</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 (2209375)</dc:creator>
  <cp:keywords/>
  <dc:description/>
  <cp:lastModifiedBy>Ciprian Grosu (2209375)</cp:lastModifiedBy>
  <cp:revision>9</cp:revision>
  <dcterms:created xsi:type="dcterms:W3CDTF">2025-10-18T18:18:00Z</dcterms:created>
  <dcterms:modified xsi:type="dcterms:W3CDTF">2025-12-04T23:44:00Z</dcterms:modified>
</cp:coreProperties>
</file>