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83270" w:rsidRDefault="00183270" w:rsidP="00D41209">
      <w:pPr>
        <w:jc w:val="center"/>
      </w:pPr>
      <w:r>
        <w:rPr>
          <w:noProof/>
          <w:lang w:val="en-US"/>
        </w:rPr>
        <w:drawing>
          <wp:inline distT="0" distB="0" distL="0" distR="0">
            <wp:extent cx="4514219" cy="2257425"/>
            <wp:effectExtent l="0" t="0" r="631" b="9525"/>
            <wp:docPr id="3" name="Picture 1"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7"/>
                    <a:srcRect/>
                    <a:stretch>
                      <a:fillRect/>
                    </a:stretch>
                  </pic:blipFill>
                  <pic:spPr>
                    <a:xfrm>
                      <a:off x="0" y="0"/>
                      <a:ext cx="4514219" cy="2257425"/>
                    </a:xfrm>
                    <a:prstGeom prst="rect">
                      <a:avLst/>
                    </a:prstGeom>
                    <a:noFill/>
                    <a:ln>
                      <a:noFill/>
                      <a:prstDash/>
                    </a:ln>
                  </pic:spPr>
                </pic:pic>
              </a:graphicData>
            </a:graphic>
          </wp:inline>
        </w:drawing>
      </w:r>
    </w:p>
    <w:p w:rsidR="00183270" w:rsidRDefault="00183270" w:rsidP="00D41209"/>
    <w:p w:rsidR="00183270" w:rsidRDefault="00183270" w:rsidP="00D41209"/>
    <w:p w:rsidR="00183270" w:rsidRDefault="00183270" w:rsidP="00D41209">
      <w:pPr>
        <w:rPr>
          <w:sz w:val="40"/>
          <w:szCs w:val="40"/>
        </w:rPr>
      </w:pPr>
      <w:r>
        <w:rPr>
          <w:sz w:val="40"/>
          <w:szCs w:val="40"/>
        </w:rPr>
        <w:t xml:space="preserve">Student Name  :- Hiren Prafulbhai Balasara </w:t>
      </w:r>
    </w:p>
    <w:p w:rsidR="00183270" w:rsidRDefault="00183270" w:rsidP="00D41209">
      <w:pPr>
        <w:rPr>
          <w:sz w:val="40"/>
          <w:szCs w:val="40"/>
        </w:rPr>
      </w:pPr>
      <w:r>
        <w:rPr>
          <w:sz w:val="40"/>
          <w:szCs w:val="40"/>
        </w:rPr>
        <w:t>Student ID       :- 2239857</w:t>
      </w:r>
    </w:p>
    <w:p w:rsidR="00183270" w:rsidRDefault="00183270" w:rsidP="00D41209">
      <w:pPr>
        <w:rPr>
          <w:sz w:val="40"/>
          <w:szCs w:val="40"/>
        </w:rPr>
      </w:pPr>
      <w:r>
        <w:rPr>
          <w:sz w:val="40"/>
          <w:szCs w:val="40"/>
        </w:rPr>
        <w:t>Programme      :- MBA General Management</w:t>
      </w:r>
    </w:p>
    <w:p w:rsidR="00183270" w:rsidRDefault="00183270" w:rsidP="00D41209">
      <w:pPr>
        <w:rPr>
          <w:sz w:val="40"/>
          <w:szCs w:val="40"/>
        </w:rPr>
      </w:pPr>
      <w:r>
        <w:rPr>
          <w:sz w:val="40"/>
          <w:szCs w:val="40"/>
        </w:rPr>
        <w:t>Module            :- Marketing Management</w:t>
      </w:r>
    </w:p>
    <w:p w:rsidR="00183270" w:rsidRDefault="00183270" w:rsidP="00D41209">
      <w:pPr>
        <w:rPr>
          <w:sz w:val="40"/>
          <w:szCs w:val="40"/>
        </w:rPr>
      </w:pPr>
      <w:r>
        <w:rPr>
          <w:sz w:val="40"/>
          <w:szCs w:val="40"/>
        </w:rPr>
        <w:t>Module Code   :- LCMB7001</w:t>
      </w:r>
    </w:p>
    <w:p w:rsidR="00183270" w:rsidRDefault="00183270" w:rsidP="00D41209">
      <w:pPr>
        <w:rPr>
          <w:sz w:val="40"/>
          <w:szCs w:val="40"/>
        </w:rPr>
      </w:pPr>
      <w:r>
        <w:rPr>
          <w:sz w:val="40"/>
          <w:szCs w:val="40"/>
        </w:rPr>
        <w:t>Lecturer           :- Tushara Balendran</w:t>
      </w:r>
    </w:p>
    <w:p w:rsidR="00E3356E" w:rsidRPr="001223ED" w:rsidRDefault="00183270" w:rsidP="001223ED">
      <w:pPr>
        <w:rPr>
          <w:sz w:val="40"/>
          <w:szCs w:val="40"/>
        </w:rPr>
      </w:pPr>
      <w:r>
        <w:rPr>
          <w:sz w:val="40"/>
          <w:szCs w:val="40"/>
        </w:rPr>
        <w:t>Submitted On  :- August 30</w:t>
      </w:r>
      <w:r w:rsidRPr="00E052E1">
        <w:rPr>
          <w:sz w:val="40"/>
          <w:szCs w:val="40"/>
          <w:vertAlign w:val="superscript"/>
        </w:rPr>
        <w:t>th</w:t>
      </w:r>
      <w:r>
        <w:rPr>
          <w:sz w:val="40"/>
          <w:szCs w:val="40"/>
        </w:rPr>
        <w:t xml:space="preserve"> 2023</w:t>
      </w:r>
    </w:p>
    <w:p w:rsidR="00E3356E" w:rsidRDefault="00E3356E">
      <w:pPr>
        <w:spacing w:line="259" w:lineRule="auto"/>
        <w:jc w:val="center"/>
        <w:rPr>
          <w:b/>
          <w:sz w:val="32"/>
          <w:szCs w:val="32"/>
        </w:rPr>
      </w:pPr>
    </w:p>
    <w:p w:rsidR="00E3356E" w:rsidRDefault="00E3356E" w:rsidP="001223ED">
      <w:pPr>
        <w:spacing w:line="259" w:lineRule="auto"/>
        <w:rPr>
          <w:b/>
          <w:sz w:val="32"/>
          <w:szCs w:val="32"/>
        </w:rPr>
      </w:pPr>
    </w:p>
    <w:p w:rsidR="00E3356E" w:rsidRDefault="00154DDD">
      <w:pPr>
        <w:spacing w:line="259" w:lineRule="auto"/>
        <w:jc w:val="center"/>
        <w:rPr>
          <w:b/>
          <w:sz w:val="44"/>
          <w:szCs w:val="44"/>
        </w:rPr>
      </w:pPr>
      <w:r>
        <w:rPr>
          <w:b/>
          <w:sz w:val="32"/>
          <w:szCs w:val="32"/>
        </w:rPr>
        <w:t>MARKETING MANAGEMENT – ASSESSMENT 1</w:t>
      </w:r>
      <w:r w:rsidR="00EA172B">
        <w:br w:type="page"/>
      </w:r>
    </w:p>
    <w:p w:rsidR="00E3356E" w:rsidRPr="00154DDD" w:rsidRDefault="00EA172B" w:rsidP="00154DDD">
      <w:pPr>
        <w:keepNext/>
        <w:keepLines/>
        <w:pBdr>
          <w:top w:val="nil"/>
          <w:left w:val="nil"/>
          <w:bottom w:val="nil"/>
          <w:right w:val="nil"/>
          <w:between w:val="nil"/>
        </w:pBdr>
        <w:spacing w:before="240" w:after="0" w:line="259" w:lineRule="auto"/>
        <w:jc w:val="center"/>
        <w:rPr>
          <w:rFonts w:eastAsia="Calibri"/>
          <w:b/>
          <w:color w:val="2E75B5"/>
          <w:sz w:val="28"/>
          <w:szCs w:val="28"/>
        </w:rPr>
      </w:pPr>
      <w:r w:rsidRPr="00EA172B">
        <w:rPr>
          <w:rFonts w:eastAsia="Calibri"/>
          <w:b/>
          <w:color w:val="000000" w:themeColor="text1"/>
          <w:sz w:val="28"/>
          <w:szCs w:val="28"/>
        </w:rPr>
        <w:lastRenderedPageBreak/>
        <w:t>Table of Contents</w:t>
      </w:r>
    </w:p>
    <w:sdt>
      <w:sdtPr>
        <w:id w:val="356628490"/>
        <w:docPartObj>
          <w:docPartGallery w:val="Table of Contents"/>
          <w:docPartUnique/>
        </w:docPartObj>
      </w:sdtPr>
      <w:sdtContent>
        <w:p w:rsidR="00EA172B" w:rsidRDefault="00C06536">
          <w:pPr>
            <w:pStyle w:val="TOC1"/>
            <w:tabs>
              <w:tab w:val="right" w:leader="dot" w:pos="9016"/>
            </w:tabs>
            <w:rPr>
              <w:noProof/>
            </w:rPr>
          </w:pPr>
          <w:r>
            <w:fldChar w:fldCharType="begin"/>
          </w:r>
          <w:r w:rsidR="00EA172B">
            <w:instrText xml:space="preserve"> TOC \h \u \z \t "Heading 1,1,Heading 2,2,Heading 3,3,"</w:instrText>
          </w:r>
          <w:r>
            <w:fldChar w:fldCharType="separate"/>
          </w:r>
          <w:hyperlink w:anchor="_Toc143385445" w:history="1">
            <w:r w:rsidR="00EA172B" w:rsidRPr="00202E8D">
              <w:rPr>
                <w:rStyle w:val="Hyperlink"/>
                <w:noProof/>
              </w:rPr>
              <w:t>1. Introduction</w:t>
            </w:r>
            <w:r w:rsidR="00EA172B">
              <w:rPr>
                <w:noProof/>
                <w:webHidden/>
              </w:rPr>
              <w:tab/>
            </w:r>
            <w:r>
              <w:rPr>
                <w:noProof/>
                <w:webHidden/>
              </w:rPr>
              <w:fldChar w:fldCharType="begin"/>
            </w:r>
            <w:r w:rsidR="00EA172B">
              <w:rPr>
                <w:noProof/>
                <w:webHidden/>
              </w:rPr>
              <w:instrText xml:space="preserve"> PAGEREF _Toc143385445 \h </w:instrText>
            </w:r>
            <w:r>
              <w:rPr>
                <w:noProof/>
                <w:webHidden/>
              </w:rPr>
            </w:r>
            <w:r>
              <w:rPr>
                <w:noProof/>
                <w:webHidden/>
              </w:rPr>
              <w:fldChar w:fldCharType="separate"/>
            </w:r>
            <w:r w:rsidR="009868E6">
              <w:rPr>
                <w:noProof/>
                <w:webHidden/>
              </w:rPr>
              <w:t>3</w:t>
            </w:r>
            <w:r>
              <w:rPr>
                <w:noProof/>
                <w:webHidden/>
              </w:rPr>
              <w:fldChar w:fldCharType="end"/>
            </w:r>
          </w:hyperlink>
        </w:p>
        <w:p w:rsidR="00EA172B" w:rsidRDefault="00C06536">
          <w:pPr>
            <w:pStyle w:val="TOC1"/>
            <w:tabs>
              <w:tab w:val="right" w:leader="dot" w:pos="9016"/>
            </w:tabs>
            <w:rPr>
              <w:noProof/>
            </w:rPr>
          </w:pPr>
          <w:hyperlink w:anchor="_Toc143385446" w:history="1">
            <w:r w:rsidR="00EA172B" w:rsidRPr="00202E8D">
              <w:rPr>
                <w:rStyle w:val="Hyperlink"/>
                <w:noProof/>
              </w:rPr>
              <w:t>2. Communication</w:t>
            </w:r>
            <w:r w:rsidR="00EA172B">
              <w:rPr>
                <w:noProof/>
                <w:webHidden/>
              </w:rPr>
              <w:tab/>
            </w:r>
            <w:r>
              <w:rPr>
                <w:noProof/>
                <w:webHidden/>
              </w:rPr>
              <w:fldChar w:fldCharType="begin"/>
            </w:r>
            <w:r w:rsidR="00EA172B">
              <w:rPr>
                <w:noProof/>
                <w:webHidden/>
              </w:rPr>
              <w:instrText xml:space="preserve"> PAGEREF _Toc143385446 \h </w:instrText>
            </w:r>
            <w:r>
              <w:rPr>
                <w:noProof/>
                <w:webHidden/>
              </w:rPr>
            </w:r>
            <w:r>
              <w:rPr>
                <w:noProof/>
                <w:webHidden/>
              </w:rPr>
              <w:fldChar w:fldCharType="separate"/>
            </w:r>
            <w:r w:rsidR="009868E6">
              <w:rPr>
                <w:noProof/>
                <w:webHidden/>
              </w:rPr>
              <w:t>3</w:t>
            </w:r>
            <w:r>
              <w:rPr>
                <w:noProof/>
                <w:webHidden/>
              </w:rPr>
              <w:fldChar w:fldCharType="end"/>
            </w:r>
          </w:hyperlink>
        </w:p>
        <w:p w:rsidR="00EA172B" w:rsidRDefault="00C06536">
          <w:pPr>
            <w:pStyle w:val="TOC2"/>
            <w:tabs>
              <w:tab w:val="right" w:leader="dot" w:pos="9016"/>
            </w:tabs>
            <w:rPr>
              <w:noProof/>
            </w:rPr>
          </w:pPr>
          <w:hyperlink w:anchor="_Toc143385447" w:history="1">
            <w:r w:rsidR="00EA172B" w:rsidRPr="00202E8D">
              <w:rPr>
                <w:rStyle w:val="Hyperlink"/>
                <w:noProof/>
              </w:rPr>
              <w:t>2.1. Shannon-Weaver Model</w:t>
            </w:r>
            <w:r w:rsidR="00EA172B">
              <w:rPr>
                <w:noProof/>
                <w:webHidden/>
              </w:rPr>
              <w:tab/>
            </w:r>
            <w:r>
              <w:rPr>
                <w:noProof/>
                <w:webHidden/>
              </w:rPr>
              <w:fldChar w:fldCharType="begin"/>
            </w:r>
            <w:r w:rsidR="00EA172B">
              <w:rPr>
                <w:noProof/>
                <w:webHidden/>
              </w:rPr>
              <w:instrText xml:space="preserve"> PAGEREF _Toc143385447 \h </w:instrText>
            </w:r>
            <w:r>
              <w:rPr>
                <w:noProof/>
                <w:webHidden/>
              </w:rPr>
            </w:r>
            <w:r>
              <w:rPr>
                <w:noProof/>
                <w:webHidden/>
              </w:rPr>
              <w:fldChar w:fldCharType="separate"/>
            </w:r>
            <w:r w:rsidR="009868E6">
              <w:rPr>
                <w:noProof/>
                <w:webHidden/>
              </w:rPr>
              <w:t>3</w:t>
            </w:r>
            <w:r>
              <w:rPr>
                <w:noProof/>
                <w:webHidden/>
              </w:rPr>
              <w:fldChar w:fldCharType="end"/>
            </w:r>
          </w:hyperlink>
        </w:p>
        <w:p w:rsidR="00EA172B" w:rsidRDefault="00C06536">
          <w:pPr>
            <w:pStyle w:val="TOC1"/>
            <w:tabs>
              <w:tab w:val="right" w:leader="dot" w:pos="9016"/>
            </w:tabs>
            <w:rPr>
              <w:noProof/>
            </w:rPr>
          </w:pPr>
          <w:hyperlink w:anchor="_Toc143385448" w:history="1">
            <w:r w:rsidR="00EA172B" w:rsidRPr="00202E8D">
              <w:rPr>
                <w:rStyle w:val="Hyperlink"/>
                <w:noProof/>
              </w:rPr>
              <w:t>3. Integrated Market Communication</w:t>
            </w:r>
            <w:r w:rsidR="00EA172B">
              <w:rPr>
                <w:noProof/>
                <w:webHidden/>
              </w:rPr>
              <w:tab/>
            </w:r>
            <w:r>
              <w:rPr>
                <w:noProof/>
                <w:webHidden/>
              </w:rPr>
              <w:fldChar w:fldCharType="begin"/>
            </w:r>
            <w:r w:rsidR="00EA172B">
              <w:rPr>
                <w:noProof/>
                <w:webHidden/>
              </w:rPr>
              <w:instrText xml:space="preserve"> PAGEREF _Toc143385448 \h </w:instrText>
            </w:r>
            <w:r>
              <w:rPr>
                <w:noProof/>
                <w:webHidden/>
              </w:rPr>
            </w:r>
            <w:r>
              <w:rPr>
                <w:noProof/>
                <w:webHidden/>
              </w:rPr>
              <w:fldChar w:fldCharType="separate"/>
            </w:r>
            <w:r w:rsidR="009868E6">
              <w:rPr>
                <w:noProof/>
                <w:webHidden/>
              </w:rPr>
              <w:t>4</w:t>
            </w:r>
            <w:r>
              <w:rPr>
                <w:noProof/>
                <w:webHidden/>
              </w:rPr>
              <w:fldChar w:fldCharType="end"/>
            </w:r>
          </w:hyperlink>
        </w:p>
        <w:p w:rsidR="00EA172B" w:rsidRDefault="00C06536">
          <w:pPr>
            <w:pStyle w:val="TOC1"/>
            <w:tabs>
              <w:tab w:val="right" w:leader="dot" w:pos="9016"/>
            </w:tabs>
            <w:rPr>
              <w:noProof/>
            </w:rPr>
          </w:pPr>
          <w:hyperlink w:anchor="_Toc143385449" w:history="1">
            <w:r w:rsidR="00EA172B" w:rsidRPr="00202E8D">
              <w:rPr>
                <w:rStyle w:val="Hyperlink"/>
                <w:noProof/>
              </w:rPr>
              <w:t>4. New Promotional Strategies for Tesco</w:t>
            </w:r>
            <w:r w:rsidR="00EA172B">
              <w:rPr>
                <w:noProof/>
                <w:webHidden/>
              </w:rPr>
              <w:tab/>
            </w:r>
            <w:r>
              <w:rPr>
                <w:noProof/>
                <w:webHidden/>
              </w:rPr>
              <w:fldChar w:fldCharType="begin"/>
            </w:r>
            <w:r w:rsidR="00EA172B">
              <w:rPr>
                <w:noProof/>
                <w:webHidden/>
              </w:rPr>
              <w:instrText xml:space="preserve"> PAGEREF _Toc143385449 \h </w:instrText>
            </w:r>
            <w:r>
              <w:rPr>
                <w:noProof/>
                <w:webHidden/>
              </w:rPr>
            </w:r>
            <w:r>
              <w:rPr>
                <w:noProof/>
                <w:webHidden/>
              </w:rPr>
              <w:fldChar w:fldCharType="separate"/>
            </w:r>
            <w:r w:rsidR="009868E6">
              <w:rPr>
                <w:noProof/>
                <w:webHidden/>
              </w:rPr>
              <w:t>5</w:t>
            </w:r>
            <w:r>
              <w:rPr>
                <w:noProof/>
                <w:webHidden/>
              </w:rPr>
              <w:fldChar w:fldCharType="end"/>
            </w:r>
          </w:hyperlink>
        </w:p>
        <w:p w:rsidR="00EA172B" w:rsidRDefault="00C06536">
          <w:pPr>
            <w:pStyle w:val="TOC2"/>
            <w:tabs>
              <w:tab w:val="right" w:leader="dot" w:pos="9016"/>
            </w:tabs>
            <w:rPr>
              <w:noProof/>
            </w:rPr>
          </w:pPr>
          <w:hyperlink w:anchor="_Toc143385450" w:history="1">
            <w:r w:rsidR="00EA172B" w:rsidRPr="00202E8D">
              <w:rPr>
                <w:rStyle w:val="Hyperlink"/>
                <w:noProof/>
              </w:rPr>
              <w:t>4.1. Online Promotion</w:t>
            </w:r>
            <w:r w:rsidR="00EA172B">
              <w:rPr>
                <w:noProof/>
                <w:webHidden/>
              </w:rPr>
              <w:tab/>
            </w:r>
            <w:r>
              <w:rPr>
                <w:noProof/>
                <w:webHidden/>
              </w:rPr>
              <w:fldChar w:fldCharType="begin"/>
            </w:r>
            <w:r w:rsidR="00EA172B">
              <w:rPr>
                <w:noProof/>
                <w:webHidden/>
              </w:rPr>
              <w:instrText xml:space="preserve"> PAGEREF _Toc143385450 \h </w:instrText>
            </w:r>
            <w:r>
              <w:rPr>
                <w:noProof/>
                <w:webHidden/>
              </w:rPr>
            </w:r>
            <w:r>
              <w:rPr>
                <w:noProof/>
                <w:webHidden/>
              </w:rPr>
              <w:fldChar w:fldCharType="separate"/>
            </w:r>
            <w:r w:rsidR="009868E6">
              <w:rPr>
                <w:noProof/>
                <w:webHidden/>
              </w:rPr>
              <w:t>5</w:t>
            </w:r>
            <w:r>
              <w:rPr>
                <w:noProof/>
                <w:webHidden/>
              </w:rPr>
              <w:fldChar w:fldCharType="end"/>
            </w:r>
          </w:hyperlink>
        </w:p>
        <w:p w:rsidR="00EA172B" w:rsidRDefault="00C06536">
          <w:pPr>
            <w:pStyle w:val="TOC2"/>
            <w:tabs>
              <w:tab w:val="right" w:leader="dot" w:pos="9016"/>
            </w:tabs>
            <w:rPr>
              <w:noProof/>
            </w:rPr>
          </w:pPr>
          <w:hyperlink w:anchor="_Toc143385451" w:history="1">
            <w:r w:rsidR="00EA172B" w:rsidRPr="00202E8D">
              <w:rPr>
                <w:rStyle w:val="Hyperlink"/>
                <w:noProof/>
              </w:rPr>
              <w:t>4.2. Offline Promotion</w:t>
            </w:r>
            <w:r w:rsidR="00EA172B">
              <w:rPr>
                <w:noProof/>
                <w:webHidden/>
              </w:rPr>
              <w:tab/>
            </w:r>
            <w:r>
              <w:rPr>
                <w:noProof/>
                <w:webHidden/>
              </w:rPr>
              <w:fldChar w:fldCharType="begin"/>
            </w:r>
            <w:r w:rsidR="00EA172B">
              <w:rPr>
                <w:noProof/>
                <w:webHidden/>
              </w:rPr>
              <w:instrText xml:space="preserve"> PAGEREF _Toc143385451 \h </w:instrText>
            </w:r>
            <w:r>
              <w:rPr>
                <w:noProof/>
                <w:webHidden/>
              </w:rPr>
            </w:r>
            <w:r>
              <w:rPr>
                <w:noProof/>
                <w:webHidden/>
              </w:rPr>
              <w:fldChar w:fldCharType="separate"/>
            </w:r>
            <w:r w:rsidR="009868E6">
              <w:rPr>
                <w:noProof/>
                <w:webHidden/>
              </w:rPr>
              <w:t>6</w:t>
            </w:r>
            <w:r>
              <w:rPr>
                <w:noProof/>
                <w:webHidden/>
              </w:rPr>
              <w:fldChar w:fldCharType="end"/>
            </w:r>
          </w:hyperlink>
        </w:p>
        <w:p w:rsidR="00EA172B" w:rsidRDefault="00C06536">
          <w:pPr>
            <w:pStyle w:val="TOC1"/>
            <w:tabs>
              <w:tab w:val="right" w:leader="dot" w:pos="9016"/>
            </w:tabs>
            <w:rPr>
              <w:noProof/>
            </w:rPr>
          </w:pPr>
          <w:hyperlink w:anchor="_Toc143385452" w:history="1">
            <w:r w:rsidR="00EA172B" w:rsidRPr="00202E8D">
              <w:rPr>
                <w:rStyle w:val="Hyperlink"/>
                <w:noProof/>
              </w:rPr>
              <w:t>5. Branding and Brand Equity</w:t>
            </w:r>
            <w:r w:rsidR="00EA172B">
              <w:rPr>
                <w:noProof/>
                <w:webHidden/>
              </w:rPr>
              <w:tab/>
            </w:r>
            <w:r>
              <w:rPr>
                <w:noProof/>
                <w:webHidden/>
              </w:rPr>
              <w:fldChar w:fldCharType="begin"/>
            </w:r>
            <w:r w:rsidR="00EA172B">
              <w:rPr>
                <w:noProof/>
                <w:webHidden/>
              </w:rPr>
              <w:instrText xml:space="preserve"> PAGEREF _Toc143385452 \h </w:instrText>
            </w:r>
            <w:r>
              <w:rPr>
                <w:noProof/>
                <w:webHidden/>
              </w:rPr>
            </w:r>
            <w:r>
              <w:rPr>
                <w:noProof/>
                <w:webHidden/>
              </w:rPr>
              <w:fldChar w:fldCharType="separate"/>
            </w:r>
            <w:r w:rsidR="009868E6">
              <w:rPr>
                <w:noProof/>
                <w:webHidden/>
              </w:rPr>
              <w:t>6</w:t>
            </w:r>
            <w:r>
              <w:rPr>
                <w:noProof/>
                <w:webHidden/>
              </w:rPr>
              <w:fldChar w:fldCharType="end"/>
            </w:r>
          </w:hyperlink>
        </w:p>
        <w:p w:rsidR="00EA172B" w:rsidRDefault="00C06536">
          <w:pPr>
            <w:pStyle w:val="TOC2"/>
            <w:tabs>
              <w:tab w:val="right" w:leader="dot" w:pos="9016"/>
            </w:tabs>
            <w:rPr>
              <w:noProof/>
            </w:rPr>
          </w:pPr>
          <w:hyperlink w:anchor="_Toc143385453" w:history="1">
            <w:r w:rsidR="00EA172B" w:rsidRPr="00202E8D">
              <w:rPr>
                <w:rStyle w:val="Hyperlink"/>
                <w:noProof/>
              </w:rPr>
              <w:t>5.1. Branding</w:t>
            </w:r>
            <w:r w:rsidR="00EA172B">
              <w:rPr>
                <w:noProof/>
                <w:webHidden/>
              </w:rPr>
              <w:tab/>
            </w:r>
            <w:r>
              <w:rPr>
                <w:noProof/>
                <w:webHidden/>
              </w:rPr>
              <w:fldChar w:fldCharType="begin"/>
            </w:r>
            <w:r w:rsidR="00EA172B">
              <w:rPr>
                <w:noProof/>
                <w:webHidden/>
              </w:rPr>
              <w:instrText xml:space="preserve"> PAGEREF _Toc143385453 \h </w:instrText>
            </w:r>
            <w:r>
              <w:rPr>
                <w:noProof/>
                <w:webHidden/>
              </w:rPr>
            </w:r>
            <w:r>
              <w:rPr>
                <w:noProof/>
                <w:webHidden/>
              </w:rPr>
              <w:fldChar w:fldCharType="separate"/>
            </w:r>
            <w:r w:rsidR="009868E6">
              <w:rPr>
                <w:noProof/>
                <w:webHidden/>
              </w:rPr>
              <w:t>6</w:t>
            </w:r>
            <w:r>
              <w:rPr>
                <w:noProof/>
                <w:webHidden/>
              </w:rPr>
              <w:fldChar w:fldCharType="end"/>
            </w:r>
          </w:hyperlink>
        </w:p>
        <w:p w:rsidR="00EA172B" w:rsidRDefault="00C06536">
          <w:pPr>
            <w:pStyle w:val="TOC2"/>
            <w:tabs>
              <w:tab w:val="right" w:leader="dot" w:pos="9016"/>
            </w:tabs>
            <w:rPr>
              <w:noProof/>
            </w:rPr>
          </w:pPr>
          <w:hyperlink w:anchor="_Toc143385454" w:history="1">
            <w:r w:rsidR="00EA172B" w:rsidRPr="00202E8D">
              <w:rPr>
                <w:rStyle w:val="Hyperlink"/>
                <w:noProof/>
              </w:rPr>
              <w:t>5.2. Brand Equity</w:t>
            </w:r>
            <w:r w:rsidR="00EA172B">
              <w:rPr>
                <w:noProof/>
                <w:webHidden/>
              </w:rPr>
              <w:tab/>
            </w:r>
            <w:r>
              <w:rPr>
                <w:noProof/>
                <w:webHidden/>
              </w:rPr>
              <w:fldChar w:fldCharType="begin"/>
            </w:r>
            <w:r w:rsidR="00EA172B">
              <w:rPr>
                <w:noProof/>
                <w:webHidden/>
              </w:rPr>
              <w:instrText xml:space="preserve"> PAGEREF _Toc143385454 \h </w:instrText>
            </w:r>
            <w:r>
              <w:rPr>
                <w:noProof/>
                <w:webHidden/>
              </w:rPr>
            </w:r>
            <w:r>
              <w:rPr>
                <w:noProof/>
                <w:webHidden/>
              </w:rPr>
              <w:fldChar w:fldCharType="separate"/>
            </w:r>
            <w:r w:rsidR="009868E6">
              <w:rPr>
                <w:noProof/>
                <w:webHidden/>
              </w:rPr>
              <w:t>7</w:t>
            </w:r>
            <w:r>
              <w:rPr>
                <w:noProof/>
                <w:webHidden/>
              </w:rPr>
              <w:fldChar w:fldCharType="end"/>
            </w:r>
          </w:hyperlink>
        </w:p>
        <w:p w:rsidR="00EA172B" w:rsidRDefault="00C06536">
          <w:pPr>
            <w:pStyle w:val="TOC1"/>
            <w:tabs>
              <w:tab w:val="right" w:leader="dot" w:pos="9016"/>
            </w:tabs>
            <w:rPr>
              <w:noProof/>
            </w:rPr>
          </w:pPr>
          <w:hyperlink w:anchor="_Toc143385455" w:history="1">
            <w:r w:rsidR="00EA172B" w:rsidRPr="00202E8D">
              <w:rPr>
                <w:rStyle w:val="Hyperlink"/>
                <w:noProof/>
              </w:rPr>
              <w:t>6. Keller's Brand Equity Model</w:t>
            </w:r>
            <w:r w:rsidR="00EA172B">
              <w:rPr>
                <w:noProof/>
                <w:webHidden/>
              </w:rPr>
              <w:tab/>
            </w:r>
            <w:r>
              <w:rPr>
                <w:noProof/>
                <w:webHidden/>
              </w:rPr>
              <w:fldChar w:fldCharType="begin"/>
            </w:r>
            <w:r w:rsidR="00EA172B">
              <w:rPr>
                <w:noProof/>
                <w:webHidden/>
              </w:rPr>
              <w:instrText xml:space="preserve"> PAGEREF _Toc143385455 \h </w:instrText>
            </w:r>
            <w:r>
              <w:rPr>
                <w:noProof/>
                <w:webHidden/>
              </w:rPr>
            </w:r>
            <w:r>
              <w:rPr>
                <w:noProof/>
                <w:webHidden/>
              </w:rPr>
              <w:fldChar w:fldCharType="separate"/>
            </w:r>
            <w:r w:rsidR="009868E6">
              <w:rPr>
                <w:noProof/>
                <w:webHidden/>
              </w:rPr>
              <w:t>7</w:t>
            </w:r>
            <w:r>
              <w:rPr>
                <w:noProof/>
                <w:webHidden/>
              </w:rPr>
              <w:fldChar w:fldCharType="end"/>
            </w:r>
          </w:hyperlink>
        </w:p>
        <w:p w:rsidR="00EA172B" w:rsidRDefault="00C06536">
          <w:pPr>
            <w:pStyle w:val="TOC2"/>
            <w:tabs>
              <w:tab w:val="right" w:leader="dot" w:pos="9016"/>
            </w:tabs>
            <w:rPr>
              <w:noProof/>
            </w:rPr>
          </w:pPr>
          <w:hyperlink w:anchor="_Toc143385456" w:history="1">
            <w:r w:rsidR="00EA172B" w:rsidRPr="00202E8D">
              <w:rPr>
                <w:rStyle w:val="Hyperlink"/>
                <w:noProof/>
              </w:rPr>
              <w:t>6.1. Advantages of Keller's Model</w:t>
            </w:r>
            <w:r w:rsidR="00EA172B">
              <w:rPr>
                <w:noProof/>
                <w:webHidden/>
              </w:rPr>
              <w:tab/>
            </w:r>
            <w:r>
              <w:rPr>
                <w:noProof/>
                <w:webHidden/>
              </w:rPr>
              <w:fldChar w:fldCharType="begin"/>
            </w:r>
            <w:r w:rsidR="00EA172B">
              <w:rPr>
                <w:noProof/>
                <w:webHidden/>
              </w:rPr>
              <w:instrText xml:space="preserve"> PAGEREF _Toc143385456 \h </w:instrText>
            </w:r>
            <w:r>
              <w:rPr>
                <w:noProof/>
                <w:webHidden/>
              </w:rPr>
            </w:r>
            <w:r>
              <w:rPr>
                <w:noProof/>
                <w:webHidden/>
              </w:rPr>
              <w:fldChar w:fldCharType="separate"/>
            </w:r>
            <w:r w:rsidR="009868E6">
              <w:rPr>
                <w:noProof/>
                <w:webHidden/>
              </w:rPr>
              <w:t>8</w:t>
            </w:r>
            <w:r>
              <w:rPr>
                <w:noProof/>
                <w:webHidden/>
              </w:rPr>
              <w:fldChar w:fldCharType="end"/>
            </w:r>
          </w:hyperlink>
        </w:p>
        <w:p w:rsidR="00EA172B" w:rsidRDefault="00C06536">
          <w:pPr>
            <w:pStyle w:val="TOC2"/>
            <w:tabs>
              <w:tab w:val="right" w:leader="dot" w:pos="9016"/>
            </w:tabs>
            <w:rPr>
              <w:noProof/>
            </w:rPr>
          </w:pPr>
          <w:hyperlink w:anchor="_Toc143385457" w:history="1">
            <w:r w:rsidR="00EA172B" w:rsidRPr="00202E8D">
              <w:rPr>
                <w:rStyle w:val="Hyperlink"/>
                <w:noProof/>
              </w:rPr>
              <w:t>6.2. Disadvantages of Keller's Model</w:t>
            </w:r>
            <w:r w:rsidR="00EA172B">
              <w:rPr>
                <w:noProof/>
                <w:webHidden/>
              </w:rPr>
              <w:tab/>
            </w:r>
            <w:r>
              <w:rPr>
                <w:noProof/>
                <w:webHidden/>
              </w:rPr>
              <w:fldChar w:fldCharType="begin"/>
            </w:r>
            <w:r w:rsidR="00EA172B">
              <w:rPr>
                <w:noProof/>
                <w:webHidden/>
              </w:rPr>
              <w:instrText xml:space="preserve"> PAGEREF _Toc143385457 \h </w:instrText>
            </w:r>
            <w:r>
              <w:rPr>
                <w:noProof/>
                <w:webHidden/>
              </w:rPr>
            </w:r>
            <w:r>
              <w:rPr>
                <w:noProof/>
                <w:webHidden/>
              </w:rPr>
              <w:fldChar w:fldCharType="separate"/>
            </w:r>
            <w:r w:rsidR="009868E6">
              <w:rPr>
                <w:noProof/>
                <w:webHidden/>
              </w:rPr>
              <w:t>8</w:t>
            </w:r>
            <w:r>
              <w:rPr>
                <w:noProof/>
                <w:webHidden/>
              </w:rPr>
              <w:fldChar w:fldCharType="end"/>
            </w:r>
          </w:hyperlink>
        </w:p>
        <w:p w:rsidR="00EA172B" w:rsidRDefault="00C06536">
          <w:pPr>
            <w:pStyle w:val="TOC1"/>
            <w:tabs>
              <w:tab w:val="right" w:leader="dot" w:pos="9016"/>
            </w:tabs>
            <w:rPr>
              <w:noProof/>
            </w:rPr>
          </w:pPr>
          <w:hyperlink w:anchor="_Toc143385458" w:history="1">
            <w:r w:rsidR="00EA172B" w:rsidRPr="00202E8D">
              <w:rPr>
                <w:rStyle w:val="Hyperlink"/>
                <w:noProof/>
              </w:rPr>
              <w:t>7. Customer Journey</w:t>
            </w:r>
            <w:r w:rsidR="00EA172B">
              <w:rPr>
                <w:noProof/>
                <w:webHidden/>
              </w:rPr>
              <w:tab/>
            </w:r>
            <w:r>
              <w:rPr>
                <w:noProof/>
                <w:webHidden/>
              </w:rPr>
              <w:fldChar w:fldCharType="begin"/>
            </w:r>
            <w:r w:rsidR="00EA172B">
              <w:rPr>
                <w:noProof/>
                <w:webHidden/>
              </w:rPr>
              <w:instrText xml:space="preserve"> PAGEREF _Toc143385458 \h </w:instrText>
            </w:r>
            <w:r>
              <w:rPr>
                <w:noProof/>
                <w:webHidden/>
              </w:rPr>
            </w:r>
            <w:r>
              <w:rPr>
                <w:noProof/>
                <w:webHidden/>
              </w:rPr>
              <w:fldChar w:fldCharType="separate"/>
            </w:r>
            <w:r w:rsidR="009868E6">
              <w:rPr>
                <w:noProof/>
                <w:webHidden/>
              </w:rPr>
              <w:t>9</w:t>
            </w:r>
            <w:r>
              <w:rPr>
                <w:noProof/>
                <w:webHidden/>
              </w:rPr>
              <w:fldChar w:fldCharType="end"/>
            </w:r>
          </w:hyperlink>
        </w:p>
        <w:p w:rsidR="00EA172B" w:rsidRDefault="00C06536">
          <w:pPr>
            <w:pStyle w:val="TOC1"/>
            <w:tabs>
              <w:tab w:val="right" w:leader="dot" w:pos="9016"/>
            </w:tabs>
            <w:rPr>
              <w:noProof/>
            </w:rPr>
          </w:pPr>
          <w:hyperlink w:anchor="_Toc143385459" w:history="1">
            <w:r w:rsidR="00EA172B" w:rsidRPr="00202E8D">
              <w:rPr>
                <w:rStyle w:val="Hyperlink"/>
                <w:noProof/>
              </w:rPr>
              <w:t>8. Customer Touchpoints</w:t>
            </w:r>
            <w:r w:rsidR="00EA172B">
              <w:rPr>
                <w:noProof/>
                <w:webHidden/>
              </w:rPr>
              <w:tab/>
            </w:r>
            <w:r>
              <w:rPr>
                <w:noProof/>
                <w:webHidden/>
              </w:rPr>
              <w:fldChar w:fldCharType="begin"/>
            </w:r>
            <w:r w:rsidR="00EA172B">
              <w:rPr>
                <w:noProof/>
                <w:webHidden/>
              </w:rPr>
              <w:instrText xml:space="preserve"> PAGEREF _Toc143385459 \h </w:instrText>
            </w:r>
            <w:r>
              <w:rPr>
                <w:noProof/>
                <w:webHidden/>
              </w:rPr>
            </w:r>
            <w:r>
              <w:rPr>
                <w:noProof/>
                <w:webHidden/>
              </w:rPr>
              <w:fldChar w:fldCharType="separate"/>
            </w:r>
            <w:r w:rsidR="009868E6">
              <w:rPr>
                <w:noProof/>
                <w:webHidden/>
              </w:rPr>
              <w:t>10</w:t>
            </w:r>
            <w:r>
              <w:rPr>
                <w:noProof/>
                <w:webHidden/>
              </w:rPr>
              <w:fldChar w:fldCharType="end"/>
            </w:r>
          </w:hyperlink>
        </w:p>
        <w:p w:rsidR="00EA172B" w:rsidRDefault="00C06536">
          <w:pPr>
            <w:pStyle w:val="TOC2"/>
            <w:tabs>
              <w:tab w:val="right" w:leader="dot" w:pos="9016"/>
            </w:tabs>
            <w:rPr>
              <w:noProof/>
            </w:rPr>
          </w:pPr>
          <w:hyperlink w:anchor="_Toc143385460" w:history="1">
            <w:r w:rsidR="00EA172B" w:rsidRPr="00202E8D">
              <w:rPr>
                <w:rStyle w:val="Hyperlink"/>
                <w:noProof/>
              </w:rPr>
              <w:t>8.1. Pre-Purchase</w:t>
            </w:r>
            <w:r w:rsidR="00EA172B">
              <w:rPr>
                <w:noProof/>
                <w:webHidden/>
              </w:rPr>
              <w:tab/>
            </w:r>
            <w:r>
              <w:rPr>
                <w:noProof/>
                <w:webHidden/>
              </w:rPr>
              <w:fldChar w:fldCharType="begin"/>
            </w:r>
            <w:r w:rsidR="00EA172B">
              <w:rPr>
                <w:noProof/>
                <w:webHidden/>
              </w:rPr>
              <w:instrText xml:space="preserve"> PAGEREF _Toc143385460 \h </w:instrText>
            </w:r>
            <w:r>
              <w:rPr>
                <w:noProof/>
                <w:webHidden/>
              </w:rPr>
            </w:r>
            <w:r>
              <w:rPr>
                <w:noProof/>
                <w:webHidden/>
              </w:rPr>
              <w:fldChar w:fldCharType="separate"/>
            </w:r>
            <w:r w:rsidR="009868E6">
              <w:rPr>
                <w:noProof/>
                <w:webHidden/>
              </w:rPr>
              <w:t>10</w:t>
            </w:r>
            <w:r>
              <w:rPr>
                <w:noProof/>
                <w:webHidden/>
              </w:rPr>
              <w:fldChar w:fldCharType="end"/>
            </w:r>
          </w:hyperlink>
        </w:p>
        <w:p w:rsidR="00EA172B" w:rsidRDefault="00C06536">
          <w:pPr>
            <w:pStyle w:val="TOC2"/>
            <w:tabs>
              <w:tab w:val="right" w:leader="dot" w:pos="9016"/>
            </w:tabs>
            <w:rPr>
              <w:noProof/>
            </w:rPr>
          </w:pPr>
          <w:hyperlink w:anchor="_Toc143385461" w:history="1">
            <w:r w:rsidR="00EA172B" w:rsidRPr="00202E8D">
              <w:rPr>
                <w:rStyle w:val="Hyperlink"/>
                <w:noProof/>
              </w:rPr>
              <w:t>8.2. Purchase</w:t>
            </w:r>
            <w:r w:rsidR="00EA172B">
              <w:rPr>
                <w:noProof/>
                <w:webHidden/>
              </w:rPr>
              <w:tab/>
            </w:r>
            <w:r>
              <w:rPr>
                <w:noProof/>
                <w:webHidden/>
              </w:rPr>
              <w:fldChar w:fldCharType="begin"/>
            </w:r>
            <w:r w:rsidR="00EA172B">
              <w:rPr>
                <w:noProof/>
                <w:webHidden/>
              </w:rPr>
              <w:instrText xml:space="preserve"> PAGEREF _Toc143385461 \h </w:instrText>
            </w:r>
            <w:r>
              <w:rPr>
                <w:noProof/>
                <w:webHidden/>
              </w:rPr>
            </w:r>
            <w:r>
              <w:rPr>
                <w:noProof/>
                <w:webHidden/>
              </w:rPr>
              <w:fldChar w:fldCharType="separate"/>
            </w:r>
            <w:r w:rsidR="009868E6">
              <w:rPr>
                <w:noProof/>
                <w:webHidden/>
              </w:rPr>
              <w:t>10</w:t>
            </w:r>
            <w:r>
              <w:rPr>
                <w:noProof/>
                <w:webHidden/>
              </w:rPr>
              <w:fldChar w:fldCharType="end"/>
            </w:r>
          </w:hyperlink>
        </w:p>
        <w:p w:rsidR="00EA172B" w:rsidRDefault="00C06536">
          <w:pPr>
            <w:pStyle w:val="TOC2"/>
            <w:tabs>
              <w:tab w:val="right" w:leader="dot" w:pos="9016"/>
            </w:tabs>
            <w:rPr>
              <w:noProof/>
            </w:rPr>
          </w:pPr>
          <w:hyperlink w:anchor="_Toc143385462" w:history="1">
            <w:r w:rsidR="00EA172B" w:rsidRPr="00202E8D">
              <w:rPr>
                <w:rStyle w:val="Hyperlink"/>
                <w:noProof/>
              </w:rPr>
              <w:t>8.3. Post-Purchase</w:t>
            </w:r>
            <w:r w:rsidR="00EA172B">
              <w:rPr>
                <w:noProof/>
                <w:webHidden/>
              </w:rPr>
              <w:tab/>
            </w:r>
            <w:r>
              <w:rPr>
                <w:noProof/>
                <w:webHidden/>
              </w:rPr>
              <w:fldChar w:fldCharType="begin"/>
            </w:r>
            <w:r w:rsidR="00EA172B">
              <w:rPr>
                <w:noProof/>
                <w:webHidden/>
              </w:rPr>
              <w:instrText xml:space="preserve"> PAGEREF _Toc143385462 \h </w:instrText>
            </w:r>
            <w:r>
              <w:rPr>
                <w:noProof/>
                <w:webHidden/>
              </w:rPr>
            </w:r>
            <w:r>
              <w:rPr>
                <w:noProof/>
                <w:webHidden/>
              </w:rPr>
              <w:fldChar w:fldCharType="separate"/>
            </w:r>
            <w:r w:rsidR="009868E6">
              <w:rPr>
                <w:noProof/>
                <w:webHidden/>
              </w:rPr>
              <w:t>11</w:t>
            </w:r>
            <w:r>
              <w:rPr>
                <w:noProof/>
                <w:webHidden/>
              </w:rPr>
              <w:fldChar w:fldCharType="end"/>
            </w:r>
          </w:hyperlink>
        </w:p>
        <w:p w:rsidR="00EA172B" w:rsidRDefault="00C06536">
          <w:pPr>
            <w:pStyle w:val="TOC1"/>
            <w:tabs>
              <w:tab w:val="right" w:leader="dot" w:pos="9016"/>
            </w:tabs>
            <w:rPr>
              <w:noProof/>
            </w:rPr>
          </w:pPr>
          <w:hyperlink w:anchor="_Toc143385463" w:history="1">
            <w:r w:rsidR="00EA172B" w:rsidRPr="00202E8D">
              <w:rPr>
                <w:rStyle w:val="Hyperlink"/>
                <w:noProof/>
              </w:rPr>
              <w:t>9. Customer Journey Map</w:t>
            </w:r>
            <w:r w:rsidR="00EA172B">
              <w:rPr>
                <w:noProof/>
                <w:webHidden/>
              </w:rPr>
              <w:tab/>
            </w:r>
            <w:r>
              <w:rPr>
                <w:noProof/>
                <w:webHidden/>
              </w:rPr>
              <w:fldChar w:fldCharType="begin"/>
            </w:r>
            <w:r w:rsidR="00EA172B">
              <w:rPr>
                <w:noProof/>
                <w:webHidden/>
              </w:rPr>
              <w:instrText xml:space="preserve"> PAGEREF _Toc143385463 \h </w:instrText>
            </w:r>
            <w:r>
              <w:rPr>
                <w:noProof/>
                <w:webHidden/>
              </w:rPr>
            </w:r>
            <w:r>
              <w:rPr>
                <w:noProof/>
                <w:webHidden/>
              </w:rPr>
              <w:fldChar w:fldCharType="separate"/>
            </w:r>
            <w:r w:rsidR="009868E6">
              <w:rPr>
                <w:noProof/>
                <w:webHidden/>
              </w:rPr>
              <w:t>11</w:t>
            </w:r>
            <w:r>
              <w:rPr>
                <w:noProof/>
                <w:webHidden/>
              </w:rPr>
              <w:fldChar w:fldCharType="end"/>
            </w:r>
          </w:hyperlink>
        </w:p>
        <w:p w:rsidR="00EA172B" w:rsidRDefault="00C06536">
          <w:pPr>
            <w:pStyle w:val="TOC2"/>
            <w:tabs>
              <w:tab w:val="right" w:leader="dot" w:pos="9016"/>
            </w:tabs>
            <w:rPr>
              <w:noProof/>
            </w:rPr>
          </w:pPr>
          <w:hyperlink w:anchor="_Toc143385464" w:history="1">
            <w:r w:rsidR="00EA172B" w:rsidRPr="00202E8D">
              <w:rPr>
                <w:rStyle w:val="Hyperlink"/>
                <w:noProof/>
              </w:rPr>
              <w:t>9.1. The Persona of a Tesco Customer</w:t>
            </w:r>
            <w:r w:rsidR="00EA172B">
              <w:rPr>
                <w:noProof/>
                <w:webHidden/>
              </w:rPr>
              <w:tab/>
            </w:r>
            <w:r>
              <w:rPr>
                <w:noProof/>
                <w:webHidden/>
              </w:rPr>
              <w:fldChar w:fldCharType="begin"/>
            </w:r>
            <w:r w:rsidR="00EA172B">
              <w:rPr>
                <w:noProof/>
                <w:webHidden/>
              </w:rPr>
              <w:instrText xml:space="preserve"> PAGEREF _Toc143385464 \h </w:instrText>
            </w:r>
            <w:r>
              <w:rPr>
                <w:noProof/>
                <w:webHidden/>
              </w:rPr>
            </w:r>
            <w:r>
              <w:rPr>
                <w:noProof/>
                <w:webHidden/>
              </w:rPr>
              <w:fldChar w:fldCharType="separate"/>
            </w:r>
            <w:r w:rsidR="009868E6">
              <w:rPr>
                <w:noProof/>
                <w:webHidden/>
              </w:rPr>
              <w:t>11</w:t>
            </w:r>
            <w:r>
              <w:rPr>
                <w:noProof/>
                <w:webHidden/>
              </w:rPr>
              <w:fldChar w:fldCharType="end"/>
            </w:r>
          </w:hyperlink>
        </w:p>
        <w:p w:rsidR="00EA172B" w:rsidRDefault="00C06536">
          <w:pPr>
            <w:pStyle w:val="TOC2"/>
            <w:tabs>
              <w:tab w:val="right" w:leader="dot" w:pos="9016"/>
            </w:tabs>
            <w:rPr>
              <w:noProof/>
            </w:rPr>
          </w:pPr>
          <w:hyperlink w:anchor="_Toc143385465" w:history="1">
            <w:r w:rsidR="00EA172B" w:rsidRPr="00202E8D">
              <w:rPr>
                <w:rStyle w:val="Hyperlink"/>
                <w:noProof/>
              </w:rPr>
              <w:t>9.2. Critical Analysis of Tesco's Customer Journey Map</w:t>
            </w:r>
            <w:r w:rsidR="00EA172B">
              <w:rPr>
                <w:noProof/>
                <w:webHidden/>
              </w:rPr>
              <w:tab/>
            </w:r>
            <w:r>
              <w:rPr>
                <w:noProof/>
                <w:webHidden/>
              </w:rPr>
              <w:fldChar w:fldCharType="begin"/>
            </w:r>
            <w:r w:rsidR="00EA172B">
              <w:rPr>
                <w:noProof/>
                <w:webHidden/>
              </w:rPr>
              <w:instrText xml:space="preserve"> PAGEREF _Toc143385465 \h </w:instrText>
            </w:r>
            <w:r>
              <w:rPr>
                <w:noProof/>
                <w:webHidden/>
              </w:rPr>
            </w:r>
            <w:r>
              <w:rPr>
                <w:noProof/>
                <w:webHidden/>
              </w:rPr>
              <w:fldChar w:fldCharType="separate"/>
            </w:r>
            <w:r w:rsidR="009868E6">
              <w:rPr>
                <w:noProof/>
                <w:webHidden/>
              </w:rPr>
              <w:t>12</w:t>
            </w:r>
            <w:r>
              <w:rPr>
                <w:noProof/>
                <w:webHidden/>
              </w:rPr>
              <w:fldChar w:fldCharType="end"/>
            </w:r>
          </w:hyperlink>
        </w:p>
        <w:p w:rsidR="00EA172B" w:rsidRDefault="00C06536">
          <w:pPr>
            <w:pStyle w:val="TOC2"/>
            <w:tabs>
              <w:tab w:val="right" w:leader="dot" w:pos="9016"/>
            </w:tabs>
            <w:rPr>
              <w:noProof/>
            </w:rPr>
          </w:pPr>
          <w:hyperlink w:anchor="_Toc143385466" w:history="1">
            <w:r w:rsidR="00EA172B" w:rsidRPr="00202E8D">
              <w:rPr>
                <w:rStyle w:val="Hyperlink"/>
                <w:noProof/>
              </w:rPr>
              <w:t>9.3. Strengths</w:t>
            </w:r>
            <w:r w:rsidR="00EA172B">
              <w:rPr>
                <w:noProof/>
                <w:webHidden/>
              </w:rPr>
              <w:tab/>
            </w:r>
            <w:r>
              <w:rPr>
                <w:noProof/>
                <w:webHidden/>
              </w:rPr>
              <w:fldChar w:fldCharType="begin"/>
            </w:r>
            <w:r w:rsidR="00EA172B">
              <w:rPr>
                <w:noProof/>
                <w:webHidden/>
              </w:rPr>
              <w:instrText xml:space="preserve"> PAGEREF _Toc143385466 \h </w:instrText>
            </w:r>
            <w:r>
              <w:rPr>
                <w:noProof/>
                <w:webHidden/>
              </w:rPr>
            </w:r>
            <w:r>
              <w:rPr>
                <w:noProof/>
                <w:webHidden/>
              </w:rPr>
              <w:fldChar w:fldCharType="separate"/>
            </w:r>
            <w:r w:rsidR="009868E6">
              <w:rPr>
                <w:noProof/>
                <w:webHidden/>
              </w:rPr>
              <w:t>12</w:t>
            </w:r>
            <w:r>
              <w:rPr>
                <w:noProof/>
                <w:webHidden/>
              </w:rPr>
              <w:fldChar w:fldCharType="end"/>
            </w:r>
          </w:hyperlink>
        </w:p>
        <w:p w:rsidR="00EA172B" w:rsidRDefault="00C06536">
          <w:pPr>
            <w:pStyle w:val="TOC2"/>
            <w:tabs>
              <w:tab w:val="right" w:leader="dot" w:pos="9016"/>
            </w:tabs>
            <w:rPr>
              <w:noProof/>
            </w:rPr>
          </w:pPr>
          <w:hyperlink w:anchor="_Toc143385467" w:history="1">
            <w:r w:rsidR="00EA172B" w:rsidRPr="00202E8D">
              <w:rPr>
                <w:rStyle w:val="Hyperlink"/>
                <w:noProof/>
              </w:rPr>
              <w:t>9.4 Weakness</w:t>
            </w:r>
            <w:r w:rsidR="00EA172B">
              <w:rPr>
                <w:noProof/>
                <w:webHidden/>
              </w:rPr>
              <w:tab/>
            </w:r>
            <w:r>
              <w:rPr>
                <w:noProof/>
                <w:webHidden/>
              </w:rPr>
              <w:fldChar w:fldCharType="begin"/>
            </w:r>
            <w:r w:rsidR="00EA172B">
              <w:rPr>
                <w:noProof/>
                <w:webHidden/>
              </w:rPr>
              <w:instrText xml:space="preserve"> PAGEREF _Toc143385467 \h </w:instrText>
            </w:r>
            <w:r>
              <w:rPr>
                <w:noProof/>
                <w:webHidden/>
              </w:rPr>
            </w:r>
            <w:r>
              <w:rPr>
                <w:noProof/>
                <w:webHidden/>
              </w:rPr>
              <w:fldChar w:fldCharType="separate"/>
            </w:r>
            <w:r w:rsidR="009868E6">
              <w:rPr>
                <w:noProof/>
                <w:webHidden/>
              </w:rPr>
              <w:t>13</w:t>
            </w:r>
            <w:r>
              <w:rPr>
                <w:noProof/>
                <w:webHidden/>
              </w:rPr>
              <w:fldChar w:fldCharType="end"/>
            </w:r>
          </w:hyperlink>
        </w:p>
        <w:p w:rsidR="00EA172B" w:rsidRDefault="00C06536">
          <w:pPr>
            <w:pStyle w:val="TOC1"/>
            <w:tabs>
              <w:tab w:val="right" w:leader="dot" w:pos="9016"/>
            </w:tabs>
            <w:rPr>
              <w:noProof/>
            </w:rPr>
          </w:pPr>
          <w:hyperlink w:anchor="_Toc143385468" w:history="1">
            <w:r w:rsidR="00EA172B" w:rsidRPr="00202E8D">
              <w:rPr>
                <w:rStyle w:val="Hyperlink"/>
                <w:noProof/>
              </w:rPr>
              <w:t>10. The Total Engagement Model</w:t>
            </w:r>
            <w:r w:rsidR="00EA172B">
              <w:rPr>
                <w:noProof/>
                <w:webHidden/>
              </w:rPr>
              <w:tab/>
            </w:r>
            <w:r>
              <w:rPr>
                <w:noProof/>
                <w:webHidden/>
              </w:rPr>
              <w:fldChar w:fldCharType="begin"/>
            </w:r>
            <w:r w:rsidR="00EA172B">
              <w:rPr>
                <w:noProof/>
                <w:webHidden/>
              </w:rPr>
              <w:instrText xml:space="preserve"> PAGEREF _Toc143385468 \h </w:instrText>
            </w:r>
            <w:r>
              <w:rPr>
                <w:noProof/>
                <w:webHidden/>
              </w:rPr>
            </w:r>
            <w:r>
              <w:rPr>
                <w:noProof/>
                <w:webHidden/>
              </w:rPr>
              <w:fldChar w:fldCharType="separate"/>
            </w:r>
            <w:r w:rsidR="009868E6">
              <w:rPr>
                <w:noProof/>
                <w:webHidden/>
              </w:rPr>
              <w:t>13</w:t>
            </w:r>
            <w:r>
              <w:rPr>
                <w:noProof/>
                <w:webHidden/>
              </w:rPr>
              <w:fldChar w:fldCharType="end"/>
            </w:r>
          </w:hyperlink>
        </w:p>
        <w:p w:rsidR="00EA172B" w:rsidRDefault="00C06536">
          <w:pPr>
            <w:pStyle w:val="TOC1"/>
            <w:tabs>
              <w:tab w:val="right" w:leader="dot" w:pos="9016"/>
            </w:tabs>
            <w:rPr>
              <w:noProof/>
            </w:rPr>
          </w:pPr>
          <w:hyperlink w:anchor="_Toc143385469" w:history="1">
            <w:r w:rsidR="00EA172B" w:rsidRPr="00202E8D">
              <w:rPr>
                <w:rStyle w:val="Hyperlink"/>
                <w:noProof/>
              </w:rPr>
              <w:t>11. Recommendations</w:t>
            </w:r>
            <w:r w:rsidR="00EA172B">
              <w:rPr>
                <w:noProof/>
                <w:webHidden/>
              </w:rPr>
              <w:tab/>
            </w:r>
            <w:r>
              <w:rPr>
                <w:noProof/>
                <w:webHidden/>
              </w:rPr>
              <w:fldChar w:fldCharType="begin"/>
            </w:r>
            <w:r w:rsidR="00EA172B">
              <w:rPr>
                <w:noProof/>
                <w:webHidden/>
              </w:rPr>
              <w:instrText xml:space="preserve"> PAGEREF _Toc143385469 \h </w:instrText>
            </w:r>
            <w:r>
              <w:rPr>
                <w:noProof/>
                <w:webHidden/>
              </w:rPr>
            </w:r>
            <w:r>
              <w:rPr>
                <w:noProof/>
                <w:webHidden/>
              </w:rPr>
              <w:fldChar w:fldCharType="separate"/>
            </w:r>
            <w:r w:rsidR="009868E6">
              <w:rPr>
                <w:noProof/>
                <w:webHidden/>
              </w:rPr>
              <w:t>14</w:t>
            </w:r>
            <w:r>
              <w:rPr>
                <w:noProof/>
                <w:webHidden/>
              </w:rPr>
              <w:fldChar w:fldCharType="end"/>
            </w:r>
          </w:hyperlink>
        </w:p>
        <w:p w:rsidR="00EA172B" w:rsidRDefault="00C06536">
          <w:pPr>
            <w:pStyle w:val="TOC1"/>
            <w:tabs>
              <w:tab w:val="right" w:leader="dot" w:pos="9016"/>
            </w:tabs>
            <w:rPr>
              <w:noProof/>
            </w:rPr>
          </w:pPr>
          <w:hyperlink w:anchor="_Toc143385470" w:history="1">
            <w:r w:rsidR="00EA172B" w:rsidRPr="00202E8D">
              <w:rPr>
                <w:rStyle w:val="Hyperlink"/>
                <w:noProof/>
              </w:rPr>
              <w:t>12. Conclusion</w:t>
            </w:r>
            <w:r w:rsidR="00EA172B">
              <w:rPr>
                <w:noProof/>
                <w:webHidden/>
              </w:rPr>
              <w:tab/>
            </w:r>
            <w:r>
              <w:rPr>
                <w:noProof/>
                <w:webHidden/>
              </w:rPr>
              <w:fldChar w:fldCharType="begin"/>
            </w:r>
            <w:r w:rsidR="00EA172B">
              <w:rPr>
                <w:noProof/>
                <w:webHidden/>
              </w:rPr>
              <w:instrText xml:space="preserve"> PAGEREF _Toc143385470 \h </w:instrText>
            </w:r>
            <w:r>
              <w:rPr>
                <w:noProof/>
                <w:webHidden/>
              </w:rPr>
            </w:r>
            <w:r>
              <w:rPr>
                <w:noProof/>
                <w:webHidden/>
              </w:rPr>
              <w:fldChar w:fldCharType="separate"/>
            </w:r>
            <w:r w:rsidR="009868E6">
              <w:rPr>
                <w:noProof/>
                <w:webHidden/>
              </w:rPr>
              <w:t>15</w:t>
            </w:r>
            <w:r>
              <w:rPr>
                <w:noProof/>
                <w:webHidden/>
              </w:rPr>
              <w:fldChar w:fldCharType="end"/>
            </w:r>
          </w:hyperlink>
        </w:p>
        <w:p w:rsidR="00EA172B" w:rsidRDefault="00C06536">
          <w:pPr>
            <w:pStyle w:val="TOC1"/>
            <w:tabs>
              <w:tab w:val="right" w:leader="dot" w:pos="9016"/>
            </w:tabs>
            <w:rPr>
              <w:noProof/>
            </w:rPr>
          </w:pPr>
          <w:hyperlink w:anchor="_Toc143385471" w:history="1">
            <w:r w:rsidR="00EA172B" w:rsidRPr="00202E8D">
              <w:rPr>
                <w:rStyle w:val="Hyperlink"/>
                <w:noProof/>
              </w:rPr>
              <w:t>13. References</w:t>
            </w:r>
            <w:r w:rsidR="00EA172B">
              <w:rPr>
                <w:noProof/>
                <w:webHidden/>
              </w:rPr>
              <w:tab/>
            </w:r>
            <w:r>
              <w:rPr>
                <w:noProof/>
                <w:webHidden/>
              </w:rPr>
              <w:fldChar w:fldCharType="begin"/>
            </w:r>
            <w:r w:rsidR="00EA172B">
              <w:rPr>
                <w:noProof/>
                <w:webHidden/>
              </w:rPr>
              <w:instrText xml:space="preserve"> PAGEREF _Toc143385471 \h </w:instrText>
            </w:r>
            <w:r>
              <w:rPr>
                <w:noProof/>
                <w:webHidden/>
              </w:rPr>
            </w:r>
            <w:r>
              <w:rPr>
                <w:noProof/>
                <w:webHidden/>
              </w:rPr>
              <w:fldChar w:fldCharType="separate"/>
            </w:r>
            <w:r w:rsidR="009868E6">
              <w:rPr>
                <w:noProof/>
                <w:webHidden/>
              </w:rPr>
              <w:t>16</w:t>
            </w:r>
            <w:r>
              <w:rPr>
                <w:noProof/>
                <w:webHidden/>
              </w:rPr>
              <w:fldChar w:fldCharType="end"/>
            </w:r>
          </w:hyperlink>
        </w:p>
        <w:p w:rsidR="00E3356E" w:rsidRDefault="00C06536">
          <w:r>
            <w:fldChar w:fldCharType="end"/>
          </w:r>
        </w:p>
      </w:sdtContent>
    </w:sdt>
    <w:p w:rsidR="00E3356E" w:rsidRDefault="00EA172B">
      <w:pPr>
        <w:spacing w:line="259" w:lineRule="auto"/>
        <w:jc w:val="left"/>
        <w:rPr>
          <w:b/>
          <w:sz w:val="28"/>
          <w:szCs w:val="28"/>
        </w:rPr>
      </w:pPr>
      <w:r>
        <w:br w:type="page"/>
      </w:r>
    </w:p>
    <w:p w:rsidR="00E3356E" w:rsidRDefault="00EA172B">
      <w:pPr>
        <w:pStyle w:val="Heading1"/>
      </w:pPr>
      <w:bookmarkStart w:id="0" w:name="_Toc143385445"/>
      <w:r>
        <w:lastRenderedPageBreak/>
        <w:t>1. Introduction</w:t>
      </w:r>
      <w:bookmarkEnd w:id="0"/>
    </w:p>
    <w:p w:rsidR="00E3356E" w:rsidRDefault="00EA172B">
      <w:r>
        <w:t>In the present dynamic and competitive business landscape, Tesco, a leading retail giant, practically stands at the forefront of customer-centricity and creativity. This precise report naturally delves into the company's journey by exploring its strategies for branding, engagement with customers, and digital transformation (ZXhang et al., 2023). By critically analysing these aspects, this report aims to shed light on how Tesco has adapted to the currently evolving market challenges, offering valuable insights into its continued success.</w:t>
      </w:r>
    </w:p>
    <w:p w:rsidR="00E3356E" w:rsidRDefault="00EA172B">
      <w:r>
        <w:rPr>
          <w:noProof/>
          <w:lang w:val="en-US"/>
        </w:rPr>
        <w:drawing>
          <wp:inline distT="0" distB="0" distL="0" distR="0">
            <wp:extent cx="5731510" cy="384111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510" cy="3841115"/>
                    </a:xfrm>
                    <a:prstGeom prst="rect">
                      <a:avLst/>
                    </a:prstGeom>
                    <a:ln/>
                  </pic:spPr>
                </pic:pic>
              </a:graphicData>
            </a:graphic>
          </wp:inline>
        </w:drawing>
      </w:r>
    </w:p>
    <w:p w:rsidR="00E3356E" w:rsidRPr="00EA172B" w:rsidRDefault="00EA172B">
      <w:pPr>
        <w:jc w:val="center"/>
        <w:rPr>
          <w:b/>
        </w:rPr>
      </w:pPr>
      <w:r w:rsidRPr="00EA172B">
        <w:rPr>
          <w:b/>
        </w:rPr>
        <w:t>Figure 1: Tesco Plc Logo</w:t>
      </w:r>
    </w:p>
    <w:p w:rsidR="00E3356E" w:rsidRDefault="00EA172B">
      <w:pPr>
        <w:jc w:val="center"/>
      </w:pPr>
      <w:r>
        <w:t>Source: (Hickman, 2023)</w:t>
      </w:r>
    </w:p>
    <w:p w:rsidR="00E3356E" w:rsidRDefault="00EA172B">
      <w:pPr>
        <w:pStyle w:val="Heading1"/>
      </w:pPr>
      <w:bookmarkStart w:id="1" w:name="_Toc143385446"/>
      <w:r>
        <w:t>2. Communication</w:t>
      </w:r>
      <w:bookmarkEnd w:id="1"/>
    </w:p>
    <w:p w:rsidR="00E3356E" w:rsidRDefault="00EA172B">
      <w:pPr>
        <w:pStyle w:val="Heading2"/>
      </w:pPr>
      <w:bookmarkStart w:id="2" w:name="_Toc143385447"/>
      <w:r>
        <w:t>2.1. Shannon-Weaver Model</w:t>
      </w:r>
      <w:bookmarkEnd w:id="2"/>
    </w:p>
    <w:p w:rsidR="00E3356E" w:rsidRDefault="00EA172B">
      <w:r>
        <w:t>Following the “Shannon-Weaver Model”, the overall communication process of Tesco is a dynamic and intricate system that includes data transmission from the ultimate sender to the end receiver. In this particular context, Tesco serves as the sender, which applies various channels for communicating in order to disseminate its messages to a diversified range of stakeholders, involving multiple consumers, workers, suppliers, along with investors.</w:t>
      </w:r>
    </w:p>
    <w:p w:rsidR="00154DDD" w:rsidRDefault="00154DDD">
      <w:pPr>
        <w:jc w:val="center"/>
        <w:rPr>
          <w:noProof/>
          <w:lang w:val="en-US"/>
        </w:rPr>
      </w:pPr>
      <w:r>
        <w:rPr>
          <w:noProof/>
          <w:lang w:val="en-US"/>
        </w:rPr>
        <w:lastRenderedPageBreak/>
        <w:drawing>
          <wp:inline distT="0" distB="0" distL="0" distR="0">
            <wp:extent cx="5608320" cy="1727200"/>
            <wp:effectExtent l="0" t="0" r="0" b="6350"/>
            <wp:docPr id="5" name="Picture 5" descr="https://helpfulprofessor.com/wp-content/uploads/2019/09/shannon-weaver-model-of-communic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helpfulprofessor.com/wp-content/uploads/2019/09/shannon-weaver-model-of-communication.jpg"/>
                    <pic:cNvPicPr>
                      <a:picLocks noChangeAspect="1" noChangeArrowheads="1"/>
                    </pic:cNvPicPr>
                  </pic:nvPicPr>
                  <pic:blipFill rotWithShape="1">
                    <a:blip r:embed="rId9" cstate="print">
                      <a:extLst>
                        <a:ext uri="{28A0092B-C50C-407E-A947-70E740481C1C}">
                          <a14:useLocalDpi xmlns="" xmlns:wpc="http://schemas.microsoft.com/office/word/2010/wordprocessingCanvas" xmlns:cx="http://schemas.microsoft.com/office/drawing/2014/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r="2130"/>
                    <a:stretch/>
                  </pic:blipFill>
                  <pic:spPr bwMode="auto">
                    <a:xfrm>
                      <a:off x="0" y="0"/>
                      <a:ext cx="5609447" cy="1727547"/>
                    </a:xfrm>
                    <a:prstGeom prst="rect">
                      <a:avLst/>
                    </a:prstGeom>
                    <a:noFill/>
                    <a:ln>
                      <a:noFill/>
                    </a:ln>
                    <a:extLst>
                      <a:ext uri="{53640926-AAD7-44D8-BBD7-CCE9431645EC}">
                        <a14:shadowObscured xmlns="" xmlns:wpc="http://schemas.microsoft.com/office/word/2010/wordprocessingCanvas" xmlns:cx="http://schemas.microsoft.com/office/drawing/2014/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E3356E" w:rsidRPr="00EA172B" w:rsidRDefault="00EA172B">
      <w:pPr>
        <w:jc w:val="center"/>
        <w:rPr>
          <w:b/>
        </w:rPr>
      </w:pPr>
      <w:r w:rsidRPr="00EA172B">
        <w:rPr>
          <w:b/>
        </w:rPr>
        <w:t>Figure 2: Shannon-Weaver model of communication</w:t>
      </w:r>
    </w:p>
    <w:p w:rsidR="00E3356E" w:rsidRDefault="00EA172B">
      <w:pPr>
        <w:jc w:val="center"/>
      </w:pPr>
      <w:r>
        <w:t>Source: (</w:t>
      </w:r>
      <w:r w:rsidR="00E21780">
        <w:t>chris.drew.98031506, 2023</w:t>
      </w:r>
      <w:r>
        <w:t>)</w:t>
      </w:r>
    </w:p>
    <w:p w:rsidR="00E3356E" w:rsidRDefault="00EA172B">
      <w:r>
        <w:t>The encoding of information of the company is predominantly characterised by formulating a careful message, incorporating different elements like promotional campaigns, efforts on public relations, and advertising. These exact messages are designed to convey the all-over data regarding several products and the values earned by the brand, commitment to the concept of sustainability, and an approach specifically centric to consumers.</w:t>
      </w:r>
    </w:p>
    <w:p w:rsidR="00E3356E" w:rsidRDefault="00EA172B">
      <w:r>
        <w:t>Once the method is transmitted, these messages travel through multiple channels, like in-store signage, platforms or channels of social media, email newsletters, and traditional advertisement mediums. Tesco generally employs a multichannel approach to ensure that the message reaches the broadest possible audience and resonates effectively (Saxena et al., 2021).</w:t>
      </w:r>
    </w:p>
    <w:p w:rsidR="00E3356E" w:rsidRDefault="00EA172B">
      <w:r>
        <w:t>Upon reception, the stakeholders decode the messages, interpreting them based on their perspectives and requirements. Feedback mechanisms like different reviews from consumers, surveys from workers, and indicators of evaluating financial performance, which technically allow the business Tesco to gauge the efficiency of its communication efforts and further adjust its strategies according to way.</w:t>
      </w:r>
    </w:p>
    <w:p w:rsidR="00E3356E" w:rsidRDefault="00EA172B">
      <w:r>
        <w:t>Ultimately, the commitment of Tesco to installing an effective communication style in line with the specific “Shannon-Weaver Model" ensures that its stakeholders receive consistent, relevant, and timely data by fostering proper trust and engagement within the dynamic retail landscape.</w:t>
      </w:r>
    </w:p>
    <w:p w:rsidR="00E3356E" w:rsidRDefault="00EA172B">
      <w:pPr>
        <w:pStyle w:val="Heading1"/>
      </w:pPr>
      <w:bookmarkStart w:id="3" w:name="_Toc143385448"/>
      <w:r>
        <w:t>3. Integrated Market Communication</w:t>
      </w:r>
      <w:bookmarkEnd w:id="3"/>
    </w:p>
    <w:p w:rsidR="00E3356E" w:rsidRDefault="00EA172B">
      <w:r>
        <w:t xml:space="preserve">“Integrated Marketing Communication”, also known as IMC, is a strategic approach that an organisation like Tesco generally employs to ensure consistency and synergy across all its </w:t>
      </w:r>
      <w:r>
        <w:lastRenderedPageBreak/>
        <w:t>communication channels along with messages. In this exact context, Tesco leverages the facilities of IMC to harmonise its marketing efforts, which would help to enable a seamless and unified level of customer experience.</w:t>
      </w:r>
    </w:p>
    <w:p w:rsidR="00E3356E" w:rsidRDefault="00EA172B">
      <w:r>
        <w:t>The IMC strategy of Tesco has encompassed a comprehensive array of communication channels, including the department of advertising, public relations, the medium through social media, email marketing, and in-store promotions. These precise channels are strategically coordinated to deliver a consistent brand image and messaging to its diverse stakeholders, from consumers and workers to suppliers and investors.</w:t>
      </w:r>
    </w:p>
    <w:p w:rsidR="00E3356E" w:rsidRDefault="00EA172B">
      <w:r>
        <w:t>By integrating these channels, Tesco practically ensures its messages are generally coherent, predominantly reinforcing the same core values and objectives. Whether a customer encounters a Tesco ad on television, receives a newsletter through email, or individually visits a physical store, the messaging remains consistent, creating a memorable and compelling experience for the brand.</w:t>
      </w:r>
    </w:p>
    <w:p w:rsidR="00E3356E" w:rsidRDefault="00EA172B">
      <w:r>
        <w:t>Further, IMC technically enables Tesco to optimise its marketing budget by eliminating redundancy systems and assuring that each communication channel always complements the others in a similar field. This strategic alignment guides to enhance the effectiveness of its marketing efforts and further strengthens the organisation's presence in a landscape of the competitive marketplace.</w:t>
      </w:r>
    </w:p>
    <w:p w:rsidR="00E3356E" w:rsidRDefault="00EA172B">
      <w:pPr>
        <w:pStyle w:val="Heading1"/>
      </w:pPr>
      <w:bookmarkStart w:id="4" w:name="_Toc143385449"/>
      <w:r>
        <w:t>4. New Promotional Strategies for Tesco</w:t>
      </w:r>
      <w:bookmarkEnd w:id="4"/>
    </w:p>
    <w:p w:rsidR="00E3356E" w:rsidRDefault="00EA172B">
      <w:pPr>
        <w:pStyle w:val="Heading2"/>
      </w:pPr>
      <w:bookmarkStart w:id="5" w:name="_Toc143385450"/>
      <w:r>
        <w:t>4.1. Online Promotion</w:t>
      </w:r>
      <w:bookmarkEnd w:id="5"/>
    </w:p>
    <w:p w:rsidR="00E3356E" w:rsidRDefault="00EA172B">
      <w:r>
        <w:t>In order to bolster its online presence and effectively engage with customers, the business of Tesco can employ a range of new promotional strategies. By the primary system, Tesco can easily invest in its digital marketing campaigns, which could be personalised. By leveraging customer data, the company can send tailored product recommendations and numerous exclusive offers via email, SMS, and in-app notifications. These exact personalised promotions can lastly develop the concept of customer loyalty and drive online sales.</w:t>
      </w:r>
    </w:p>
    <w:p w:rsidR="00E3356E" w:rsidRDefault="00EA172B">
      <w:r>
        <w:t>Moreover, Tesco can technically harness the power of bringing influencer marke</w:t>
      </w:r>
      <w:r w:rsidR="00E21780">
        <w:t>ting. Collaborating</w:t>
      </w:r>
      <w:r>
        <w:t xml:space="preserve"> with relevant influencers in the particular food and lifestyle industry can help Tesco reach a broader online audience (Soltanifar and Smailhodżić, 2021). The influencers can smoothly create engaging content by featuring different Tesco products and showcasing their good quality and versatility.</w:t>
      </w:r>
    </w:p>
    <w:p w:rsidR="00E3356E" w:rsidRDefault="00EA172B">
      <w:r>
        <w:lastRenderedPageBreak/>
        <w:t>On an additional note, the organisation can practically explore the world of virtual events and webinars. Hosting specific cooking demonstrations, talks regarding nutrition, or live Q&amp;A sessions with similar experts can dominantly position Tesco as a very trusted source of data while subtly promoting its multiple products.</w:t>
      </w:r>
    </w:p>
    <w:p w:rsidR="00E3356E" w:rsidRDefault="00EA172B">
      <w:pPr>
        <w:pStyle w:val="Heading2"/>
      </w:pPr>
      <w:bookmarkStart w:id="6" w:name="_Toc143385451"/>
      <w:r>
        <w:t>4.2. Offline Promotion</w:t>
      </w:r>
      <w:bookmarkEnd w:id="6"/>
    </w:p>
    <w:p w:rsidR="00E3356E" w:rsidRDefault="00EA172B">
      <w:r>
        <w:t>In the precise realm of offline promotion, Tesco can predominantly adopt some sort of fresh approach in order to attract foot traffic to its physical stores. Tesco can further establish the ideas of community engagement by hosting certain local events like farmers' markets, classes of cooking, or charity drives. These mentioned events assist in developing the presence of a community of the company and drive in-store visits.</w:t>
      </w:r>
    </w:p>
    <w:p w:rsidR="00E3356E" w:rsidRDefault="00EA172B">
      <w:r>
        <w:t>Further, Tesco can explore the concept of experiential marketing. Making interactive in-store experiences like product sampling stations, augmented reality displays, or themed sections can captivate several shoppers and encourage them to spend more time in Tesco stores (Koetz, 2019).</w:t>
      </w:r>
    </w:p>
    <w:p w:rsidR="00E3356E" w:rsidRDefault="00EA172B">
      <w:r>
        <w:t>Moreover, Tesco can apply specific promotions that are based on geolocation factors. Sending exclusive offers or discounts to shoppers' smartphones when they are close to a physical store Tesco can practically entice impromptu visits.</w:t>
      </w:r>
    </w:p>
    <w:p w:rsidR="00E3356E" w:rsidRDefault="00EA172B">
      <w:r>
        <w:t>By implementing these online and offline promotions strategies, Tesco can strengthen its all-over brand presence, improve customer engagement, and stay properly competitive in the current landscape of ever-evolving retail.</w:t>
      </w:r>
    </w:p>
    <w:p w:rsidR="00E3356E" w:rsidRDefault="00EA172B">
      <w:pPr>
        <w:pStyle w:val="Heading1"/>
      </w:pPr>
      <w:bookmarkStart w:id="7" w:name="_Toc143385452"/>
      <w:r>
        <w:t>5. Branding and Brand Equity</w:t>
      </w:r>
      <w:bookmarkEnd w:id="7"/>
    </w:p>
    <w:p w:rsidR="00E3356E" w:rsidRDefault="00EA172B">
      <w:pPr>
        <w:pStyle w:val="Heading2"/>
      </w:pPr>
      <w:bookmarkStart w:id="8" w:name="_Toc143385453"/>
      <w:r>
        <w:t>5.1. Branding</w:t>
      </w:r>
      <w:bookmarkEnd w:id="8"/>
    </w:p>
    <w:p w:rsidR="00E3356E" w:rsidRDefault="00EA172B">
      <w:r>
        <w:t>Branding is the concept of strategic processing through which a company creates, develops, and further gets to manage a distinct identity for its production, services, or company in customers' minds. It includes crafting a rare brand image, which involves elements such as the name, logo, and visual identity, along with the brand's tagline. Effective branding style usually goes beyond aesthetics as it encapsulates the company's values and personality obtained by Tesco and promises to consumers.</w:t>
      </w:r>
    </w:p>
    <w:p w:rsidR="00E3356E" w:rsidRDefault="00EA172B">
      <w:r>
        <w:t xml:space="preserve">In order to give an instance, Tesco, an international retail giant, has meticulously crafted its brand image to convey its notion of reliability, affordability, and commitment to bring proper customer satisfaction. The branding operated by Tesco generally extends to its iconic blue </w:t>
      </w:r>
      <w:r>
        <w:lastRenderedPageBreak/>
        <w:t>and white logo, its "Every Little Helps" tagline, and its consistent in-store and online experience guides to reinforce its brand identity (Weinstein, 2020).</w:t>
      </w:r>
    </w:p>
    <w:p w:rsidR="00E3356E" w:rsidRDefault="00EA172B">
      <w:pPr>
        <w:pStyle w:val="Heading2"/>
      </w:pPr>
      <w:bookmarkStart w:id="9" w:name="_Toc143385454"/>
      <w:r>
        <w:t>5.2. Brand Equity</w:t>
      </w:r>
      <w:bookmarkEnd w:id="9"/>
    </w:p>
    <w:p w:rsidR="00E3356E" w:rsidRDefault="00EA172B">
      <w:r>
        <w:t>Brand equity predominantly represents the intangible level of value and the strength of a brand in the marketplace. It is known to reflect the optimistic perceptions, emotions, and proper associations that customers have with an individual brand. High brand equity indicates that the customers get to trust as well as prefer a brand over other similar areas, which further helps to lead to an increased level of customer loyalty, premium pricing, along with greater resilience to market fluctuations (Soltanifar and Smailhodżić, 2023).</w:t>
      </w:r>
    </w:p>
    <w:p w:rsidR="00E3356E" w:rsidRDefault="00EA172B">
      <w:r>
        <w:t>For example, the brand equity followed by the company of Tesco is built on decades of delivering quality products, exceptional customer service, and a broad range of overall production. This equity generally translates into consumer trust, repeat business, and a competitive advantage in the retail industry.</w:t>
      </w:r>
    </w:p>
    <w:p w:rsidR="00E3356E" w:rsidRDefault="00EA172B">
      <w:pPr>
        <w:pStyle w:val="Heading1"/>
      </w:pPr>
      <w:bookmarkStart w:id="10" w:name="_Toc143385455"/>
      <w:r>
        <w:t>6. Keller's Brand Equity Model</w:t>
      </w:r>
      <w:bookmarkEnd w:id="10"/>
    </w:p>
    <w:p w:rsidR="00E3356E" w:rsidRDefault="00EA172B">
      <w:r>
        <w:rPr>
          <w:noProof/>
          <w:lang w:val="en-US"/>
        </w:rPr>
        <w:drawing>
          <wp:inline distT="0" distB="0" distL="0" distR="0">
            <wp:extent cx="5731510" cy="403987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510" cy="4039870"/>
                    </a:xfrm>
                    <a:prstGeom prst="rect">
                      <a:avLst/>
                    </a:prstGeom>
                    <a:ln/>
                  </pic:spPr>
                </pic:pic>
              </a:graphicData>
            </a:graphic>
          </wp:inline>
        </w:drawing>
      </w:r>
    </w:p>
    <w:p w:rsidR="00E3356E" w:rsidRPr="00EA172B" w:rsidRDefault="00EA172B">
      <w:pPr>
        <w:jc w:val="center"/>
        <w:rPr>
          <w:b/>
        </w:rPr>
      </w:pPr>
      <w:r w:rsidRPr="00EA172B">
        <w:rPr>
          <w:b/>
        </w:rPr>
        <w:t>Figure 3: Keller's Brand Equity Model</w:t>
      </w:r>
    </w:p>
    <w:p w:rsidR="00E3356E" w:rsidRDefault="00EA172B">
      <w:pPr>
        <w:jc w:val="center"/>
      </w:pPr>
      <w:r>
        <w:lastRenderedPageBreak/>
        <w:t>Source: (Manypixels, 2021)</w:t>
      </w:r>
    </w:p>
    <w:p w:rsidR="00E3356E" w:rsidRDefault="00EA172B">
      <w:pPr>
        <w:pStyle w:val="Heading2"/>
      </w:pPr>
      <w:bookmarkStart w:id="11" w:name="_Toc143385456"/>
      <w:r>
        <w:t>6.1. Advantages of Keller's Model</w:t>
      </w:r>
      <w:bookmarkEnd w:id="11"/>
    </w:p>
    <w:p w:rsidR="00E3356E" w:rsidRDefault="00EA172B">
      <w:pPr>
        <w:numPr>
          <w:ilvl w:val="0"/>
          <w:numId w:val="3"/>
        </w:numPr>
      </w:pPr>
      <w:r>
        <w:rPr>
          <w:b/>
        </w:rPr>
        <w:t>Comprehensive Framework:</w:t>
      </w:r>
      <w:r>
        <w:t xml:space="preserve"> “Keller's Brand Equity Model" generally offers a comprehensive and structured approach for understanding and managing the facilities of brand equity. It considers both customer perceptions and brand responses by permitting Tesco to assess the brand's health holistically.</w:t>
      </w:r>
    </w:p>
    <w:p w:rsidR="00E3356E" w:rsidRDefault="00EA172B">
      <w:pPr>
        <w:numPr>
          <w:ilvl w:val="0"/>
          <w:numId w:val="3"/>
        </w:numPr>
      </w:pPr>
      <w:r>
        <w:rPr>
          <w:b/>
        </w:rPr>
        <w:t>Customer-Centric:</w:t>
      </w:r>
      <w:r>
        <w:t xml:space="preserve"> The mentioned model generally strongly emphasises consumer perceptions and numerous attitudes, further aligning with the approach of Tesco that is completely centric to consumers (Srivastava et al., 2021). It generally helps the organisation gain deeper insights into what customers think and feel about the brand, aiding in decision-making strategies.</w:t>
      </w:r>
    </w:p>
    <w:p w:rsidR="00E3356E" w:rsidRDefault="00EA172B">
      <w:pPr>
        <w:numPr>
          <w:ilvl w:val="0"/>
          <w:numId w:val="3"/>
        </w:numPr>
      </w:pPr>
      <w:r>
        <w:rPr>
          <w:b/>
        </w:rPr>
        <w:t>Measurable Metrics:</w:t>
      </w:r>
      <w:r>
        <w:t xml:space="preserve"> Keller's model usually provides specific, measurable metrics in order to assess appropriate brand strength. Tesco can use metrics like brand awareness, brand associations, and brand loyalty to track proper progress and evaluate the efficiency of branding efforts (Atkinson-Toal, 2023).</w:t>
      </w:r>
    </w:p>
    <w:p w:rsidR="00E3356E" w:rsidRDefault="00EA172B">
      <w:pPr>
        <w:numPr>
          <w:ilvl w:val="0"/>
          <w:numId w:val="3"/>
        </w:numPr>
      </w:pPr>
      <w:r>
        <w:rPr>
          <w:b/>
        </w:rPr>
        <w:t>Brand Resonance:</w:t>
      </w:r>
      <w:r>
        <w:t xml:space="preserve"> The pinnacle stage of the model, the brand's resonance, establishes building solid and emotional connections with the consumers. For the business Tesco, this means fostering a deep level of customer loyalty and advocacy, which will lead to repeating the business style along with maintaining a positive way of advertising through word-of-mouth.</w:t>
      </w:r>
    </w:p>
    <w:p w:rsidR="00E3356E" w:rsidRDefault="00EA172B">
      <w:pPr>
        <w:pStyle w:val="Heading2"/>
      </w:pPr>
      <w:bookmarkStart w:id="12" w:name="_Toc143385457"/>
      <w:r>
        <w:t>6.2. Disadvantages of Keller's Model</w:t>
      </w:r>
      <w:bookmarkEnd w:id="12"/>
    </w:p>
    <w:p w:rsidR="00E3356E" w:rsidRDefault="00EA172B">
      <w:pPr>
        <w:numPr>
          <w:ilvl w:val="0"/>
          <w:numId w:val="4"/>
        </w:numPr>
      </w:pPr>
      <w:r>
        <w:rPr>
          <w:b/>
        </w:rPr>
        <w:t>Complexity:</w:t>
      </w:r>
      <w:r>
        <w:t xml:space="preserve"> Keller's model can sometimes be complex, including multiple dimensions and stages. Applying the model might require significant time and resources, which could be a severe drawback for a massive organisation like Tesco.</w:t>
      </w:r>
    </w:p>
    <w:p w:rsidR="00E3356E" w:rsidRDefault="00EA172B">
      <w:pPr>
        <w:numPr>
          <w:ilvl w:val="0"/>
          <w:numId w:val="4"/>
        </w:numPr>
      </w:pPr>
      <w:r>
        <w:rPr>
          <w:b/>
        </w:rPr>
        <w:t>Limited Focus:</w:t>
      </w:r>
      <w:r>
        <w:t xml:space="preserve"> While the model is precisely centric on consumers, it might not fully capture the effect of external factors like market dynamics, different competition, or economic conditions on the maintenance of brand equity (King, 2022). Tesco should also complement this precise model with a broader analysis regarding the marketplaces.</w:t>
      </w:r>
    </w:p>
    <w:p w:rsidR="00E3356E" w:rsidRDefault="00EA172B">
      <w:pPr>
        <w:numPr>
          <w:ilvl w:val="0"/>
          <w:numId w:val="4"/>
        </w:numPr>
      </w:pPr>
      <w:r>
        <w:rPr>
          <w:b/>
        </w:rPr>
        <w:lastRenderedPageBreak/>
        <w:t>Subjectivity:</w:t>
      </w:r>
      <w:r>
        <w:t xml:space="preserve"> Assessing relevant elements of brand equity, like brand associations or customer resonance, can sometimes be subjective. Consumer perceptions can vary broadly, making it appropriately challenging to obtain numerous consistent data.</w:t>
      </w:r>
    </w:p>
    <w:p w:rsidR="00E3356E" w:rsidRDefault="00EA172B">
      <w:pPr>
        <w:numPr>
          <w:ilvl w:val="0"/>
          <w:numId w:val="4"/>
        </w:numPr>
      </w:pPr>
      <w:r>
        <w:rPr>
          <w:b/>
        </w:rPr>
        <w:t>Long-Term Perspective:</w:t>
      </w:r>
      <w:r>
        <w:t xml:space="preserve"> Keller's model is designed to create long-term brand impact. It might not provide immediate solutions for short-term brand challenges or crises that Tesco might encounter (Kotler et al., 2021).</w:t>
      </w:r>
    </w:p>
    <w:p w:rsidR="00E3356E" w:rsidRDefault="00EA172B">
      <w:pPr>
        <w:pStyle w:val="Heading1"/>
      </w:pPr>
      <w:bookmarkStart w:id="13" w:name="_Toc143385458"/>
      <w:r>
        <w:t>7. Customer Journey</w:t>
      </w:r>
      <w:bookmarkEnd w:id="13"/>
    </w:p>
    <w:p w:rsidR="00E3356E" w:rsidRDefault="00EA172B">
      <w:r>
        <w:t>The customer journey has been seen to be a crucial concept in marketing and business, further representing the path a customer takes while interacting with a brand, product, or service. It encompasses all touchpoints and customer experiences from the initial awareness stage through post-purchase interactions. Understanding this journey is very much vital for various organisations like Tesco in order to improve the level of customer satisfaction along with proper loyalty.</w:t>
      </w:r>
    </w:p>
    <w:p w:rsidR="00E3356E" w:rsidRDefault="00F65609">
      <w:r>
        <w:rPr>
          <w:noProof/>
          <w:lang w:val="en-US"/>
        </w:rPr>
        <w:drawing>
          <wp:inline distT="0" distB="0" distL="0" distR="0">
            <wp:extent cx="5731510" cy="2879188"/>
            <wp:effectExtent l="0" t="0" r="2540" b="0"/>
            <wp:docPr id="7" name="Picture 7" descr="https://www.elegantthemes.com/blog/wp-content/uploads/2019/07/ONE-1024x5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elegantthemes.com/blog/wp-content/uploads/2019/07/ONE-1024x514.png"/>
                    <pic:cNvPicPr>
                      <a:picLocks noChangeAspect="1" noChangeArrowheads="1"/>
                    </pic:cNvPicPr>
                  </pic:nvPicPr>
                  <pic:blipFill>
                    <a:blip r:embed="rId11">
                      <a:extLst>
                        <a:ext uri="{28A0092B-C50C-407E-A947-70E740481C1C}">
                          <a14:useLocalDpi xmlns="" xmlns:wpc="http://schemas.microsoft.com/office/word/2010/wordprocessingCanvas" xmlns:cx="http://schemas.microsoft.com/office/drawing/2014/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2879188"/>
                    </a:xfrm>
                    <a:prstGeom prst="rect">
                      <a:avLst/>
                    </a:prstGeom>
                    <a:noFill/>
                    <a:ln>
                      <a:noFill/>
                    </a:ln>
                  </pic:spPr>
                </pic:pic>
              </a:graphicData>
            </a:graphic>
          </wp:inline>
        </w:drawing>
      </w:r>
    </w:p>
    <w:p w:rsidR="00E3356E" w:rsidRPr="00347DFD" w:rsidRDefault="00EA172B">
      <w:pPr>
        <w:jc w:val="center"/>
        <w:rPr>
          <w:b/>
        </w:rPr>
      </w:pPr>
      <w:bookmarkStart w:id="14" w:name="_GoBack"/>
      <w:r w:rsidRPr="00347DFD">
        <w:rPr>
          <w:b/>
        </w:rPr>
        <w:t>Figure 4: Customer Journey</w:t>
      </w:r>
      <w:bookmarkEnd w:id="14"/>
    </w:p>
    <w:p w:rsidR="00E3356E" w:rsidRDefault="00EA172B">
      <w:pPr>
        <w:jc w:val="center"/>
      </w:pPr>
      <w:r>
        <w:t>Source: (</w:t>
      </w:r>
      <w:r w:rsidR="00F65609">
        <w:t>Pietroluongo, 2023</w:t>
      </w:r>
      <w:r>
        <w:t>)</w:t>
      </w:r>
    </w:p>
    <w:p w:rsidR="00E3356E" w:rsidRDefault="00EA172B">
      <w:r>
        <w:t>In the context of Tesco, the consumer journey helps to begin with the ideas of awareness, where potential consumers become technically aware of the brand through various channels, like advertising, word-of-mouth, and online searches (Sikos et al., 2022). Once the business is aware of it, the customers move into the consideration phase, where they evaluate the offerings of Tesco, its prices, and goodwill.</w:t>
      </w:r>
    </w:p>
    <w:p w:rsidR="00E3356E" w:rsidRDefault="00EA172B">
      <w:r>
        <w:lastRenderedPageBreak/>
        <w:t>The precise phase of the decision is where the customer gets to choose to make a proper purchase, whether in-store or mediums through online platforms. Through post-purchase systems, the customer journey continues with the ultimate experience of the production or service, consumer support, and subsequent interactions. Positive experiences in this phase can finally lead to customer loyalty and advocacy, as satisfied customers are considered to be more likely to return and recommend Tesco to others (Prior, 2023).</w:t>
      </w:r>
    </w:p>
    <w:p w:rsidR="00E3356E" w:rsidRDefault="00EA172B">
      <w:r>
        <w:t>The ability earned by the company of Tesco to manage and optimise each touchpoint along this journey, ensuring a seamless, customised, and delightful experience, plays an essential role in building and maintaining robust customer relationships. By analysing and developing the consumer journey, Tesco can efficiently meet and further exceed the level of consumer expectations, ultimately driving the concept of long-term success along with competitiveness in the retail sector.</w:t>
      </w:r>
    </w:p>
    <w:p w:rsidR="00E3356E" w:rsidRDefault="00EA172B">
      <w:pPr>
        <w:pStyle w:val="Heading1"/>
      </w:pPr>
      <w:bookmarkStart w:id="15" w:name="_Toc143385459"/>
      <w:r>
        <w:t>8. Customer Touchpoints</w:t>
      </w:r>
      <w:bookmarkEnd w:id="15"/>
    </w:p>
    <w:p w:rsidR="00E3356E" w:rsidRDefault="00EA172B">
      <w:r>
        <w:t>Effective management, particularly of customer touchpoints, is essential for businesses like Tesco to create a seamless and satisfying customer journey practically. Therefore, these touchpoints occur in various stages of the customer journey and thus encompass interactions and experiences that significantly influence perceptions and even decisions (Donnelly, 2020).</w:t>
      </w:r>
    </w:p>
    <w:p w:rsidR="00E3356E" w:rsidRDefault="00EA172B">
      <w:pPr>
        <w:pStyle w:val="Heading2"/>
      </w:pPr>
      <w:bookmarkStart w:id="16" w:name="_Toc143385460"/>
      <w:r>
        <w:t>8.1. Pre-Purchase</w:t>
      </w:r>
      <w:bookmarkEnd w:id="16"/>
    </w:p>
    <w:p w:rsidR="00E3356E" w:rsidRDefault="00EA172B">
      <w:r>
        <w:t>The phase in the pre-purchase system is specially marked by crucial touchpoints that shape a potential perception of consumers of Tesco. Advertising campaigns, presence on social media platforms, and online reviews are vital in raising brand awareness and sparking interest (Singh, 2019). The capability of Tesco to provide informative and engaging content through these discussed channels can technically influence the inclinations of the consumers to explore further.</w:t>
      </w:r>
    </w:p>
    <w:p w:rsidR="00E3356E" w:rsidRDefault="00EA172B">
      <w:r>
        <w:t>Another significant pre-purchase touchpoint over here is the website or app operated by the company. These platforms serve as digital storefronts, which further offer comprehensive product information and ease of navigation and help secure certain online transactions. Providing a user-friendly experience and assuring the website guides showcase the variety and quality of production can drive consumers toward the purchase phase (Chiu et al., 2021).</w:t>
      </w:r>
    </w:p>
    <w:p w:rsidR="00E3356E" w:rsidRDefault="00EA172B">
      <w:pPr>
        <w:pStyle w:val="Heading2"/>
      </w:pPr>
      <w:bookmarkStart w:id="17" w:name="_Toc143385461"/>
      <w:r>
        <w:lastRenderedPageBreak/>
        <w:t>8.2. Purchase</w:t>
      </w:r>
      <w:bookmarkEnd w:id="17"/>
    </w:p>
    <w:p w:rsidR="00E3356E" w:rsidRDefault="00EA172B">
      <w:r>
        <w:t>During the particular purchase phase, the consumer touchpoint guides the centre on the actual method of buying. In a particular brick-and-mortar store, certain aspects like store layout, placement of products, and friendly staff interactions impact the experience earned by the consumers (Gielens et al., 2021). For the business of Tesco, various well-organised aisles, appealing displays, and helpful associates ultimately contribute to an optimistic touchpoint of purchase.</w:t>
      </w:r>
    </w:p>
    <w:p w:rsidR="00E3356E" w:rsidRDefault="00EA172B">
      <w:r>
        <w:t>In a vivid online context, the digital shopping cart, the process of checkout, along with payment options are considered to be very much critical touchpoints. Ensuring an exactly streamlined and secure online transaction process can practically reduce cart abandonment rates and further foster trust among consumers.</w:t>
      </w:r>
    </w:p>
    <w:p w:rsidR="00E3356E" w:rsidRDefault="00EA172B">
      <w:pPr>
        <w:pStyle w:val="Heading2"/>
      </w:pPr>
      <w:bookmarkStart w:id="18" w:name="_Toc143385462"/>
      <w:r>
        <w:t>8.3. Post-Purchase</w:t>
      </w:r>
      <w:bookmarkEnd w:id="18"/>
    </w:p>
    <w:p w:rsidR="00E3356E" w:rsidRDefault="00EA172B">
      <w:r>
        <w:t>The post-purchase phase is equally essential for Tesco's reputation and customer retention. Order confirmation emails, shipping notifications, and timely delivery are significant touchpoints. Reliable delivery and accurate order fulfilment contribute to customer satisfaction and their likelihood of future purchases (Tardieu et al., 2020).</w:t>
      </w:r>
    </w:p>
    <w:p w:rsidR="00E3356E" w:rsidRDefault="00EA172B">
      <w:r>
        <w:t>Customer support and even after-sales service also fall precisely within post-purchase touchpoints. Responding promptly to practical queries, addressing concerns, and offering solutions showcase Tesco's commitment to customer satisfaction even after the transaction is complete.</w:t>
      </w:r>
    </w:p>
    <w:p w:rsidR="00E3356E" w:rsidRDefault="00EA172B">
      <w:r>
        <w:t>Moreover, thus encouraging customers to provide feedback, write reviews, or even participate in loyalty programs creates engagement specifically beyond the purchase. Positive interactions during this phase can foster brand loyalty, encouraging customers to become advocates and repeat buyers.</w:t>
      </w:r>
    </w:p>
    <w:p w:rsidR="00E3356E" w:rsidRDefault="00EA172B">
      <w:r>
        <w:t>Mastering customer touchpoints, specifically across the pre-purchase, purchase, and post-purchase stages, allows Tesco to orchestrate a holistic and consistent customer journey (Baycur et al., 2022). By practically delivering exceptional experiences at each touchpoint, Tesco can cultivate lasting relationships with customers and differentiate itself in the competitive retail landscape.</w:t>
      </w:r>
    </w:p>
    <w:p w:rsidR="00E3356E" w:rsidRDefault="00EA172B">
      <w:pPr>
        <w:pStyle w:val="Heading1"/>
      </w:pPr>
      <w:bookmarkStart w:id="19" w:name="_Toc143385463"/>
      <w:r>
        <w:lastRenderedPageBreak/>
        <w:t>9. Customer Journey Map</w:t>
      </w:r>
      <w:bookmarkEnd w:id="19"/>
    </w:p>
    <w:p w:rsidR="00E3356E" w:rsidRDefault="00EA172B">
      <w:pPr>
        <w:pStyle w:val="Heading2"/>
      </w:pPr>
      <w:bookmarkStart w:id="20" w:name="_Toc143385464"/>
      <w:r>
        <w:t>9.1. The Persona of a Tesco Customer</w:t>
      </w:r>
      <w:bookmarkEnd w:id="20"/>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4509"/>
        <w:gridCol w:w="4507"/>
      </w:tblGrid>
      <w:tr w:rsidR="00E3356E" w:rsidTr="00EA172B">
        <w:tc>
          <w:tcPr>
            <w:tcW w:w="4509" w:type="dxa"/>
          </w:tcPr>
          <w:p w:rsidR="00E3356E" w:rsidRDefault="00EA172B" w:rsidP="00EA172B">
            <w:pPr>
              <w:spacing w:line="360" w:lineRule="auto"/>
            </w:pPr>
            <w:r>
              <w:t>Demographic</w:t>
            </w:r>
          </w:p>
        </w:tc>
        <w:tc>
          <w:tcPr>
            <w:tcW w:w="4507" w:type="dxa"/>
          </w:tcPr>
          <w:p w:rsidR="00E3356E" w:rsidRDefault="00EA172B" w:rsidP="00EA172B">
            <w:pPr>
              <w:spacing w:line="360" w:lineRule="auto"/>
            </w:pPr>
            <w:r>
              <w:rPr>
                <w:b/>
              </w:rPr>
              <w:t>Name</w:t>
            </w:r>
            <w:r>
              <w:t>: Aaron Davis</w:t>
            </w:r>
          </w:p>
          <w:p w:rsidR="00E3356E" w:rsidRDefault="00EA172B" w:rsidP="00EA172B">
            <w:pPr>
              <w:spacing w:line="360" w:lineRule="auto"/>
            </w:pPr>
            <w:r>
              <w:rPr>
                <w:b/>
              </w:rPr>
              <w:t>Age</w:t>
            </w:r>
            <w:r>
              <w:t>: 30</w:t>
            </w:r>
          </w:p>
          <w:p w:rsidR="00E3356E" w:rsidRDefault="00EA172B" w:rsidP="00EA172B">
            <w:pPr>
              <w:spacing w:line="360" w:lineRule="auto"/>
            </w:pPr>
            <w:r>
              <w:rPr>
                <w:b/>
              </w:rPr>
              <w:t>Occupation</w:t>
            </w:r>
            <w:r>
              <w:t>: Job</w:t>
            </w:r>
          </w:p>
          <w:p w:rsidR="00E3356E" w:rsidRDefault="00EA172B" w:rsidP="00EA172B">
            <w:pPr>
              <w:spacing w:line="360" w:lineRule="auto"/>
            </w:pPr>
            <w:r>
              <w:rPr>
                <w:b/>
              </w:rPr>
              <w:t>Shopping Habits</w:t>
            </w:r>
            <w:r>
              <w:t>: Prefers grocery shopping from a single place for convenience</w:t>
            </w:r>
          </w:p>
        </w:tc>
      </w:tr>
      <w:tr w:rsidR="00E3356E" w:rsidTr="00EA172B">
        <w:tc>
          <w:tcPr>
            <w:tcW w:w="4509" w:type="dxa"/>
          </w:tcPr>
          <w:p w:rsidR="00E3356E" w:rsidRDefault="00EA172B" w:rsidP="00EA172B">
            <w:pPr>
              <w:spacing w:line="360" w:lineRule="auto"/>
            </w:pPr>
            <w:r>
              <w:t xml:space="preserve">Interest </w:t>
            </w:r>
          </w:p>
        </w:tc>
        <w:tc>
          <w:tcPr>
            <w:tcW w:w="4507" w:type="dxa"/>
          </w:tcPr>
          <w:p w:rsidR="00E3356E" w:rsidRDefault="00EA172B" w:rsidP="00EA172B">
            <w:pPr>
              <w:spacing w:line="360" w:lineRule="auto"/>
            </w:pPr>
            <w:r>
              <w:t>Getting quality products, discounts</w:t>
            </w:r>
          </w:p>
        </w:tc>
      </w:tr>
      <w:tr w:rsidR="00E3356E" w:rsidTr="00EA172B">
        <w:tc>
          <w:tcPr>
            <w:tcW w:w="4509" w:type="dxa"/>
          </w:tcPr>
          <w:p w:rsidR="00E3356E" w:rsidRDefault="00EA172B" w:rsidP="00EA172B">
            <w:pPr>
              <w:spacing w:line="360" w:lineRule="auto"/>
            </w:pPr>
            <w:r>
              <w:t xml:space="preserve">Goal </w:t>
            </w:r>
          </w:p>
        </w:tc>
        <w:tc>
          <w:tcPr>
            <w:tcW w:w="4507" w:type="dxa"/>
          </w:tcPr>
          <w:p w:rsidR="00E3356E" w:rsidRDefault="00EA172B" w:rsidP="00EA172B">
            <w:pPr>
              <w:spacing w:line="360" w:lineRule="auto"/>
            </w:pPr>
            <w:r>
              <w:t>Daily use</w:t>
            </w:r>
          </w:p>
        </w:tc>
      </w:tr>
      <w:tr w:rsidR="00E3356E" w:rsidTr="00EA172B">
        <w:tc>
          <w:tcPr>
            <w:tcW w:w="4509" w:type="dxa"/>
          </w:tcPr>
          <w:p w:rsidR="00E3356E" w:rsidRDefault="00EA172B" w:rsidP="00EA172B">
            <w:pPr>
              <w:spacing w:line="360" w:lineRule="auto"/>
            </w:pPr>
            <w:r>
              <w:t xml:space="preserve">Challenges </w:t>
            </w:r>
          </w:p>
        </w:tc>
        <w:tc>
          <w:tcPr>
            <w:tcW w:w="4507" w:type="dxa"/>
          </w:tcPr>
          <w:p w:rsidR="00E3356E" w:rsidRDefault="00EA172B" w:rsidP="00EA172B">
            <w:pPr>
              <w:spacing w:line="360" w:lineRule="auto"/>
            </w:pPr>
            <w:r>
              <w:t>Lone queue</w:t>
            </w:r>
          </w:p>
        </w:tc>
      </w:tr>
    </w:tbl>
    <w:p w:rsidR="00E3356E" w:rsidRDefault="00EA172B">
      <w:pPr>
        <w:ind w:left="720" w:hanging="720"/>
        <w:jc w:val="center"/>
        <w:rPr>
          <w:b/>
        </w:rPr>
      </w:pPr>
      <w:r>
        <w:rPr>
          <w:b/>
        </w:rPr>
        <w:t>Table 1: Consumer persona</w:t>
      </w:r>
    </w:p>
    <w:p w:rsidR="00E3356E" w:rsidRDefault="00EA172B">
      <w:pPr>
        <w:ind w:left="720" w:hanging="720"/>
        <w:jc w:val="center"/>
      </w:pPr>
      <w:r>
        <w:t>Source: (Developed by the author)</w:t>
      </w:r>
    </w:p>
    <w:p w:rsidR="00E3356E" w:rsidRDefault="00EA172B">
      <w:pPr>
        <w:pStyle w:val="Heading2"/>
      </w:pPr>
      <w:bookmarkStart w:id="21" w:name="_Toc143385465"/>
      <w:r>
        <w:t>9.2. Critical Analysis of Tesco's Customer Journey Map</w:t>
      </w:r>
      <w:bookmarkEnd w:id="21"/>
    </w:p>
    <w:tbl>
      <w:tblPr>
        <w:tblStyle w:val="a0"/>
        <w:tblW w:w="9795" w:type="dxa"/>
        <w:jc w:val="center"/>
        <w:tblBorders>
          <w:top w:val="single" w:sz="4" w:space="0" w:color="000000"/>
          <w:left w:val="single" w:sz="4" w:space="0" w:color="000000"/>
          <w:bottom w:val="single" w:sz="4" w:space="0" w:color="000000"/>
          <w:right w:val="single" w:sz="4" w:space="0" w:color="000000"/>
        </w:tblBorders>
        <w:tblLayout w:type="fixed"/>
        <w:tblLook w:val="0400"/>
      </w:tblPr>
      <w:tblGrid>
        <w:gridCol w:w="1561"/>
        <w:gridCol w:w="2773"/>
        <w:gridCol w:w="5461"/>
      </w:tblGrid>
      <w:tr w:rsidR="00E3356E">
        <w:trPr>
          <w:tblHeader/>
          <w:jc w:val="center"/>
        </w:trPr>
        <w:tc>
          <w:tcPr>
            <w:tcW w:w="1561" w:type="dxa"/>
            <w:tcBorders>
              <w:top w:val="single" w:sz="6" w:space="0" w:color="D9D9E3"/>
              <w:left w:val="single" w:sz="6" w:space="0" w:color="D9D9E3"/>
              <w:bottom w:val="single" w:sz="6" w:space="0" w:color="D9D9E3"/>
              <w:right w:val="single" w:sz="4" w:space="0" w:color="D9D9E3"/>
            </w:tcBorders>
            <w:shd w:val="clear" w:color="auto" w:fill="auto"/>
            <w:vAlign w:val="bottom"/>
          </w:tcPr>
          <w:p w:rsidR="00E3356E" w:rsidRDefault="00EA172B">
            <w:pPr>
              <w:rPr>
                <w:b/>
              </w:rPr>
            </w:pPr>
            <w:r>
              <w:rPr>
                <w:b/>
              </w:rPr>
              <w:t>Stage</w:t>
            </w:r>
          </w:p>
        </w:tc>
        <w:tc>
          <w:tcPr>
            <w:tcW w:w="2773" w:type="dxa"/>
            <w:tcBorders>
              <w:top w:val="single" w:sz="6" w:space="0" w:color="D9D9E3"/>
              <w:left w:val="single" w:sz="6" w:space="0" w:color="D9D9E3"/>
              <w:bottom w:val="single" w:sz="6" w:space="0" w:color="D9D9E3"/>
              <w:right w:val="single" w:sz="4" w:space="0" w:color="D9D9E3"/>
            </w:tcBorders>
            <w:shd w:val="clear" w:color="auto" w:fill="auto"/>
            <w:vAlign w:val="bottom"/>
          </w:tcPr>
          <w:p w:rsidR="00E3356E" w:rsidRDefault="00EA172B">
            <w:pPr>
              <w:rPr>
                <w:b/>
              </w:rPr>
            </w:pPr>
            <w:r>
              <w:rPr>
                <w:b/>
              </w:rPr>
              <w:t>Touchpoints</w:t>
            </w:r>
          </w:p>
        </w:tc>
        <w:tc>
          <w:tcPr>
            <w:tcW w:w="5461" w:type="dxa"/>
            <w:tcBorders>
              <w:top w:val="single" w:sz="6" w:space="0" w:color="D9D9E3"/>
              <w:left w:val="single" w:sz="6" w:space="0" w:color="D9D9E3"/>
              <w:bottom w:val="single" w:sz="6" w:space="0" w:color="D9D9E3"/>
              <w:right w:val="single" w:sz="6" w:space="0" w:color="D9D9E3"/>
            </w:tcBorders>
            <w:shd w:val="clear" w:color="auto" w:fill="auto"/>
            <w:vAlign w:val="bottom"/>
          </w:tcPr>
          <w:p w:rsidR="00E3356E" w:rsidRDefault="00EA172B">
            <w:pPr>
              <w:rPr>
                <w:b/>
              </w:rPr>
            </w:pPr>
            <w:r>
              <w:rPr>
                <w:b/>
              </w:rPr>
              <w:t>Actions &amp; Thoughts</w:t>
            </w:r>
          </w:p>
        </w:tc>
      </w:tr>
      <w:tr w:rsidR="00E3356E">
        <w:trPr>
          <w:jc w:val="center"/>
        </w:trPr>
        <w:tc>
          <w:tcPr>
            <w:tcW w:w="1561"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A172B">
            <w:r>
              <w:rPr>
                <w:b/>
              </w:rPr>
              <w:t>Awareness</w:t>
            </w:r>
          </w:p>
        </w:tc>
        <w:tc>
          <w:tcPr>
            <w:tcW w:w="2773"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A172B">
            <w:r>
              <w:t>- Social media ads</w:t>
            </w:r>
          </w:p>
        </w:tc>
        <w:tc>
          <w:tcPr>
            <w:tcW w:w="5461" w:type="dxa"/>
            <w:tcBorders>
              <w:top w:val="single" w:sz="4" w:space="0" w:color="D9D9E3"/>
              <w:left w:val="single" w:sz="6" w:space="0" w:color="D9D9E3"/>
              <w:bottom w:val="single" w:sz="6" w:space="0" w:color="D9D9E3"/>
              <w:right w:val="single" w:sz="6" w:space="0" w:color="D9D9E3"/>
            </w:tcBorders>
            <w:shd w:val="clear" w:color="auto" w:fill="auto"/>
            <w:vAlign w:val="bottom"/>
          </w:tcPr>
          <w:p w:rsidR="00E3356E" w:rsidRDefault="00EA172B">
            <w:r>
              <w:t>- Notices Tesco ad on Facebook</w:t>
            </w:r>
          </w:p>
        </w:tc>
      </w:tr>
      <w:tr w:rsidR="00E3356E">
        <w:trPr>
          <w:jc w:val="center"/>
        </w:trPr>
        <w:tc>
          <w:tcPr>
            <w:tcW w:w="1561"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3356E"/>
        </w:tc>
        <w:tc>
          <w:tcPr>
            <w:tcW w:w="2773"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A172B">
            <w:r>
              <w:t>- Friends' recommendations</w:t>
            </w:r>
          </w:p>
        </w:tc>
        <w:tc>
          <w:tcPr>
            <w:tcW w:w="5461" w:type="dxa"/>
            <w:tcBorders>
              <w:top w:val="single" w:sz="4" w:space="0" w:color="D9D9E3"/>
              <w:left w:val="single" w:sz="6" w:space="0" w:color="D9D9E3"/>
              <w:bottom w:val="single" w:sz="6" w:space="0" w:color="D9D9E3"/>
              <w:right w:val="single" w:sz="6" w:space="0" w:color="D9D9E3"/>
            </w:tcBorders>
            <w:shd w:val="clear" w:color="auto" w:fill="auto"/>
            <w:vAlign w:val="bottom"/>
          </w:tcPr>
          <w:p w:rsidR="00E3356E" w:rsidRDefault="00EA172B">
            <w:r>
              <w:t>- Friends mention Tesco's quality</w:t>
            </w:r>
          </w:p>
        </w:tc>
      </w:tr>
      <w:tr w:rsidR="00E3356E">
        <w:trPr>
          <w:jc w:val="center"/>
        </w:trPr>
        <w:tc>
          <w:tcPr>
            <w:tcW w:w="1561"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A172B">
            <w:r>
              <w:rPr>
                <w:b/>
              </w:rPr>
              <w:t>Consideration</w:t>
            </w:r>
          </w:p>
        </w:tc>
        <w:tc>
          <w:tcPr>
            <w:tcW w:w="2773"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A172B">
            <w:r>
              <w:t>- Tesco website</w:t>
            </w:r>
          </w:p>
        </w:tc>
        <w:tc>
          <w:tcPr>
            <w:tcW w:w="5461" w:type="dxa"/>
            <w:tcBorders>
              <w:top w:val="single" w:sz="4" w:space="0" w:color="D9D9E3"/>
              <w:left w:val="single" w:sz="6" w:space="0" w:color="D9D9E3"/>
              <w:bottom w:val="single" w:sz="6" w:space="0" w:color="D9D9E3"/>
              <w:right w:val="single" w:sz="6" w:space="0" w:color="D9D9E3"/>
            </w:tcBorders>
            <w:shd w:val="clear" w:color="auto" w:fill="auto"/>
            <w:vAlign w:val="bottom"/>
          </w:tcPr>
          <w:p w:rsidR="00E3356E" w:rsidRDefault="00EA172B">
            <w:r>
              <w:t>- Visits Tesco's website</w:t>
            </w:r>
          </w:p>
        </w:tc>
      </w:tr>
      <w:tr w:rsidR="00E3356E">
        <w:trPr>
          <w:jc w:val="center"/>
        </w:trPr>
        <w:tc>
          <w:tcPr>
            <w:tcW w:w="1561"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3356E"/>
        </w:tc>
        <w:tc>
          <w:tcPr>
            <w:tcW w:w="2773"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A172B">
            <w:r>
              <w:t>- Product reviews</w:t>
            </w:r>
          </w:p>
        </w:tc>
        <w:tc>
          <w:tcPr>
            <w:tcW w:w="5461" w:type="dxa"/>
            <w:tcBorders>
              <w:top w:val="single" w:sz="4" w:space="0" w:color="D9D9E3"/>
              <w:left w:val="single" w:sz="6" w:space="0" w:color="D9D9E3"/>
              <w:bottom w:val="single" w:sz="6" w:space="0" w:color="D9D9E3"/>
              <w:right w:val="single" w:sz="6" w:space="0" w:color="D9D9E3"/>
            </w:tcBorders>
            <w:shd w:val="clear" w:color="auto" w:fill="auto"/>
            <w:vAlign w:val="bottom"/>
          </w:tcPr>
          <w:p w:rsidR="00E3356E" w:rsidRDefault="00EA172B">
            <w:r>
              <w:t>- Reads reviews about Tesco's home delivery</w:t>
            </w:r>
          </w:p>
        </w:tc>
      </w:tr>
      <w:tr w:rsidR="00E3356E">
        <w:trPr>
          <w:jc w:val="center"/>
        </w:trPr>
        <w:tc>
          <w:tcPr>
            <w:tcW w:w="1561"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A172B">
            <w:r>
              <w:rPr>
                <w:b/>
              </w:rPr>
              <w:t>Purchase</w:t>
            </w:r>
          </w:p>
        </w:tc>
        <w:tc>
          <w:tcPr>
            <w:tcW w:w="2773"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A172B">
            <w:r>
              <w:t>- Online grocery order</w:t>
            </w:r>
          </w:p>
        </w:tc>
        <w:tc>
          <w:tcPr>
            <w:tcW w:w="5461" w:type="dxa"/>
            <w:tcBorders>
              <w:top w:val="single" w:sz="4" w:space="0" w:color="D9D9E3"/>
              <w:left w:val="single" w:sz="6" w:space="0" w:color="D9D9E3"/>
              <w:bottom w:val="single" w:sz="6" w:space="0" w:color="D9D9E3"/>
              <w:right w:val="single" w:sz="6" w:space="0" w:color="D9D9E3"/>
            </w:tcBorders>
            <w:shd w:val="clear" w:color="auto" w:fill="auto"/>
            <w:vAlign w:val="bottom"/>
          </w:tcPr>
          <w:p w:rsidR="00E3356E" w:rsidRDefault="00EA172B">
            <w:r>
              <w:t>- Places an online order for groceries</w:t>
            </w:r>
          </w:p>
        </w:tc>
      </w:tr>
      <w:tr w:rsidR="00E3356E">
        <w:trPr>
          <w:jc w:val="center"/>
        </w:trPr>
        <w:tc>
          <w:tcPr>
            <w:tcW w:w="1561"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3356E"/>
        </w:tc>
        <w:tc>
          <w:tcPr>
            <w:tcW w:w="2773"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A172B">
            <w:r>
              <w:t>- Delivery Process</w:t>
            </w:r>
          </w:p>
        </w:tc>
        <w:tc>
          <w:tcPr>
            <w:tcW w:w="5461" w:type="dxa"/>
            <w:tcBorders>
              <w:top w:val="single" w:sz="4" w:space="0" w:color="D9D9E3"/>
              <w:left w:val="single" w:sz="6" w:space="0" w:color="D9D9E3"/>
              <w:bottom w:val="single" w:sz="6" w:space="0" w:color="D9D9E3"/>
              <w:right w:val="single" w:sz="6" w:space="0" w:color="D9D9E3"/>
            </w:tcBorders>
            <w:shd w:val="clear" w:color="auto" w:fill="auto"/>
            <w:vAlign w:val="bottom"/>
          </w:tcPr>
          <w:p w:rsidR="00E3356E" w:rsidRDefault="00EA172B">
            <w:r>
              <w:t>- Awaits delivery with excitement</w:t>
            </w:r>
          </w:p>
        </w:tc>
      </w:tr>
      <w:tr w:rsidR="00E3356E">
        <w:trPr>
          <w:jc w:val="center"/>
        </w:trPr>
        <w:tc>
          <w:tcPr>
            <w:tcW w:w="1561"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A172B">
            <w:r>
              <w:rPr>
                <w:b/>
              </w:rPr>
              <w:t>Post-Purchase</w:t>
            </w:r>
          </w:p>
        </w:tc>
        <w:tc>
          <w:tcPr>
            <w:tcW w:w="2773"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A172B">
            <w:r>
              <w:t>- Order confirmation email</w:t>
            </w:r>
          </w:p>
        </w:tc>
        <w:tc>
          <w:tcPr>
            <w:tcW w:w="5461" w:type="dxa"/>
            <w:tcBorders>
              <w:top w:val="single" w:sz="4" w:space="0" w:color="D9D9E3"/>
              <w:left w:val="single" w:sz="6" w:space="0" w:color="D9D9E3"/>
              <w:bottom w:val="single" w:sz="6" w:space="0" w:color="D9D9E3"/>
              <w:right w:val="single" w:sz="6" w:space="0" w:color="D9D9E3"/>
            </w:tcBorders>
            <w:shd w:val="clear" w:color="auto" w:fill="auto"/>
            <w:vAlign w:val="bottom"/>
          </w:tcPr>
          <w:p w:rsidR="00E3356E" w:rsidRDefault="00EA172B">
            <w:r>
              <w:t>- Feels relieved and confirms delivery details</w:t>
            </w:r>
          </w:p>
        </w:tc>
      </w:tr>
      <w:tr w:rsidR="00E3356E">
        <w:trPr>
          <w:jc w:val="center"/>
        </w:trPr>
        <w:tc>
          <w:tcPr>
            <w:tcW w:w="1561"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3356E"/>
        </w:tc>
        <w:tc>
          <w:tcPr>
            <w:tcW w:w="2773"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A172B">
            <w:r>
              <w:t>- Delivery experience</w:t>
            </w:r>
          </w:p>
        </w:tc>
        <w:tc>
          <w:tcPr>
            <w:tcW w:w="5461" w:type="dxa"/>
            <w:tcBorders>
              <w:top w:val="single" w:sz="4" w:space="0" w:color="D9D9E3"/>
              <w:left w:val="single" w:sz="6" w:space="0" w:color="D9D9E3"/>
              <w:bottom w:val="single" w:sz="6" w:space="0" w:color="D9D9E3"/>
              <w:right w:val="single" w:sz="6" w:space="0" w:color="D9D9E3"/>
            </w:tcBorders>
            <w:shd w:val="clear" w:color="auto" w:fill="auto"/>
            <w:vAlign w:val="bottom"/>
          </w:tcPr>
          <w:p w:rsidR="00E3356E" w:rsidRDefault="00EA172B">
            <w:r>
              <w:t>- Receives the order on time, appreciates freshness</w:t>
            </w:r>
          </w:p>
        </w:tc>
      </w:tr>
      <w:tr w:rsidR="00E3356E">
        <w:trPr>
          <w:jc w:val="center"/>
        </w:trPr>
        <w:tc>
          <w:tcPr>
            <w:tcW w:w="1561"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3356E"/>
        </w:tc>
        <w:tc>
          <w:tcPr>
            <w:tcW w:w="2773"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A172B">
            <w:r>
              <w:t>- Customer feedback request</w:t>
            </w:r>
          </w:p>
        </w:tc>
        <w:tc>
          <w:tcPr>
            <w:tcW w:w="5461" w:type="dxa"/>
            <w:tcBorders>
              <w:top w:val="single" w:sz="4" w:space="0" w:color="D9D9E3"/>
              <w:left w:val="single" w:sz="6" w:space="0" w:color="D9D9E3"/>
              <w:bottom w:val="single" w:sz="6" w:space="0" w:color="D9D9E3"/>
              <w:right w:val="single" w:sz="6" w:space="0" w:color="D9D9E3"/>
            </w:tcBorders>
            <w:shd w:val="clear" w:color="auto" w:fill="auto"/>
            <w:vAlign w:val="bottom"/>
          </w:tcPr>
          <w:p w:rsidR="00E3356E" w:rsidRDefault="00EA172B">
            <w:r>
              <w:t>- Receives a feedback request and leaves a positive review</w:t>
            </w:r>
          </w:p>
        </w:tc>
      </w:tr>
      <w:tr w:rsidR="00E3356E">
        <w:trPr>
          <w:jc w:val="center"/>
        </w:trPr>
        <w:tc>
          <w:tcPr>
            <w:tcW w:w="1561"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3356E"/>
        </w:tc>
        <w:tc>
          <w:tcPr>
            <w:tcW w:w="2773" w:type="dxa"/>
            <w:tcBorders>
              <w:top w:val="single" w:sz="4" w:space="0" w:color="D9D9E3"/>
              <w:left w:val="single" w:sz="6" w:space="0" w:color="D9D9E3"/>
              <w:bottom w:val="single" w:sz="6" w:space="0" w:color="D9D9E3"/>
              <w:right w:val="single" w:sz="4" w:space="0" w:color="D9D9E3"/>
            </w:tcBorders>
            <w:shd w:val="clear" w:color="auto" w:fill="auto"/>
            <w:vAlign w:val="bottom"/>
          </w:tcPr>
          <w:p w:rsidR="00E3356E" w:rsidRDefault="00EA172B">
            <w:r>
              <w:t>- Loyalty points update</w:t>
            </w:r>
          </w:p>
        </w:tc>
        <w:tc>
          <w:tcPr>
            <w:tcW w:w="5461" w:type="dxa"/>
            <w:tcBorders>
              <w:top w:val="single" w:sz="4" w:space="0" w:color="D9D9E3"/>
              <w:left w:val="single" w:sz="6" w:space="0" w:color="D9D9E3"/>
              <w:bottom w:val="single" w:sz="6" w:space="0" w:color="D9D9E3"/>
              <w:right w:val="single" w:sz="6" w:space="0" w:color="D9D9E3"/>
            </w:tcBorders>
            <w:shd w:val="clear" w:color="auto" w:fill="auto"/>
            <w:vAlign w:val="bottom"/>
          </w:tcPr>
          <w:p w:rsidR="00E3356E" w:rsidRDefault="00EA172B">
            <w:r>
              <w:t>- Notices loyalty points added for future discounts</w:t>
            </w:r>
          </w:p>
        </w:tc>
      </w:tr>
    </w:tbl>
    <w:p w:rsidR="00E3356E" w:rsidRDefault="00EA172B">
      <w:pPr>
        <w:jc w:val="center"/>
        <w:rPr>
          <w:b/>
        </w:rPr>
      </w:pPr>
      <w:r>
        <w:rPr>
          <w:b/>
        </w:rPr>
        <w:t>Table 2: Customer Journey Map</w:t>
      </w:r>
    </w:p>
    <w:p w:rsidR="00E3356E" w:rsidRDefault="00EA172B">
      <w:pPr>
        <w:jc w:val="center"/>
      </w:pPr>
      <w:r>
        <w:lastRenderedPageBreak/>
        <w:t>Source: (Developed by the author)</w:t>
      </w:r>
    </w:p>
    <w:p w:rsidR="00E3356E" w:rsidRDefault="00EA172B">
      <w:pPr>
        <w:pStyle w:val="Heading2"/>
      </w:pPr>
      <w:bookmarkStart w:id="22" w:name="_Toc143385466"/>
      <w:r>
        <w:t>9.3. Strengths</w:t>
      </w:r>
      <w:bookmarkEnd w:id="22"/>
    </w:p>
    <w:p w:rsidR="00E3356E" w:rsidRDefault="00EA172B">
      <w:pPr>
        <w:numPr>
          <w:ilvl w:val="0"/>
          <w:numId w:val="5"/>
        </w:numPr>
      </w:pPr>
      <w:r>
        <w:rPr>
          <w:b/>
        </w:rPr>
        <w:t>Seamless Transition:</w:t>
      </w:r>
      <w:r>
        <w:t xml:space="preserve"> The journey smoothly transitions from awareness through purchase, particularly post-purchase (Jelassi et al., 2020). Sarah's experience, explicitly ordering and receiving groceries, is seamless and efficient.</w:t>
      </w:r>
    </w:p>
    <w:p w:rsidR="00E3356E" w:rsidRDefault="00EA172B">
      <w:pPr>
        <w:numPr>
          <w:ilvl w:val="0"/>
          <w:numId w:val="5"/>
        </w:numPr>
      </w:pPr>
      <w:r>
        <w:rPr>
          <w:b/>
        </w:rPr>
        <w:t>Personalised Communication:</w:t>
      </w:r>
      <w:r>
        <w:t xml:space="preserve"> Tesco uses personalised marketing and loyalty programs, particularly loyalty points, to specifically engage Sarah effectively.</w:t>
      </w:r>
    </w:p>
    <w:p w:rsidR="00E3356E" w:rsidRDefault="00EA172B">
      <w:pPr>
        <w:numPr>
          <w:ilvl w:val="0"/>
          <w:numId w:val="5"/>
        </w:numPr>
      </w:pPr>
      <w:r>
        <w:rPr>
          <w:b/>
        </w:rPr>
        <w:t>Positive Touchpoints:</w:t>
      </w:r>
      <w:r>
        <w:t xml:space="preserve"> Key touchpoints like order confirmation and delivery are positive, enhancing customer satisfaction and even the likelihood of repeat business.</w:t>
      </w:r>
    </w:p>
    <w:p w:rsidR="00E3356E" w:rsidRDefault="00EA172B">
      <w:pPr>
        <w:pStyle w:val="Heading2"/>
      </w:pPr>
      <w:bookmarkStart w:id="23" w:name="_Toc143385467"/>
      <w:r>
        <w:t>9.4 Weakness</w:t>
      </w:r>
      <w:bookmarkEnd w:id="23"/>
    </w:p>
    <w:p w:rsidR="00E3356E" w:rsidRDefault="00EA172B">
      <w:pPr>
        <w:numPr>
          <w:ilvl w:val="0"/>
          <w:numId w:val="1"/>
        </w:numPr>
      </w:pPr>
      <w:r>
        <w:rPr>
          <w:b/>
        </w:rPr>
        <w:t>Limited Awareness Touchpoints:</w:t>
      </w:r>
      <w:r>
        <w:t xml:space="preserve"> Tesco relies heavily on social media and even word-of-mouth for awareness. Thus, expanding to other channels could particularly reach more potential customers (Hänninen et al., 2021).</w:t>
      </w:r>
    </w:p>
    <w:p w:rsidR="00E3356E" w:rsidRDefault="00EA172B">
      <w:pPr>
        <w:numPr>
          <w:ilvl w:val="0"/>
          <w:numId w:val="1"/>
        </w:numPr>
      </w:pPr>
      <w:r>
        <w:rPr>
          <w:b/>
        </w:rPr>
        <w:t>Lack of Post-Purchase Engagement:</w:t>
      </w:r>
      <w:r>
        <w:t xml:space="preserve"> Apart from loyalty points, Tesco does not have solid post-purchase engagement. More post-purchase touchpoints like recipe suggestions or even personalised discounts could enhance the customer experience.</w:t>
      </w:r>
    </w:p>
    <w:p w:rsidR="00E3356E" w:rsidRDefault="00EA172B">
      <w:pPr>
        <w:numPr>
          <w:ilvl w:val="0"/>
          <w:numId w:val="1"/>
        </w:numPr>
      </w:pPr>
      <w:r>
        <w:rPr>
          <w:b/>
        </w:rPr>
        <w:t>Incorporating Feedback:</w:t>
      </w:r>
      <w:r>
        <w:t xml:space="preserve"> While feedback requests exist, Tesco could mainly work on actively incorporating customer feedback specifically into its services practically for continuous improvement (Jelassi et al., 2020).</w:t>
      </w:r>
    </w:p>
    <w:p w:rsidR="00E3356E" w:rsidRDefault="00EA172B">
      <w:r>
        <w:t>Tesco's customer journey map, specifically tailored to the persona of a customer like Sarah, practically demonstrates a well-structured and efficient process. However, there are opportunities for Tesco to practically broaden its awareness strategies, enhance post-purchase engagement, and better utilise customer feedback practically for ongoing improvements.</w:t>
      </w:r>
    </w:p>
    <w:p w:rsidR="00E3356E" w:rsidRDefault="00EA172B">
      <w:pPr>
        <w:pStyle w:val="Heading1"/>
      </w:pPr>
      <w:bookmarkStart w:id="24" w:name="_Toc143385468"/>
      <w:r>
        <w:t>10. The Total Engagement Model</w:t>
      </w:r>
      <w:bookmarkEnd w:id="24"/>
    </w:p>
    <w:p w:rsidR="00E3356E" w:rsidRDefault="00EA172B">
      <w:r>
        <w:t>The Total Engagement Model is a comprehensive framework that Tesco can practically adopt to foster deeper customer relationships and enhance overall engagement. This model practically centres on holistic customer engagement across various touchpoints, thus aiming to create lasting brand loyalty.</w:t>
      </w:r>
    </w:p>
    <w:p w:rsidR="00E3356E" w:rsidRDefault="00EA172B">
      <w:r>
        <w:t xml:space="preserve">Tesco can specifically initiate engagement through personalised marketing campaigns tailored to individual preferences. This includes explicitly sending customised product </w:t>
      </w:r>
      <w:r>
        <w:lastRenderedPageBreak/>
        <w:t>recommendations and promotions via email or mobile apps. Additionally, active participation in social media platforms mainly allows Tesco to interact directly with customers, addressing their inquiries and building a sense of community (Zhang et al., 2021).</w:t>
      </w:r>
    </w:p>
    <w:p w:rsidR="00E3356E" w:rsidRDefault="00EA172B">
      <w:r>
        <w:t>Effective engagement also practically extends to the in-store experience, particularly with well-trained staff offering assistance and engaging store displays and layouts. Tesco can mainly implement loyalty programs offering exclusive benefits and encouraging repeat purchases.</w:t>
      </w:r>
    </w:p>
    <w:p w:rsidR="00E3356E" w:rsidRDefault="00EA172B">
      <w:r>
        <w:t>Moreover, Tesco should actively listen to customer feedback, responding promptly to particular concerns and suggestions. Using data analytics, Tesco can continually refine its strategies, aligning them with evolving customer needs.</w:t>
      </w:r>
    </w:p>
    <w:p w:rsidR="00E3356E" w:rsidRDefault="00EA172B">
      <w:r>
        <w:t>By implementing the Total Engagement Model, Tesco can practically foster deeper connections with its customers, thus leading to increased loyalty, positive word-of-mouth, and sustained growth in a competitive retail landscape.</w:t>
      </w:r>
    </w:p>
    <w:p w:rsidR="00E3356E" w:rsidRDefault="00EA172B">
      <w:pPr>
        <w:pStyle w:val="Heading1"/>
      </w:pPr>
      <w:bookmarkStart w:id="25" w:name="_Toc143385469"/>
      <w:r>
        <w:t>11. Recommendations</w:t>
      </w:r>
      <w:bookmarkEnd w:id="25"/>
    </w:p>
    <w:p w:rsidR="00E3356E" w:rsidRDefault="00EA172B">
      <w:pPr>
        <w:numPr>
          <w:ilvl w:val="0"/>
          <w:numId w:val="2"/>
        </w:numPr>
      </w:pPr>
      <w:r>
        <w:rPr>
          <w:b/>
        </w:rPr>
        <w:t>Enhance Digital Presence:</w:t>
      </w:r>
      <w:r>
        <w:t xml:space="preserve"> Tesco should practically continue investing in its online platforms and digital marketing efforts. It should optimise its website and mobile app for user-friendliness and personalisation, ensuring a seamless online shopping experience. Moreover, it should specifically explore emerging technologies like AI and AR to enhance customer engagement.</w:t>
      </w:r>
    </w:p>
    <w:p w:rsidR="00E3356E" w:rsidRDefault="00EA172B">
      <w:pPr>
        <w:numPr>
          <w:ilvl w:val="0"/>
          <w:numId w:val="2"/>
        </w:numPr>
      </w:pPr>
      <w:r>
        <w:rPr>
          <w:b/>
        </w:rPr>
        <w:t>Expand Sustainability Initiatives:</w:t>
      </w:r>
      <w:r>
        <w:t xml:space="preserve"> Given the growing importance of sustainability, Tesco should particularly strengthen its commitment to eco-friendly practices. It can practically further reduce its carbon footprint, promote sustainable sourcing, and communicate these efforts transparently to appeal to environmentally conscious consumers.</w:t>
      </w:r>
    </w:p>
    <w:p w:rsidR="00E3356E" w:rsidRDefault="00EA172B">
      <w:pPr>
        <w:numPr>
          <w:ilvl w:val="0"/>
          <w:numId w:val="2"/>
        </w:numPr>
      </w:pPr>
      <w:r>
        <w:rPr>
          <w:b/>
        </w:rPr>
        <w:t>Customer Data Utilisation:</w:t>
      </w:r>
      <w:r>
        <w:t xml:space="preserve"> Tesco should practically leverage its vast customer data to personalise marketing and offers better specifically. Utilising data analytics can help understand customer preferences and behaviour, enabling more effective targeting and personalisation (Mandal, 2022).</w:t>
      </w:r>
    </w:p>
    <w:p w:rsidR="00E3356E" w:rsidRDefault="00EA172B">
      <w:pPr>
        <w:numPr>
          <w:ilvl w:val="0"/>
          <w:numId w:val="2"/>
        </w:numPr>
      </w:pPr>
      <w:r>
        <w:rPr>
          <w:b/>
        </w:rPr>
        <w:lastRenderedPageBreak/>
        <w:t>Omni channel Integration:</w:t>
      </w:r>
      <w:r>
        <w:t xml:space="preserve"> Tesco should continue to integrate its offline and online channels seamlessly. This includes explicitly offering click-and-collect options, thus ensuring price consistency and providing unified customer support across channels.</w:t>
      </w:r>
    </w:p>
    <w:p w:rsidR="00E3356E" w:rsidRDefault="00EA172B">
      <w:pPr>
        <w:numPr>
          <w:ilvl w:val="0"/>
          <w:numId w:val="2"/>
        </w:numPr>
      </w:pPr>
      <w:r>
        <w:rPr>
          <w:b/>
        </w:rPr>
        <w:t>Community Engagement:</w:t>
      </w:r>
      <w:r>
        <w:t xml:space="preserve"> Tesco can mainly engage with local communities by supporting local farmers and hosting community events. This fosters goodwill and even strengthens its reputation.</w:t>
      </w:r>
    </w:p>
    <w:p w:rsidR="00E3356E" w:rsidRDefault="00EA172B">
      <w:pPr>
        <w:numPr>
          <w:ilvl w:val="0"/>
          <w:numId w:val="2"/>
        </w:numPr>
      </w:pPr>
      <w:r>
        <w:rPr>
          <w:b/>
        </w:rPr>
        <w:t>Employee Training:</w:t>
      </w:r>
      <w:r>
        <w:t xml:space="preserve"> Invest in continuous training and development programs for employees, emphasising excellent customer service and product knowledge to enhance the in-store experience.</w:t>
      </w:r>
    </w:p>
    <w:p w:rsidR="00E3356E" w:rsidRDefault="00EA172B">
      <w:pPr>
        <w:numPr>
          <w:ilvl w:val="0"/>
          <w:numId w:val="2"/>
        </w:numPr>
      </w:pPr>
      <w:r>
        <w:rPr>
          <w:b/>
        </w:rPr>
        <w:t>Feedback Mechanisms:</w:t>
      </w:r>
      <w:r>
        <w:t xml:space="preserve"> Tesco should practically encourage customers to provide feedback and actively listen to their suggestions and concerns. This feedback loop can specifically drive improvements in products and also services.</w:t>
      </w:r>
    </w:p>
    <w:p w:rsidR="00E3356E" w:rsidRDefault="00EA172B">
      <w:r>
        <w:t>Implementing these recommendations will precisely position Tesco as a customer-centric, sustainable, and technologically advanced retailer, therefore better equipped to navigate the challenges of the competitive market.</w:t>
      </w:r>
    </w:p>
    <w:p w:rsidR="00E3356E" w:rsidRDefault="00EA172B">
      <w:pPr>
        <w:pStyle w:val="Heading1"/>
      </w:pPr>
      <w:bookmarkStart w:id="26" w:name="_Toc143385470"/>
      <w:r>
        <w:t>12. Conclusion</w:t>
      </w:r>
      <w:bookmarkEnd w:id="26"/>
    </w:p>
    <w:p w:rsidR="00E3356E" w:rsidRDefault="00EA172B">
      <w:r>
        <w:t>Tesco's strategic approach to branding, customer engagement, and digital transformation has solidified its position as a market leader. The company's commitment to delivering exceptional customer experiences, specifically online and offline, underscores its resilience and adaptability in a rapidly changing retail landscape.Explanation</w:t>
      </w:r>
      <w:r w:rsidR="00F65609">
        <w:t xml:space="preserve"> about the new promotion </w:t>
      </w:r>
      <w:r>
        <w:t>strategies</w:t>
      </w:r>
      <w:r w:rsidR="00F65609">
        <w:t xml:space="preserve"> for Tesco had been explained along with branding and brand equity. The Keller’s Brand Equity </w:t>
      </w:r>
      <w:r>
        <w:t>Model</w:t>
      </w:r>
      <w:r w:rsidR="00F65609">
        <w:t xml:space="preserve"> was illustrated to understand the managing facilities that Tesco should provide to its customers. This </w:t>
      </w:r>
      <w:r>
        <w:t>framework</w:t>
      </w:r>
      <w:r w:rsidR="00F65609">
        <w:t xml:space="preserve"> had </w:t>
      </w:r>
      <w:r>
        <w:t>evaluated proper decision making attributes with the company and provide measurable approaches to perform. Customer journey provides the concept of understanding the requirements of customer sand how can the company fulfil them. By staying true to its core values while embracing innovation, Tesco practically remains poised for sustained growth and continued success in the future.</w:t>
      </w:r>
    </w:p>
    <w:p w:rsidR="00E3356E" w:rsidRDefault="00EA172B">
      <w:pPr>
        <w:spacing w:line="259" w:lineRule="auto"/>
        <w:jc w:val="left"/>
        <w:rPr>
          <w:b/>
        </w:rPr>
      </w:pPr>
      <w:r>
        <w:br w:type="page"/>
      </w:r>
    </w:p>
    <w:p w:rsidR="00E3356E" w:rsidRDefault="00EA172B">
      <w:pPr>
        <w:pStyle w:val="Heading1"/>
      </w:pPr>
      <w:bookmarkStart w:id="27" w:name="_Toc143385471"/>
      <w:r>
        <w:lastRenderedPageBreak/>
        <w:t>13. References</w:t>
      </w:r>
      <w:bookmarkEnd w:id="27"/>
    </w:p>
    <w:p w:rsidR="009868E6" w:rsidRDefault="009868E6">
      <w:r>
        <w:t>Atkinson-Toal, A., 2023. Reassuringly British: consumer engagement with domestic products and brands. </w:t>
      </w:r>
      <w:r>
        <w:rPr>
          <w:i/>
        </w:rPr>
        <w:t>International Journal of Retail &amp; Distribution Management</w:t>
      </w:r>
      <w:r>
        <w:t>.</w:t>
      </w:r>
    </w:p>
    <w:p w:rsidR="009868E6" w:rsidRDefault="009868E6">
      <w:r>
        <w:t>Baycur, G., Delen, E. and Kayişkan, D., 2022. Digital conflicts in marketing and sales. In </w:t>
      </w:r>
      <w:r>
        <w:rPr>
          <w:i/>
        </w:rPr>
        <w:t>Conflict management in digital business: New strategy and approach</w:t>
      </w:r>
      <w:r>
        <w:t> (pp. 43-61). Emerald Publishing Limited.</w:t>
      </w:r>
    </w:p>
    <w:p w:rsidR="009868E6" w:rsidRDefault="009868E6">
      <w:r>
        <w:t>Chiu, C.L., Ho, H.C., Yu, T., Liu, Y. and Mo, Y., 2021. Exploring information technology success of Augmented Reality Retail Applications in retail food chain. </w:t>
      </w:r>
      <w:r>
        <w:rPr>
          <w:i/>
        </w:rPr>
        <w:t>Journal of Retailing and Consumer Services</w:t>
      </w:r>
      <w:r>
        <w:t>, </w:t>
      </w:r>
      <w:r>
        <w:rPr>
          <w:i/>
        </w:rPr>
        <w:t>61</w:t>
      </w:r>
      <w:r>
        <w:t>, p.102561.</w:t>
      </w:r>
    </w:p>
    <w:p w:rsidR="009868E6" w:rsidRDefault="009868E6" w:rsidP="00F65609">
      <w:r>
        <w:t xml:space="preserve">chris.drew.98031506 (2023), </w:t>
      </w:r>
      <w:r>
        <w:rPr>
          <w:i/>
          <w:iCs/>
        </w:rPr>
        <w:t>Shannon Weaver Model of communication - 7 key concepts</w:t>
      </w:r>
      <w:r>
        <w:t xml:space="preserve">, </w:t>
      </w:r>
      <w:r>
        <w:rPr>
          <w:i/>
          <w:iCs/>
        </w:rPr>
        <w:t>Helpful Professor</w:t>
      </w:r>
      <w:r>
        <w:t xml:space="preserve">. Available at: https://helpfulprofessor.com/shannon-weaver-model/ (Accessed: 20 August 2023). </w:t>
      </w:r>
    </w:p>
    <w:p w:rsidR="009868E6" w:rsidRDefault="009868E6">
      <w:r>
        <w:t xml:space="preserve">Communicationtheory, 2011. </w:t>
      </w:r>
      <w:r>
        <w:rPr>
          <w:i/>
        </w:rPr>
        <w:t>Shannon and Weaver Model of Communication</w:t>
      </w:r>
      <w:r>
        <w:t>. [online] Communication Theory. Available at: &lt;https://www.communicationtheory.org/shannon-and-weaver-model-of-communication/&gt; [Accessed 19 Aug. 2023].</w:t>
      </w:r>
    </w:p>
    <w:p w:rsidR="009868E6" w:rsidRDefault="009868E6">
      <w:r>
        <w:t>Donnelly, A., 2020. </w:t>
      </w:r>
      <w:r>
        <w:rPr>
          <w:i/>
        </w:rPr>
        <w:t>Managing the Customer Experience Through Retail Digitalization</w:t>
      </w:r>
      <w:r>
        <w:t> (Master's thesis).</w:t>
      </w:r>
    </w:p>
    <w:p w:rsidR="009868E6" w:rsidRDefault="009868E6">
      <w:r>
        <w:t>Gielens, K., Ma, Y., Namin, A., Sethuraman, R., Smith, R.J., Bachtel, R.C. and Jervis, S., 2021. The future of private labels: towards a smart private label strategy. </w:t>
      </w:r>
      <w:r>
        <w:rPr>
          <w:i/>
        </w:rPr>
        <w:t>Journal of Retailing</w:t>
      </w:r>
      <w:r>
        <w:t>, </w:t>
      </w:r>
      <w:r>
        <w:rPr>
          <w:i/>
        </w:rPr>
        <w:t>97</w:t>
      </w:r>
      <w:r>
        <w:t>(1), pp.99-115.</w:t>
      </w:r>
    </w:p>
    <w:p w:rsidR="009868E6" w:rsidRDefault="009868E6">
      <w:r>
        <w:t>Hänninen, M., Kwan, S.K. and Mitronen, L., 2021. From the store to omnichannel retail: looking back over three decades of research. </w:t>
      </w:r>
      <w:r>
        <w:rPr>
          <w:i/>
        </w:rPr>
        <w:t>The International Review of Retail, Distribution and Consumer Research</w:t>
      </w:r>
      <w:r>
        <w:t>, </w:t>
      </w:r>
      <w:r>
        <w:rPr>
          <w:i/>
        </w:rPr>
        <w:t>31</w:t>
      </w:r>
      <w:r>
        <w:t>(1), pp.1-35.</w:t>
      </w:r>
    </w:p>
    <w:p w:rsidR="009868E6" w:rsidRDefault="009868E6">
      <w:r>
        <w:t xml:space="preserve">Hickman, A., 2023. </w:t>
      </w:r>
      <w:r>
        <w:rPr>
          <w:i/>
        </w:rPr>
        <w:t>Agencies on alert as Tesco goes shopping for media account</w:t>
      </w:r>
      <w:r>
        <w:t>. [online] Campaignlive. Available at: &lt;https://www.campaignlive.com/article/agencies-alert-tesco-goes-shopping-media-account/1794484?utm_source=website&amp;utm_medium=social&gt; [Accessed 19 Aug. 2023].</w:t>
      </w:r>
    </w:p>
    <w:p w:rsidR="009868E6" w:rsidRDefault="009868E6">
      <w:r>
        <w:t>Jelassi, T., Martínez-López, F.J., Jelassi, T. and Martínez-López, F.J., 2020. Choosing the Appropriate e-Business Strategy for Interacting with Users. </w:t>
      </w:r>
      <w:r>
        <w:rPr>
          <w:i/>
        </w:rPr>
        <w:t>Strategies for e-Business: Concepts and Cases on Value Creation and Digital Business Transformation</w:t>
      </w:r>
      <w:r>
        <w:t>, pp.307-342.</w:t>
      </w:r>
    </w:p>
    <w:p w:rsidR="009868E6" w:rsidRDefault="009868E6">
      <w:r>
        <w:lastRenderedPageBreak/>
        <w:t>King, K., 2022. </w:t>
      </w:r>
      <w:r>
        <w:rPr>
          <w:i/>
        </w:rPr>
        <w:t>AI Strategy for Sales and Marketing: Connecting Marketing, Sales and Customer Experience</w:t>
      </w:r>
      <w:r>
        <w:t>. Kogan Page Publishers.</w:t>
      </w:r>
    </w:p>
    <w:p w:rsidR="009868E6" w:rsidRDefault="009868E6">
      <w:r>
        <w:t>Koetz, C., 2019. Managing the customer experience: a beauty retailer deploys all tactics. </w:t>
      </w:r>
      <w:r>
        <w:rPr>
          <w:i/>
        </w:rPr>
        <w:t>Journal of Business Strategy</w:t>
      </w:r>
      <w:r>
        <w:t>, </w:t>
      </w:r>
      <w:r>
        <w:rPr>
          <w:i/>
        </w:rPr>
        <w:t>40</w:t>
      </w:r>
      <w:r>
        <w:t>(1), pp.10-17.</w:t>
      </w:r>
    </w:p>
    <w:p w:rsidR="009868E6" w:rsidRDefault="009868E6">
      <w:r>
        <w:t>Kotler, P., Kartajaya, H. and Setiawan, I., 2021. </w:t>
      </w:r>
      <w:r>
        <w:rPr>
          <w:i/>
        </w:rPr>
        <w:t>Marketing 5.0: Technology for humanity</w:t>
      </w:r>
      <w:r>
        <w:t>. John Wiley &amp; Sons.</w:t>
      </w:r>
    </w:p>
    <w:p w:rsidR="009868E6" w:rsidRDefault="009868E6">
      <w:r>
        <w:t>Mandal, P.C., 2022. Marketing Information and Marketing Intelligence: Linkages With Customer Relationship Management. </w:t>
      </w:r>
      <w:r>
        <w:rPr>
          <w:i/>
        </w:rPr>
        <w:t>International Journal of Business Strategy &amp; Automation (IJBSA)</w:t>
      </w:r>
      <w:r>
        <w:t>, </w:t>
      </w:r>
      <w:r>
        <w:rPr>
          <w:i/>
        </w:rPr>
        <w:t>3</w:t>
      </w:r>
      <w:r>
        <w:t>(1).</w:t>
      </w:r>
    </w:p>
    <w:p w:rsidR="009868E6" w:rsidRDefault="009868E6">
      <w:r>
        <w:t xml:space="preserve">Manypixels, 2021. </w:t>
      </w:r>
      <w:r>
        <w:rPr>
          <w:i/>
        </w:rPr>
        <w:t>Brand Equity Models Explained: Keller vs. Aaker</w:t>
      </w:r>
      <w:r>
        <w:t>. [online] manypixels. Available at: &lt;https://www.manypixels.co/blog/marketing-design/brand-awareness-models&gt; [Accessed 19 Aug. 2023].</w:t>
      </w:r>
    </w:p>
    <w:p w:rsidR="009868E6" w:rsidRDefault="009868E6" w:rsidP="00F65609">
      <w:r>
        <w:t xml:space="preserve">Pietroluongo, L. (2023), </w:t>
      </w:r>
      <w:r>
        <w:rPr>
          <w:i/>
          <w:iCs/>
        </w:rPr>
        <w:t>The ultimate guide to creating and using a customer journey map</w:t>
      </w:r>
      <w:r>
        <w:t xml:space="preserve">, </w:t>
      </w:r>
      <w:r>
        <w:rPr>
          <w:i/>
          <w:iCs/>
        </w:rPr>
        <w:t>Elegant Themes Blog</w:t>
      </w:r>
      <w:r>
        <w:t xml:space="preserve">. Available at: https://www.elegantthemes.com/blog/marketing/the-ultimate-guide-to-creating-and-using-a-customer-journey-map (Accessed: 20 August 2023). </w:t>
      </w:r>
    </w:p>
    <w:p w:rsidR="009868E6" w:rsidRDefault="009868E6">
      <w:r>
        <w:t>Prior, D.D., 2023. </w:t>
      </w:r>
      <w:r>
        <w:rPr>
          <w:i/>
        </w:rPr>
        <w:t>B2B Customer Engagement Strategy: An Introduction to Managing Customer Experience</w:t>
      </w:r>
      <w:r>
        <w:t>. Springer Nature.</w:t>
      </w:r>
    </w:p>
    <w:p w:rsidR="009868E6" w:rsidRDefault="009868E6">
      <w:r>
        <w:t>Saxena, N., John, S. and Deshpande, P., 2021. Application of Business Analytics in Corporate Enterprises: An Exploratory Study. </w:t>
      </w:r>
      <w:r>
        <w:rPr>
          <w:i/>
        </w:rPr>
        <w:t>IUP Journal of Business Strategy</w:t>
      </w:r>
      <w:r>
        <w:t>, </w:t>
      </w:r>
      <w:r>
        <w:rPr>
          <w:i/>
        </w:rPr>
        <w:t>18</w:t>
      </w:r>
      <w:r>
        <w:t>(3).</w:t>
      </w:r>
    </w:p>
    <w:p w:rsidR="009868E6" w:rsidRDefault="009868E6">
      <w:r>
        <w:t>Sikos T, T., Molnár, D. and Kovács, A., 2022. The impact of COVID-19 pandemic on the retail sector–Policy-strategy-innovation. </w:t>
      </w:r>
      <w:r>
        <w:rPr>
          <w:i/>
        </w:rPr>
        <w:t>ÉSZAK-MAGYARORSZÁGI STRATÉGIAI FÜZETEK. GAZDASÁG-RÉGIÓ-TÁRSADALOM: TÉRGAZDASÁGTANI ÉS ÜZLETI KUTATÁSOK LEKTORÁLT TUDOMÁNYOS FOLYÓIRATA</w:t>
      </w:r>
      <w:r>
        <w:t>, </w:t>
      </w:r>
      <w:r>
        <w:rPr>
          <w:i/>
        </w:rPr>
        <w:t>19</w:t>
      </w:r>
      <w:r>
        <w:t>(4), pp.76-85.</w:t>
      </w:r>
    </w:p>
    <w:p w:rsidR="009868E6" w:rsidRDefault="009868E6">
      <w:r>
        <w:t>Singh, R., 2019. Why do online grocery shoppers switch or stay? An exploratory analysis of consumers’ response to online grocery shopping experience. </w:t>
      </w:r>
      <w:r>
        <w:rPr>
          <w:i/>
        </w:rPr>
        <w:t>International Journal of Retail &amp; Distribution Management</w:t>
      </w:r>
      <w:r>
        <w:t>, </w:t>
      </w:r>
      <w:r>
        <w:rPr>
          <w:i/>
        </w:rPr>
        <w:t>47</w:t>
      </w:r>
      <w:r>
        <w:t>(12), pp.1300-1317.</w:t>
      </w:r>
    </w:p>
    <w:p w:rsidR="009868E6" w:rsidRDefault="009868E6">
      <w:r>
        <w:t>Soltanifar, M. and Smailhodżić, E., 2021. Developing a digital entrepreneurial mindset for data-driven, cloud-enabled, and platform-centric business activities: practical implications and the impact on society. </w:t>
      </w:r>
      <w:r>
        <w:rPr>
          <w:i/>
        </w:rPr>
        <w:t>Digital Entrepreneurship</w:t>
      </w:r>
      <w:r>
        <w:t>, </w:t>
      </w:r>
      <w:r>
        <w:rPr>
          <w:i/>
        </w:rPr>
        <w:t>3</w:t>
      </w:r>
      <w:r>
        <w:t>.</w:t>
      </w:r>
    </w:p>
    <w:p w:rsidR="009868E6" w:rsidRDefault="009868E6">
      <w:r>
        <w:lastRenderedPageBreak/>
        <w:t>Soltanifar, M. and Smailhodżić, E., 2023. Necessity of adopting a digital entrepreneurial mindset: Challenges and Opportunities. </w:t>
      </w:r>
      <w:r>
        <w:rPr>
          <w:i/>
        </w:rPr>
        <w:t>Digital Entrepreneurship: Challenges and Impact (Volume 1)</w:t>
      </w:r>
      <w:r>
        <w:t>, p.1.</w:t>
      </w:r>
    </w:p>
    <w:p w:rsidR="009868E6" w:rsidRDefault="009868E6">
      <w:r>
        <w:t>Srivastava, V., Kishore, S. and Dhingra, D., 2021. Technology and the future of customer experience. In </w:t>
      </w:r>
      <w:r>
        <w:rPr>
          <w:i/>
        </w:rPr>
        <w:t>Crafting Customer Experience Strategy: Lessons from Asia</w:t>
      </w:r>
      <w:r>
        <w:t> (pp. 91-116). Emerald Publishing Limited.</w:t>
      </w:r>
    </w:p>
    <w:p w:rsidR="009868E6" w:rsidRDefault="009868E6">
      <w:r>
        <w:t xml:space="preserve">Stander, A. and Hector, R., 2022. </w:t>
      </w:r>
      <w:r>
        <w:rPr>
          <w:i/>
        </w:rPr>
        <w:t>Beginner’s Guide to Customer Journey Analysis - e-Commerce Analytics Blog - Blyp</w:t>
      </w:r>
      <w:r>
        <w:t>. [online] Blyp. Available at: &lt;https://www.blyp.ai/a/blog/beginner-s-guide-to-customer-journey-analysis&gt; [Accessed 19 Aug. 2023].</w:t>
      </w:r>
    </w:p>
    <w:p w:rsidR="009868E6" w:rsidRDefault="009868E6">
      <w:r>
        <w:t>Tardieu, H., Daly, D., Esteban-Lauzán, J., Hall, J. and Miller, G., 2020. Deliberately Digital. </w:t>
      </w:r>
      <w:r>
        <w:rPr>
          <w:i/>
        </w:rPr>
        <w:t>Future of Business and Finance</w:t>
      </w:r>
      <w:r>
        <w:t>.</w:t>
      </w:r>
    </w:p>
    <w:p w:rsidR="009868E6" w:rsidRDefault="009868E6">
      <w:r>
        <w:t>Weinstein, A., 2020. Creating superior customer value in the now economy. </w:t>
      </w:r>
      <w:r>
        <w:rPr>
          <w:i/>
        </w:rPr>
        <w:t>Journal of Creating Value</w:t>
      </w:r>
      <w:r>
        <w:t>, </w:t>
      </w:r>
      <w:r>
        <w:rPr>
          <w:i/>
        </w:rPr>
        <w:t>6</w:t>
      </w:r>
      <w:r>
        <w:t>(1), pp.20-33.</w:t>
      </w:r>
    </w:p>
    <w:p w:rsidR="009868E6" w:rsidRDefault="009868E6">
      <w:r>
        <w:t>Zhang, L., Wu, L., Huang, L. and Zhang, Y., 2021. Wield the power of omni-channel retailing strategy: a capability and supply chain resilience perspective. </w:t>
      </w:r>
      <w:r>
        <w:rPr>
          <w:i/>
        </w:rPr>
        <w:t>Journal of Strategic Marketing</w:t>
      </w:r>
      <w:r>
        <w:t>, pp.1-25.</w:t>
      </w:r>
    </w:p>
    <w:p w:rsidR="009868E6" w:rsidRDefault="009868E6" w:rsidP="00154DDD">
      <w:r>
        <w:t>ZXhang, Y.X., Haxo, Y.M. and Mat, Y.X., 2023. Analysing Tesco PLC Stock: A Comprehensive Evaluation of Growth Potential and Investment Opportunities. </w:t>
      </w:r>
      <w:r>
        <w:rPr>
          <w:i/>
        </w:rPr>
        <w:t>AC Investment Research Journal</w:t>
      </w:r>
      <w:r>
        <w:t>, </w:t>
      </w:r>
      <w:r>
        <w:rPr>
          <w:i/>
        </w:rPr>
        <w:t>220</w:t>
      </w:r>
      <w:r>
        <w:t>(44).</w:t>
      </w:r>
    </w:p>
    <w:p w:rsidR="00F65609" w:rsidRDefault="00F65609" w:rsidP="00154DDD"/>
    <w:p w:rsidR="00154DDD" w:rsidRDefault="00154DDD"/>
    <w:p w:rsidR="00E3356E" w:rsidRDefault="00E3356E"/>
    <w:p w:rsidR="00E3356E" w:rsidRDefault="00E3356E"/>
    <w:p w:rsidR="00E3356E" w:rsidRDefault="00E3356E"/>
    <w:p w:rsidR="00E3356E" w:rsidRDefault="00E3356E"/>
    <w:sectPr w:rsidR="00E3356E" w:rsidSect="009868E6">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31577" w:rsidRDefault="00931577">
      <w:pPr>
        <w:spacing w:after="0" w:line="240" w:lineRule="auto"/>
      </w:pPr>
      <w:r>
        <w:separator/>
      </w:r>
    </w:p>
  </w:endnote>
  <w:endnote w:type="continuationSeparator" w:id="1">
    <w:p w:rsidR="00931577" w:rsidRDefault="009315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172B" w:rsidRDefault="00C06536">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sidR="00EA172B">
      <w:rPr>
        <w:color w:val="000000"/>
      </w:rPr>
      <w:instrText>PAGE</w:instrText>
    </w:r>
    <w:r>
      <w:rPr>
        <w:color w:val="000000"/>
      </w:rPr>
      <w:fldChar w:fldCharType="separate"/>
    </w:r>
    <w:r w:rsidR="001223ED">
      <w:rPr>
        <w:noProof/>
        <w:color w:val="000000"/>
      </w:rPr>
      <w:t>1</w:t>
    </w:r>
    <w:r>
      <w:rPr>
        <w:color w:val="000000"/>
      </w:rPr>
      <w:fldChar w:fldCharType="end"/>
    </w:r>
  </w:p>
  <w:p w:rsidR="00EA172B" w:rsidRDefault="00EA172B">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31577" w:rsidRDefault="00931577">
      <w:pPr>
        <w:spacing w:after="0" w:line="240" w:lineRule="auto"/>
      </w:pPr>
      <w:r>
        <w:separator/>
      </w:r>
    </w:p>
  </w:footnote>
  <w:footnote w:type="continuationSeparator" w:id="1">
    <w:p w:rsidR="00931577" w:rsidRDefault="0093157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BAB41B9"/>
    <w:multiLevelType w:val="multilevel"/>
    <w:tmpl w:val="1F6AAF6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nsid w:val="4C412112"/>
    <w:multiLevelType w:val="multilevel"/>
    <w:tmpl w:val="DF7AF0C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nsid w:val="6E5E6CE1"/>
    <w:multiLevelType w:val="multilevel"/>
    <w:tmpl w:val="8196DED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nsid w:val="6FFF5684"/>
    <w:multiLevelType w:val="multilevel"/>
    <w:tmpl w:val="9D02ED3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nsid w:val="79853D32"/>
    <w:multiLevelType w:val="multilevel"/>
    <w:tmpl w:val="DE9A40A6"/>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E3356E"/>
    <w:rsid w:val="00046A9F"/>
    <w:rsid w:val="001223ED"/>
    <w:rsid w:val="00154DDD"/>
    <w:rsid w:val="00183270"/>
    <w:rsid w:val="00347DFD"/>
    <w:rsid w:val="00590D4F"/>
    <w:rsid w:val="00850C23"/>
    <w:rsid w:val="00931577"/>
    <w:rsid w:val="009868E6"/>
    <w:rsid w:val="00C06531"/>
    <w:rsid w:val="00C06536"/>
    <w:rsid w:val="00E21780"/>
    <w:rsid w:val="00E3356E"/>
    <w:rsid w:val="00EA172B"/>
    <w:rsid w:val="00F6560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IN"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C06531"/>
  </w:style>
  <w:style w:type="paragraph" w:styleId="Heading1">
    <w:name w:val="heading 1"/>
    <w:basedOn w:val="Normal"/>
    <w:next w:val="Normal"/>
    <w:rsid w:val="00C06531"/>
    <w:pPr>
      <w:keepNext/>
      <w:keepLines/>
      <w:spacing w:before="240" w:after="0"/>
      <w:outlineLvl w:val="0"/>
    </w:pPr>
    <w:rPr>
      <w:b/>
      <w:sz w:val="28"/>
      <w:szCs w:val="28"/>
    </w:rPr>
  </w:style>
  <w:style w:type="paragraph" w:styleId="Heading2">
    <w:name w:val="heading 2"/>
    <w:basedOn w:val="Normal"/>
    <w:next w:val="Normal"/>
    <w:rsid w:val="00C06531"/>
    <w:pPr>
      <w:keepNext/>
      <w:keepLines/>
      <w:spacing w:before="40" w:after="0"/>
      <w:outlineLvl w:val="1"/>
    </w:pPr>
    <w:rPr>
      <w:b/>
      <w:sz w:val="26"/>
      <w:szCs w:val="26"/>
    </w:rPr>
  </w:style>
  <w:style w:type="paragraph" w:styleId="Heading3">
    <w:name w:val="heading 3"/>
    <w:basedOn w:val="Normal"/>
    <w:next w:val="Normal"/>
    <w:rsid w:val="00C06531"/>
    <w:pPr>
      <w:keepNext/>
      <w:keepLines/>
      <w:spacing w:before="40" w:after="0"/>
      <w:outlineLvl w:val="2"/>
    </w:pPr>
    <w:rPr>
      <w:i/>
      <w:u w:val="single"/>
    </w:rPr>
  </w:style>
  <w:style w:type="paragraph" w:styleId="Heading4">
    <w:name w:val="heading 4"/>
    <w:basedOn w:val="Normal"/>
    <w:next w:val="Normal"/>
    <w:rsid w:val="00C06531"/>
    <w:pPr>
      <w:keepNext/>
      <w:keepLines/>
      <w:spacing w:before="40" w:after="0"/>
      <w:outlineLvl w:val="3"/>
    </w:pPr>
    <w:rPr>
      <w:b/>
    </w:rPr>
  </w:style>
  <w:style w:type="paragraph" w:styleId="Heading5">
    <w:name w:val="heading 5"/>
    <w:basedOn w:val="Normal"/>
    <w:next w:val="Normal"/>
    <w:rsid w:val="00C06531"/>
    <w:pPr>
      <w:keepNext/>
      <w:keepLines/>
      <w:spacing w:before="220" w:after="40"/>
      <w:outlineLvl w:val="4"/>
    </w:pPr>
    <w:rPr>
      <w:b/>
      <w:sz w:val="22"/>
      <w:szCs w:val="22"/>
    </w:rPr>
  </w:style>
  <w:style w:type="paragraph" w:styleId="Heading6">
    <w:name w:val="heading 6"/>
    <w:basedOn w:val="Normal"/>
    <w:next w:val="Normal"/>
    <w:rsid w:val="00C06531"/>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06531"/>
    <w:pPr>
      <w:keepNext/>
      <w:keepLines/>
      <w:spacing w:before="480" w:after="120"/>
    </w:pPr>
    <w:rPr>
      <w:b/>
      <w:sz w:val="72"/>
      <w:szCs w:val="72"/>
    </w:rPr>
  </w:style>
  <w:style w:type="paragraph" w:styleId="Subtitle">
    <w:name w:val="Subtitle"/>
    <w:basedOn w:val="Normal"/>
    <w:next w:val="Normal"/>
    <w:rsid w:val="00C06531"/>
    <w:pPr>
      <w:keepNext/>
      <w:keepLines/>
      <w:spacing w:before="360" w:after="80"/>
    </w:pPr>
    <w:rPr>
      <w:rFonts w:ascii="Georgia" w:eastAsia="Georgia" w:hAnsi="Georgia" w:cs="Georgia"/>
      <w:i/>
      <w:color w:val="666666"/>
      <w:sz w:val="48"/>
      <w:szCs w:val="48"/>
    </w:rPr>
  </w:style>
  <w:style w:type="table" w:customStyle="1" w:styleId="a">
    <w:basedOn w:val="TableNormal"/>
    <w:rsid w:val="00C06531"/>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0">
    <w:basedOn w:val="TableNormal"/>
    <w:rsid w:val="00C06531"/>
    <w:tblPr>
      <w:tblStyleRowBandSize w:val="1"/>
      <w:tblStyleColBandSize w:val="1"/>
      <w:tblInd w:w="0" w:type="dxa"/>
      <w:tblCellMar>
        <w:top w:w="15" w:type="dxa"/>
        <w:left w:w="15" w:type="dxa"/>
        <w:bottom w:w="15" w:type="dxa"/>
        <w:right w:w="15" w:type="dxa"/>
      </w:tblCellMar>
    </w:tblPr>
  </w:style>
  <w:style w:type="paragraph" w:styleId="NormalWeb">
    <w:name w:val="Normal (Web)"/>
    <w:basedOn w:val="Normal"/>
    <w:uiPriority w:val="99"/>
    <w:semiHidden/>
    <w:unhideWhenUsed/>
    <w:rsid w:val="00154DDD"/>
    <w:pPr>
      <w:spacing w:before="100" w:beforeAutospacing="1" w:after="100" w:afterAutospacing="1" w:line="240" w:lineRule="auto"/>
      <w:jc w:val="left"/>
    </w:pPr>
    <w:rPr>
      <w:lang w:val="en-US"/>
    </w:rPr>
  </w:style>
  <w:style w:type="paragraph" w:styleId="TOC1">
    <w:name w:val="toc 1"/>
    <w:basedOn w:val="Normal"/>
    <w:next w:val="Normal"/>
    <w:autoRedefine/>
    <w:uiPriority w:val="39"/>
    <w:unhideWhenUsed/>
    <w:rsid w:val="00EA172B"/>
    <w:pPr>
      <w:spacing w:after="100"/>
    </w:pPr>
  </w:style>
  <w:style w:type="paragraph" w:styleId="TOC2">
    <w:name w:val="toc 2"/>
    <w:basedOn w:val="Normal"/>
    <w:next w:val="Normal"/>
    <w:autoRedefine/>
    <w:uiPriority w:val="39"/>
    <w:unhideWhenUsed/>
    <w:rsid w:val="00EA172B"/>
    <w:pPr>
      <w:spacing w:after="100"/>
      <w:ind w:left="240"/>
    </w:pPr>
  </w:style>
  <w:style w:type="character" w:styleId="Hyperlink">
    <w:name w:val="Hyperlink"/>
    <w:basedOn w:val="DefaultParagraphFont"/>
    <w:uiPriority w:val="99"/>
    <w:unhideWhenUsed/>
    <w:rsid w:val="00EA172B"/>
    <w:rPr>
      <w:color w:val="0000FF" w:themeColor="hyperlink"/>
      <w:u w:val="single"/>
    </w:rPr>
  </w:style>
  <w:style w:type="paragraph" w:styleId="Header">
    <w:name w:val="header"/>
    <w:basedOn w:val="Normal"/>
    <w:link w:val="HeaderChar"/>
    <w:uiPriority w:val="99"/>
    <w:unhideWhenUsed/>
    <w:rsid w:val="009868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68E6"/>
  </w:style>
  <w:style w:type="paragraph" w:styleId="Footer">
    <w:name w:val="footer"/>
    <w:basedOn w:val="Normal"/>
    <w:link w:val="FooterChar"/>
    <w:uiPriority w:val="99"/>
    <w:unhideWhenUsed/>
    <w:rsid w:val="009868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68E6"/>
  </w:style>
  <w:style w:type="paragraph" w:styleId="BalloonText">
    <w:name w:val="Balloon Text"/>
    <w:basedOn w:val="Normal"/>
    <w:link w:val="BalloonTextChar"/>
    <w:uiPriority w:val="99"/>
    <w:semiHidden/>
    <w:unhideWhenUsed/>
    <w:rsid w:val="00590D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0D4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6048532">
      <w:bodyDiv w:val="1"/>
      <w:marLeft w:val="0"/>
      <w:marRight w:val="0"/>
      <w:marTop w:val="0"/>
      <w:marBottom w:val="0"/>
      <w:divBdr>
        <w:top w:val="none" w:sz="0" w:space="0" w:color="auto"/>
        <w:left w:val="none" w:sz="0" w:space="0" w:color="auto"/>
        <w:bottom w:val="none" w:sz="0" w:space="0" w:color="auto"/>
        <w:right w:val="none" w:sz="0" w:space="0" w:color="auto"/>
      </w:divBdr>
    </w:div>
    <w:div w:id="1731496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19</Pages>
  <Words>4802</Words>
  <Characters>27372</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Kushagra Singh</dc:creator>
  <cp:lastModifiedBy>hiren</cp:lastModifiedBy>
  <cp:revision>4</cp:revision>
  <dcterms:created xsi:type="dcterms:W3CDTF">2023-08-19T19:39:00Z</dcterms:created>
  <dcterms:modified xsi:type="dcterms:W3CDTF">2023-08-26T19:30:00Z</dcterms:modified>
</cp:coreProperties>
</file>