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13F36" w:rsidP="19898F84" w:rsidRDefault="00E13F36" w14:paraId="2F9E64D3" w14:textId="1F4B5E5C">
      <w:pPr>
        <w:spacing w:line="360" w:lineRule="auto"/>
        <w:jc w:val="center"/>
        <w:rPr>
          <w:rFonts w:ascii="Arial" w:hAnsi="Arial" w:eastAsia="Arial" w:cs="Arial"/>
          <w:sz w:val="22"/>
          <w:szCs w:val="22"/>
        </w:rPr>
      </w:pPr>
      <w:r w:rsidRPr="19898F84" w:rsidR="007C9174">
        <w:rPr>
          <w:rFonts w:ascii="Arial" w:hAnsi="Arial" w:eastAsia="Arial" w:cs="Arial"/>
          <w:sz w:val="22"/>
          <w:szCs w:val="22"/>
        </w:rPr>
        <w:t xml:space="preserve">Student </w:t>
      </w:r>
      <w:r w:rsidRPr="19898F84" w:rsidR="3CA01996">
        <w:rPr>
          <w:rFonts w:ascii="Arial" w:hAnsi="Arial" w:eastAsia="Arial" w:cs="Arial"/>
          <w:sz w:val="22"/>
          <w:szCs w:val="22"/>
        </w:rPr>
        <w:t>n</w:t>
      </w:r>
      <w:r w:rsidRPr="19898F84" w:rsidR="3CA01996">
        <w:rPr>
          <w:rFonts w:ascii="Arial" w:hAnsi="Arial" w:eastAsia="Arial" w:cs="Arial"/>
          <w:sz w:val="22"/>
          <w:szCs w:val="22"/>
        </w:rPr>
        <w:t>ame: Natasha</w:t>
      </w:r>
      <w:r w:rsidRPr="19898F84" w:rsidR="007C9174">
        <w:rPr>
          <w:rFonts w:ascii="Arial" w:hAnsi="Arial" w:eastAsia="Arial" w:cs="Arial"/>
          <w:sz w:val="22"/>
          <w:szCs w:val="22"/>
        </w:rPr>
        <w:t xml:space="preserve"> Rose – Taylor</w:t>
      </w:r>
    </w:p>
    <w:p w:rsidR="007C9174" w:rsidP="19898F84" w:rsidRDefault="007C9174" w14:paraId="61510AD0" w14:textId="37B05EE3">
      <w:pPr>
        <w:spacing w:line="360" w:lineRule="auto"/>
        <w:jc w:val="center"/>
        <w:rPr>
          <w:rFonts w:ascii="Arial" w:hAnsi="Arial" w:eastAsia="Arial" w:cs="Arial"/>
          <w:sz w:val="22"/>
          <w:szCs w:val="22"/>
        </w:rPr>
      </w:pPr>
      <w:r w:rsidRPr="19898F84" w:rsidR="007C9174">
        <w:rPr>
          <w:rFonts w:ascii="Arial" w:hAnsi="Arial" w:eastAsia="Arial" w:cs="Arial"/>
          <w:sz w:val="22"/>
          <w:szCs w:val="22"/>
        </w:rPr>
        <w:t xml:space="preserve">Student </w:t>
      </w:r>
      <w:r w:rsidRPr="19898F84" w:rsidR="530D21FA">
        <w:rPr>
          <w:rFonts w:ascii="Arial" w:hAnsi="Arial" w:eastAsia="Arial" w:cs="Arial"/>
          <w:sz w:val="22"/>
          <w:szCs w:val="22"/>
        </w:rPr>
        <w:t>number:</w:t>
      </w:r>
      <w:r w:rsidRPr="19898F84" w:rsidR="367B0AF3">
        <w:rPr>
          <w:rFonts w:ascii="Arial" w:hAnsi="Arial" w:eastAsia="Arial" w:cs="Arial"/>
          <w:sz w:val="22"/>
          <w:szCs w:val="22"/>
        </w:rPr>
        <w:t xml:space="preserve"> </w:t>
      </w:r>
      <w:r w:rsidRPr="19898F84" w:rsidR="007C9174">
        <w:rPr>
          <w:rFonts w:ascii="Arial" w:hAnsi="Arial" w:eastAsia="Arial" w:cs="Arial"/>
          <w:sz w:val="22"/>
          <w:szCs w:val="22"/>
        </w:rPr>
        <w:t>2328696</w:t>
      </w:r>
      <w:r w:rsidRPr="19898F84" w:rsidR="0043F4F3">
        <w:rPr>
          <w:rFonts w:ascii="Arial" w:hAnsi="Arial" w:eastAsia="Arial" w:cs="Arial"/>
          <w:sz w:val="22"/>
          <w:szCs w:val="22"/>
        </w:rPr>
        <w:t xml:space="preserve"> </w:t>
      </w:r>
    </w:p>
    <w:p w:rsidR="0043F4F3" w:rsidP="19898F84" w:rsidRDefault="0043F4F3" w14:paraId="2B8B30D9" w14:textId="09C261E3">
      <w:pPr>
        <w:spacing w:line="360" w:lineRule="auto"/>
        <w:jc w:val="center"/>
        <w:rPr>
          <w:rFonts w:ascii="Arial" w:hAnsi="Arial" w:eastAsia="Arial" w:cs="Arial"/>
          <w:sz w:val="22"/>
          <w:szCs w:val="22"/>
        </w:rPr>
      </w:pPr>
      <w:r w:rsidRPr="19898F84" w:rsidR="0043F4F3">
        <w:rPr>
          <w:rFonts w:ascii="Arial" w:hAnsi="Arial" w:eastAsia="Arial" w:cs="Arial"/>
          <w:sz w:val="22"/>
          <w:szCs w:val="22"/>
        </w:rPr>
        <w:t>Lecturer:</w:t>
      </w:r>
      <w:r w:rsidRPr="19898F84" w:rsidR="0043F4F3">
        <w:rPr>
          <w:rFonts w:ascii="Arial" w:hAnsi="Arial" w:eastAsia="Arial" w:cs="Arial"/>
          <w:sz w:val="22"/>
          <w:szCs w:val="22"/>
        </w:rPr>
        <w:t xml:space="preserve"> </w:t>
      </w:r>
      <w:r w:rsidRPr="19898F84" w:rsidR="0043F4F3">
        <w:rPr>
          <w:rFonts w:ascii="Arial" w:hAnsi="Arial" w:eastAsia="Arial" w:cs="Arial"/>
          <w:sz w:val="22"/>
          <w:szCs w:val="22"/>
        </w:rPr>
        <w:t>Martin Svejda</w:t>
      </w:r>
    </w:p>
    <w:p w:rsidR="64A7B01D" w:rsidP="19898F84" w:rsidRDefault="64A7B01D" w14:paraId="42DFB1A2" w14:textId="1AA279E4">
      <w:pPr>
        <w:pStyle w:val="Normal"/>
        <w:spacing w:line="360" w:lineRule="auto"/>
        <w:jc w:val="center"/>
        <w:rPr>
          <w:rFonts w:ascii="Arial" w:hAnsi="Arial" w:eastAsia="Arial" w:cs="Arial"/>
          <w:sz w:val="22"/>
          <w:szCs w:val="22"/>
        </w:rPr>
      </w:pPr>
      <w:r w:rsidRPr="19898F84" w:rsidR="64A7B01D">
        <w:rPr>
          <w:rFonts w:ascii="Arial" w:hAnsi="Arial" w:eastAsia="Arial" w:cs="Arial"/>
          <w:sz w:val="22"/>
          <w:szCs w:val="22"/>
        </w:rPr>
        <w:t xml:space="preserve">BMHP6026- </w:t>
      </w:r>
      <w:r w:rsidRPr="19898F84" w:rsidR="55C5F818">
        <w:rPr>
          <w:rFonts w:ascii="Arial" w:hAnsi="Arial" w:eastAsia="Arial" w:cs="Arial"/>
          <w:sz w:val="22"/>
          <w:szCs w:val="22"/>
        </w:rPr>
        <w:t xml:space="preserve">Digital </w:t>
      </w:r>
      <w:r w:rsidRPr="19898F84" w:rsidR="6DC2FCA8">
        <w:rPr>
          <w:rFonts w:ascii="Arial" w:hAnsi="Arial" w:eastAsia="Arial" w:cs="Arial"/>
          <w:sz w:val="22"/>
          <w:szCs w:val="22"/>
        </w:rPr>
        <w:t>transformation in health &amp; care professions</w:t>
      </w:r>
    </w:p>
    <w:p w:rsidR="6DC2FCA8" w:rsidP="19898F84" w:rsidRDefault="6DC2FCA8" w14:paraId="5387F923" w14:textId="1AAA7063">
      <w:pPr>
        <w:spacing w:line="360" w:lineRule="auto"/>
        <w:jc w:val="center"/>
        <w:rPr>
          <w:rFonts w:ascii="Arial" w:hAnsi="Arial" w:eastAsia="Arial" w:cs="Arial"/>
          <w:sz w:val="22"/>
          <w:szCs w:val="22"/>
        </w:rPr>
      </w:pPr>
      <w:r w:rsidRPr="19898F84" w:rsidR="6DC2FCA8">
        <w:rPr>
          <w:rFonts w:ascii="Arial" w:hAnsi="Arial" w:eastAsia="Arial" w:cs="Arial"/>
          <w:sz w:val="22"/>
          <w:szCs w:val="22"/>
        </w:rPr>
        <w:t xml:space="preserve"> </w:t>
      </w:r>
      <w:r w:rsidRPr="19898F84" w:rsidR="6DC2FCA8">
        <w:rPr>
          <w:rFonts w:ascii="Arial" w:hAnsi="Arial" w:eastAsia="Arial" w:cs="Arial"/>
          <w:sz w:val="22"/>
          <w:szCs w:val="22"/>
        </w:rPr>
        <w:t>component</w:t>
      </w:r>
      <w:r w:rsidRPr="19898F84" w:rsidR="6DC2FCA8">
        <w:rPr>
          <w:rFonts w:ascii="Arial" w:hAnsi="Arial" w:eastAsia="Arial" w:cs="Arial"/>
          <w:sz w:val="22"/>
          <w:szCs w:val="22"/>
        </w:rPr>
        <w:t xml:space="preserve"> 1 </w:t>
      </w:r>
    </w:p>
    <w:p w:rsidR="19898F84" w:rsidP="19898F84" w:rsidRDefault="19898F84" w14:paraId="4996F947" w14:textId="7A3D8D98">
      <w:pPr>
        <w:spacing w:line="360" w:lineRule="auto"/>
        <w:jc w:val="center"/>
        <w:rPr>
          <w:rFonts w:ascii="Arial" w:hAnsi="Arial" w:eastAsia="Arial" w:cs="Arial"/>
          <w:sz w:val="22"/>
          <w:szCs w:val="22"/>
        </w:rPr>
      </w:pPr>
    </w:p>
    <w:p w:rsidR="00F04912" w:rsidP="19898F84" w:rsidRDefault="00F04912" w14:paraId="246DC106" w14:textId="77777777">
      <w:pPr>
        <w:spacing w:line="360" w:lineRule="auto"/>
        <w:jc w:val="center"/>
        <w:rPr>
          <w:rFonts w:ascii="Arial" w:hAnsi="Arial" w:eastAsia="Arial" w:cs="Arial"/>
          <w:sz w:val="22"/>
          <w:szCs w:val="22"/>
        </w:rPr>
      </w:pPr>
    </w:p>
    <w:p w:rsidR="00E13F36" w:rsidP="19898F84" w:rsidRDefault="00E13F36" w14:paraId="6EEEE0DF" w14:textId="77777777">
      <w:pPr>
        <w:spacing w:line="360" w:lineRule="auto"/>
        <w:rPr>
          <w:rFonts w:ascii="Arial" w:hAnsi="Arial" w:eastAsia="Arial" w:cs="Arial"/>
          <w:sz w:val="22"/>
          <w:szCs w:val="22"/>
        </w:rPr>
      </w:pPr>
    </w:p>
    <w:p w:rsidR="00E13F36" w:rsidP="19898F84" w:rsidRDefault="00E13F36" w14:paraId="054D9DC4" w14:textId="77777777">
      <w:pPr>
        <w:spacing w:line="360" w:lineRule="auto"/>
        <w:rPr>
          <w:rFonts w:ascii="Arial" w:hAnsi="Arial" w:eastAsia="Arial" w:cs="Arial"/>
          <w:sz w:val="22"/>
          <w:szCs w:val="22"/>
        </w:rPr>
      </w:pPr>
    </w:p>
    <w:p w:rsidR="00E13F36" w:rsidP="19898F84" w:rsidRDefault="00E13F36" w14:paraId="51FA73A0" w14:textId="77777777">
      <w:pPr>
        <w:spacing w:line="360" w:lineRule="auto"/>
        <w:rPr>
          <w:rFonts w:ascii="Arial" w:hAnsi="Arial" w:eastAsia="Arial" w:cs="Arial"/>
          <w:sz w:val="22"/>
          <w:szCs w:val="22"/>
        </w:rPr>
      </w:pPr>
    </w:p>
    <w:p w:rsidR="00E13F36" w:rsidP="19898F84" w:rsidRDefault="00E13F36" w14:paraId="7F225667" w14:textId="77777777">
      <w:pPr>
        <w:spacing w:line="360" w:lineRule="auto"/>
        <w:rPr>
          <w:rFonts w:ascii="Arial" w:hAnsi="Arial" w:eastAsia="Arial" w:cs="Arial"/>
          <w:sz w:val="22"/>
          <w:szCs w:val="22"/>
        </w:rPr>
      </w:pPr>
    </w:p>
    <w:p w:rsidR="00E13F36" w:rsidP="19898F84" w:rsidRDefault="00E13F36" w14:paraId="7F3BE2FA" w14:textId="77777777">
      <w:pPr>
        <w:spacing w:line="360" w:lineRule="auto"/>
        <w:rPr>
          <w:rFonts w:ascii="Arial" w:hAnsi="Arial" w:eastAsia="Arial" w:cs="Arial"/>
          <w:sz w:val="22"/>
          <w:szCs w:val="22"/>
        </w:rPr>
      </w:pPr>
    </w:p>
    <w:p w:rsidR="00E13F36" w:rsidP="19898F84" w:rsidRDefault="00E13F36" w14:paraId="30D4E86B" w14:textId="77777777">
      <w:pPr>
        <w:spacing w:line="360" w:lineRule="auto"/>
        <w:rPr>
          <w:rFonts w:ascii="Arial" w:hAnsi="Arial" w:eastAsia="Arial" w:cs="Arial"/>
          <w:sz w:val="22"/>
          <w:szCs w:val="22"/>
        </w:rPr>
      </w:pPr>
    </w:p>
    <w:p w:rsidR="00E13F36" w:rsidP="19898F84" w:rsidRDefault="00E13F36" w14:paraId="59EF98F5" w14:textId="77777777">
      <w:pPr>
        <w:spacing w:line="360" w:lineRule="auto"/>
        <w:rPr>
          <w:rFonts w:ascii="Arial" w:hAnsi="Arial" w:eastAsia="Arial" w:cs="Arial"/>
          <w:sz w:val="22"/>
          <w:szCs w:val="22"/>
        </w:rPr>
      </w:pPr>
    </w:p>
    <w:p w:rsidR="00E13F36" w:rsidP="19898F84" w:rsidRDefault="00E13F36" w14:paraId="3F32A029" w14:textId="77777777">
      <w:pPr>
        <w:spacing w:line="360" w:lineRule="auto"/>
        <w:rPr>
          <w:rFonts w:ascii="Arial" w:hAnsi="Arial" w:eastAsia="Arial" w:cs="Arial"/>
          <w:sz w:val="22"/>
          <w:szCs w:val="22"/>
        </w:rPr>
      </w:pPr>
    </w:p>
    <w:p w:rsidR="00E13F36" w:rsidP="19898F84" w:rsidRDefault="00E13F36" w14:paraId="1F9D7B40" w14:textId="77777777">
      <w:pPr>
        <w:spacing w:line="360" w:lineRule="auto"/>
        <w:rPr>
          <w:rFonts w:ascii="Arial" w:hAnsi="Arial" w:eastAsia="Arial" w:cs="Arial"/>
          <w:sz w:val="22"/>
          <w:szCs w:val="22"/>
        </w:rPr>
      </w:pPr>
    </w:p>
    <w:p w:rsidR="00E13F36" w:rsidP="19898F84" w:rsidRDefault="00E13F36" w14:paraId="1E8F50C7" w14:textId="77777777">
      <w:pPr>
        <w:spacing w:line="360" w:lineRule="auto"/>
        <w:rPr>
          <w:rFonts w:ascii="Arial" w:hAnsi="Arial" w:eastAsia="Arial" w:cs="Arial"/>
          <w:sz w:val="22"/>
          <w:szCs w:val="22"/>
        </w:rPr>
      </w:pPr>
    </w:p>
    <w:p w:rsidR="00E13F36" w:rsidP="19898F84" w:rsidRDefault="00E13F36" w14:paraId="46D66DE4" w14:textId="77777777">
      <w:pPr>
        <w:spacing w:line="360" w:lineRule="auto"/>
        <w:rPr>
          <w:rFonts w:ascii="Arial" w:hAnsi="Arial" w:eastAsia="Arial" w:cs="Arial"/>
          <w:sz w:val="22"/>
          <w:szCs w:val="22"/>
        </w:rPr>
      </w:pPr>
    </w:p>
    <w:p w:rsidR="00E13F36" w:rsidP="19898F84" w:rsidRDefault="00E13F36" w14:paraId="37F1E069" w14:textId="77777777">
      <w:pPr>
        <w:spacing w:line="360" w:lineRule="auto"/>
        <w:rPr>
          <w:rFonts w:ascii="Arial" w:hAnsi="Arial" w:eastAsia="Arial" w:cs="Arial"/>
          <w:sz w:val="22"/>
          <w:szCs w:val="22"/>
        </w:rPr>
      </w:pPr>
    </w:p>
    <w:p w:rsidR="00E13F36" w:rsidP="19898F84" w:rsidRDefault="00E13F36" w14:paraId="5268D14E" w14:textId="77777777">
      <w:pPr>
        <w:spacing w:line="360" w:lineRule="auto"/>
        <w:rPr>
          <w:rFonts w:ascii="Arial" w:hAnsi="Arial" w:eastAsia="Arial" w:cs="Arial"/>
          <w:sz w:val="22"/>
          <w:szCs w:val="22"/>
        </w:rPr>
      </w:pPr>
    </w:p>
    <w:p w:rsidR="00E13F36" w:rsidP="19898F84" w:rsidRDefault="00E13F36" w14:paraId="1C88D13B" w14:textId="77777777">
      <w:pPr>
        <w:spacing w:line="360" w:lineRule="auto"/>
        <w:rPr>
          <w:rFonts w:ascii="Arial" w:hAnsi="Arial" w:eastAsia="Arial" w:cs="Arial"/>
          <w:sz w:val="22"/>
          <w:szCs w:val="22"/>
        </w:rPr>
      </w:pPr>
    </w:p>
    <w:p w:rsidR="00E13F36" w:rsidP="19898F84" w:rsidRDefault="00E13F36" w14:paraId="7E0CADBE" w14:textId="77777777">
      <w:pPr>
        <w:spacing w:line="360" w:lineRule="auto"/>
        <w:rPr>
          <w:rFonts w:ascii="Arial" w:hAnsi="Arial" w:eastAsia="Arial" w:cs="Arial"/>
          <w:sz w:val="22"/>
          <w:szCs w:val="22"/>
        </w:rPr>
      </w:pPr>
    </w:p>
    <w:p w:rsidR="00E13F36" w:rsidP="19898F84" w:rsidRDefault="00E13F36" w14:paraId="0802CA3C" w14:textId="77777777">
      <w:pPr>
        <w:spacing w:line="360" w:lineRule="auto"/>
        <w:rPr>
          <w:rFonts w:ascii="Arial" w:hAnsi="Arial" w:eastAsia="Arial" w:cs="Arial"/>
          <w:sz w:val="22"/>
          <w:szCs w:val="22"/>
        </w:rPr>
      </w:pPr>
    </w:p>
    <w:p w:rsidR="00F04912" w:rsidP="19898F84" w:rsidRDefault="00F04912" w14:paraId="096164A4" w14:textId="4764B578">
      <w:pPr>
        <w:pStyle w:val="Heading2"/>
        <w:spacing w:line="360" w:lineRule="auto"/>
        <w:rPr>
          <w:rFonts w:ascii="Arial" w:hAnsi="Arial" w:eastAsia="Arial" w:cs="Arial"/>
          <w:sz w:val="22"/>
          <w:szCs w:val="22"/>
        </w:rPr>
      </w:pPr>
    </w:p>
    <w:p w:rsidR="00F04912" w:rsidP="19898F84" w:rsidRDefault="00F04912" w14:paraId="44E349AA" w14:textId="3649030A">
      <w:pPr>
        <w:pStyle w:val="Normal"/>
        <w:spacing w:line="360" w:lineRule="auto"/>
        <w:rPr>
          <w:rFonts w:ascii="Arial" w:hAnsi="Arial" w:eastAsia="Arial" w:cs="Arial"/>
          <w:noProof w:val="0"/>
          <w:sz w:val="22"/>
          <w:szCs w:val="22"/>
          <w:lang w:val="en-GB"/>
        </w:rPr>
      </w:pPr>
    </w:p>
    <w:p w:rsidR="00F04912" w:rsidP="19898F84" w:rsidRDefault="00F04912" w14:paraId="2737F6DC" w14:textId="44AB6477">
      <w:pPr>
        <w:pStyle w:val="Normal"/>
        <w:spacing w:line="360" w:lineRule="auto"/>
        <w:rPr>
          <w:rFonts w:ascii="Arial" w:hAnsi="Arial" w:eastAsia="Arial" w:cs="Arial"/>
          <w:noProof w:val="0"/>
          <w:sz w:val="22"/>
          <w:szCs w:val="22"/>
          <w:lang w:val="en-GB"/>
        </w:rPr>
      </w:pPr>
    </w:p>
    <w:p w:rsidR="00F04912" w:rsidP="19898F84" w:rsidRDefault="00F04912" w14:paraId="1AA14A53" w14:textId="7290F553">
      <w:pPr>
        <w:pStyle w:val="Normal"/>
        <w:spacing w:line="360" w:lineRule="auto"/>
        <w:rPr>
          <w:rFonts w:ascii="Arial" w:hAnsi="Arial" w:eastAsia="Arial" w:cs="Arial"/>
          <w:b w:val="1"/>
          <w:bCs w:val="1"/>
          <w:noProof w:val="0"/>
          <w:sz w:val="22"/>
          <w:szCs w:val="22"/>
          <w:u w:val="single"/>
          <w:lang w:val="en-GB"/>
        </w:rPr>
      </w:pPr>
      <w:r w:rsidRPr="19898F84" w:rsidR="4D054410">
        <w:rPr>
          <w:rFonts w:ascii="Arial" w:hAnsi="Arial" w:eastAsia="Arial" w:cs="Arial"/>
          <w:b w:val="1"/>
          <w:bCs w:val="1"/>
          <w:noProof w:val="0"/>
          <w:sz w:val="22"/>
          <w:szCs w:val="22"/>
          <w:u w:val="single"/>
          <w:lang w:val="en-GB"/>
        </w:rPr>
        <w:t xml:space="preserve">Introduction </w:t>
      </w:r>
    </w:p>
    <w:p w:rsidR="00F04912" w:rsidP="19898F84" w:rsidRDefault="00F04912" w14:paraId="0D0F41FB" w14:textId="72344463">
      <w:pPr>
        <w:pStyle w:val="Normal"/>
        <w:spacing w:line="360" w:lineRule="auto"/>
        <w:rPr>
          <w:rFonts w:ascii="Arial" w:hAnsi="Arial" w:eastAsia="Arial" w:cs="Arial"/>
          <w:noProof w:val="0"/>
          <w:sz w:val="22"/>
          <w:szCs w:val="22"/>
          <w:lang w:val="en-GB"/>
        </w:rPr>
      </w:pPr>
      <w:r w:rsidRPr="19898F84" w:rsidR="00AA7783">
        <w:rPr>
          <w:rFonts w:ascii="Arial" w:hAnsi="Arial" w:eastAsia="Arial" w:cs="Arial"/>
          <w:noProof w:val="0"/>
          <w:sz w:val="22"/>
          <w:szCs w:val="22"/>
          <w:lang w:val="en-GB"/>
        </w:rPr>
        <w:t xml:space="preserve">The digital innovation selected for this report is the NHS App, launched nationally in England in 2019 as part of the government’s digital transformation agenda (Department of Health and Social Care, 2022). The app provides secure access to GP services, medical records, prescriptions, and personalised health tools, and has rapidly become </w:t>
      </w:r>
      <w:r w:rsidRPr="19898F84" w:rsidR="00AA7783">
        <w:rPr>
          <w:rFonts w:ascii="Arial" w:hAnsi="Arial" w:eastAsia="Arial" w:cs="Arial"/>
          <w:noProof w:val="0"/>
          <w:sz w:val="22"/>
          <w:szCs w:val="22"/>
          <w:lang w:val="en-GB"/>
        </w:rPr>
        <w:t>a central component</w:t>
      </w:r>
      <w:r w:rsidRPr="19898F84" w:rsidR="00AA7783">
        <w:rPr>
          <w:rFonts w:ascii="Arial" w:hAnsi="Arial" w:eastAsia="Arial" w:cs="Arial"/>
          <w:noProof w:val="0"/>
          <w:sz w:val="22"/>
          <w:szCs w:val="22"/>
          <w:lang w:val="en-GB"/>
        </w:rPr>
        <w:t xml:space="preserve"> of the NHS’s “digital front door” strategy (NHS England, 2026). Its introduction is significant because it reshapes how patients interact with services, how staff manage workloads, and how organisations deliver care.</w:t>
      </w:r>
    </w:p>
    <w:p w:rsidR="00F04912" w:rsidP="19898F84" w:rsidRDefault="00F04912" w14:paraId="7EB1A747" w14:textId="3934BC47">
      <w:pPr>
        <w:spacing w:line="360" w:lineRule="auto"/>
        <w:rPr>
          <w:rFonts w:ascii="Arial" w:hAnsi="Arial" w:eastAsia="Arial" w:cs="Arial"/>
          <w:noProof w:val="0"/>
          <w:sz w:val="22"/>
          <w:szCs w:val="22"/>
          <w:lang w:val="en-GB"/>
        </w:rPr>
      </w:pPr>
      <w:r w:rsidRPr="19898F84" w:rsidR="00AA7783">
        <w:rPr>
          <w:rFonts w:ascii="Arial" w:hAnsi="Arial" w:eastAsia="Arial" w:cs="Arial"/>
          <w:noProof w:val="0"/>
          <w:sz w:val="22"/>
          <w:szCs w:val="22"/>
          <w:lang w:val="en-GB"/>
        </w:rPr>
        <w:t>The NHS App is important for health and social care because it aims to streamline processes, reduce administrative burden, and empower patients to manage aspects of their own health (Accelerated Capability Environment, 2024). However, its impact is not uniform; benefits and challenges vary across workforce groups, service settings, and patient populations. Evidence from national audit reports suggests that digital transformation in the NHS has historically been uneven and complex, making critical evaluation essential (National Audit Office, 2020).</w:t>
      </w:r>
    </w:p>
    <w:p w:rsidR="00F04912" w:rsidP="19898F84" w:rsidRDefault="00F04912" w14:paraId="57936126" w14:textId="4C014D9A">
      <w:pPr>
        <w:spacing w:line="360" w:lineRule="auto"/>
      </w:pPr>
      <w:r w:rsidRPr="19898F84" w:rsidR="00AA7783">
        <w:rPr>
          <w:rFonts w:ascii="Arial" w:hAnsi="Arial" w:eastAsia="Arial" w:cs="Arial"/>
          <w:noProof w:val="0"/>
          <w:sz w:val="22"/>
          <w:szCs w:val="22"/>
          <w:lang w:val="en-GB"/>
        </w:rPr>
        <w:t xml:space="preserve">This report critically evaluates the impact of the NHS App on three areas: workforce, service delivery, and patients/service users. </w:t>
      </w:r>
      <w:r w:rsidRPr="19898F84" w:rsidR="649B882F">
        <w:rPr>
          <w:rFonts w:ascii="Arial" w:hAnsi="Arial" w:eastAsia="Arial" w:cs="Arial"/>
          <w:noProof w:val="0"/>
          <w:sz w:val="22"/>
          <w:szCs w:val="22"/>
          <w:lang w:val="en-GB"/>
        </w:rPr>
        <w:t>Each section analyses evidence,</w:t>
      </w:r>
      <w:r w:rsidRPr="19898F84" w:rsidR="00AA7783">
        <w:rPr>
          <w:rFonts w:ascii="Arial" w:hAnsi="Arial" w:eastAsia="Arial" w:cs="Arial"/>
          <w:noProof w:val="0"/>
          <w:sz w:val="22"/>
          <w:szCs w:val="22"/>
          <w:lang w:val="en-GB"/>
        </w:rPr>
        <w:t xml:space="preserve"> evaluates strengths and </w:t>
      </w:r>
      <w:r w:rsidRPr="19898F84" w:rsidR="00AA7783">
        <w:rPr>
          <w:rFonts w:ascii="Arial" w:hAnsi="Arial" w:eastAsia="Arial" w:cs="Arial"/>
          <w:noProof w:val="0"/>
          <w:sz w:val="22"/>
          <w:szCs w:val="22"/>
          <w:lang w:val="en-GB"/>
        </w:rPr>
        <w:t>limitations, and</w:t>
      </w:r>
      <w:r w:rsidRPr="19898F84" w:rsidR="00AA7783">
        <w:rPr>
          <w:rFonts w:ascii="Arial" w:hAnsi="Arial" w:eastAsia="Arial" w:cs="Arial"/>
          <w:noProof w:val="0"/>
          <w:sz w:val="22"/>
          <w:szCs w:val="22"/>
          <w:lang w:val="en-GB"/>
        </w:rPr>
        <w:t xml:space="preserve"> considers competing perspectives. The conclusion summarises key findings and provides recommendations to maximise the app’s effectiveness while ensuring </w:t>
      </w:r>
      <w:r w:rsidRPr="19898F84" w:rsidR="00AA7783">
        <w:rPr>
          <w:rFonts w:ascii="Arial" w:hAnsi="Arial" w:eastAsia="Arial" w:cs="Arial"/>
          <w:noProof w:val="0"/>
          <w:sz w:val="22"/>
          <w:szCs w:val="22"/>
          <w:lang w:val="en-GB"/>
        </w:rPr>
        <w:t>equitable</w:t>
      </w:r>
      <w:r w:rsidRPr="19898F84" w:rsidR="00AA7783">
        <w:rPr>
          <w:rFonts w:ascii="Arial" w:hAnsi="Arial" w:eastAsia="Arial" w:cs="Arial"/>
          <w:noProof w:val="0"/>
          <w:sz w:val="22"/>
          <w:szCs w:val="22"/>
          <w:lang w:val="en-GB"/>
        </w:rPr>
        <w:t xml:space="preserve"> access and sustainable implementation.</w:t>
      </w:r>
      <w:r w:rsidRPr="19898F84" w:rsidR="26C50C21">
        <w:rPr>
          <w:rFonts w:ascii="Arial" w:hAnsi="Arial" w:eastAsia="Arial" w:cs="Arial"/>
          <w:noProof w:val="0"/>
          <w:sz w:val="22"/>
          <w:szCs w:val="22"/>
          <w:lang w:val="en-GB"/>
        </w:rPr>
        <w:t xml:space="preserve"> </w:t>
      </w:r>
    </w:p>
    <w:p w:rsidR="00F04912" w:rsidP="19898F84" w:rsidRDefault="00F04912" w14:paraId="50A284EC" w14:textId="23D8A55C">
      <w:pPr>
        <w:spacing w:line="360" w:lineRule="auto"/>
        <w:rPr>
          <w:rFonts w:ascii="Arial" w:hAnsi="Arial" w:eastAsia="Arial" w:cs="Arial"/>
          <w:noProof w:val="0"/>
          <w:sz w:val="22"/>
          <w:szCs w:val="22"/>
          <w:lang w:val="en-GB"/>
        </w:rPr>
      </w:pPr>
    </w:p>
    <w:p w:rsidR="00F04912" w:rsidP="19898F84" w:rsidRDefault="00F04912" w14:paraId="6A8BCCC5" w14:textId="4F2CC44F">
      <w:pPr>
        <w:spacing w:line="360" w:lineRule="auto"/>
        <w:rPr>
          <w:rFonts w:ascii="Arial" w:hAnsi="Arial" w:eastAsia="Arial" w:cs="Arial"/>
          <w:b w:val="1"/>
          <w:bCs w:val="1"/>
          <w:noProof w:val="0"/>
          <w:sz w:val="22"/>
          <w:szCs w:val="22"/>
          <w:u w:val="single"/>
          <w:lang w:val="en-GB"/>
        </w:rPr>
      </w:pPr>
      <w:r w:rsidRPr="19898F84" w:rsidR="26C50C21">
        <w:rPr>
          <w:rFonts w:ascii="Arial" w:hAnsi="Arial" w:eastAsia="Arial" w:cs="Arial"/>
          <w:b w:val="1"/>
          <w:bCs w:val="1"/>
          <w:noProof w:val="0"/>
          <w:sz w:val="22"/>
          <w:szCs w:val="22"/>
          <w:u w:val="single"/>
          <w:lang w:val="en-GB"/>
        </w:rPr>
        <w:t>Impact on the workforce</w:t>
      </w:r>
    </w:p>
    <w:p w:rsidR="00F04912" w:rsidP="19898F84" w:rsidRDefault="00F04912" w14:paraId="0D26DC82" w14:textId="50EF4BFB">
      <w:pPr>
        <w:spacing w:line="360" w:lineRule="auto"/>
        <w:rPr>
          <w:rFonts w:ascii="Arial" w:hAnsi="Arial" w:eastAsia="Arial" w:cs="Arial"/>
          <w:noProof w:val="0"/>
          <w:sz w:val="22"/>
          <w:szCs w:val="22"/>
          <w:lang w:val="en-GB"/>
        </w:rPr>
      </w:pPr>
      <w:r w:rsidRPr="19898F84" w:rsidR="3A3DF4CA">
        <w:rPr>
          <w:rFonts w:ascii="Arial" w:hAnsi="Arial" w:eastAsia="Arial" w:cs="Arial"/>
          <w:noProof w:val="0"/>
          <w:sz w:val="22"/>
          <w:szCs w:val="22"/>
          <w:lang w:val="en-GB"/>
        </w:rPr>
        <w:t>The introduction of the NHS App has reshaped workforce roles across primary care, particularly in general practice settings where digital transactions have replaced many traditional administrative processes (NHS England, 2023). Routine tasks such as repeat prescription requests, appointment booking and access to medical records have shifted from telephone and paper</w:t>
      </w:r>
      <w:r>
        <w:noBreakHyphen/>
      </w:r>
      <w:r w:rsidRPr="19898F84" w:rsidR="3A3DF4CA">
        <w:rPr>
          <w:rFonts w:ascii="Arial" w:hAnsi="Arial" w:eastAsia="Arial" w:cs="Arial"/>
          <w:noProof w:val="0"/>
          <w:sz w:val="22"/>
          <w:szCs w:val="22"/>
          <w:lang w:val="en-GB"/>
        </w:rPr>
        <w:t>based systems to digital channels. This transition has required administrative staff to take on new responsibilities, including digital onboarding, identity verification and troubleshooting for patients unfamiliar with the app’s functions (Reidy et al., 2025). These changes represent a significant reconfiguration of front</w:t>
      </w:r>
      <w:r>
        <w:noBreakHyphen/>
      </w:r>
      <w:r w:rsidRPr="19898F84" w:rsidR="3A3DF4CA">
        <w:rPr>
          <w:rFonts w:ascii="Arial" w:hAnsi="Arial" w:eastAsia="Arial" w:cs="Arial"/>
          <w:noProof w:val="0"/>
          <w:sz w:val="22"/>
          <w:szCs w:val="22"/>
          <w:lang w:val="en-GB"/>
        </w:rPr>
        <w:t>of</w:t>
      </w:r>
      <w:r>
        <w:noBreakHyphen/>
      </w:r>
      <w:r w:rsidRPr="19898F84" w:rsidR="3A3DF4CA">
        <w:rPr>
          <w:rFonts w:ascii="Arial" w:hAnsi="Arial" w:eastAsia="Arial" w:cs="Arial"/>
          <w:noProof w:val="0"/>
          <w:sz w:val="22"/>
          <w:szCs w:val="22"/>
          <w:lang w:val="en-GB"/>
        </w:rPr>
        <w:t>house roles, with staff increasingly acting as digital facilitators rather than solely administrative coordinators.</w:t>
      </w:r>
    </w:p>
    <w:p w:rsidR="00F04912" w:rsidP="19898F84" w:rsidRDefault="00F04912" w14:paraId="7BF8B26B" w14:textId="6A7E84F9">
      <w:pPr>
        <w:spacing w:line="360" w:lineRule="auto"/>
        <w:rPr>
          <w:rFonts w:ascii="Arial" w:hAnsi="Arial" w:eastAsia="Arial" w:cs="Arial"/>
          <w:noProof w:val="0"/>
          <w:sz w:val="22"/>
          <w:szCs w:val="22"/>
          <w:lang w:val="en-GB"/>
        </w:rPr>
      </w:pPr>
      <w:r w:rsidRPr="19898F84" w:rsidR="3A3DF4CA">
        <w:rPr>
          <w:rFonts w:ascii="Arial" w:hAnsi="Arial" w:eastAsia="Arial" w:cs="Arial"/>
          <w:noProof w:val="0"/>
          <w:sz w:val="22"/>
          <w:szCs w:val="22"/>
          <w:lang w:val="en-GB"/>
        </w:rPr>
        <w:t>Clinicians and practice managers have also experienced changes in workflow. App</w:t>
      </w:r>
      <w:r>
        <w:noBreakHyphen/>
      </w:r>
      <w:r w:rsidRPr="19898F84" w:rsidR="3A3DF4CA">
        <w:rPr>
          <w:rFonts w:ascii="Arial" w:hAnsi="Arial" w:eastAsia="Arial" w:cs="Arial"/>
          <w:noProof w:val="0"/>
          <w:sz w:val="22"/>
          <w:szCs w:val="22"/>
          <w:lang w:val="en-GB"/>
        </w:rPr>
        <w:t>generated information, such as symptom questionnaires and asynchronous messages, must be incorporated into triage and consultation processes (Greaves et al., 2026). While these tools can improve information quality and support more efficient consultations, they also introduce new streams of digital communication that require monitoring and governance. Without clear boundaries, clinicians may experience “message creep”, where patient expectations for rapid responses increase workload pressures.</w:t>
      </w:r>
    </w:p>
    <w:p w:rsidR="00F04912" w:rsidP="19898F84" w:rsidRDefault="00F04912" w14:paraId="453771C1" w14:textId="790FE224">
      <w:pPr>
        <w:pStyle w:val="Normal"/>
        <w:spacing w:line="360" w:lineRule="auto"/>
        <w:rPr>
          <w:rFonts w:ascii="Arial" w:hAnsi="Arial" w:eastAsia="Arial" w:cs="Arial"/>
          <w:noProof w:val="0"/>
          <w:sz w:val="22"/>
          <w:szCs w:val="22"/>
          <w:lang w:val="en-GB"/>
        </w:rPr>
      </w:pPr>
      <w:r w:rsidRPr="19898F84" w:rsidR="54E09E6E">
        <w:rPr>
          <w:rFonts w:ascii="Arial" w:hAnsi="Arial" w:eastAsia="Arial" w:cs="Arial"/>
          <w:noProof w:val="0"/>
          <w:sz w:val="22"/>
          <w:szCs w:val="22"/>
          <w:lang w:val="en-GB"/>
        </w:rPr>
        <w:t xml:space="preserve">Digital transformation is fundamentally a workforce change programme requiring new competencies, yet national policy has </w:t>
      </w:r>
      <w:r w:rsidRPr="19898F84" w:rsidR="54E09E6E">
        <w:rPr>
          <w:rFonts w:ascii="Arial" w:hAnsi="Arial" w:eastAsia="Arial" w:cs="Arial"/>
          <w:b w:val="0"/>
          <w:bCs w:val="0"/>
          <w:noProof w:val="0"/>
          <w:sz w:val="22"/>
          <w:szCs w:val="22"/>
          <w:lang w:val="en-GB"/>
        </w:rPr>
        <w:t>not consistently been matched by local investment in training</w:t>
      </w:r>
      <w:r w:rsidRPr="19898F84" w:rsidR="54E09E6E">
        <w:rPr>
          <w:rFonts w:ascii="Arial" w:hAnsi="Arial" w:eastAsia="Arial" w:cs="Arial"/>
          <w:noProof w:val="0"/>
          <w:sz w:val="22"/>
          <w:szCs w:val="22"/>
          <w:lang w:val="en-GB"/>
        </w:rPr>
        <w:t xml:space="preserve">, creating variation in readiness across organisations </w:t>
      </w:r>
      <w:r w:rsidRPr="19898F84" w:rsidR="3A3DF4CA">
        <w:rPr>
          <w:rFonts w:ascii="Arial" w:hAnsi="Arial" w:eastAsia="Arial" w:cs="Arial"/>
          <w:noProof w:val="0"/>
          <w:sz w:val="22"/>
          <w:szCs w:val="22"/>
          <w:lang w:val="en-GB"/>
        </w:rPr>
        <w:t>(Department of Health and Social Care, 2022). Evidence suggests that many staff feel underprepared for rapid digital change, particularly in practices with limited digital maturity (Greaves et al., 2026). The uneven provision of training across organisations has created disparities in confidence and capability, reinforcing existing inequalities in service quality. The growing need for Digital, Data and Technology (</w:t>
      </w:r>
      <w:r w:rsidRPr="19898F84" w:rsidR="3A3DF4CA">
        <w:rPr>
          <w:rFonts w:ascii="Arial" w:hAnsi="Arial" w:eastAsia="Arial" w:cs="Arial"/>
          <w:noProof w:val="0"/>
          <w:sz w:val="22"/>
          <w:szCs w:val="22"/>
          <w:lang w:val="en-GB"/>
        </w:rPr>
        <w:t>DDaT</w:t>
      </w:r>
      <w:r w:rsidRPr="19898F84" w:rsidR="3A3DF4CA">
        <w:rPr>
          <w:rFonts w:ascii="Arial" w:hAnsi="Arial" w:eastAsia="Arial" w:cs="Arial"/>
          <w:noProof w:val="0"/>
          <w:sz w:val="22"/>
          <w:szCs w:val="22"/>
          <w:lang w:val="en-GB"/>
        </w:rPr>
        <w:t xml:space="preserve">) specialists highlights the importance of technical </w:t>
      </w:r>
      <w:r w:rsidRPr="19898F84" w:rsidR="3A3DF4CA">
        <w:rPr>
          <w:rFonts w:ascii="Arial" w:hAnsi="Arial" w:eastAsia="Arial" w:cs="Arial"/>
          <w:noProof w:val="0"/>
          <w:sz w:val="22"/>
          <w:szCs w:val="22"/>
          <w:lang w:val="en-GB"/>
        </w:rPr>
        <w:t>expertise</w:t>
      </w:r>
      <w:r w:rsidRPr="19898F84" w:rsidR="3A3DF4CA">
        <w:rPr>
          <w:rFonts w:ascii="Arial" w:hAnsi="Arial" w:eastAsia="Arial" w:cs="Arial"/>
          <w:noProof w:val="0"/>
          <w:sz w:val="22"/>
          <w:szCs w:val="22"/>
          <w:lang w:val="en-GB"/>
        </w:rPr>
        <w:t xml:space="preserve"> in supporting implementation, </w:t>
      </w:r>
      <w:r w:rsidRPr="19898F84" w:rsidR="3A3DF4CA">
        <w:rPr>
          <w:rFonts w:ascii="Arial" w:hAnsi="Arial" w:eastAsia="Arial" w:cs="Arial"/>
          <w:noProof w:val="0"/>
          <w:sz w:val="22"/>
          <w:szCs w:val="22"/>
          <w:lang w:val="en-GB"/>
        </w:rPr>
        <w:t>integration</w:t>
      </w:r>
      <w:r w:rsidRPr="19898F84" w:rsidR="3A3DF4CA">
        <w:rPr>
          <w:rFonts w:ascii="Arial" w:hAnsi="Arial" w:eastAsia="Arial" w:cs="Arial"/>
          <w:noProof w:val="0"/>
          <w:sz w:val="22"/>
          <w:szCs w:val="22"/>
          <w:lang w:val="en-GB"/>
        </w:rPr>
        <w:t xml:space="preserve"> and troubleshooting (Lydon, 2024). However, recruitment challenges and limited funding often constrain the availability of these roles.</w:t>
      </w:r>
    </w:p>
    <w:p w:rsidR="00F04912" w:rsidP="19898F84" w:rsidRDefault="00F04912" w14:paraId="5D734522" w14:textId="69881967">
      <w:pPr>
        <w:spacing w:line="360" w:lineRule="auto"/>
        <w:rPr>
          <w:rFonts w:ascii="Arial" w:hAnsi="Arial" w:eastAsia="Arial" w:cs="Arial"/>
          <w:noProof w:val="0"/>
          <w:sz w:val="22"/>
          <w:szCs w:val="22"/>
          <w:lang w:val="en-GB"/>
        </w:rPr>
      </w:pPr>
      <w:r w:rsidRPr="19898F84" w:rsidR="3A3DF4CA">
        <w:rPr>
          <w:rFonts w:ascii="Arial" w:hAnsi="Arial" w:eastAsia="Arial" w:cs="Arial"/>
          <w:noProof w:val="0"/>
          <w:sz w:val="22"/>
          <w:szCs w:val="22"/>
          <w:lang w:val="en-GB"/>
        </w:rPr>
        <w:t>The benefits of the NHS App for workforce efficiency are clear. Automation of repetitive tasks can free clinician time for complex care, and digital triage tools can improve diagnostic accuracy by providing structured information ahead of consultations (NHS England, 2023). Yet these benefits are contingent on effective implementation, adequate training and organisational readiness. Practices that lack digital infrastructure or protected time for staff development may struggle to realise efficiency gains.</w:t>
      </w:r>
    </w:p>
    <w:p w:rsidR="00F04912" w:rsidP="19898F84" w:rsidRDefault="00F04912" w14:paraId="767E3483" w14:textId="70FBFE4D">
      <w:pPr>
        <w:pStyle w:val="Normal"/>
        <w:spacing w:line="360" w:lineRule="auto"/>
        <w:rPr>
          <w:rFonts w:ascii="Arial" w:hAnsi="Arial" w:eastAsia="Arial" w:cs="Arial"/>
          <w:noProof w:val="0"/>
          <w:sz w:val="22"/>
          <w:szCs w:val="22"/>
          <w:lang w:val="en-GB"/>
        </w:rPr>
      </w:pPr>
      <w:r w:rsidRPr="19898F84" w:rsidR="3A3DF4CA">
        <w:rPr>
          <w:rFonts w:ascii="Arial" w:hAnsi="Arial" w:eastAsia="Arial" w:cs="Arial"/>
          <w:noProof w:val="0"/>
          <w:sz w:val="22"/>
          <w:szCs w:val="22"/>
          <w:lang w:val="en-GB"/>
        </w:rPr>
        <w:t>Critical analysis reveals that workforce impacts are shaped more by organisational context than by the app itself. Digital innovation amplifies existing strengths in well</w:t>
      </w:r>
      <w:r>
        <w:noBreakHyphen/>
      </w:r>
      <w:r w:rsidRPr="19898F84" w:rsidR="3A3DF4CA">
        <w:rPr>
          <w:rFonts w:ascii="Arial" w:hAnsi="Arial" w:eastAsia="Arial" w:cs="Arial"/>
          <w:noProof w:val="0"/>
          <w:sz w:val="22"/>
          <w:szCs w:val="22"/>
          <w:lang w:val="en-GB"/>
        </w:rPr>
        <w:t xml:space="preserve">resourced practices but exposes vulnerabilities in those with limited capacity. </w:t>
      </w:r>
      <w:r w:rsidRPr="19898F84" w:rsidR="7DDBF81E">
        <w:rPr>
          <w:rFonts w:ascii="Arial" w:hAnsi="Arial" w:eastAsia="Arial" w:cs="Arial"/>
          <w:noProof w:val="0"/>
          <w:sz w:val="22"/>
          <w:szCs w:val="22"/>
          <w:lang w:val="en-GB"/>
        </w:rPr>
        <w:t>Short</w:t>
      </w:r>
      <w:r>
        <w:noBreakHyphen/>
      </w:r>
      <w:r w:rsidRPr="19898F84" w:rsidR="7DDBF81E">
        <w:rPr>
          <w:rFonts w:ascii="Arial" w:hAnsi="Arial" w:eastAsia="Arial" w:cs="Arial"/>
          <w:noProof w:val="0"/>
          <w:sz w:val="22"/>
          <w:szCs w:val="22"/>
          <w:lang w:val="en-GB"/>
        </w:rPr>
        <w:t xml:space="preserve">term pressures, such as “double running” of digital and legacy systems, </w:t>
      </w:r>
      <w:r w:rsidRPr="19898F84" w:rsidR="7DDBF81E">
        <w:rPr>
          <w:rFonts w:ascii="Arial" w:hAnsi="Arial" w:eastAsia="Arial" w:cs="Arial"/>
          <w:b w:val="0"/>
          <w:bCs w:val="0"/>
          <w:noProof w:val="0"/>
          <w:sz w:val="22"/>
          <w:szCs w:val="22"/>
          <w:lang w:val="en-GB"/>
        </w:rPr>
        <w:t>intensify workload and contribute to staff resistance</w:t>
      </w:r>
      <w:r w:rsidRPr="19898F84" w:rsidR="7DDBF81E">
        <w:rPr>
          <w:rFonts w:ascii="Arial" w:hAnsi="Arial" w:eastAsia="Arial" w:cs="Arial"/>
          <w:b w:val="0"/>
          <w:bCs w:val="0"/>
          <w:noProof w:val="0"/>
          <w:sz w:val="22"/>
          <w:szCs w:val="22"/>
          <w:lang w:val="en-GB"/>
        </w:rPr>
        <w:t>,</w:t>
      </w:r>
      <w:r w:rsidRPr="19898F84" w:rsidR="7DDBF81E">
        <w:rPr>
          <w:rFonts w:ascii="Arial" w:hAnsi="Arial" w:eastAsia="Arial" w:cs="Arial"/>
          <w:noProof w:val="0"/>
          <w:sz w:val="22"/>
          <w:szCs w:val="22"/>
          <w:lang w:val="en-GB"/>
        </w:rPr>
        <w:t xml:space="preserve"> particularly in practices with limited digital maturity.</w:t>
      </w:r>
      <w:r w:rsidRPr="19898F84" w:rsidR="3A3DF4CA">
        <w:rPr>
          <w:rFonts w:ascii="Arial" w:hAnsi="Arial" w:eastAsia="Arial" w:cs="Arial"/>
          <w:noProof w:val="0"/>
          <w:sz w:val="22"/>
          <w:szCs w:val="22"/>
          <w:lang w:val="en-GB"/>
        </w:rPr>
        <w:t xml:space="preserve"> (Health and Social Care Committee, 2023). Longitudinal evidence on workforce wellbeing, retention and productivity </w:t>
      </w:r>
      <w:r w:rsidRPr="19898F84" w:rsidR="3A3DF4CA">
        <w:rPr>
          <w:rFonts w:ascii="Arial" w:hAnsi="Arial" w:eastAsia="Arial" w:cs="Arial"/>
          <w:noProof w:val="0"/>
          <w:sz w:val="22"/>
          <w:szCs w:val="22"/>
          <w:lang w:val="en-GB"/>
        </w:rPr>
        <w:t>remains</w:t>
      </w:r>
      <w:r w:rsidRPr="19898F84" w:rsidR="3A3DF4CA">
        <w:rPr>
          <w:rFonts w:ascii="Arial" w:hAnsi="Arial" w:eastAsia="Arial" w:cs="Arial"/>
          <w:noProof w:val="0"/>
          <w:sz w:val="22"/>
          <w:szCs w:val="22"/>
          <w:lang w:val="en-GB"/>
        </w:rPr>
        <w:t xml:space="preserve"> limited, making it difficult to assess sustained impacts (Reidy et al., 2025).</w:t>
      </w:r>
    </w:p>
    <w:p w:rsidR="00F04912" w:rsidP="19898F84" w:rsidRDefault="00F04912" w14:paraId="4C920717" w14:textId="571E849B">
      <w:pPr>
        <w:spacing w:line="360" w:lineRule="auto"/>
      </w:pPr>
      <w:r w:rsidRPr="19898F84" w:rsidR="3A3DF4CA">
        <w:rPr>
          <w:rFonts w:ascii="Arial" w:hAnsi="Arial" w:eastAsia="Arial" w:cs="Arial"/>
          <w:noProof w:val="0"/>
          <w:sz w:val="22"/>
          <w:szCs w:val="22"/>
          <w:lang w:val="en-GB"/>
        </w:rPr>
        <w:t xml:space="preserve">Overall, workforce benefits are achievable but conditional. To ensure sustainable implementation, commissioners must invest in training, protected time, role redesign and </w:t>
      </w:r>
      <w:r w:rsidRPr="19898F84" w:rsidR="3A3DF4CA">
        <w:rPr>
          <w:rFonts w:ascii="Arial" w:hAnsi="Arial" w:eastAsia="Arial" w:cs="Arial"/>
          <w:noProof w:val="0"/>
          <w:sz w:val="22"/>
          <w:szCs w:val="22"/>
          <w:lang w:val="en-GB"/>
        </w:rPr>
        <w:t>DDaT</w:t>
      </w:r>
      <w:r w:rsidRPr="19898F84" w:rsidR="3A3DF4CA">
        <w:rPr>
          <w:rFonts w:ascii="Arial" w:hAnsi="Arial" w:eastAsia="Arial" w:cs="Arial"/>
          <w:noProof w:val="0"/>
          <w:sz w:val="22"/>
          <w:szCs w:val="22"/>
          <w:lang w:val="en-GB"/>
        </w:rPr>
        <w:t xml:space="preserve"> capacity. Clear policies on digital communication are essential to prevent workload creep and </w:t>
      </w:r>
      <w:r w:rsidRPr="19898F84" w:rsidR="3A3DF4CA">
        <w:rPr>
          <w:rFonts w:ascii="Arial" w:hAnsi="Arial" w:eastAsia="Arial" w:cs="Arial"/>
          <w:noProof w:val="0"/>
          <w:sz w:val="22"/>
          <w:szCs w:val="22"/>
          <w:lang w:val="en-GB"/>
        </w:rPr>
        <w:t>maintain</w:t>
      </w:r>
      <w:r w:rsidRPr="19898F84" w:rsidR="3A3DF4CA">
        <w:rPr>
          <w:rFonts w:ascii="Arial" w:hAnsi="Arial" w:eastAsia="Arial" w:cs="Arial"/>
          <w:noProof w:val="0"/>
          <w:sz w:val="22"/>
          <w:szCs w:val="22"/>
          <w:lang w:val="en-GB"/>
        </w:rPr>
        <w:t xml:space="preserve"> professional boundaries (Department of Health and Social Care, 2022).</w:t>
      </w:r>
      <w:r w:rsidRPr="19898F84" w:rsidR="145CC925">
        <w:rPr>
          <w:rFonts w:ascii="Arial" w:hAnsi="Arial" w:eastAsia="Arial" w:cs="Arial"/>
          <w:noProof w:val="0"/>
          <w:sz w:val="22"/>
          <w:szCs w:val="22"/>
          <w:lang w:val="en-GB"/>
        </w:rPr>
        <w:t xml:space="preserve"> </w:t>
      </w:r>
    </w:p>
    <w:p w:rsidR="00F04912" w:rsidP="19898F84" w:rsidRDefault="00F04912" w14:paraId="441C6FF1" w14:textId="382186D5">
      <w:pPr>
        <w:spacing w:line="360" w:lineRule="auto"/>
        <w:rPr>
          <w:rFonts w:ascii="Arial" w:hAnsi="Arial" w:eastAsia="Arial" w:cs="Arial"/>
          <w:noProof w:val="0"/>
          <w:sz w:val="22"/>
          <w:szCs w:val="22"/>
          <w:lang w:val="en-GB"/>
        </w:rPr>
      </w:pPr>
    </w:p>
    <w:p w:rsidR="00F04912" w:rsidP="19898F84" w:rsidRDefault="00F04912" w14:paraId="56210E77" w14:textId="3B7CA25B">
      <w:pPr>
        <w:spacing w:line="360" w:lineRule="auto"/>
        <w:rPr>
          <w:rFonts w:ascii="Arial" w:hAnsi="Arial" w:eastAsia="Arial" w:cs="Arial"/>
          <w:b w:val="1"/>
          <w:bCs w:val="1"/>
          <w:noProof w:val="0"/>
          <w:sz w:val="22"/>
          <w:szCs w:val="22"/>
          <w:u w:val="single"/>
          <w:lang w:val="en-GB"/>
        </w:rPr>
      </w:pPr>
    </w:p>
    <w:p w:rsidR="00F04912" w:rsidP="19898F84" w:rsidRDefault="00F04912" w14:paraId="70524C89" w14:textId="68A3B679">
      <w:pPr>
        <w:pStyle w:val="Normal"/>
        <w:spacing w:line="360" w:lineRule="auto"/>
        <w:rPr>
          <w:rFonts w:ascii="Arial" w:hAnsi="Arial" w:eastAsia="Arial" w:cs="Arial"/>
          <w:b w:val="1"/>
          <w:bCs w:val="1"/>
          <w:noProof w:val="0"/>
          <w:sz w:val="22"/>
          <w:szCs w:val="22"/>
          <w:u w:val="single"/>
          <w:lang w:val="en-GB"/>
        </w:rPr>
      </w:pPr>
    </w:p>
    <w:p w:rsidR="00F04912" w:rsidP="19898F84" w:rsidRDefault="00F04912" w14:paraId="0B3ECBC6" w14:textId="7D96738E">
      <w:pPr>
        <w:pStyle w:val="Normal"/>
        <w:spacing w:line="360" w:lineRule="auto"/>
        <w:rPr>
          <w:rFonts w:ascii="Arial" w:hAnsi="Arial" w:eastAsia="Arial" w:cs="Arial"/>
          <w:b w:val="1"/>
          <w:bCs w:val="1"/>
          <w:noProof w:val="0"/>
          <w:sz w:val="22"/>
          <w:szCs w:val="22"/>
          <w:u w:val="single"/>
          <w:lang w:val="en-GB"/>
        </w:rPr>
      </w:pPr>
      <w:r w:rsidRPr="19898F84" w:rsidR="145CC925">
        <w:rPr>
          <w:rFonts w:ascii="Arial" w:hAnsi="Arial" w:eastAsia="Arial" w:cs="Arial"/>
          <w:b w:val="1"/>
          <w:bCs w:val="1"/>
          <w:noProof w:val="0"/>
          <w:sz w:val="22"/>
          <w:szCs w:val="22"/>
          <w:u w:val="single"/>
          <w:lang w:val="en-GB"/>
        </w:rPr>
        <w:t xml:space="preserve">Impact on Service Delivery </w:t>
      </w:r>
    </w:p>
    <w:p w:rsidR="00F04912" w:rsidP="19898F84" w:rsidRDefault="00F04912" w14:paraId="32EECC23" w14:textId="3F26C5F2">
      <w:pPr>
        <w:spacing w:line="360" w:lineRule="auto"/>
        <w:rPr>
          <w:rFonts w:ascii="Arial" w:hAnsi="Arial" w:eastAsia="Arial" w:cs="Arial"/>
          <w:noProof w:val="0"/>
          <w:sz w:val="22"/>
          <w:szCs w:val="22"/>
          <w:lang w:val="en-GB"/>
        </w:rPr>
      </w:pPr>
      <w:r w:rsidRPr="19898F84" w:rsidR="19F4EB6E">
        <w:rPr>
          <w:rFonts w:ascii="Arial" w:hAnsi="Arial" w:eastAsia="Arial" w:cs="Arial"/>
          <w:noProof w:val="0"/>
          <w:sz w:val="22"/>
          <w:szCs w:val="22"/>
          <w:lang w:val="en-GB"/>
        </w:rPr>
        <w:t>The NHS App has introduced significant changes to service delivery by enabling digital appointment booking, automated notifications and pre</w:t>
      </w:r>
      <w:r>
        <w:noBreakHyphen/>
      </w:r>
      <w:r w:rsidRPr="19898F84" w:rsidR="19F4EB6E">
        <w:rPr>
          <w:rFonts w:ascii="Arial" w:hAnsi="Arial" w:eastAsia="Arial" w:cs="Arial"/>
          <w:noProof w:val="0"/>
          <w:sz w:val="22"/>
          <w:szCs w:val="22"/>
          <w:lang w:val="en-GB"/>
        </w:rPr>
        <w:t>consultation questionnaires that streamline workflows when effectively integrated with local systems (NHS England, 2026). These features can reduce administrative burden, improve coordination and enhance patient flow. Case studies from national innovation programmes demonstrate that API aggregation can surface hospital appointments and documents within the app, strengthening links between primary and secondary care (Accelerated Capability Environment, 2024). This integration supports more coherent care pathways and reduces fragmentation.</w:t>
      </w:r>
    </w:p>
    <w:p w:rsidR="00F04912" w:rsidP="19898F84" w:rsidRDefault="00F04912" w14:paraId="5433EBF3" w14:textId="605E3F50">
      <w:pPr>
        <w:pStyle w:val="Normal"/>
        <w:spacing w:line="360" w:lineRule="auto"/>
        <w:rPr>
          <w:rFonts w:ascii="Arial" w:hAnsi="Arial" w:eastAsia="Arial" w:cs="Arial"/>
          <w:noProof w:val="0"/>
          <w:sz w:val="22"/>
          <w:szCs w:val="22"/>
          <w:lang w:val="en-GB"/>
        </w:rPr>
      </w:pPr>
      <w:r w:rsidRPr="19898F84" w:rsidR="19F4EB6E">
        <w:rPr>
          <w:rFonts w:ascii="Arial" w:hAnsi="Arial" w:eastAsia="Arial" w:cs="Arial"/>
          <w:noProof w:val="0"/>
          <w:sz w:val="22"/>
          <w:szCs w:val="22"/>
          <w:lang w:val="en-GB"/>
        </w:rPr>
        <w:t xml:space="preserve">Efficiency gains are </w:t>
      </w:r>
      <w:r w:rsidRPr="19898F84" w:rsidR="19F4EB6E">
        <w:rPr>
          <w:rFonts w:ascii="Arial" w:hAnsi="Arial" w:eastAsia="Arial" w:cs="Arial"/>
          <w:noProof w:val="0"/>
          <w:sz w:val="22"/>
          <w:szCs w:val="22"/>
          <w:lang w:val="en-GB"/>
        </w:rPr>
        <w:t>evident</w:t>
      </w:r>
      <w:r w:rsidRPr="19898F84" w:rsidR="19F4EB6E">
        <w:rPr>
          <w:rFonts w:ascii="Arial" w:hAnsi="Arial" w:eastAsia="Arial" w:cs="Arial"/>
          <w:noProof w:val="0"/>
          <w:sz w:val="22"/>
          <w:szCs w:val="22"/>
          <w:lang w:val="en-GB"/>
        </w:rPr>
        <w:t xml:space="preserve"> where digital notifications replace postal communications. Trusts have reported reductions in “did not attend” rates when reminders reach patients reliably, alongside cost savings from reduced printing and postage (Patient Information Forum, 2024). </w:t>
      </w:r>
      <w:r w:rsidRPr="19898F84" w:rsidR="787D14D2">
        <w:rPr>
          <w:rFonts w:ascii="Arial" w:hAnsi="Arial" w:eastAsia="Arial" w:cs="Arial"/>
          <w:noProof w:val="0"/>
          <w:sz w:val="22"/>
          <w:szCs w:val="22"/>
          <w:lang w:val="en-GB"/>
        </w:rPr>
        <w:t>These transactional benefits</w:t>
      </w:r>
      <w:r w:rsidRPr="19898F84" w:rsidR="787D14D2">
        <w:rPr>
          <w:rFonts w:ascii="Arial" w:hAnsi="Arial" w:eastAsia="Arial" w:cs="Arial"/>
          <w:b w:val="1"/>
          <w:bCs w:val="1"/>
          <w:noProof w:val="0"/>
          <w:sz w:val="22"/>
          <w:szCs w:val="22"/>
          <w:lang w:val="en-GB"/>
        </w:rPr>
        <w:t xml:space="preserve"> </w:t>
      </w:r>
      <w:r w:rsidRPr="19898F84" w:rsidR="787D14D2">
        <w:rPr>
          <w:rFonts w:ascii="Arial" w:hAnsi="Arial" w:eastAsia="Arial" w:cs="Arial"/>
          <w:b w:val="0"/>
          <w:bCs w:val="0"/>
          <w:noProof w:val="0"/>
          <w:sz w:val="22"/>
          <w:szCs w:val="22"/>
          <w:lang w:val="en-GB"/>
        </w:rPr>
        <w:t>illustrate how digital tools can reduce waste and enhance operational efficiency</w:t>
      </w:r>
      <w:r w:rsidRPr="19898F84" w:rsidR="787D14D2">
        <w:rPr>
          <w:rFonts w:ascii="Arial" w:hAnsi="Arial" w:eastAsia="Arial" w:cs="Arial"/>
          <w:b w:val="0"/>
          <w:bCs w:val="0"/>
          <w:noProof w:val="0"/>
          <w:sz w:val="22"/>
          <w:szCs w:val="22"/>
          <w:lang w:val="en-GB"/>
        </w:rPr>
        <w:t>,</w:t>
      </w:r>
      <w:r w:rsidRPr="19898F84" w:rsidR="787D14D2">
        <w:rPr>
          <w:rFonts w:ascii="Arial" w:hAnsi="Arial" w:eastAsia="Arial" w:cs="Arial"/>
          <w:noProof w:val="0"/>
          <w:sz w:val="22"/>
          <w:szCs w:val="22"/>
          <w:lang w:val="en-GB"/>
        </w:rPr>
        <w:t xml:space="preserve"> though such gains remain uneven across the system.</w:t>
      </w:r>
      <w:r w:rsidRPr="19898F84" w:rsidR="19F4EB6E">
        <w:rPr>
          <w:rFonts w:ascii="Arial" w:hAnsi="Arial" w:eastAsia="Arial" w:cs="Arial"/>
          <w:noProof w:val="0"/>
          <w:sz w:val="22"/>
          <w:szCs w:val="22"/>
          <w:lang w:val="en-GB"/>
        </w:rPr>
        <w:t xml:space="preserve"> However, these gains are not universal and depend heavily on local digital maturity.</w:t>
      </w:r>
    </w:p>
    <w:p w:rsidR="00F04912" w:rsidP="19898F84" w:rsidRDefault="00F04912" w14:paraId="0809FAC4" w14:textId="65F5A10D">
      <w:pPr>
        <w:spacing w:line="360" w:lineRule="auto"/>
        <w:rPr>
          <w:rFonts w:ascii="Arial" w:hAnsi="Arial" w:eastAsia="Arial" w:cs="Arial"/>
          <w:noProof w:val="0"/>
          <w:sz w:val="22"/>
          <w:szCs w:val="22"/>
          <w:lang w:val="en-GB"/>
        </w:rPr>
      </w:pPr>
      <w:r w:rsidRPr="19898F84" w:rsidR="19F4EB6E">
        <w:rPr>
          <w:rFonts w:ascii="Arial" w:hAnsi="Arial" w:eastAsia="Arial" w:cs="Arial"/>
          <w:noProof w:val="0"/>
          <w:sz w:val="22"/>
          <w:szCs w:val="22"/>
          <w:lang w:val="en-GB"/>
        </w:rPr>
        <w:t>Short</w:t>
      </w:r>
      <w:r>
        <w:noBreakHyphen/>
      </w:r>
      <w:r w:rsidRPr="19898F84" w:rsidR="19F4EB6E">
        <w:rPr>
          <w:rFonts w:ascii="Arial" w:hAnsi="Arial" w:eastAsia="Arial" w:cs="Arial"/>
          <w:noProof w:val="0"/>
          <w:sz w:val="22"/>
          <w:szCs w:val="22"/>
          <w:lang w:val="en-GB"/>
        </w:rPr>
        <w:t>term implementation challenges remain substantial. Integrating the NHS App with multiple electronic patient records and local systems requires significant technical work, including API development, testing and alignment with existing workflows (National Audit Office, 2020). Many organisations face competing priorities and limited capital for IT upgrades, slowing the pace of integration. This creates a patchwork of digital capability across the NHS, where some patients experience seamless digital access while others encounter limited functionality.</w:t>
      </w:r>
    </w:p>
    <w:p w:rsidR="00F04912" w:rsidP="19898F84" w:rsidRDefault="00F04912" w14:paraId="17B7F048" w14:textId="104AD917">
      <w:pPr>
        <w:pStyle w:val="Normal"/>
        <w:spacing w:line="360" w:lineRule="auto"/>
        <w:rPr>
          <w:rFonts w:ascii="Arial" w:hAnsi="Arial" w:eastAsia="Arial" w:cs="Arial"/>
          <w:noProof w:val="0"/>
          <w:sz w:val="22"/>
          <w:szCs w:val="22"/>
          <w:lang w:val="en-GB"/>
        </w:rPr>
      </w:pPr>
      <w:r w:rsidRPr="19898F84" w:rsidR="19F4EB6E">
        <w:rPr>
          <w:rFonts w:ascii="Arial" w:hAnsi="Arial" w:eastAsia="Arial" w:cs="Arial"/>
          <w:noProof w:val="0"/>
          <w:sz w:val="22"/>
          <w:szCs w:val="22"/>
          <w:lang w:val="en-GB"/>
        </w:rPr>
        <w:t xml:space="preserve">Interoperability </w:t>
      </w:r>
      <w:r w:rsidRPr="19898F84" w:rsidR="19F4EB6E">
        <w:rPr>
          <w:rFonts w:ascii="Arial" w:hAnsi="Arial" w:eastAsia="Arial" w:cs="Arial"/>
          <w:noProof w:val="0"/>
          <w:sz w:val="22"/>
          <w:szCs w:val="22"/>
          <w:lang w:val="en-GB"/>
        </w:rPr>
        <w:t>remains</w:t>
      </w:r>
      <w:r w:rsidRPr="19898F84" w:rsidR="19F4EB6E">
        <w:rPr>
          <w:rFonts w:ascii="Arial" w:hAnsi="Arial" w:eastAsia="Arial" w:cs="Arial"/>
          <w:noProof w:val="0"/>
          <w:sz w:val="22"/>
          <w:szCs w:val="22"/>
          <w:lang w:val="en-GB"/>
        </w:rPr>
        <w:t xml:space="preserve"> one of the most significant systemic constraints. Legacy IT systems and fragmented digital infrastructure hinder consistent adoption and limit the app’s potential to deliver system</w:t>
      </w:r>
      <w:r>
        <w:noBreakHyphen/>
      </w:r>
      <w:r w:rsidRPr="19898F84" w:rsidR="19F4EB6E">
        <w:rPr>
          <w:rFonts w:ascii="Arial" w:hAnsi="Arial" w:eastAsia="Arial" w:cs="Arial"/>
          <w:noProof w:val="0"/>
          <w:sz w:val="22"/>
          <w:szCs w:val="22"/>
          <w:lang w:val="en-GB"/>
        </w:rPr>
        <w:t xml:space="preserve">wide benefits (National Audit Office, 2020). Variation in digital maturity across trusts and integrated care systems creates a postcode lottery in feature availability, undermining equity in service delivery (Lydon, 2024). </w:t>
      </w:r>
      <w:r w:rsidRPr="19898F84" w:rsidR="440754AC">
        <w:rPr>
          <w:rFonts w:ascii="Arial" w:hAnsi="Arial" w:eastAsia="Arial" w:cs="Arial"/>
          <w:noProof w:val="0"/>
          <w:sz w:val="22"/>
          <w:szCs w:val="22"/>
          <w:lang w:val="en-GB"/>
        </w:rPr>
        <w:t xml:space="preserve">National frameworks such as </w:t>
      </w:r>
      <w:r w:rsidRPr="19898F84" w:rsidR="440754AC">
        <w:rPr>
          <w:rFonts w:ascii="Arial" w:hAnsi="Arial" w:eastAsia="Arial" w:cs="Arial"/>
          <w:i w:val="1"/>
          <w:iCs w:val="1"/>
          <w:noProof w:val="0"/>
          <w:sz w:val="22"/>
          <w:szCs w:val="22"/>
          <w:lang w:val="en-GB"/>
        </w:rPr>
        <w:t>What Good Looks Like</w:t>
      </w:r>
      <w:r w:rsidRPr="19898F84" w:rsidR="440754AC">
        <w:rPr>
          <w:rFonts w:ascii="Arial" w:hAnsi="Arial" w:eastAsia="Arial" w:cs="Arial"/>
          <w:noProof w:val="0"/>
          <w:sz w:val="22"/>
          <w:szCs w:val="22"/>
          <w:lang w:val="en-GB"/>
        </w:rPr>
        <w:t xml:space="preserve"> set clear expectations for digital maturity, </w:t>
      </w:r>
      <w:r w:rsidRPr="19898F84" w:rsidR="440754AC">
        <w:rPr>
          <w:rFonts w:ascii="Arial" w:hAnsi="Arial" w:eastAsia="Arial" w:cs="Arial"/>
          <w:noProof w:val="0"/>
          <w:sz w:val="22"/>
          <w:szCs w:val="22"/>
          <w:lang w:val="en-GB"/>
        </w:rPr>
        <w:t>leadership</w:t>
      </w:r>
      <w:r w:rsidRPr="19898F84" w:rsidR="440754AC">
        <w:rPr>
          <w:rFonts w:ascii="Arial" w:hAnsi="Arial" w:eastAsia="Arial" w:cs="Arial"/>
          <w:noProof w:val="0"/>
          <w:sz w:val="22"/>
          <w:szCs w:val="22"/>
          <w:lang w:val="en-GB"/>
        </w:rPr>
        <w:t xml:space="preserve"> and infrastructure across integrated care systems, reinforcing the need for consistent standards to support reliable NHS App functionality</w:t>
      </w:r>
      <w:r w:rsidRPr="19898F84" w:rsidR="4AF5BF1E">
        <w:rPr>
          <w:rFonts w:ascii="Arial" w:hAnsi="Arial" w:eastAsia="Arial" w:cs="Arial"/>
          <w:noProof w:val="0"/>
          <w:sz w:val="22"/>
          <w:szCs w:val="22"/>
          <w:lang w:val="en-GB"/>
        </w:rPr>
        <w:t xml:space="preserve"> </w:t>
      </w:r>
      <w:r w:rsidRPr="19898F84" w:rsidR="4AF5BF1E">
        <w:rPr>
          <w:rFonts w:ascii="Arial" w:hAnsi="Arial" w:eastAsia="Arial" w:cs="Arial"/>
          <w:noProof w:val="0"/>
          <w:sz w:val="22"/>
          <w:szCs w:val="22"/>
          <w:lang w:val="en-GB"/>
        </w:rPr>
        <w:t>(Department of Health and Social Care, 2022)</w:t>
      </w:r>
      <w:r w:rsidRPr="19898F84" w:rsidR="440754AC">
        <w:rPr>
          <w:rFonts w:ascii="Arial" w:hAnsi="Arial" w:eastAsia="Arial" w:cs="Arial"/>
          <w:noProof w:val="0"/>
          <w:sz w:val="22"/>
          <w:szCs w:val="22"/>
          <w:lang w:val="en-GB"/>
        </w:rPr>
        <w:t xml:space="preserve">. </w:t>
      </w:r>
      <w:r w:rsidRPr="19898F84" w:rsidR="19F4EB6E">
        <w:rPr>
          <w:rFonts w:ascii="Arial" w:hAnsi="Arial" w:eastAsia="Arial" w:cs="Arial"/>
          <w:noProof w:val="0"/>
          <w:sz w:val="22"/>
          <w:szCs w:val="22"/>
          <w:lang w:val="en-GB"/>
        </w:rPr>
        <w:t>Without national standards and investment, digital innovation risks reinforcing existing inequalities rather than reducing them.</w:t>
      </w:r>
    </w:p>
    <w:p w:rsidR="00F04912" w:rsidP="19898F84" w:rsidRDefault="00F04912" w14:paraId="0E7EC0D0" w14:textId="517782E8">
      <w:pPr>
        <w:pStyle w:val="Normal"/>
        <w:spacing w:line="360" w:lineRule="auto"/>
      </w:pPr>
      <w:r w:rsidRPr="19898F84" w:rsidR="19F4EB6E">
        <w:rPr>
          <w:rFonts w:ascii="Arial" w:hAnsi="Arial" w:eastAsia="Arial" w:cs="Arial"/>
          <w:noProof w:val="0"/>
          <w:sz w:val="22"/>
          <w:szCs w:val="22"/>
          <w:lang w:val="en-GB"/>
        </w:rPr>
        <w:t xml:space="preserve">Reliability and resilience are critical for patient safety. Technical issues such as login failures, outages or slow system performance can disrupt workflows and erode patient trust (Howard, 2026). National audits warn that digital gains are fragile and can be reversed if infrastructure and support are not sustained (National Audit Office, 2020). </w:t>
      </w:r>
      <w:r w:rsidRPr="19898F84" w:rsidR="71B0D10F">
        <w:rPr>
          <w:rFonts w:ascii="Arial" w:hAnsi="Arial" w:eastAsia="Arial" w:cs="Arial"/>
          <w:noProof w:val="0"/>
          <w:sz w:val="22"/>
          <w:szCs w:val="22"/>
          <w:lang w:val="en-GB"/>
        </w:rPr>
        <w:t xml:space="preserve">This </w:t>
      </w:r>
      <w:r w:rsidRPr="19898F84" w:rsidR="71B0D10F">
        <w:rPr>
          <w:rFonts w:ascii="Arial" w:hAnsi="Arial" w:eastAsia="Arial" w:cs="Arial"/>
          <w:b w:val="0"/>
          <w:bCs w:val="0"/>
          <w:noProof w:val="0"/>
          <w:sz w:val="22"/>
          <w:szCs w:val="22"/>
          <w:lang w:val="en-GB"/>
        </w:rPr>
        <w:t>underscores the importance of sustained investment</w:t>
      </w:r>
      <w:r w:rsidRPr="19898F84" w:rsidR="71B0D10F">
        <w:rPr>
          <w:rFonts w:ascii="Arial" w:hAnsi="Arial" w:eastAsia="Arial" w:cs="Arial"/>
          <w:noProof w:val="0"/>
          <w:sz w:val="22"/>
          <w:szCs w:val="22"/>
          <w:lang w:val="en-GB"/>
        </w:rPr>
        <w:t xml:space="preserve"> in maintenance, cybersecurity and system resilience to protect long</w:t>
      </w:r>
      <w:r>
        <w:noBreakHyphen/>
      </w:r>
      <w:r w:rsidRPr="19898F84" w:rsidR="71B0D10F">
        <w:rPr>
          <w:rFonts w:ascii="Arial" w:hAnsi="Arial" w:eastAsia="Arial" w:cs="Arial"/>
          <w:noProof w:val="0"/>
          <w:sz w:val="22"/>
          <w:szCs w:val="22"/>
          <w:lang w:val="en-GB"/>
        </w:rPr>
        <w:t>term digital gains.</w:t>
      </w:r>
    </w:p>
    <w:p w:rsidR="00F04912" w:rsidP="19898F84" w:rsidRDefault="00F04912" w14:paraId="1648C5AC" w14:textId="06B64F42">
      <w:pPr>
        <w:pStyle w:val="Normal"/>
        <w:spacing w:line="360" w:lineRule="auto"/>
        <w:rPr>
          <w:rFonts w:ascii="Arial" w:hAnsi="Arial" w:eastAsia="Arial" w:cs="Arial"/>
          <w:noProof w:val="0"/>
          <w:sz w:val="22"/>
          <w:szCs w:val="22"/>
          <w:lang w:val="en-GB"/>
        </w:rPr>
      </w:pPr>
      <w:r w:rsidRPr="19898F84" w:rsidR="19F4EB6E">
        <w:rPr>
          <w:rFonts w:ascii="Arial" w:hAnsi="Arial" w:eastAsia="Arial" w:cs="Arial"/>
          <w:noProof w:val="0"/>
          <w:sz w:val="22"/>
          <w:szCs w:val="22"/>
          <w:lang w:val="en-GB"/>
        </w:rPr>
        <w:t xml:space="preserve">Evidence strengths and limitations must be considered. While case studies and administrative data provide </w:t>
      </w:r>
      <w:r w:rsidRPr="19898F84" w:rsidR="19F4EB6E">
        <w:rPr>
          <w:rFonts w:ascii="Arial" w:hAnsi="Arial" w:eastAsia="Arial" w:cs="Arial"/>
          <w:noProof w:val="0"/>
          <w:sz w:val="22"/>
          <w:szCs w:val="22"/>
          <w:lang w:val="en-GB"/>
        </w:rPr>
        <w:t>strong evidence</w:t>
      </w:r>
      <w:r w:rsidRPr="19898F84" w:rsidR="19F4EB6E">
        <w:rPr>
          <w:rFonts w:ascii="Arial" w:hAnsi="Arial" w:eastAsia="Arial" w:cs="Arial"/>
          <w:noProof w:val="0"/>
          <w:sz w:val="22"/>
          <w:szCs w:val="22"/>
          <w:lang w:val="en-GB"/>
        </w:rPr>
        <w:t xml:space="preserve"> of transactional benefits, generalisability is limited because organisations </w:t>
      </w:r>
      <w:r w:rsidRPr="19898F84" w:rsidR="19F4EB6E">
        <w:rPr>
          <w:rFonts w:ascii="Arial" w:hAnsi="Arial" w:eastAsia="Arial" w:cs="Arial"/>
          <w:noProof w:val="0"/>
          <w:sz w:val="22"/>
          <w:szCs w:val="22"/>
          <w:lang w:val="en-GB"/>
        </w:rPr>
        <w:t>remain</w:t>
      </w:r>
      <w:r w:rsidRPr="19898F84" w:rsidR="19F4EB6E">
        <w:rPr>
          <w:rFonts w:ascii="Arial" w:hAnsi="Arial" w:eastAsia="Arial" w:cs="Arial"/>
          <w:noProof w:val="0"/>
          <w:sz w:val="22"/>
          <w:szCs w:val="22"/>
          <w:lang w:val="en-GB"/>
        </w:rPr>
        <w:t xml:space="preserve"> at </w:t>
      </w:r>
      <w:r w:rsidRPr="19898F84" w:rsidR="19F4EB6E">
        <w:rPr>
          <w:rFonts w:ascii="Arial" w:hAnsi="Arial" w:eastAsia="Arial" w:cs="Arial"/>
          <w:noProof w:val="0"/>
          <w:sz w:val="22"/>
          <w:szCs w:val="22"/>
          <w:lang w:val="en-GB"/>
        </w:rPr>
        <w:t>different stages</w:t>
      </w:r>
      <w:r w:rsidRPr="19898F84" w:rsidR="19F4EB6E">
        <w:rPr>
          <w:rFonts w:ascii="Arial" w:hAnsi="Arial" w:eastAsia="Arial" w:cs="Arial"/>
          <w:noProof w:val="0"/>
          <w:sz w:val="22"/>
          <w:szCs w:val="22"/>
          <w:lang w:val="en-GB"/>
        </w:rPr>
        <w:t xml:space="preserve"> of digital maturity (Reidy et al., 2025). Long</w:t>
      </w:r>
      <w:r>
        <w:noBreakHyphen/>
      </w:r>
      <w:r w:rsidRPr="19898F84" w:rsidR="19F4EB6E">
        <w:rPr>
          <w:rFonts w:ascii="Arial" w:hAnsi="Arial" w:eastAsia="Arial" w:cs="Arial"/>
          <w:noProof w:val="0"/>
          <w:sz w:val="22"/>
          <w:szCs w:val="22"/>
          <w:lang w:val="en-GB"/>
        </w:rPr>
        <w:t>term outcome data on clinical pathways, waiting lists and cost</w:t>
      </w:r>
      <w:r>
        <w:noBreakHyphen/>
      </w:r>
      <w:r w:rsidRPr="19898F84" w:rsidR="19F4EB6E">
        <w:rPr>
          <w:rFonts w:ascii="Arial" w:hAnsi="Arial" w:eastAsia="Arial" w:cs="Arial"/>
          <w:noProof w:val="0"/>
          <w:sz w:val="22"/>
          <w:szCs w:val="22"/>
          <w:lang w:val="en-GB"/>
        </w:rPr>
        <w:t xml:space="preserve">effectiveness are still </w:t>
      </w:r>
      <w:r w:rsidRPr="19898F84" w:rsidR="19F4EB6E">
        <w:rPr>
          <w:rFonts w:ascii="Arial" w:hAnsi="Arial" w:eastAsia="Arial" w:cs="Arial"/>
          <w:noProof w:val="0"/>
          <w:sz w:val="22"/>
          <w:szCs w:val="22"/>
          <w:lang w:val="en-GB"/>
        </w:rPr>
        <w:t>emerging</w:t>
      </w:r>
      <w:r w:rsidRPr="19898F84" w:rsidR="19F4EB6E">
        <w:rPr>
          <w:rFonts w:ascii="Arial" w:hAnsi="Arial" w:eastAsia="Arial" w:cs="Arial"/>
          <w:noProof w:val="0"/>
          <w:sz w:val="22"/>
          <w:szCs w:val="22"/>
          <w:lang w:val="en-GB"/>
        </w:rPr>
        <w:t>, making it difficult to assess whether digital gains translate into improved population health</w:t>
      </w:r>
      <w:r w:rsidRPr="19898F84" w:rsidR="19F4EB6E">
        <w:rPr>
          <w:rFonts w:ascii="Arial" w:hAnsi="Arial" w:eastAsia="Arial" w:cs="Arial"/>
          <w:noProof w:val="0"/>
          <w:sz w:val="22"/>
          <w:szCs w:val="22"/>
          <w:lang w:val="en-GB"/>
        </w:rPr>
        <w:t xml:space="preserve"> </w:t>
      </w:r>
      <w:r w:rsidRPr="19898F84" w:rsidR="26C1C8F0">
        <w:rPr>
          <w:rFonts w:ascii="Arial" w:hAnsi="Arial" w:eastAsia="Arial" w:cs="Arial"/>
          <w:noProof w:val="0"/>
          <w:sz w:val="22"/>
          <w:szCs w:val="22"/>
          <w:lang w:val="en-GB"/>
        </w:rPr>
        <w:t>(Kc et al., 2023)</w:t>
      </w:r>
      <w:r w:rsidRPr="19898F84" w:rsidR="19F4EB6E">
        <w:rPr>
          <w:rFonts w:ascii="Arial" w:hAnsi="Arial" w:eastAsia="Arial" w:cs="Arial"/>
          <w:noProof w:val="0"/>
          <w:sz w:val="22"/>
          <w:szCs w:val="22"/>
          <w:lang w:val="en-GB"/>
        </w:rPr>
        <w:t>.</w:t>
      </w:r>
    </w:p>
    <w:p w:rsidR="00F04912" w:rsidP="19898F84" w:rsidRDefault="00F04912" w14:paraId="033E6C3C" w14:textId="784E564B">
      <w:pPr>
        <w:spacing w:line="360" w:lineRule="auto"/>
        <w:rPr>
          <w:rFonts w:ascii="Arial" w:hAnsi="Arial" w:eastAsia="Arial" w:cs="Arial"/>
          <w:noProof w:val="0"/>
          <w:sz w:val="22"/>
          <w:szCs w:val="22"/>
          <w:lang w:val="en-GB"/>
        </w:rPr>
      </w:pPr>
      <w:r w:rsidRPr="19898F84" w:rsidR="19F4EB6E">
        <w:rPr>
          <w:rFonts w:ascii="Arial" w:hAnsi="Arial" w:eastAsia="Arial" w:cs="Arial"/>
          <w:noProof w:val="0"/>
          <w:sz w:val="22"/>
          <w:szCs w:val="22"/>
          <w:lang w:val="en-GB"/>
        </w:rPr>
        <w:t>Critical analysis suggests that the NHS App’s impact on service delivery is shaped by structural factors rather than the technology alone. Digital tools can streamline workflows and reduce waste, but only when supported by robust infrastructure, interoperability and organisational readiness. To convert transactional gains into system</w:t>
      </w:r>
      <w:r>
        <w:noBreakHyphen/>
      </w:r>
      <w:r w:rsidRPr="19898F84" w:rsidR="19F4EB6E">
        <w:rPr>
          <w:rFonts w:ascii="Arial" w:hAnsi="Arial" w:eastAsia="Arial" w:cs="Arial"/>
          <w:noProof w:val="0"/>
          <w:sz w:val="22"/>
          <w:szCs w:val="22"/>
          <w:lang w:val="en-GB"/>
        </w:rPr>
        <w:t>level improvements, the NHS must standardise APIs, fund integration work and set minimum digital maturity baselines (Department of Health and Social Care, 2022). Without these measures, digital transformation will remain uneven and fragmented.</w:t>
      </w:r>
    </w:p>
    <w:p w:rsidR="00F04912" w:rsidP="19898F84" w:rsidRDefault="00F04912" w14:paraId="0CF24D73" w14:textId="4E408C5E">
      <w:pPr>
        <w:spacing w:line="360" w:lineRule="auto"/>
        <w:rPr>
          <w:rFonts w:ascii="Arial" w:hAnsi="Arial" w:eastAsia="Arial" w:cs="Arial"/>
          <w:noProof w:val="0"/>
          <w:sz w:val="22"/>
          <w:szCs w:val="22"/>
          <w:lang w:val="en-GB"/>
        </w:rPr>
      </w:pPr>
      <w:r w:rsidRPr="19898F84" w:rsidR="07072A33">
        <w:rPr>
          <w:rFonts w:ascii="Arial" w:hAnsi="Arial" w:eastAsia="Arial" w:cs="Arial"/>
          <w:noProof w:val="0"/>
          <w:sz w:val="22"/>
          <w:szCs w:val="22"/>
          <w:lang w:val="en-GB"/>
        </w:rPr>
        <w:t xml:space="preserve"> </w:t>
      </w:r>
    </w:p>
    <w:p w:rsidR="00F04912" w:rsidP="19898F84" w:rsidRDefault="00F04912" w14:paraId="1AAB782A" w14:textId="7C0FBB6A">
      <w:pPr>
        <w:spacing w:line="360" w:lineRule="auto"/>
        <w:rPr>
          <w:rFonts w:ascii="Arial" w:hAnsi="Arial" w:eastAsia="Arial" w:cs="Arial"/>
          <w:b w:val="1"/>
          <w:bCs w:val="1"/>
          <w:noProof w:val="0"/>
          <w:sz w:val="22"/>
          <w:szCs w:val="22"/>
          <w:u w:val="single"/>
          <w:lang w:val="en-GB"/>
        </w:rPr>
      </w:pPr>
      <w:r w:rsidRPr="19898F84" w:rsidR="07072A33">
        <w:rPr>
          <w:rFonts w:ascii="Arial" w:hAnsi="Arial" w:eastAsia="Arial" w:cs="Arial"/>
          <w:b w:val="1"/>
          <w:bCs w:val="1"/>
          <w:noProof w:val="0"/>
          <w:sz w:val="22"/>
          <w:szCs w:val="22"/>
          <w:u w:val="single"/>
          <w:lang w:val="en-GB"/>
        </w:rPr>
        <w:t xml:space="preserve">Impact on Patients </w:t>
      </w:r>
    </w:p>
    <w:p w:rsidR="00F04912" w:rsidP="19898F84" w:rsidRDefault="00F04912" w14:paraId="5C698904" w14:textId="7E1A9632">
      <w:pPr>
        <w:spacing w:line="360" w:lineRule="auto"/>
        <w:rPr>
          <w:rFonts w:ascii="Arial" w:hAnsi="Arial" w:eastAsia="Arial" w:cs="Arial"/>
          <w:noProof w:val="0"/>
          <w:sz w:val="22"/>
          <w:szCs w:val="22"/>
          <w:lang w:val="en-GB"/>
        </w:rPr>
      </w:pPr>
      <w:r w:rsidRPr="19898F84" w:rsidR="11A89144">
        <w:rPr>
          <w:rFonts w:ascii="Arial" w:hAnsi="Arial" w:eastAsia="Arial" w:cs="Arial"/>
          <w:noProof w:val="0"/>
          <w:sz w:val="22"/>
          <w:szCs w:val="22"/>
          <w:lang w:val="en-GB"/>
        </w:rPr>
        <w:t>The NHS App has transformed patient access to services by providing 24/7 access to appointment booking, repeat prescriptions and parts of GP records, which many users find convenient and time</w:t>
      </w:r>
      <w:r>
        <w:noBreakHyphen/>
      </w:r>
      <w:r w:rsidRPr="19898F84" w:rsidR="11A89144">
        <w:rPr>
          <w:rFonts w:ascii="Arial" w:hAnsi="Arial" w:eastAsia="Arial" w:cs="Arial"/>
          <w:noProof w:val="0"/>
          <w:sz w:val="22"/>
          <w:szCs w:val="22"/>
          <w:lang w:val="en-GB"/>
        </w:rPr>
        <w:t>saving (NHS England, 2023). For patients with mobility constraints, caring responsibilities or chronic conditions, digital access can reduce travel and time costs, improve continuity of care and support self</w:t>
      </w:r>
      <w:r>
        <w:noBreakHyphen/>
      </w:r>
      <w:r w:rsidRPr="19898F84" w:rsidR="11A89144">
        <w:rPr>
          <w:rFonts w:ascii="Arial" w:hAnsi="Arial" w:eastAsia="Arial" w:cs="Arial"/>
          <w:noProof w:val="0"/>
          <w:sz w:val="22"/>
          <w:szCs w:val="22"/>
          <w:lang w:val="en-GB"/>
        </w:rPr>
        <w:t>management (Patient Information Forum, 2024). These benefits align with national policy goals to empower patients and promote personalised care.</w:t>
      </w:r>
    </w:p>
    <w:p w:rsidR="00F04912" w:rsidP="19898F84" w:rsidRDefault="00F04912" w14:paraId="044AFB7A" w14:textId="056F9B06">
      <w:pPr>
        <w:spacing w:line="360" w:lineRule="auto"/>
        <w:rPr>
          <w:rFonts w:ascii="Arial" w:hAnsi="Arial" w:eastAsia="Arial" w:cs="Arial"/>
          <w:noProof w:val="0"/>
          <w:sz w:val="22"/>
          <w:szCs w:val="22"/>
          <w:lang w:val="en-GB"/>
        </w:rPr>
      </w:pPr>
      <w:r w:rsidRPr="19898F84" w:rsidR="11A89144">
        <w:rPr>
          <w:rFonts w:ascii="Arial" w:hAnsi="Arial" w:eastAsia="Arial" w:cs="Arial"/>
          <w:noProof w:val="0"/>
          <w:sz w:val="22"/>
          <w:szCs w:val="22"/>
          <w:lang w:val="en-GB"/>
        </w:rPr>
        <w:t>However, digital literacy and fairness of access remain major concerns. Mixed</w:t>
      </w:r>
      <w:r>
        <w:noBreakHyphen/>
      </w:r>
      <w:r w:rsidRPr="19898F84" w:rsidR="11A89144">
        <w:rPr>
          <w:rFonts w:ascii="Arial" w:hAnsi="Arial" w:eastAsia="Arial" w:cs="Arial"/>
          <w:noProof w:val="0"/>
          <w:sz w:val="22"/>
          <w:szCs w:val="22"/>
          <w:lang w:val="en-GB"/>
        </w:rPr>
        <w:t>methods evaluations show lower registration and use in more deprived practices and among older and minority ethnic groups, indicating a risk of widening inequalities without targeted support (Kc et al., 2023). Millions of people lack foundation digital skills or reliable internet access, creating structural barriers that limit the app’s reach (Health and Social Care Committee, 2023). These disparities highlight the need for assisted</w:t>
      </w:r>
      <w:r>
        <w:noBreakHyphen/>
      </w:r>
      <w:r w:rsidRPr="19898F84" w:rsidR="11A89144">
        <w:rPr>
          <w:rFonts w:ascii="Arial" w:hAnsi="Arial" w:eastAsia="Arial" w:cs="Arial"/>
          <w:noProof w:val="0"/>
          <w:sz w:val="22"/>
          <w:szCs w:val="22"/>
          <w:lang w:val="en-GB"/>
        </w:rPr>
        <w:t>digital support and maintained non</w:t>
      </w:r>
      <w:r>
        <w:noBreakHyphen/>
      </w:r>
      <w:r w:rsidRPr="19898F84" w:rsidR="11A89144">
        <w:rPr>
          <w:rFonts w:ascii="Arial" w:hAnsi="Arial" w:eastAsia="Arial" w:cs="Arial"/>
          <w:noProof w:val="0"/>
          <w:sz w:val="22"/>
          <w:szCs w:val="22"/>
          <w:lang w:val="en-GB"/>
        </w:rPr>
        <w:t>digital routes to ensure equitable access.</w:t>
      </w:r>
    </w:p>
    <w:p w:rsidR="00F04912" w:rsidP="19898F84" w:rsidRDefault="00F04912" w14:paraId="0082D301" w14:textId="45092525">
      <w:pPr>
        <w:pStyle w:val="Normal"/>
        <w:spacing w:line="360" w:lineRule="auto"/>
        <w:rPr>
          <w:rFonts w:ascii="Arial" w:hAnsi="Arial" w:eastAsia="Arial" w:cs="Arial"/>
          <w:noProof w:val="0"/>
          <w:sz w:val="22"/>
          <w:szCs w:val="22"/>
          <w:lang w:val="en-GB"/>
        </w:rPr>
      </w:pPr>
      <w:r w:rsidRPr="19898F84" w:rsidR="11A89144">
        <w:rPr>
          <w:rFonts w:ascii="Arial" w:hAnsi="Arial" w:eastAsia="Arial" w:cs="Arial"/>
          <w:noProof w:val="0"/>
          <w:sz w:val="22"/>
          <w:szCs w:val="22"/>
          <w:lang w:val="en-GB"/>
        </w:rPr>
        <w:t xml:space="preserve">Privacy, </w:t>
      </w:r>
      <w:r w:rsidRPr="19898F84" w:rsidR="11A89144">
        <w:rPr>
          <w:rFonts w:ascii="Arial" w:hAnsi="Arial" w:eastAsia="Arial" w:cs="Arial"/>
          <w:noProof w:val="0"/>
          <w:sz w:val="22"/>
          <w:szCs w:val="22"/>
          <w:lang w:val="en-GB"/>
        </w:rPr>
        <w:t>trust</w:t>
      </w:r>
      <w:r w:rsidRPr="19898F84" w:rsidR="11A89144">
        <w:rPr>
          <w:rFonts w:ascii="Arial" w:hAnsi="Arial" w:eastAsia="Arial" w:cs="Arial"/>
          <w:noProof w:val="0"/>
          <w:sz w:val="22"/>
          <w:szCs w:val="22"/>
          <w:lang w:val="en-GB"/>
        </w:rPr>
        <w:t xml:space="preserve"> and data protection are central to patient experience. The NHS App </w:t>
      </w:r>
      <w:r w:rsidRPr="19898F84" w:rsidR="11A89144">
        <w:rPr>
          <w:rFonts w:ascii="Arial" w:hAnsi="Arial" w:eastAsia="Arial" w:cs="Arial"/>
          <w:noProof w:val="0"/>
          <w:sz w:val="22"/>
          <w:szCs w:val="22"/>
          <w:lang w:val="en-GB"/>
        </w:rPr>
        <w:t>operates</w:t>
      </w:r>
      <w:r w:rsidRPr="19898F84" w:rsidR="11A89144">
        <w:rPr>
          <w:rFonts w:ascii="Arial" w:hAnsi="Arial" w:eastAsia="Arial" w:cs="Arial"/>
          <w:noProof w:val="0"/>
          <w:sz w:val="22"/>
          <w:szCs w:val="22"/>
          <w:lang w:val="en-GB"/>
        </w:rPr>
        <w:t xml:space="preserve"> under NHS data governance arrangements and provides clear privacy information explaining data controllers and uses (NHS England, 2023). Regulatory guidance emphasises privacy</w:t>
      </w:r>
      <w:r>
        <w:noBreakHyphen/>
      </w:r>
      <w:r w:rsidRPr="19898F84" w:rsidR="11A89144">
        <w:rPr>
          <w:rFonts w:ascii="Arial" w:hAnsi="Arial" w:eastAsia="Arial" w:cs="Arial"/>
          <w:noProof w:val="0"/>
          <w:sz w:val="22"/>
          <w:szCs w:val="22"/>
          <w:lang w:val="en-GB"/>
        </w:rPr>
        <w:t>by</w:t>
      </w:r>
      <w:r>
        <w:noBreakHyphen/>
      </w:r>
      <w:r w:rsidRPr="19898F84" w:rsidR="11A89144">
        <w:rPr>
          <w:rFonts w:ascii="Arial" w:hAnsi="Arial" w:eastAsia="Arial" w:cs="Arial"/>
          <w:noProof w:val="0"/>
          <w:sz w:val="22"/>
          <w:szCs w:val="22"/>
          <w:lang w:val="en-GB"/>
        </w:rPr>
        <w:t>design and transparency for health apps handling personal data</w:t>
      </w:r>
      <w:r w:rsidRPr="19898F84" w:rsidR="7C51D471">
        <w:rPr>
          <w:rFonts w:ascii="Arial" w:hAnsi="Arial" w:eastAsia="Arial" w:cs="Arial"/>
          <w:noProof w:val="0"/>
          <w:sz w:val="22"/>
          <w:szCs w:val="22"/>
          <w:lang w:val="en-GB"/>
        </w:rPr>
        <w:t xml:space="preserve">. </w:t>
      </w:r>
      <w:r w:rsidRPr="19898F84" w:rsidR="7C51D471">
        <w:rPr>
          <w:rFonts w:ascii="Arial" w:hAnsi="Arial" w:eastAsia="Arial" w:cs="Arial"/>
          <w:noProof w:val="0"/>
          <w:sz w:val="22"/>
          <w:szCs w:val="22"/>
          <w:lang w:val="en-GB"/>
        </w:rPr>
        <w:t xml:space="preserve">The NHS App </w:t>
      </w:r>
      <w:r w:rsidRPr="19898F84" w:rsidR="7C51D471">
        <w:rPr>
          <w:rFonts w:ascii="Arial" w:hAnsi="Arial" w:eastAsia="Arial" w:cs="Arial"/>
          <w:noProof w:val="0"/>
          <w:sz w:val="22"/>
          <w:szCs w:val="22"/>
          <w:lang w:val="en-GB"/>
        </w:rPr>
        <w:t>operates</w:t>
      </w:r>
      <w:r w:rsidRPr="19898F84" w:rsidR="7C51D471">
        <w:rPr>
          <w:rFonts w:ascii="Arial" w:hAnsi="Arial" w:eastAsia="Arial" w:cs="Arial"/>
          <w:noProof w:val="0"/>
          <w:sz w:val="22"/>
          <w:szCs w:val="22"/>
          <w:lang w:val="en-GB"/>
        </w:rPr>
        <w:t xml:space="preserve"> within UK data protection legislation, including GDPR, which </w:t>
      </w:r>
      <w:r w:rsidRPr="19898F84" w:rsidR="7C51D471">
        <w:rPr>
          <w:rFonts w:ascii="Arial" w:hAnsi="Arial" w:eastAsia="Arial" w:cs="Arial"/>
          <w:noProof w:val="0"/>
          <w:sz w:val="22"/>
          <w:szCs w:val="22"/>
          <w:lang w:val="en-GB"/>
        </w:rPr>
        <w:t>establishes</w:t>
      </w:r>
      <w:r w:rsidRPr="19898F84" w:rsidR="7C51D471">
        <w:rPr>
          <w:rFonts w:ascii="Arial" w:hAnsi="Arial" w:eastAsia="Arial" w:cs="Arial"/>
          <w:noProof w:val="0"/>
          <w:sz w:val="22"/>
          <w:szCs w:val="22"/>
          <w:lang w:val="en-GB"/>
        </w:rPr>
        <w:t xml:space="preserve"> requirements for lawful processing, data </w:t>
      </w:r>
      <w:r w:rsidRPr="19898F84" w:rsidR="7C51D471">
        <w:rPr>
          <w:rFonts w:ascii="Arial" w:hAnsi="Arial" w:eastAsia="Arial" w:cs="Arial"/>
          <w:noProof w:val="0"/>
          <w:sz w:val="22"/>
          <w:szCs w:val="22"/>
          <w:lang w:val="en-GB"/>
        </w:rPr>
        <w:t>minimisation</w:t>
      </w:r>
      <w:r w:rsidRPr="19898F84" w:rsidR="7C51D471">
        <w:rPr>
          <w:rFonts w:ascii="Arial" w:hAnsi="Arial" w:eastAsia="Arial" w:cs="Arial"/>
          <w:noProof w:val="0"/>
          <w:sz w:val="22"/>
          <w:szCs w:val="22"/>
          <w:lang w:val="en-GB"/>
        </w:rPr>
        <w:t xml:space="preserve"> and patient rights, forming the legal foundation for secure digital health services </w:t>
      </w:r>
      <w:r w:rsidRPr="19898F84" w:rsidR="11A89144">
        <w:rPr>
          <w:rFonts w:ascii="Arial" w:hAnsi="Arial" w:eastAsia="Arial" w:cs="Arial"/>
          <w:noProof w:val="0"/>
          <w:sz w:val="22"/>
          <w:szCs w:val="22"/>
          <w:lang w:val="en-GB"/>
        </w:rPr>
        <w:t xml:space="preserve">(Department of Health and Social Care, 2022). While these measures support trust, concerns </w:t>
      </w:r>
      <w:r w:rsidRPr="19898F84" w:rsidR="11A89144">
        <w:rPr>
          <w:rFonts w:ascii="Arial" w:hAnsi="Arial" w:eastAsia="Arial" w:cs="Arial"/>
          <w:noProof w:val="0"/>
          <w:sz w:val="22"/>
          <w:szCs w:val="22"/>
          <w:lang w:val="en-GB"/>
        </w:rPr>
        <w:t>remain</w:t>
      </w:r>
      <w:r w:rsidRPr="19898F84" w:rsidR="11A89144">
        <w:rPr>
          <w:rFonts w:ascii="Arial" w:hAnsi="Arial" w:eastAsia="Arial" w:cs="Arial"/>
          <w:noProof w:val="0"/>
          <w:sz w:val="22"/>
          <w:szCs w:val="22"/>
          <w:lang w:val="en-GB"/>
        </w:rPr>
        <w:t xml:space="preserve"> among some users about data security, particularly given high</w:t>
      </w:r>
      <w:r>
        <w:noBreakHyphen/>
      </w:r>
      <w:r w:rsidRPr="19898F84" w:rsidR="11A89144">
        <w:rPr>
          <w:rFonts w:ascii="Arial" w:hAnsi="Arial" w:eastAsia="Arial" w:cs="Arial"/>
          <w:noProof w:val="0"/>
          <w:sz w:val="22"/>
          <w:szCs w:val="22"/>
          <w:lang w:val="en-GB"/>
        </w:rPr>
        <w:t>profile cyber incidents in the wider health sector.</w:t>
      </w:r>
    </w:p>
    <w:p w:rsidR="00F04912" w:rsidP="19898F84" w:rsidRDefault="00F04912" w14:paraId="2F73F8E5" w14:textId="46442651">
      <w:pPr>
        <w:pStyle w:val="Normal"/>
        <w:spacing w:line="360" w:lineRule="auto"/>
        <w:rPr>
          <w:rFonts w:ascii="Arial" w:hAnsi="Arial" w:eastAsia="Arial" w:cs="Arial"/>
          <w:noProof w:val="0"/>
          <w:sz w:val="22"/>
          <w:szCs w:val="22"/>
          <w:lang w:val="en-GB"/>
        </w:rPr>
      </w:pPr>
      <w:r w:rsidRPr="19898F84" w:rsidR="11A89144">
        <w:rPr>
          <w:rFonts w:ascii="Arial" w:hAnsi="Arial" w:eastAsia="Arial" w:cs="Arial"/>
          <w:noProof w:val="0"/>
          <w:sz w:val="22"/>
          <w:szCs w:val="22"/>
          <w:lang w:val="en-GB"/>
        </w:rPr>
        <w:t xml:space="preserve">Patient experience is varied. For some users, the app enhances autonomy and improves access to care. For others, it introduces new challenges. Access to raw test results without clinician explanation can cause anxiety, </w:t>
      </w:r>
      <w:r w:rsidRPr="19898F84" w:rsidR="11A89144">
        <w:rPr>
          <w:rFonts w:ascii="Arial" w:hAnsi="Arial" w:eastAsia="Arial" w:cs="Arial"/>
          <w:noProof w:val="0"/>
          <w:sz w:val="22"/>
          <w:szCs w:val="22"/>
          <w:lang w:val="en-GB"/>
        </w:rPr>
        <w:t>confusion</w:t>
      </w:r>
      <w:r w:rsidRPr="19898F84" w:rsidR="11A89144">
        <w:rPr>
          <w:rFonts w:ascii="Arial" w:hAnsi="Arial" w:eastAsia="Arial" w:cs="Arial"/>
          <w:noProof w:val="0"/>
          <w:sz w:val="22"/>
          <w:szCs w:val="22"/>
          <w:lang w:val="en-GB"/>
        </w:rPr>
        <w:t xml:space="preserve"> or distress, particularly when results are abnormal or unexpected (Health and Social Care Committee, 2023). This </w:t>
      </w:r>
      <w:r w:rsidRPr="19898F84" w:rsidR="11A89144">
        <w:rPr>
          <w:rFonts w:ascii="Arial" w:hAnsi="Arial" w:eastAsia="Arial" w:cs="Arial"/>
          <w:noProof w:val="0"/>
          <w:sz w:val="22"/>
          <w:szCs w:val="22"/>
          <w:lang w:val="en-GB"/>
        </w:rPr>
        <w:t>raises</w:t>
      </w:r>
      <w:r w:rsidRPr="19898F84" w:rsidR="11A89144">
        <w:rPr>
          <w:rFonts w:ascii="Arial" w:hAnsi="Arial" w:eastAsia="Arial" w:cs="Arial"/>
          <w:noProof w:val="0"/>
          <w:sz w:val="22"/>
          <w:szCs w:val="22"/>
          <w:lang w:val="en-GB"/>
        </w:rPr>
        <w:t xml:space="preserve"> </w:t>
      </w:r>
      <w:r w:rsidRPr="19898F84" w:rsidR="181F80EB">
        <w:rPr>
          <w:rFonts w:ascii="Arial" w:hAnsi="Arial" w:eastAsia="Arial" w:cs="Arial"/>
          <w:b w:val="0"/>
          <w:bCs w:val="0"/>
          <w:noProof w:val="0"/>
          <w:sz w:val="22"/>
          <w:szCs w:val="22"/>
          <w:lang w:val="en-GB"/>
        </w:rPr>
        <w:t>important questions regarding whether digital access should be accompanied by safeguards</w:t>
      </w:r>
      <w:r w:rsidRPr="19898F84" w:rsidR="11A89144">
        <w:rPr>
          <w:rFonts w:ascii="Arial" w:hAnsi="Arial" w:eastAsia="Arial" w:cs="Arial"/>
          <w:b w:val="0"/>
          <w:bCs w:val="0"/>
          <w:noProof w:val="0"/>
          <w:sz w:val="22"/>
          <w:szCs w:val="22"/>
          <w:lang w:val="en-GB"/>
        </w:rPr>
        <w:t>,</w:t>
      </w:r>
      <w:r w:rsidRPr="19898F84" w:rsidR="11A89144">
        <w:rPr>
          <w:rFonts w:ascii="Arial" w:hAnsi="Arial" w:eastAsia="Arial" w:cs="Arial"/>
          <w:noProof w:val="0"/>
          <w:sz w:val="22"/>
          <w:szCs w:val="22"/>
          <w:lang w:val="en-GB"/>
        </w:rPr>
        <w:t xml:space="preserve"> such as delayed release of sensitive results or automated explanations.</w:t>
      </w:r>
    </w:p>
    <w:p w:rsidR="00F04912" w:rsidP="19898F84" w:rsidRDefault="00F04912" w14:paraId="7F09C4F9" w14:textId="2761778C">
      <w:pPr>
        <w:spacing w:line="360" w:lineRule="auto"/>
        <w:rPr>
          <w:rFonts w:ascii="Arial" w:hAnsi="Arial" w:eastAsia="Arial" w:cs="Arial"/>
          <w:noProof w:val="0"/>
          <w:sz w:val="22"/>
          <w:szCs w:val="22"/>
          <w:lang w:val="en-GB"/>
        </w:rPr>
      </w:pPr>
      <w:r w:rsidRPr="19898F84" w:rsidR="11A89144">
        <w:rPr>
          <w:rFonts w:ascii="Arial" w:hAnsi="Arial" w:eastAsia="Arial" w:cs="Arial"/>
          <w:noProof w:val="0"/>
          <w:sz w:val="22"/>
          <w:szCs w:val="22"/>
          <w:lang w:val="en-GB"/>
        </w:rPr>
        <w:t>Co</w:t>
      </w:r>
      <w:r>
        <w:noBreakHyphen/>
      </w:r>
      <w:r w:rsidRPr="19898F84" w:rsidR="11A89144">
        <w:rPr>
          <w:rFonts w:ascii="Arial" w:hAnsi="Arial" w:eastAsia="Arial" w:cs="Arial"/>
          <w:noProof w:val="0"/>
          <w:sz w:val="22"/>
          <w:szCs w:val="22"/>
          <w:lang w:val="en-GB"/>
        </w:rPr>
        <w:t>production and user involvement are essential for ensuring that digital tools meet diverse needs. Early co</w:t>
      </w:r>
      <w:r>
        <w:noBreakHyphen/>
      </w:r>
      <w:r w:rsidRPr="19898F84" w:rsidR="11A89144">
        <w:rPr>
          <w:rFonts w:ascii="Arial" w:hAnsi="Arial" w:eastAsia="Arial" w:cs="Arial"/>
          <w:noProof w:val="0"/>
          <w:sz w:val="22"/>
          <w:szCs w:val="22"/>
          <w:lang w:val="en-GB"/>
        </w:rPr>
        <w:t>design projects demonstrate that involving patients in development can improve usability and reduce barriers to adoption (Accelerated Capability Environment, 2024). Sustained engagement with marginalised communities is particularly important to avoid entrenching exclusion and ensure that features reflect varied cultural, linguistic and accessibility needs (Reidy et al., 2025).</w:t>
      </w:r>
    </w:p>
    <w:p w:rsidR="00F04912" w:rsidP="19898F84" w:rsidRDefault="00F04912" w14:paraId="01A830E1" w14:textId="4E659845">
      <w:pPr>
        <w:pStyle w:val="Normal"/>
        <w:spacing w:line="360" w:lineRule="auto"/>
        <w:rPr>
          <w:rFonts w:ascii="Arial" w:hAnsi="Arial" w:eastAsia="Arial" w:cs="Arial"/>
          <w:noProof w:val="0"/>
          <w:sz w:val="22"/>
          <w:szCs w:val="22"/>
          <w:lang w:val="en-GB"/>
        </w:rPr>
      </w:pPr>
      <w:r w:rsidRPr="19898F84" w:rsidR="11A89144">
        <w:rPr>
          <w:rFonts w:ascii="Arial" w:hAnsi="Arial" w:eastAsia="Arial" w:cs="Arial"/>
          <w:noProof w:val="0"/>
          <w:sz w:val="22"/>
          <w:szCs w:val="22"/>
          <w:lang w:val="en-GB"/>
        </w:rPr>
        <w:t xml:space="preserve">Evidence strengths and limitations must be acknowledged. Uptake and transactional metrics are robust, </w:t>
      </w:r>
      <w:r w:rsidRPr="19898F84" w:rsidR="11A89144">
        <w:rPr>
          <w:rFonts w:ascii="Arial" w:hAnsi="Arial" w:eastAsia="Arial" w:cs="Arial"/>
          <w:noProof w:val="0"/>
          <w:sz w:val="22"/>
          <w:szCs w:val="22"/>
          <w:lang w:val="en-GB"/>
        </w:rPr>
        <w:t>providing</w:t>
      </w:r>
      <w:r w:rsidRPr="19898F84" w:rsidR="11A89144">
        <w:rPr>
          <w:rFonts w:ascii="Arial" w:hAnsi="Arial" w:eastAsia="Arial" w:cs="Arial"/>
          <w:noProof w:val="0"/>
          <w:sz w:val="22"/>
          <w:szCs w:val="22"/>
          <w:lang w:val="en-GB"/>
        </w:rPr>
        <w:t xml:space="preserve"> clear insight into usage patterns. Equity impacts are moderately </w:t>
      </w:r>
      <w:r w:rsidRPr="19898F84" w:rsidR="11A89144">
        <w:rPr>
          <w:rFonts w:ascii="Arial" w:hAnsi="Arial" w:eastAsia="Arial" w:cs="Arial"/>
          <w:noProof w:val="0"/>
          <w:sz w:val="22"/>
          <w:szCs w:val="22"/>
          <w:lang w:val="en-GB"/>
        </w:rPr>
        <w:t>evidenced</w:t>
      </w:r>
      <w:r w:rsidRPr="19898F84" w:rsidR="11A89144">
        <w:rPr>
          <w:rFonts w:ascii="Arial" w:hAnsi="Arial" w:eastAsia="Arial" w:cs="Arial"/>
          <w:noProof w:val="0"/>
          <w:sz w:val="22"/>
          <w:szCs w:val="22"/>
          <w:lang w:val="en-GB"/>
        </w:rPr>
        <w:t xml:space="preserve"> through mixed</w:t>
      </w:r>
      <w:r>
        <w:noBreakHyphen/>
      </w:r>
      <w:r w:rsidRPr="19898F84" w:rsidR="11A89144">
        <w:rPr>
          <w:rFonts w:ascii="Arial" w:hAnsi="Arial" w:eastAsia="Arial" w:cs="Arial"/>
          <w:noProof w:val="0"/>
          <w:sz w:val="22"/>
          <w:szCs w:val="22"/>
          <w:lang w:val="en-GB"/>
        </w:rPr>
        <w:t>methods studies, but long</w:t>
      </w:r>
      <w:r>
        <w:noBreakHyphen/>
      </w:r>
      <w:r w:rsidRPr="19898F84" w:rsidR="11A89144">
        <w:rPr>
          <w:rFonts w:ascii="Arial" w:hAnsi="Arial" w:eastAsia="Arial" w:cs="Arial"/>
          <w:noProof w:val="0"/>
          <w:sz w:val="22"/>
          <w:szCs w:val="22"/>
          <w:lang w:val="en-GB"/>
        </w:rPr>
        <w:t xml:space="preserve">term clinical outcomes </w:t>
      </w:r>
      <w:r w:rsidRPr="19898F84" w:rsidR="11A89144">
        <w:rPr>
          <w:rFonts w:ascii="Arial" w:hAnsi="Arial" w:eastAsia="Arial" w:cs="Arial"/>
          <w:noProof w:val="0"/>
          <w:sz w:val="22"/>
          <w:szCs w:val="22"/>
          <w:lang w:val="en-GB"/>
        </w:rPr>
        <w:t>remain</w:t>
      </w:r>
      <w:r w:rsidRPr="19898F84" w:rsidR="11A89144">
        <w:rPr>
          <w:rFonts w:ascii="Arial" w:hAnsi="Arial" w:eastAsia="Arial" w:cs="Arial"/>
          <w:noProof w:val="0"/>
          <w:sz w:val="22"/>
          <w:szCs w:val="22"/>
          <w:lang w:val="en-GB"/>
        </w:rPr>
        <w:t xml:space="preserve"> under</w:t>
      </w:r>
      <w:r>
        <w:noBreakHyphen/>
      </w:r>
      <w:r w:rsidRPr="19898F84" w:rsidR="11A89144">
        <w:rPr>
          <w:rFonts w:ascii="Arial" w:hAnsi="Arial" w:eastAsia="Arial" w:cs="Arial"/>
          <w:noProof w:val="0"/>
          <w:sz w:val="22"/>
          <w:szCs w:val="22"/>
          <w:lang w:val="en-GB"/>
        </w:rPr>
        <w:t>researched</w:t>
      </w:r>
      <w:r w:rsidRPr="19898F84" w:rsidR="4F8EA320">
        <w:rPr>
          <w:rFonts w:ascii="Times New Roman" w:hAnsi="Times New Roman" w:eastAsia="Times New Roman" w:cs="Times New Roman"/>
          <w:noProof w:val="0"/>
          <w:sz w:val="24"/>
          <w:szCs w:val="24"/>
          <w:lang w:val="en-GB"/>
        </w:rPr>
        <w:t xml:space="preserve"> </w:t>
      </w:r>
      <w:r w:rsidRPr="19898F84" w:rsidR="4F8EA320">
        <w:rPr>
          <w:rFonts w:ascii="Arial" w:hAnsi="Arial" w:eastAsia="Arial" w:cs="Arial"/>
          <w:noProof w:val="0"/>
          <w:sz w:val="22"/>
          <w:szCs w:val="22"/>
          <w:lang w:val="en-GB"/>
        </w:rPr>
        <w:t>(Kc et al., 2023)</w:t>
      </w:r>
      <w:r w:rsidRPr="19898F84" w:rsidR="11A89144">
        <w:rPr>
          <w:rFonts w:ascii="Arial" w:hAnsi="Arial" w:eastAsia="Arial" w:cs="Arial"/>
          <w:noProof w:val="0"/>
          <w:sz w:val="22"/>
          <w:szCs w:val="22"/>
          <w:lang w:val="en-GB"/>
        </w:rPr>
        <w:t xml:space="preserve">. </w:t>
      </w:r>
      <w:r w:rsidRPr="19898F84" w:rsidR="495FC51E">
        <w:rPr>
          <w:rFonts w:ascii="Arial" w:hAnsi="Arial" w:eastAsia="Arial" w:cs="Arial"/>
          <w:noProof w:val="0"/>
          <w:sz w:val="22"/>
          <w:szCs w:val="22"/>
          <w:lang w:val="en-GB"/>
        </w:rPr>
        <w:t>Qualitative studies provide depth on patient experience but</w:t>
      </w:r>
      <w:r w:rsidRPr="19898F84" w:rsidR="495FC51E">
        <w:rPr>
          <w:rFonts w:ascii="Arial" w:hAnsi="Arial" w:eastAsia="Arial" w:cs="Arial"/>
          <w:b w:val="0"/>
          <w:bCs w:val="0"/>
          <w:noProof w:val="0"/>
          <w:sz w:val="22"/>
          <w:szCs w:val="22"/>
          <w:lang w:val="en-GB"/>
        </w:rPr>
        <w:t xml:space="preserve"> </w:t>
      </w:r>
      <w:r w:rsidRPr="19898F84" w:rsidR="495FC51E">
        <w:rPr>
          <w:rFonts w:ascii="Arial" w:hAnsi="Arial" w:eastAsia="Arial" w:cs="Arial"/>
          <w:b w:val="0"/>
          <w:bCs w:val="0"/>
          <w:noProof w:val="0"/>
          <w:sz w:val="22"/>
          <w:szCs w:val="22"/>
          <w:lang w:val="en-GB"/>
        </w:rPr>
        <w:t>may not fully capture national variation</w:t>
      </w:r>
      <w:r w:rsidRPr="19898F84" w:rsidR="495FC51E">
        <w:rPr>
          <w:rFonts w:ascii="Arial" w:hAnsi="Arial" w:eastAsia="Arial" w:cs="Arial"/>
          <w:b w:val="0"/>
          <w:bCs w:val="0"/>
          <w:noProof w:val="0"/>
          <w:sz w:val="22"/>
          <w:szCs w:val="22"/>
          <w:lang w:val="en-GB"/>
        </w:rPr>
        <w:t xml:space="preserve"> </w:t>
      </w:r>
      <w:r w:rsidRPr="19898F84" w:rsidR="495FC51E">
        <w:rPr>
          <w:rFonts w:ascii="Arial" w:hAnsi="Arial" w:eastAsia="Arial" w:cs="Arial"/>
          <w:noProof w:val="0"/>
          <w:sz w:val="22"/>
          <w:szCs w:val="22"/>
          <w:lang w:val="en-GB"/>
        </w:rPr>
        <w:t>in access, digital literacy or outcomes.</w:t>
      </w:r>
      <w:r w:rsidRPr="19898F84" w:rsidR="11A89144">
        <w:rPr>
          <w:rFonts w:ascii="Arial" w:hAnsi="Arial" w:eastAsia="Arial" w:cs="Arial"/>
          <w:noProof w:val="0"/>
          <w:sz w:val="22"/>
          <w:szCs w:val="22"/>
          <w:lang w:val="en-GB"/>
        </w:rPr>
        <w:t xml:space="preserve"> (Greaves et al., 2026).</w:t>
      </w:r>
    </w:p>
    <w:p w:rsidR="00F04912" w:rsidP="19898F84" w:rsidRDefault="00F04912" w14:paraId="01FC3425" w14:textId="3205DC20">
      <w:pPr>
        <w:spacing w:line="360" w:lineRule="auto"/>
        <w:rPr>
          <w:rFonts w:ascii="Arial" w:hAnsi="Arial" w:eastAsia="Arial" w:cs="Arial"/>
          <w:noProof w:val="0"/>
          <w:sz w:val="22"/>
          <w:szCs w:val="22"/>
          <w:lang w:val="en-GB"/>
        </w:rPr>
      </w:pPr>
      <w:r w:rsidRPr="19898F84" w:rsidR="11A89144">
        <w:rPr>
          <w:rFonts w:ascii="Arial" w:hAnsi="Arial" w:eastAsia="Arial" w:cs="Arial"/>
          <w:noProof w:val="0"/>
          <w:sz w:val="22"/>
          <w:szCs w:val="22"/>
          <w:lang w:val="en-GB"/>
        </w:rPr>
        <w:t>Critical analysis reveals that patient impacts are shaped by social determinants of digital access rather than the app alone. Digital inclusion is the single biggest determinant of whether the NHS App improves or worsens patient experience. Without targeted interventions, digital innovation risks reinforcing existing inequalities. Funded assisted</w:t>
      </w:r>
      <w:r>
        <w:noBreakHyphen/>
      </w:r>
      <w:r w:rsidRPr="19898F84" w:rsidR="11A89144">
        <w:rPr>
          <w:rFonts w:ascii="Arial" w:hAnsi="Arial" w:eastAsia="Arial" w:cs="Arial"/>
          <w:noProof w:val="0"/>
          <w:sz w:val="22"/>
          <w:szCs w:val="22"/>
          <w:lang w:val="en-GB"/>
        </w:rPr>
        <w:t>digital services, maintained non</w:t>
      </w:r>
      <w:r>
        <w:noBreakHyphen/>
      </w:r>
      <w:r w:rsidRPr="19898F84" w:rsidR="11A89144">
        <w:rPr>
          <w:rFonts w:ascii="Arial" w:hAnsi="Arial" w:eastAsia="Arial" w:cs="Arial"/>
          <w:noProof w:val="0"/>
          <w:sz w:val="22"/>
          <w:szCs w:val="22"/>
          <w:lang w:val="en-GB"/>
        </w:rPr>
        <w:t>digital access routes and demographic monitoring are essential to ensure equitable benefit (Health and Social Care Committee, 2023).</w:t>
      </w:r>
    </w:p>
    <w:p w:rsidR="00F04912" w:rsidP="19898F84" w:rsidRDefault="00F04912" w14:paraId="23B15291" w14:textId="70B33866">
      <w:pPr>
        <w:spacing w:line="360" w:lineRule="auto"/>
        <w:rPr>
          <w:rFonts w:ascii="Arial" w:hAnsi="Arial" w:eastAsia="Arial" w:cs="Arial"/>
          <w:noProof w:val="0"/>
          <w:sz w:val="22"/>
          <w:szCs w:val="22"/>
          <w:lang w:val="en-GB"/>
        </w:rPr>
      </w:pPr>
    </w:p>
    <w:p w:rsidR="00F04912" w:rsidP="19898F84" w:rsidRDefault="00F04912" w14:paraId="3E50505B" w14:textId="49269D69">
      <w:pPr>
        <w:spacing w:line="360" w:lineRule="auto"/>
        <w:rPr>
          <w:rFonts w:ascii="Arial" w:hAnsi="Arial" w:eastAsia="Arial" w:cs="Arial"/>
          <w:b w:val="1"/>
          <w:bCs w:val="1"/>
          <w:noProof w:val="0"/>
          <w:sz w:val="22"/>
          <w:szCs w:val="22"/>
          <w:u w:val="single"/>
          <w:lang w:val="en-GB"/>
        </w:rPr>
      </w:pPr>
      <w:r w:rsidRPr="19898F84" w:rsidR="21F644C0">
        <w:rPr>
          <w:rFonts w:ascii="Arial" w:hAnsi="Arial" w:eastAsia="Arial" w:cs="Arial"/>
          <w:b w:val="1"/>
          <w:bCs w:val="1"/>
          <w:noProof w:val="0"/>
          <w:sz w:val="22"/>
          <w:szCs w:val="22"/>
          <w:u w:val="single"/>
          <w:lang w:val="en-GB"/>
        </w:rPr>
        <w:t>Conclusion and Recommendations</w:t>
      </w:r>
    </w:p>
    <w:p w:rsidR="00F04912" w:rsidP="19898F84" w:rsidRDefault="00F04912" w14:paraId="73368C03" w14:textId="0663FB70">
      <w:pPr>
        <w:spacing w:line="360" w:lineRule="auto"/>
      </w:pPr>
      <w:r w:rsidRPr="19898F84" w:rsidR="4150A54E">
        <w:rPr>
          <w:rFonts w:ascii="Arial" w:hAnsi="Arial" w:eastAsia="Arial" w:cs="Arial"/>
          <w:noProof w:val="0"/>
          <w:sz w:val="22"/>
          <w:szCs w:val="22"/>
          <w:lang w:val="en-GB"/>
        </w:rPr>
        <w:t xml:space="preserve">The NHS App has become </w:t>
      </w:r>
      <w:r w:rsidRPr="19898F84" w:rsidR="4150A54E">
        <w:rPr>
          <w:rFonts w:ascii="Arial" w:hAnsi="Arial" w:eastAsia="Arial" w:cs="Arial"/>
          <w:noProof w:val="0"/>
          <w:sz w:val="22"/>
          <w:szCs w:val="22"/>
          <w:lang w:val="en-GB"/>
        </w:rPr>
        <w:t>a central component</w:t>
      </w:r>
      <w:r w:rsidRPr="19898F84" w:rsidR="4150A54E">
        <w:rPr>
          <w:rFonts w:ascii="Arial" w:hAnsi="Arial" w:eastAsia="Arial" w:cs="Arial"/>
          <w:noProof w:val="0"/>
          <w:sz w:val="22"/>
          <w:szCs w:val="22"/>
          <w:lang w:val="en-GB"/>
        </w:rPr>
        <w:t xml:space="preserve"> of digital transformation in health and social care, reshaping how patients access services, how staff manage workloads and how organisations coordinate care. Across workforce, service delivery and patient experience, its impact is significant but uneven. The app delivers clear benefits in efficiency, </w:t>
      </w:r>
      <w:r w:rsidRPr="19898F84" w:rsidR="4150A54E">
        <w:rPr>
          <w:rFonts w:ascii="Arial" w:hAnsi="Arial" w:eastAsia="Arial" w:cs="Arial"/>
          <w:noProof w:val="0"/>
          <w:sz w:val="22"/>
          <w:szCs w:val="22"/>
          <w:lang w:val="en-GB"/>
        </w:rPr>
        <w:t>communication</w:t>
      </w:r>
      <w:r w:rsidRPr="19898F84" w:rsidR="4150A54E">
        <w:rPr>
          <w:rFonts w:ascii="Arial" w:hAnsi="Arial" w:eastAsia="Arial" w:cs="Arial"/>
          <w:noProof w:val="0"/>
          <w:sz w:val="22"/>
          <w:szCs w:val="22"/>
          <w:lang w:val="en-GB"/>
        </w:rPr>
        <w:t xml:space="preserve"> and patient empowerment, yet these gains are heavily dependent on organisational readiness, digital maturity and the wider socio</w:t>
      </w:r>
      <w:r>
        <w:noBreakHyphen/>
      </w:r>
      <w:r w:rsidRPr="19898F84" w:rsidR="4150A54E">
        <w:rPr>
          <w:rFonts w:ascii="Arial" w:hAnsi="Arial" w:eastAsia="Arial" w:cs="Arial"/>
          <w:noProof w:val="0"/>
          <w:sz w:val="22"/>
          <w:szCs w:val="22"/>
          <w:lang w:val="en-GB"/>
        </w:rPr>
        <w:t>economic context in which patients engage with digital tools. Structural constraints</w:t>
      </w:r>
      <w:r w:rsidRPr="19898F84" w:rsidR="36962E7C">
        <w:rPr>
          <w:rFonts w:ascii="Arial" w:hAnsi="Arial" w:eastAsia="Arial" w:cs="Arial"/>
          <w:noProof w:val="0"/>
          <w:sz w:val="22"/>
          <w:szCs w:val="22"/>
          <w:lang w:val="en-GB"/>
        </w:rPr>
        <w:t xml:space="preserve"> - </w:t>
      </w:r>
      <w:r w:rsidRPr="19898F84" w:rsidR="4150A54E">
        <w:rPr>
          <w:rFonts w:ascii="Arial" w:hAnsi="Arial" w:eastAsia="Arial" w:cs="Arial"/>
          <w:noProof w:val="0"/>
          <w:sz w:val="22"/>
          <w:szCs w:val="22"/>
          <w:lang w:val="en-GB"/>
        </w:rPr>
        <w:t>such as legacy IT systems, variable digital literacy, inconsistent training provision and fragmented interoperability</w:t>
      </w:r>
      <w:r w:rsidRPr="19898F84" w:rsidR="6B36EE0F">
        <w:rPr>
          <w:rFonts w:ascii="Arial" w:hAnsi="Arial" w:eastAsia="Arial" w:cs="Arial"/>
          <w:noProof w:val="0"/>
          <w:sz w:val="22"/>
          <w:szCs w:val="22"/>
          <w:lang w:val="en-GB"/>
        </w:rPr>
        <w:t xml:space="preserve"> - </w:t>
      </w:r>
      <w:r w:rsidRPr="19898F84" w:rsidR="4150A54E">
        <w:rPr>
          <w:rFonts w:ascii="Arial" w:hAnsi="Arial" w:eastAsia="Arial" w:cs="Arial"/>
          <w:noProof w:val="0"/>
          <w:sz w:val="22"/>
          <w:szCs w:val="22"/>
          <w:lang w:val="en-GB"/>
        </w:rPr>
        <w:t>continue to limit the app’s ability to deliver consistent improvements across regions and population groups. As a result, digital innovation risks amplifying existing inequalities when infrastructure, skills and support are lacking. Conversely, in digitally mature settings, the app enhances coordination, reduces administrative burden and supports more personalised care.</w:t>
      </w:r>
    </w:p>
    <w:p w:rsidR="00F04912" w:rsidP="19898F84" w:rsidRDefault="00F04912" w14:paraId="45C970A8" w14:textId="07CFA199">
      <w:pPr>
        <w:pStyle w:val="Normal"/>
        <w:spacing w:line="360" w:lineRule="auto"/>
      </w:pPr>
      <w:r w:rsidRPr="19898F84" w:rsidR="4150A54E">
        <w:rPr>
          <w:rFonts w:ascii="Arial" w:hAnsi="Arial" w:eastAsia="Arial" w:cs="Arial"/>
          <w:noProof w:val="0"/>
          <w:sz w:val="22"/>
          <w:szCs w:val="22"/>
          <w:lang w:val="en-GB"/>
        </w:rPr>
        <w:t xml:space="preserve">To maximise the NHS App’s potential, several strategic actions are </w:t>
      </w:r>
      <w:r w:rsidRPr="19898F84" w:rsidR="4150A54E">
        <w:rPr>
          <w:rFonts w:ascii="Arial" w:hAnsi="Arial" w:eastAsia="Arial" w:cs="Arial"/>
          <w:noProof w:val="0"/>
          <w:sz w:val="22"/>
          <w:szCs w:val="22"/>
          <w:lang w:val="en-GB"/>
        </w:rPr>
        <w:t>required</w:t>
      </w:r>
      <w:r w:rsidRPr="19898F84" w:rsidR="4150A54E">
        <w:rPr>
          <w:rFonts w:ascii="Arial" w:hAnsi="Arial" w:eastAsia="Arial" w:cs="Arial"/>
          <w:noProof w:val="0"/>
          <w:sz w:val="22"/>
          <w:szCs w:val="22"/>
          <w:lang w:val="en-GB"/>
        </w:rPr>
        <w:t xml:space="preserve">. Organisations should invest in comprehensive digital skills training and </w:t>
      </w:r>
      <w:r w:rsidRPr="19898F84" w:rsidR="4150A54E">
        <w:rPr>
          <w:rFonts w:ascii="Arial" w:hAnsi="Arial" w:eastAsia="Arial" w:cs="Arial"/>
          <w:noProof w:val="0"/>
          <w:sz w:val="22"/>
          <w:szCs w:val="22"/>
          <w:lang w:val="en-GB"/>
        </w:rPr>
        <w:t>provide protected time for staff</w:t>
      </w:r>
      <w:r w:rsidRPr="19898F84" w:rsidR="4150A54E">
        <w:rPr>
          <w:rFonts w:ascii="Arial" w:hAnsi="Arial" w:eastAsia="Arial" w:cs="Arial"/>
          <w:noProof w:val="0"/>
          <w:sz w:val="22"/>
          <w:szCs w:val="22"/>
          <w:lang w:val="en-GB"/>
        </w:rPr>
        <w:t xml:space="preserve"> to develop confidence and competence. Interoperability must be strengthened through modernised infrastructure and minimum digital maturity standards to reduce fragmentation. Digital inclusion should be prioritised through assisted</w:t>
      </w:r>
      <w:r>
        <w:noBreakHyphen/>
      </w:r>
      <w:r w:rsidRPr="19898F84" w:rsidR="4150A54E">
        <w:rPr>
          <w:rFonts w:ascii="Arial" w:hAnsi="Arial" w:eastAsia="Arial" w:cs="Arial"/>
          <w:noProof w:val="0"/>
          <w:sz w:val="22"/>
          <w:szCs w:val="22"/>
          <w:lang w:val="en-GB"/>
        </w:rPr>
        <w:t xml:space="preserve">digital support, accessible design features and </w:t>
      </w:r>
      <w:r w:rsidRPr="19898F84" w:rsidR="4150A54E">
        <w:rPr>
          <w:rFonts w:ascii="Arial" w:hAnsi="Arial" w:eastAsia="Arial" w:cs="Arial"/>
          <w:noProof w:val="0"/>
          <w:sz w:val="22"/>
          <w:szCs w:val="22"/>
          <w:lang w:val="en-GB"/>
        </w:rPr>
        <w:t>maintained</w:t>
      </w:r>
      <w:r w:rsidRPr="19898F84" w:rsidR="4150A54E">
        <w:rPr>
          <w:rFonts w:ascii="Arial" w:hAnsi="Arial" w:eastAsia="Arial" w:cs="Arial"/>
          <w:noProof w:val="0"/>
          <w:sz w:val="22"/>
          <w:szCs w:val="22"/>
          <w:lang w:val="en-GB"/>
        </w:rPr>
        <w:t xml:space="preserve"> non</w:t>
      </w:r>
      <w:r>
        <w:noBreakHyphen/>
      </w:r>
      <w:r w:rsidRPr="19898F84" w:rsidR="4150A54E">
        <w:rPr>
          <w:rFonts w:ascii="Arial" w:hAnsi="Arial" w:eastAsia="Arial" w:cs="Arial"/>
          <w:noProof w:val="0"/>
          <w:sz w:val="22"/>
          <w:szCs w:val="22"/>
          <w:lang w:val="en-GB"/>
        </w:rPr>
        <w:t xml:space="preserve">digital access routes. Monitoring demographic patterns of use will help </w:t>
      </w:r>
      <w:r w:rsidRPr="19898F84" w:rsidR="4150A54E">
        <w:rPr>
          <w:rFonts w:ascii="Arial" w:hAnsi="Arial" w:eastAsia="Arial" w:cs="Arial"/>
          <w:noProof w:val="0"/>
          <w:sz w:val="22"/>
          <w:szCs w:val="22"/>
          <w:lang w:val="en-GB"/>
        </w:rPr>
        <w:t>identify</w:t>
      </w:r>
      <w:r w:rsidRPr="19898F84" w:rsidR="4150A54E">
        <w:rPr>
          <w:rFonts w:ascii="Arial" w:hAnsi="Arial" w:eastAsia="Arial" w:cs="Arial"/>
          <w:noProof w:val="0"/>
          <w:sz w:val="22"/>
          <w:szCs w:val="22"/>
          <w:lang w:val="en-GB"/>
        </w:rPr>
        <w:t xml:space="preserve"> groups at risk of exclusion and inform targeted interventions. Co</w:t>
      </w:r>
      <w:r>
        <w:noBreakHyphen/>
      </w:r>
      <w:r w:rsidRPr="19898F84" w:rsidR="4150A54E">
        <w:rPr>
          <w:rFonts w:ascii="Arial" w:hAnsi="Arial" w:eastAsia="Arial" w:cs="Arial"/>
          <w:noProof w:val="0"/>
          <w:sz w:val="22"/>
          <w:szCs w:val="22"/>
          <w:lang w:val="en-GB"/>
        </w:rPr>
        <w:t xml:space="preserve">design with diverse patient groups should be embedded to ensure usability and relevance. Finally, clear governance for digital communication is essential to prevent workload creep and </w:t>
      </w:r>
      <w:r w:rsidRPr="19898F84" w:rsidR="4150A54E">
        <w:rPr>
          <w:rFonts w:ascii="Arial" w:hAnsi="Arial" w:eastAsia="Arial" w:cs="Arial"/>
          <w:noProof w:val="0"/>
          <w:sz w:val="22"/>
          <w:szCs w:val="22"/>
          <w:lang w:val="en-GB"/>
        </w:rPr>
        <w:t>maintain</w:t>
      </w:r>
      <w:r w:rsidRPr="19898F84" w:rsidR="4150A54E">
        <w:rPr>
          <w:rFonts w:ascii="Arial" w:hAnsi="Arial" w:eastAsia="Arial" w:cs="Arial"/>
          <w:noProof w:val="0"/>
          <w:sz w:val="22"/>
          <w:szCs w:val="22"/>
          <w:lang w:val="en-GB"/>
        </w:rPr>
        <w:t xml:space="preserve"> professional boundaries. </w:t>
      </w:r>
      <w:r w:rsidRPr="19898F84" w:rsidR="6A342B5C">
        <w:rPr>
          <w:rFonts w:ascii="Arial" w:hAnsi="Arial" w:eastAsia="Arial" w:cs="Arial"/>
          <w:noProof w:val="0"/>
          <w:sz w:val="22"/>
          <w:szCs w:val="22"/>
          <w:lang w:val="en-GB"/>
        </w:rPr>
        <w:t xml:space="preserve">Together, these measures </w:t>
      </w:r>
      <w:r w:rsidRPr="19898F84" w:rsidR="6A342B5C">
        <w:rPr>
          <w:rFonts w:ascii="Arial" w:hAnsi="Arial" w:eastAsia="Arial" w:cs="Arial"/>
          <w:b w:val="0"/>
          <w:bCs w:val="0"/>
          <w:noProof w:val="0"/>
          <w:sz w:val="22"/>
          <w:szCs w:val="22"/>
          <w:lang w:val="en-GB"/>
        </w:rPr>
        <w:t>provide a foundation for a more sustainable, equitable and patient</w:t>
      </w:r>
      <w:r>
        <w:noBreakHyphen/>
      </w:r>
      <w:r w:rsidRPr="19898F84" w:rsidR="6A342B5C">
        <w:rPr>
          <w:rFonts w:ascii="Arial" w:hAnsi="Arial" w:eastAsia="Arial" w:cs="Arial"/>
          <w:b w:val="0"/>
          <w:bCs w:val="0"/>
          <w:noProof w:val="0"/>
          <w:sz w:val="22"/>
          <w:szCs w:val="22"/>
          <w:lang w:val="en-GB"/>
        </w:rPr>
        <w:t>centred approach</w:t>
      </w:r>
      <w:r w:rsidRPr="19898F84" w:rsidR="6A342B5C">
        <w:rPr>
          <w:rFonts w:ascii="Arial" w:hAnsi="Arial" w:eastAsia="Arial" w:cs="Arial"/>
          <w:b w:val="0"/>
          <w:bCs w:val="0"/>
          <w:noProof w:val="0"/>
          <w:sz w:val="22"/>
          <w:szCs w:val="22"/>
          <w:lang w:val="en-GB"/>
        </w:rPr>
        <w:t xml:space="preserve"> </w:t>
      </w:r>
      <w:r w:rsidRPr="19898F84" w:rsidR="6A342B5C">
        <w:rPr>
          <w:rFonts w:ascii="Arial" w:hAnsi="Arial" w:eastAsia="Arial" w:cs="Arial"/>
          <w:noProof w:val="0"/>
          <w:sz w:val="22"/>
          <w:szCs w:val="22"/>
          <w:lang w:val="en-GB"/>
        </w:rPr>
        <w:t>to digital transformation.</w:t>
      </w:r>
    </w:p>
    <w:p w:rsidR="00F04912" w:rsidP="19898F84" w:rsidRDefault="00F04912" w14:paraId="76001790" w14:textId="1107DF2B">
      <w:pPr>
        <w:pStyle w:val="Normal"/>
        <w:spacing w:line="360" w:lineRule="auto"/>
        <w:ind w:left="0"/>
        <w:rPr>
          <w:rFonts w:ascii="Arial" w:hAnsi="Arial" w:eastAsia="Arial" w:cs="Arial"/>
          <w:noProof w:val="0"/>
          <w:sz w:val="22"/>
          <w:szCs w:val="22"/>
          <w:lang w:val="en-GB"/>
        </w:rPr>
      </w:pPr>
    </w:p>
    <w:p w:rsidR="00F04912" w:rsidP="19898F84" w:rsidRDefault="00F04912" w14:paraId="59D4D496" w14:textId="428CA905">
      <w:pPr>
        <w:spacing w:line="360" w:lineRule="auto"/>
        <w:rPr>
          <w:rFonts w:ascii="Arial" w:hAnsi="Arial" w:eastAsia="Arial" w:cs="Arial"/>
          <w:sz w:val="22"/>
          <w:szCs w:val="22"/>
        </w:rPr>
      </w:pPr>
    </w:p>
    <w:p w:rsidR="00F04912" w:rsidP="19898F84" w:rsidRDefault="00F04912" w14:paraId="7F8675E9" w14:textId="4739D45D">
      <w:pPr>
        <w:spacing w:line="360" w:lineRule="auto"/>
        <w:rPr>
          <w:rFonts w:ascii="Arial" w:hAnsi="Arial" w:eastAsia="Arial" w:cs="Arial"/>
          <w:b w:val="1"/>
          <w:bCs w:val="1"/>
          <w:sz w:val="22"/>
          <w:szCs w:val="22"/>
          <w:u w:val="single"/>
        </w:rPr>
      </w:pPr>
    </w:p>
    <w:p w:rsidR="00F04912" w:rsidP="19898F84" w:rsidRDefault="00F04912" w14:paraId="087AB916" w14:textId="1986A9D9">
      <w:pPr>
        <w:spacing w:line="360" w:lineRule="auto"/>
        <w:rPr>
          <w:rFonts w:ascii="Arial" w:hAnsi="Arial" w:eastAsia="Arial" w:cs="Arial"/>
          <w:b w:val="1"/>
          <w:bCs w:val="1"/>
          <w:sz w:val="22"/>
          <w:szCs w:val="22"/>
          <w:u w:val="single"/>
        </w:rPr>
      </w:pPr>
    </w:p>
    <w:p w:rsidR="00F04912" w:rsidP="19898F84" w:rsidRDefault="00F04912" w14:paraId="511EC666" w14:textId="4DCCCAC0">
      <w:pPr>
        <w:spacing w:line="360" w:lineRule="auto"/>
        <w:rPr>
          <w:rFonts w:ascii="Arial" w:hAnsi="Arial" w:eastAsia="Arial" w:cs="Arial"/>
          <w:b w:val="1"/>
          <w:bCs w:val="1"/>
          <w:sz w:val="22"/>
          <w:szCs w:val="22"/>
          <w:u w:val="single"/>
        </w:rPr>
      </w:pPr>
    </w:p>
    <w:p w:rsidR="00F04912" w:rsidP="19898F84" w:rsidRDefault="00F04912" w14:paraId="33FFD85D" w14:textId="48326F95">
      <w:pPr>
        <w:spacing w:line="360" w:lineRule="auto"/>
        <w:rPr>
          <w:rFonts w:ascii="Arial" w:hAnsi="Arial" w:eastAsia="Arial" w:cs="Arial"/>
          <w:b w:val="1"/>
          <w:bCs w:val="1"/>
          <w:sz w:val="22"/>
          <w:szCs w:val="22"/>
          <w:u w:val="single"/>
        </w:rPr>
      </w:pPr>
    </w:p>
    <w:p w:rsidR="00F04912" w:rsidP="19898F84" w:rsidRDefault="00F04912" w14:paraId="35608B00" w14:textId="7678FBA2">
      <w:pPr>
        <w:spacing w:line="360" w:lineRule="auto"/>
        <w:rPr>
          <w:rFonts w:ascii="Arial" w:hAnsi="Arial" w:eastAsia="Arial" w:cs="Arial"/>
          <w:b w:val="1"/>
          <w:bCs w:val="1"/>
          <w:sz w:val="22"/>
          <w:szCs w:val="22"/>
          <w:u w:val="single"/>
        </w:rPr>
      </w:pPr>
    </w:p>
    <w:p w:rsidR="00F04912" w:rsidP="19898F84" w:rsidRDefault="00F04912" w14:paraId="7F5626C2" w14:textId="0A6A8521">
      <w:pPr>
        <w:spacing w:line="360" w:lineRule="auto"/>
        <w:rPr>
          <w:rFonts w:ascii="Arial" w:hAnsi="Arial" w:eastAsia="Arial" w:cs="Arial"/>
          <w:b w:val="1"/>
          <w:bCs w:val="1"/>
          <w:sz w:val="22"/>
          <w:szCs w:val="22"/>
          <w:u w:val="single"/>
        </w:rPr>
      </w:pPr>
    </w:p>
    <w:p w:rsidR="00F04912" w:rsidP="19898F84" w:rsidRDefault="00F04912" w14:paraId="7A9F0D3E" w14:textId="71EF195C">
      <w:pPr>
        <w:spacing w:line="360" w:lineRule="auto"/>
        <w:rPr>
          <w:rFonts w:ascii="Arial" w:hAnsi="Arial" w:eastAsia="Arial" w:cs="Arial"/>
          <w:b w:val="1"/>
          <w:bCs w:val="1"/>
          <w:sz w:val="22"/>
          <w:szCs w:val="22"/>
          <w:u w:val="single"/>
        </w:rPr>
      </w:pPr>
    </w:p>
    <w:p w:rsidR="00F04912" w:rsidP="19898F84" w:rsidRDefault="00F04912" w14:paraId="354EE72A" w14:textId="32625F33">
      <w:pPr>
        <w:spacing w:line="360" w:lineRule="auto"/>
        <w:rPr>
          <w:rFonts w:ascii="Arial" w:hAnsi="Arial" w:eastAsia="Arial" w:cs="Arial"/>
          <w:b w:val="1"/>
          <w:bCs w:val="1"/>
          <w:sz w:val="22"/>
          <w:szCs w:val="22"/>
          <w:u w:val="single"/>
        </w:rPr>
      </w:pPr>
    </w:p>
    <w:p w:rsidR="00F04912" w:rsidP="19898F84" w:rsidRDefault="00F04912" w14:paraId="2E54568E" w14:textId="5322DFBE">
      <w:pPr>
        <w:spacing w:line="360" w:lineRule="auto"/>
        <w:rPr>
          <w:rFonts w:ascii="Arial" w:hAnsi="Arial" w:eastAsia="Arial" w:cs="Arial"/>
          <w:b w:val="1"/>
          <w:bCs w:val="1"/>
          <w:sz w:val="22"/>
          <w:szCs w:val="22"/>
          <w:u w:val="single"/>
        </w:rPr>
      </w:pPr>
    </w:p>
    <w:p w:rsidR="00F04912" w:rsidP="19898F84" w:rsidRDefault="00F04912" w14:paraId="7C1CD415" w14:textId="27B1C9FE">
      <w:pPr>
        <w:pStyle w:val="Normal"/>
        <w:spacing w:line="360" w:lineRule="auto"/>
        <w:rPr>
          <w:rFonts w:ascii="Arial" w:hAnsi="Arial" w:eastAsia="Arial" w:cs="Arial"/>
          <w:b w:val="1"/>
          <w:bCs w:val="1"/>
          <w:sz w:val="22"/>
          <w:szCs w:val="22"/>
          <w:u w:val="single"/>
        </w:rPr>
      </w:pPr>
    </w:p>
    <w:p w:rsidR="00F04912" w:rsidP="19898F84" w:rsidRDefault="00F04912" w14:paraId="7F7CEB1E" w14:textId="2517ACBA">
      <w:pPr>
        <w:pStyle w:val="Normal"/>
        <w:spacing w:line="360" w:lineRule="auto"/>
        <w:rPr>
          <w:rFonts w:ascii="Arial" w:hAnsi="Arial" w:eastAsia="Arial" w:cs="Arial"/>
          <w:sz w:val="22"/>
          <w:szCs w:val="22"/>
        </w:rPr>
      </w:pPr>
      <w:r w:rsidRPr="19898F84" w:rsidR="761DD8B4">
        <w:rPr>
          <w:rFonts w:ascii="Arial" w:hAnsi="Arial" w:eastAsia="Arial" w:cs="Arial"/>
          <w:b w:val="1"/>
          <w:bCs w:val="1"/>
          <w:sz w:val="22"/>
          <w:szCs w:val="22"/>
          <w:u w:val="single"/>
        </w:rPr>
        <w:t>Reference List</w:t>
      </w:r>
      <w:r w:rsidRPr="19898F84" w:rsidR="761DD8B4">
        <w:rPr>
          <w:rFonts w:ascii="Arial" w:hAnsi="Arial" w:eastAsia="Arial" w:cs="Arial"/>
          <w:sz w:val="22"/>
          <w:szCs w:val="22"/>
        </w:rPr>
        <w:t xml:space="preserve"> </w:t>
      </w:r>
    </w:p>
    <w:p w:rsidR="00F04912" w:rsidP="19898F84" w:rsidRDefault="00F04912" w14:paraId="76FE7ADD" w14:textId="387AC847">
      <w:pPr>
        <w:spacing w:before="0" w:beforeAutospacing="off" w:line="360" w:lineRule="auto"/>
        <w:rPr>
          <w:rFonts w:ascii="Arial" w:hAnsi="Arial" w:eastAsia="Arial" w:cs="Arial"/>
          <w:noProof w:val="0"/>
          <w:sz w:val="22"/>
          <w:szCs w:val="22"/>
          <w:lang w:val="en-GB"/>
        </w:rPr>
      </w:pPr>
      <w:r w:rsidRPr="19898F84" w:rsidR="722CEF95">
        <w:rPr>
          <w:rFonts w:ascii="Arial" w:hAnsi="Arial" w:eastAsia="Arial" w:cs="Arial"/>
          <w:noProof w:val="0"/>
          <w:sz w:val="22"/>
          <w:szCs w:val="22"/>
          <w:lang w:val="en-GB"/>
        </w:rPr>
        <w:t xml:space="preserve">Accelerated Capability Environment (2024). </w:t>
      </w:r>
      <w:r w:rsidRPr="19898F84" w:rsidR="722CEF95">
        <w:rPr>
          <w:rFonts w:ascii="Arial" w:hAnsi="Arial" w:eastAsia="Arial" w:cs="Arial"/>
          <w:i w:val="1"/>
          <w:iCs w:val="1"/>
          <w:noProof w:val="0"/>
          <w:sz w:val="22"/>
          <w:szCs w:val="22"/>
          <w:lang w:val="en-GB"/>
        </w:rPr>
        <w:t>The NHS App: groundbreaking technology expands its reach</w:t>
      </w:r>
      <w:r w:rsidRPr="19898F84" w:rsidR="722CEF95">
        <w:rPr>
          <w:rFonts w:ascii="Arial" w:hAnsi="Arial" w:eastAsia="Arial" w:cs="Arial"/>
          <w:noProof w:val="0"/>
          <w:sz w:val="22"/>
          <w:szCs w:val="22"/>
          <w:lang w:val="en-GB"/>
        </w:rPr>
        <w:t xml:space="preserve">. [online] GOV.UK. Available at: </w:t>
      </w:r>
      <w:hyperlink r:id="Raf02e4c442604fc8">
        <w:r w:rsidRPr="19898F84" w:rsidR="722CEF95">
          <w:rPr>
            <w:rStyle w:val="Hyperlink"/>
            <w:rFonts w:ascii="Arial" w:hAnsi="Arial" w:eastAsia="Arial" w:cs="Arial"/>
            <w:noProof w:val="0"/>
            <w:sz w:val="22"/>
            <w:szCs w:val="22"/>
            <w:lang w:val="en-GB"/>
          </w:rPr>
          <w:t>https://www.gov.uk/government/case-studies/the-nhs-app-groundbreaking-technology-expands-its-reach</w:t>
        </w:r>
      </w:hyperlink>
      <w:r w:rsidRPr="19898F84" w:rsidR="722CEF95">
        <w:rPr>
          <w:rFonts w:ascii="Arial" w:hAnsi="Arial" w:eastAsia="Arial" w:cs="Arial"/>
          <w:noProof w:val="0"/>
          <w:sz w:val="22"/>
          <w:szCs w:val="22"/>
          <w:lang w:val="en-GB"/>
        </w:rPr>
        <w:t>?.</w:t>
      </w:r>
    </w:p>
    <w:p w:rsidR="00F04912" w:rsidP="19898F84" w:rsidRDefault="00F04912" w14:paraId="67ADDB30" w14:textId="2A6D8B0B">
      <w:pPr>
        <w:spacing w:before="0" w:beforeAutospacing="off" w:line="360" w:lineRule="auto"/>
        <w:rPr>
          <w:rFonts w:ascii="Arial" w:hAnsi="Arial" w:eastAsia="Arial" w:cs="Arial"/>
          <w:noProof w:val="0"/>
          <w:sz w:val="22"/>
          <w:szCs w:val="22"/>
          <w:lang w:val="en-GB"/>
        </w:rPr>
      </w:pPr>
      <w:r w:rsidRPr="19898F84" w:rsidR="722CEF95">
        <w:rPr>
          <w:rFonts w:ascii="Arial" w:hAnsi="Arial" w:eastAsia="Arial" w:cs="Arial"/>
          <w:noProof w:val="0"/>
          <w:sz w:val="22"/>
          <w:szCs w:val="22"/>
          <w:lang w:val="en-GB"/>
        </w:rPr>
        <w:t xml:space="preserve">Department of Health and Social Care (2022). </w:t>
      </w:r>
      <w:r w:rsidRPr="19898F84" w:rsidR="722CEF95">
        <w:rPr>
          <w:rFonts w:ascii="Arial" w:hAnsi="Arial" w:eastAsia="Arial" w:cs="Arial"/>
          <w:i w:val="1"/>
          <w:iCs w:val="1"/>
          <w:noProof w:val="0"/>
          <w:sz w:val="22"/>
          <w:szCs w:val="22"/>
          <w:lang w:val="en-GB"/>
        </w:rPr>
        <w:t>A plan for digital health and social care</w:t>
      </w:r>
      <w:r w:rsidRPr="19898F84" w:rsidR="722CEF95">
        <w:rPr>
          <w:rFonts w:ascii="Arial" w:hAnsi="Arial" w:eastAsia="Arial" w:cs="Arial"/>
          <w:noProof w:val="0"/>
          <w:sz w:val="22"/>
          <w:szCs w:val="22"/>
          <w:lang w:val="en-GB"/>
        </w:rPr>
        <w:t xml:space="preserve">. [online] GOV.UK. Available at: </w:t>
      </w:r>
      <w:hyperlink r:id="Rcbc6fee785ff4d62">
        <w:r w:rsidRPr="19898F84" w:rsidR="722CEF95">
          <w:rPr>
            <w:rStyle w:val="Hyperlink"/>
            <w:rFonts w:ascii="Arial" w:hAnsi="Arial" w:eastAsia="Arial" w:cs="Arial"/>
            <w:noProof w:val="0"/>
            <w:sz w:val="22"/>
            <w:szCs w:val="22"/>
            <w:lang w:val="en-GB"/>
          </w:rPr>
          <w:t>https://www.gov.uk/government/publications/a-plan-for-digital-health-and-social-care/a-plan-for-digital-health-and-social-care</w:t>
        </w:r>
      </w:hyperlink>
      <w:r w:rsidRPr="19898F84" w:rsidR="722CEF95">
        <w:rPr>
          <w:rFonts w:ascii="Arial" w:hAnsi="Arial" w:eastAsia="Arial" w:cs="Arial"/>
          <w:noProof w:val="0"/>
          <w:sz w:val="22"/>
          <w:szCs w:val="22"/>
          <w:lang w:val="en-GB"/>
        </w:rPr>
        <w:t>?.</w:t>
      </w:r>
    </w:p>
    <w:p w:rsidR="00F04912" w:rsidP="19898F84" w:rsidRDefault="00F04912" w14:paraId="4060E3DE" w14:textId="385ADBDA">
      <w:pPr>
        <w:spacing w:before="0" w:beforeAutospacing="off" w:line="360" w:lineRule="auto"/>
        <w:rPr>
          <w:rFonts w:ascii="Arial" w:hAnsi="Arial" w:eastAsia="Arial" w:cs="Arial"/>
          <w:noProof w:val="0"/>
          <w:sz w:val="22"/>
          <w:szCs w:val="22"/>
          <w:lang w:val="en-GB"/>
        </w:rPr>
      </w:pPr>
      <w:r w:rsidRPr="19898F84" w:rsidR="722CEF95">
        <w:rPr>
          <w:rFonts w:ascii="Arial" w:hAnsi="Arial" w:eastAsia="Arial" w:cs="Arial"/>
          <w:noProof w:val="0"/>
          <w:sz w:val="22"/>
          <w:szCs w:val="22"/>
          <w:lang w:val="en-GB"/>
        </w:rPr>
        <w:t xml:space="preserve">Greaves, F., Chrysanthi Papoutsi, Kc, S., Tewolde, S., Reidy, C., Gudgin, B., Laverty, A.A., Majeed, A., Costelloe, C. and Powell, J. (2026). </w:t>
      </w:r>
      <w:r w:rsidRPr="19898F84" w:rsidR="722CEF95">
        <w:rPr>
          <w:rFonts w:ascii="Arial" w:hAnsi="Arial" w:eastAsia="Arial" w:cs="Arial"/>
          <w:i w:val="1"/>
          <w:iCs w:val="1"/>
          <w:noProof w:val="0"/>
          <w:sz w:val="22"/>
          <w:szCs w:val="22"/>
          <w:lang w:val="en-GB"/>
        </w:rPr>
        <w:t>Qualitative study</w:t>
      </w:r>
      <w:r w:rsidRPr="19898F84" w:rsidR="722CEF95">
        <w:rPr>
          <w:rFonts w:ascii="Arial" w:hAnsi="Arial" w:eastAsia="Arial" w:cs="Arial"/>
          <w:noProof w:val="0"/>
          <w:sz w:val="22"/>
          <w:szCs w:val="22"/>
          <w:lang w:val="en-GB"/>
        </w:rPr>
        <w:t xml:space="preserve">. [online] Nih.gov. Available at: </w:t>
      </w:r>
      <w:hyperlink r:id="R46d5002df97646d7">
        <w:r w:rsidRPr="19898F84" w:rsidR="722CEF95">
          <w:rPr>
            <w:rStyle w:val="Hyperlink"/>
            <w:rFonts w:ascii="Arial" w:hAnsi="Arial" w:eastAsia="Arial" w:cs="Arial"/>
            <w:noProof w:val="0"/>
            <w:sz w:val="22"/>
            <w:szCs w:val="22"/>
            <w:lang w:val="en-GB"/>
          </w:rPr>
          <w:t>https://www.ncbi.nlm.nih.gov/books/NBK622640/</w:t>
        </w:r>
      </w:hyperlink>
      <w:r w:rsidRPr="19898F84" w:rsidR="722CEF95">
        <w:rPr>
          <w:rFonts w:ascii="Arial" w:hAnsi="Arial" w:eastAsia="Arial" w:cs="Arial"/>
          <w:noProof w:val="0"/>
          <w:sz w:val="22"/>
          <w:szCs w:val="22"/>
          <w:lang w:val="en-GB"/>
        </w:rPr>
        <w:t>.</w:t>
      </w:r>
    </w:p>
    <w:p w:rsidR="00F04912" w:rsidP="19898F84" w:rsidRDefault="00F04912" w14:paraId="606CF186" w14:textId="6125F385">
      <w:pPr>
        <w:spacing w:before="0" w:beforeAutospacing="off" w:line="360" w:lineRule="auto"/>
        <w:rPr>
          <w:rFonts w:ascii="Arial" w:hAnsi="Arial" w:eastAsia="Arial" w:cs="Arial"/>
          <w:noProof w:val="0"/>
          <w:sz w:val="22"/>
          <w:szCs w:val="22"/>
          <w:lang w:val="en-GB"/>
        </w:rPr>
      </w:pPr>
      <w:r w:rsidRPr="19898F84" w:rsidR="722CEF95">
        <w:rPr>
          <w:rFonts w:ascii="Arial" w:hAnsi="Arial" w:eastAsia="Arial" w:cs="Arial"/>
          <w:noProof w:val="0"/>
          <w:sz w:val="22"/>
          <w:szCs w:val="22"/>
          <w:lang w:val="en-GB"/>
        </w:rPr>
        <w:t xml:space="preserve">Health and social care committee (2023). </w:t>
      </w:r>
      <w:r w:rsidRPr="19898F84" w:rsidR="722CEF95">
        <w:rPr>
          <w:rFonts w:ascii="Arial" w:hAnsi="Arial" w:eastAsia="Arial" w:cs="Arial"/>
          <w:i w:val="1"/>
          <w:iCs w:val="1"/>
          <w:noProof w:val="0"/>
          <w:sz w:val="22"/>
          <w:szCs w:val="22"/>
          <w:lang w:val="en-GB"/>
        </w:rPr>
        <w:t>Digital transformation in the NHS - Health and Social Care Committee</w:t>
      </w:r>
      <w:r w:rsidRPr="19898F84" w:rsidR="722CEF95">
        <w:rPr>
          <w:rFonts w:ascii="Arial" w:hAnsi="Arial" w:eastAsia="Arial" w:cs="Arial"/>
          <w:noProof w:val="0"/>
          <w:sz w:val="22"/>
          <w:szCs w:val="22"/>
          <w:lang w:val="en-GB"/>
        </w:rPr>
        <w:t xml:space="preserve">. [online] Parliament.uk. Available at: </w:t>
      </w:r>
      <w:hyperlink r:id="R8ca2203e5e5445bc">
        <w:r w:rsidRPr="19898F84" w:rsidR="722CEF95">
          <w:rPr>
            <w:rStyle w:val="Hyperlink"/>
            <w:rFonts w:ascii="Arial" w:hAnsi="Arial" w:eastAsia="Arial" w:cs="Arial"/>
            <w:noProof w:val="0"/>
            <w:sz w:val="22"/>
            <w:szCs w:val="22"/>
            <w:lang w:val="en-GB"/>
          </w:rPr>
          <w:t>https://publications.parliament.uk/pa/cm5803/cmselect/cmhealth/223/summary.html</w:t>
        </w:r>
      </w:hyperlink>
      <w:r w:rsidRPr="19898F84" w:rsidR="722CEF95">
        <w:rPr>
          <w:rFonts w:ascii="Arial" w:hAnsi="Arial" w:eastAsia="Arial" w:cs="Arial"/>
          <w:noProof w:val="0"/>
          <w:sz w:val="22"/>
          <w:szCs w:val="22"/>
          <w:lang w:val="en-GB"/>
        </w:rPr>
        <w:t>? [Accessed 4 Jul. 2026].</w:t>
      </w:r>
    </w:p>
    <w:p w:rsidR="00F04912" w:rsidP="19898F84" w:rsidRDefault="00F04912" w14:paraId="6F6D99B3" w14:textId="7A0E6BE9">
      <w:pPr>
        <w:spacing w:before="0" w:beforeAutospacing="off" w:line="360" w:lineRule="auto"/>
        <w:rPr>
          <w:rFonts w:ascii="Arial" w:hAnsi="Arial" w:eastAsia="Arial" w:cs="Arial"/>
          <w:noProof w:val="0"/>
          <w:sz w:val="22"/>
          <w:szCs w:val="22"/>
          <w:lang w:val="en-GB"/>
        </w:rPr>
      </w:pPr>
      <w:r w:rsidRPr="19898F84" w:rsidR="722CEF95">
        <w:rPr>
          <w:rFonts w:ascii="Arial" w:hAnsi="Arial" w:eastAsia="Arial" w:cs="Arial"/>
          <w:noProof w:val="0"/>
          <w:sz w:val="22"/>
          <w:szCs w:val="22"/>
          <w:lang w:val="en-GB"/>
        </w:rPr>
        <w:t xml:space="preserve">Howard, S. (2026). MyChart: doctors are left frustrated and patients panic as NHS trusts roll out hospital records app. </w:t>
      </w:r>
      <w:r w:rsidRPr="19898F84" w:rsidR="722CEF95">
        <w:rPr>
          <w:rFonts w:ascii="Arial" w:hAnsi="Arial" w:eastAsia="Arial" w:cs="Arial"/>
          <w:i w:val="1"/>
          <w:iCs w:val="1"/>
          <w:noProof w:val="0"/>
          <w:sz w:val="22"/>
          <w:szCs w:val="22"/>
          <w:lang w:val="en-GB"/>
        </w:rPr>
        <w:t>BMJ</w:t>
      </w:r>
      <w:r w:rsidRPr="19898F84" w:rsidR="722CEF95">
        <w:rPr>
          <w:rFonts w:ascii="Arial" w:hAnsi="Arial" w:eastAsia="Arial" w:cs="Arial"/>
          <w:noProof w:val="0"/>
          <w:sz w:val="22"/>
          <w:szCs w:val="22"/>
          <w:lang w:val="en-GB"/>
        </w:rPr>
        <w:t>, [online] 392, p.r2362. doi:</w:t>
      </w:r>
      <w:hyperlink r:id="Rf86c540d7a0c455e">
        <w:r w:rsidRPr="19898F84" w:rsidR="722CEF95">
          <w:rPr>
            <w:rStyle w:val="Hyperlink"/>
            <w:rFonts w:ascii="Arial" w:hAnsi="Arial" w:eastAsia="Arial" w:cs="Arial"/>
            <w:noProof w:val="0"/>
            <w:sz w:val="22"/>
            <w:szCs w:val="22"/>
            <w:lang w:val="en-GB"/>
          </w:rPr>
          <w:t>https://doi.org/10.1136/bmj.r2362</w:t>
        </w:r>
      </w:hyperlink>
      <w:r w:rsidRPr="19898F84" w:rsidR="722CEF95">
        <w:rPr>
          <w:rFonts w:ascii="Arial" w:hAnsi="Arial" w:eastAsia="Arial" w:cs="Arial"/>
          <w:noProof w:val="0"/>
          <w:sz w:val="22"/>
          <w:szCs w:val="22"/>
          <w:lang w:val="en-GB"/>
        </w:rPr>
        <w:t xml:space="preserve">.  </w:t>
      </w:r>
    </w:p>
    <w:p w:rsidR="00F04912" w:rsidP="19898F84" w:rsidRDefault="00F04912" w14:paraId="5FCA4D3C" w14:textId="45B83AE2">
      <w:pPr>
        <w:spacing w:before="0" w:beforeAutospacing="off" w:line="360" w:lineRule="auto"/>
        <w:rPr>
          <w:rFonts w:ascii="Arial" w:hAnsi="Arial" w:eastAsia="Arial" w:cs="Arial"/>
          <w:noProof w:val="0"/>
          <w:sz w:val="22"/>
          <w:szCs w:val="22"/>
          <w:lang w:val="en-GB"/>
        </w:rPr>
      </w:pPr>
      <w:r w:rsidRPr="19898F84" w:rsidR="722CEF95">
        <w:rPr>
          <w:rFonts w:ascii="Arial" w:hAnsi="Arial" w:eastAsia="Arial" w:cs="Arial"/>
          <w:noProof w:val="0"/>
          <w:sz w:val="22"/>
          <w:szCs w:val="22"/>
          <w:lang w:val="en-GB"/>
        </w:rPr>
        <w:t xml:space="preserve">Kc, S., Tewolde, S., Laverty, A.A., Costelloe, C., Papoutsi, C., Reidy, C., Gudgin, B., Shenton, C., Majeed, A., Powell, </w:t>
      </w:r>
      <w:r w:rsidRPr="19898F84" w:rsidR="722CEF95">
        <w:rPr>
          <w:rFonts w:ascii="Arial" w:hAnsi="Arial" w:eastAsia="Arial" w:cs="Arial"/>
          <w:noProof w:val="0"/>
          <w:sz w:val="22"/>
          <w:szCs w:val="22"/>
          <w:lang w:val="en-GB"/>
        </w:rPr>
        <w:t>J.</w:t>
      </w:r>
      <w:r w:rsidRPr="19898F84" w:rsidR="722CEF95">
        <w:rPr>
          <w:rFonts w:ascii="Arial" w:hAnsi="Arial" w:eastAsia="Arial" w:cs="Arial"/>
          <w:noProof w:val="0"/>
          <w:sz w:val="22"/>
          <w:szCs w:val="22"/>
          <w:lang w:val="en-GB"/>
        </w:rPr>
        <w:t xml:space="preserve"> and Greaves, F. (2023). Uptake and adoption of the NHS App in England: an observational study. </w:t>
      </w:r>
      <w:r w:rsidRPr="19898F84" w:rsidR="722CEF95">
        <w:rPr>
          <w:rFonts w:ascii="Arial" w:hAnsi="Arial" w:eastAsia="Arial" w:cs="Arial"/>
          <w:i w:val="1"/>
          <w:iCs w:val="1"/>
          <w:noProof w:val="0"/>
          <w:sz w:val="22"/>
          <w:szCs w:val="22"/>
          <w:lang w:val="en-GB"/>
        </w:rPr>
        <w:t>British Journal of General Practice</w:t>
      </w:r>
      <w:r w:rsidRPr="19898F84" w:rsidR="722CEF95">
        <w:rPr>
          <w:rFonts w:ascii="Arial" w:hAnsi="Arial" w:eastAsia="Arial" w:cs="Arial"/>
          <w:noProof w:val="0"/>
          <w:sz w:val="22"/>
          <w:szCs w:val="22"/>
          <w:lang w:val="en-GB"/>
        </w:rPr>
        <w:t xml:space="preserve">, [online] 73(737). </w:t>
      </w:r>
      <w:r w:rsidRPr="19898F84" w:rsidR="722CEF95">
        <w:rPr>
          <w:rFonts w:ascii="Arial" w:hAnsi="Arial" w:eastAsia="Arial" w:cs="Arial"/>
          <w:noProof w:val="0"/>
          <w:sz w:val="22"/>
          <w:szCs w:val="22"/>
          <w:lang w:val="en-GB"/>
        </w:rPr>
        <w:t>doi</w:t>
      </w:r>
      <w:r w:rsidRPr="19898F84" w:rsidR="722CEF95">
        <w:rPr>
          <w:rFonts w:ascii="Arial" w:hAnsi="Arial" w:eastAsia="Arial" w:cs="Arial"/>
          <w:noProof w:val="0"/>
          <w:sz w:val="22"/>
          <w:szCs w:val="22"/>
          <w:lang w:val="en-GB"/>
        </w:rPr>
        <w:t>:</w:t>
      </w:r>
      <w:r w:rsidRPr="19898F84" w:rsidR="722CEF95">
        <w:rPr>
          <w:rFonts w:ascii="Arial" w:hAnsi="Arial" w:eastAsia="Arial" w:cs="Arial"/>
          <w:noProof w:val="0"/>
          <w:sz w:val="22"/>
          <w:szCs w:val="22"/>
          <w:lang w:val="en-GB"/>
        </w:rPr>
        <w:t>https://doi.org/10.3399/BJGP.2022.0150.</w:t>
      </w:r>
    </w:p>
    <w:p w:rsidR="00F04912" w:rsidP="19898F84" w:rsidRDefault="00F04912" w14:paraId="23C7702E" w14:textId="426A4E19">
      <w:pPr>
        <w:spacing w:before="0" w:beforeAutospacing="off" w:line="360" w:lineRule="auto"/>
        <w:rPr>
          <w:rFonts w:ascii="Arial" w:hAnsi="Arial" w:eastAsia="Arial" w:cs="Arial"/>
          <w:noProof w:val="0"/>
          <w:sz w:val="22"/>
          <w:szCs w:val="22"/>
          <w:lang w:val="en-GB"/>
        </w:rPr>
      </w:pPr>
      <w:r w:rsidRPr="19898F84" w:rsidR="722CEF95">
        <w:rPr>
          <w:rFonts w:ascii="Arial" w:hAnsi="Arial" w:eastAsia="Arial" w:cs="Arial"/>
          <w:noProof w:val="0"/>
          <w:sz w:val="22"/>
          <w:szCs w:val="22"/>
          <w:lang w:val="en-GB"/>
        </w:rPr>
        <w:t xml:space="preserve">Lovell, T. (2025). </w:t>
      </w:r>
      <w:r w:rsidRPr="19898F84" w:rsidR="722CEF95">
        <w:rPr>
          <w:rFonts w:ascii="Arial" w:hAnsi="Arial" w:eastAsia="Arial" w:cs="Arial"/>
          <w:i w:val="1"/>
          <w:iCs w:val="1"/>
          <w:noProof w:val="0"/>
          <w:sz w:val="22"/>
          <w:szCs w:val="22"/>
          <w:lang w:val="en-GB"/>
        </w:rPr>
        <w:t>Patient record errors caused by ‘lack of integration’, finds report</w:t>
      </w:r>
      <w:r w:rsidRPr="19898F84" w:rsidR="722CEF95">
        <w:rPr>
          <w:rFonts w:ascii="Arial" w:hAnsi="Arial" w:eastAsia="Arial" w:cs="Arial"/>
          <w:noProof w:val="0"/>
          <w:sz w:val="22"/>
          <w:szCs w:val="22"/>
          <w:lang w:val="en-GB"/>
        </w:rPr>
        <w:t xml:space="preserve">. [online] Digital Health. Available at: </w:t>
      </w:r>
      <w:hyperlink r:id="Ra70d02078c0d49df">
        <w:r w:rsidRPr="19898F84" w:rsidR="722CEF95">
          <w:rPr>
            <w:rStyle w:val="Hyperlink"/>
            <w:rFonts w:ascii="Arial" w:hAnsi="Arial" w:eastAsia="Arial" w:cs="Arial"/>
            <w:noProof w:val="0"/>
            <w:sz w:val="22"/>
            <w:szCs w:val="22"/>
            <w:lang w:val="en-GB"/>
          </w:rPr>
          <w:t>https://www.digitalhealth.net/2025/05/patient-record-errors-caused-by-lack-of-integration-finds-report/</w:t>
        </w:r>
      </w:hyperlink>
      <w:r w:rsidRPr="19898F84" w:rsidR="722CEF95">
        <w:rPr>
          <w:rFonts w:ascii="Arial" w:hAnsi="Arial" w:eastAsia="Arial" w:cs="Arial"/>
          <w:noProof w:val="0"/>
          <w:sz w:val="22"/>
          <w:szCs w:val="22"/>
          <w:lang w:val="en-GB"/>
        </w:rPr>
        <w:t>.</w:t>
      </w:r>
    </w:p>
    <w:p w:rsidR="00F04912" w:rsidP="19898F84" w:rsidRDefault="00F04912" w14:paraId="7BC02B2B" w14:textId="53F91BDD">
      <w:pPr>
        <w:spacing w:before="0" w:beforeAutospacing="off" w:line="360" w:lineRule="auto"/>
        <w:rPr>
          <w:rFonts w:ascii="Arial" w:hAnsi="Arial" w:eastAsia="Arial" w:cs="Arial"/>
          <w:noProof w:val="0"/>
          <w:sz w:val="22"/>
          <w:szCs w:val="22"/>
          <w:lang w:val="en-GB"/>
        </w:rPr>
      </w:pPr>
      <w:r w:rsidRPr="19898F84" w:rsidR="722CEF95">
        <w:rPr>
          <w:rFonts w:ascii="Arial" w:hAnsi="Arial" w:eastAsia="Arial" w:cs="Arial"/>
          <w:noProof w:val="0"/>
          <w:sz w:val="22"/>
          <w:szCs w:val="22"/>
          <w:lang w:val="en-GB"/>
        </w:rPr>
        <w:t xml:space="preserve">Lydon, C. (2024). </w:t>
      </w:r>
      <w:r w:rsidRPr="19898F84" w:rsidR="722CEF95">
        <w:rPr>
          <w:rFonts w:ascii="Arial" w:hAnsi="Arial" w:eastAsia="Arial" w:cs="Arial"/>
          <w:i w:val="1"/>
          <w:iCs w:val="1"/>
          <w:noProof w:val="0"/>
          <w:sz w:val="22"/>
          <w:szCs w:val="22"/>
          <w:lang w:val="en-GB"/>
        </w:rPr>
        <w:t>Digital Coalition report highlights limitations of NHS App</w:t>
      </w:r>
      <w:r w:rsidRPr="19898F84" w:rsidR="722CEF95">
        <w:rPr>
          <w:rFonts w:ascii="Arial" w:hAnsi="Arial" w:eastAsia="Arial" w:cs="Arial"/>
          <w:noProof w:val="0"/>
          <w:sz w:val="22"/>
          <w:szCs w:val="22"/>
          <w:lang w:val="en-GB"/>
        </w:rPr>
        <w:t xml:space="preserve">. [online] Digital Health. Available at: </w:t>
      </w:r>
      <w:hyperlink r:id="Rc2a88a393c4d4af2">
        <w:r w:rsidRPr="19898F84" w:rsidR="722CEF95">
          <w:rPr>
            <w:rStyle w:val="Hyperlink"/>
            <w:rFonts w:ascii="Arial" w:hAnsi="Arial" w:eastAsia="Arial" w:cs="Arial"/>
            <w:noProof w:val="0"/>
            <w:sz w:val="22"/>
            <w:szCs w:val="22"/>
            <w:lang w:val="en-GB"/>
          </w:rPr>
          <w:t>https://www.digitalhealth.net/2024/04/digital-coalition-report-highlights-limitations-of-nhs-app/</w:t>
        </w:r>
      </w:hyperlink>
      <w:r w:rsidRPr="19898F84" w:rsidR="722CEF95">
        <w:rPr>
          <w:rFonts w:ascii="Arial" w:hAnsi="Arial" w:eastAsia="Arial" w:cs="Arial"/>
          <w:noProof w:val="0"/>
          <w:sz w:val="22"/>
          <w:szCs w:val="22"/>
          <w:lang w:val="en-GB"/>
        </w:rPr>
        <w:t>.</w:t>
      </w:r>
    </w:p>
    <w:p w:rsidR="00F04912" w:rsidP="19898F84" w:rsidRDefault="00F04912" w14:paraId="3BF387CF" w14:textId="105FEA2A">
      <w:pPr>
        <w:spacing w:before="0" w:beforeAutospacing="off" w:line="360" w:lineRule="auto"/>
        <w:rPr>
          <w:rFonts w:ascii="Arial" w:hAnsi="Arial" w:eastAsia="Arial" w:cs="Arial"/>
          <w:noProof w:val="0"/>
          <w:sz w:val="22"/>
          <w:szCs w:val="22"/>
          <w:lang w:val="en-GB"/>
        </w:rPr>
      </w:pPr>
      <w:r w:rsidRPr="19898F84" w:rsidR="722CEF95">
        <w:rPr>
          <w:rFonts w:ascii="Arial" w:hAnsi="Arial" w:eastAsia="Arial" w:cs="Arial"/>
          <w:noProof w:val="0"/>
          <w:sz w:val="22"/>
          <w:szCs w:val="22"/>
          <w:lang w:val="en-GB"/>
        </w:rPr>
        <w:t xml:space="preserve">National Audit Office (2020). </w:t>
      </w:r>
      <w:r w:rsidRPr="19898F84" w:rsidR="722CEF95">
        <w:rPr>
          <w:rFonts w:ascii="Arial" w:hAnsi="Arial" w:eastAsia="Arial" w:cs="Arial"/>
          <w:i w:val="1"/>
          <w:iCs w:val="1"/>
          <w:noProof w:val="0"/>
          <w:sz w:val="22"/>
          <w:szCs w:val="22"/>
          <w:lang w:val="en-GB"/>
        </w:rPr>
        <w:t>Digital transformation in the NHS</w:t>
      </w:r>
      <w:r w:rsidRPr="19898F84" w:rsidR="722CEF95">
        <w:rPr>
          <w:rFonts w:ascii="Arial" w:hAnsi="Arial" w:eastAsia="Arial" w:cs="Arial"/>
          <w:noProof w:val="0"/>
          <w:sz w:val="22"/>
          <w:szCs w:val="22"/>
          <w:lang w:val="en-GB"/>
        </w:rPr>
        <w:t xml:space="preserve">. [online] Available at: </w:t>
      </w:r>
      <w:hyperlink r:id="Rdf2e66a2c8bb4c0d">
        <w:r w:rsidRPr="19898F84" w:rsidR="722CEF95">
          <w:rPr>
            <w:rStyle w:val="Hyperlink"/>
            <w:rFonts w:ascii="Arial" w:hAnsi="Arial" w:eastAsia="Arial" w:cs="Arial"/>
            <w:noProof w:val="0"/>
            <w:sz w:val="22"/>
            <w:szCs w:val="22"/>
            <w:lang w:val="en-GB"/>
          </w:rPr>
          <w:t>https://www.nao.org.uk/wp-content/uploads/2019/05/Digital-transformation-in-the-NHS.pdf</w:t>
        </w:r>
      </w:hyperlink>
      <w:r w:rsidRPr="19898F84" w:rsidR="722CEF95">
        <w:rPr>
          <w:rFonts w:ascii="Arial" w:hAnsi="Arial" w:eastAsia="Arial" w:cs="Arial"/>
          <w:noProof w:val="0"/>
          <w:sz w:val="22"/>
          <w:szCs w:val="22"/>
          <w:lang w:val="en-GB"/>
        </w:rPr>
        <w:t>.</w:t>
      </w:r>
    </w:p>
    <w:p w:rsidR="00F04912" w:rsidP="19898F84" w:rsidRDefault="00F04912" w14:paraId="32BBDEDE" w14:textId="2AF608E4">
      <w:pPr>
        <w:spacing w:before="0" w:beforeAutospacing="off" w:line="360" w:lineRule="auto"/>
        <w:rPr>
          <w:rFonts w:ascii="Arial" w:hAnsi="Arial" w:eastAsia="Arial" w:cs="Arial"/>
          <w:noProof w:val="0"/>
          <w:sz w:val="22"/>
          <w:szCs w:val="22"/>
          <w:lang w:val="en-GB"/>
        </w:rPr>
      </w:pPr>
      <w:r w:rsidRPr="19898F84" w:rsidR="722CEF95">
        <w:rPr>
          <w:rFonts w:ascii="Arial" w:hAnsi="Arial" w:eastAsia="Arial" w:cs="Arial"/>
          <w:noProof w:val="0"/>
          <w:sz w:val="22"/>
          <w:szCs w:val="22"/>
          <w:lang w:val="en-GB"/>
        </w:rPr>
        <w:t xml:space="preserve">NHS England (2023). </w:t>
      </w:r>
      <w:r w:rsidRPr="19898F84" w:rsidR="722CEF95">
        <w:rPr>
          <w:rFonts w:ascii="Arial" w:hAnsi="Arial" w:eastAsia="Arial" w:cs="Arial"/>
          <w:i w:val="1"/>
          <w:iCs w:val="1"/>
          <w:noProof w:val="0"/>
          <w:sz w:val="22"/>
          <w:szCs w:val="22"/>
          <w:lang w:val="en-GB"/>
        </w:rPr>
        <w:t>NHS England» NHS App reaches record users on fifth anniversary</w:t>
      </w:r>
      <w:r w:rsidRPr="19898F84" w:rsidR="722CEF95">
        <w:rPr>
          <w:rFonts w:ascii="Arial" w:hAnsi="Arial" w:eastAsia="Arial" w:cs="Arial"/>
          <w:noProof w:val="0"/>
          <w:sz w:val="22"/>
          <w:szCs w:val="22"/>
          <w:lang w:val="en-GB"/>
        </w:rPr>
        <w:t xml:space="preserve">. [online] England.nhs.uk. Available at: </w:t>
      </w:r>
      <w:hyperlink r:id="Rff96ce2799024232">
        <w:r w:rsidRPr="19898F84" w:rsidR="722CEF95">
          <w:rPr>
            <w:rStyle w:val="Hyperlink"/>
            <w:rFonts w:ascii="Arial" w:hAnsi="Arial" w:eastAsia="Arial" w:cs="Arial"/>
            <w:noProof w:val="0"/>
            <w:sz w:val="22"/>
            <w:szCs w:val="22"/>
            <w:lang w:val="en-GB"/>
          </w:rPr>
          <w:t>https://www.england.nhs.uk/2023/12/nhs-app-reaches-record-users-on-fifth-anniversary/</w:t>
        </w:r>
      </w:hyperlink>
      <w:r w:rsidRPr="19898F84" w:rsidR="722CEF95">
        <w:rPr>
          <w:rFonts w:ascii="Arial" w:hAnsi="Arial" w:eastAsia="Arial" w:cs="Arial"/>
          <w:noProof w:val="0"/>
          <w:sz w:val="22"/>
          <w:szCs w:val="22"/>
          <w:lang w:val="en-GB"/>
        </w:rPr>
        <w:t>?.</w:t>
      </w:r>
    </w:p>
    <w:p w:rsidR="00F04912" w:rsidP="19898F84" w:rsidRDefault="00F04912" w14:paraId="68EA70D1" w14:textId="7AFA9624">
      <w:pPr>
        <w:spacing w:before="0" w:beforeAutospacing="off" w:line="360" w:lineRule="auto"/>
        <w:rPr>
          <w:rFonts w:ascii="Arial" w:hAnsi="Arial" w:eastAsia="Arial" w:cs="Arial"/>
          <w:noProof w:val="0"/>
          <w:sz w:val="22"/>
          <w:szCs w:val="22"/>
          <w:lang w:val="en-GB"/>
        </w:rPr>
      </w:pPr>
      <w:r w:rsidRPr="19898F84" w:rsidR="722CEF95">
        <w:rPr>
          <w:rFonts w:ascii="Arial" w:hAnsi="Arial" w:eastAsia="Arial" w:cs="Arial"/>
          <w:noProof w:val="0"/>
          <w:sz w:val="22"/>
          <w:szCs w:val="22"/>
          <w:lang w:val="en-GB"/>
        </w:rPr>
        <w:t xml:space="preserve">NHS England (2026). </w:t>
      </w:r>
      <w:r w:rsidRPr="19898F84" w:rsidR="722CEF95">
        <w:rPr>
          <w:rFonts w:ascii="Arial" w:hAnsi="Arial" w:eastAsia="Arial" w:cs="Arial"/>
          <w:i w:val="1"/>
          <w:iCs w:val="1"/>
          <w:noProof w:val="0"/>
          <w:sz w:val="22"/>
          <w:szCs w:val="22"/>
          <w:lang w:val="en-GB"/>
        </w:rPr>
        <w:t>NHS England — South East» Digital Access – a ‘front door to the NHS’</w:t>
      </w:r>
      <w:r w:rsidRPr="19898F84" w:rsidR="722CEF95">
        <w:rPr>
          <w:rFonts w:ascii="Arial" w:hAnsi="Arial" w:eastAsia="Arial" w:cs="Arial"/>
          <w:noProof w:val="0"/>
          <w:sz w:val="22"/>
          <w:szCs w:val="22"/>
          <w:lang w:val="en-GB"/>
        </w:rPr>
        <w:t xml:space="preserve">. [online] England.nhs.uk. Available at: </w:t>
      </w:r>
      <w:hyperlink r:id="R78b957dfc27e4920">
        <w:r w:rsidRPr="19898F84" w:rsidR="722CEF95">
          <w:rPr>
            <w:rStyle w:val="Hyperlink"/>
            <w:rFonts w:ascii="Arial" w:hAnsi="Arial" w:eastAsia="Arial" w:cs="Arial"/>
            <w:noProof w:val="0"/>
            <w:sz w:val="22"/>
            <w:szCs w:val="22"/>
            <w:lang w:val="en-GB"/>
          </w:rPr>
          <w:t>https://www.england.nhs.uk/south-east/info-professionals/south-east-region-primary-care-transformation-programme/introduction/digital-access-a-front-door-to-the-nhs/</w:t>
        </w:r>
      </w:hyperlink>
      <w:r w:rsidRPr="19898F84" w:rsidR="722CEF95">
        <w:rPr>
          <w:rFonts w:ascii="Arial" w:hAnsi="Arial" w:eastAsia="Arial" w:cs="Arial"/>
          <w:noProof w:val="0"/>
          <w:sz w:val="22"/>
          <w:szCs w:val="22"/>
          <w:lang w:val="en-GB"/>
        </w:rPr>
        <w:t>? [Accessed 4 Jul. 2026].</w:t>
      </w:r>
    </w:p>
    <w:p w:rsidR="00F04912" w:rsidP="19898F84" w:rsidRDefault="00F04912" w14:paraId="5EB0FB1A" w14:textId="07AE1CAA">
      <w:pPr>
        <w:spacing w:before="0" w:beforeAutospacing="off" w:line="360" w:lineRule="auto"/>
        <w:rPr>
          <w:rFonts w:ascii="Arial" w:hAnsi="Arial" w:eastAsia="Arial" w:cs="Arial"/>
          <w:noProof w:val="0"/>
          <w:sz w:val="22"/>
          <w:szCs w:val="22"/>
          <w:lang w:val="en-GB"/>
        </w:rPr>
      </w:pPr>
      <w:r w:rsidRPr="19898F84" w:rsidR="722CEF95">
        <w:rPr>
          <w:rFonts w:ascii="Arial" w:hAnsi="Arial" w:eastAsia="Arial" w:cs="Arial"/>
          <w:noProof w:val="0"/>
          <w:sz w:val="22"/>
          <w:szCs w:val="22"/>
          <w:lang w:val="en-GB"/>
        </w:rPr>
        <w:t xml:space="preserve">Patient Information Forum (2024). </w:t>
      </w:r>
      <w:r w:rsidRPr="19898F84" w:rsidR="722CEF95">
        <w:rPr>
          <w:rFonts w:ascii="Arial" w:hAnsi="Arial" w:eastAsia="Arial" w:cs="Arial"/>
          <w:i w:val="1"/>
          <w:iCs w:val="1"/>
          <w:noProof w:val="0"/>
          <w:sz w:val="22"/>
          <w:szCs w:val="22"/>
          <w:lang w:val="en-GB"/>
        </w:rPr>
        <w:t>Public and Patient Experience of the NHS App</w:t>
      </w:r>
      <w:r w:rsidRPr="19898F84" w:rsidR="722CEF95">
        <w:rPr>
          <w:rFonts w:ascii="Arial" w:hAnsi="Arial" w:eastAsia="Arial" w:cs="Arial"/>
          <w:noProof w:val="0"/>
          <w:sz w:val="22"/>
          <w:szCs w:val="22"/>
          <w:lang w:val="en-GB"/>
        </w:rPr>
        <w:t xml:space="preserve">. [online] Patient Information Forum. Available at: </w:t>
      </w:r>
      <w:hyperlink r:id="R7997d7826ae94231">
        <w:r w:rsidRPr="19898F84" w:rsidR="722CEF95">
          <w:rPr>
            <w:rStyle w:val="Hyperlink"/>
            <w:rFonts w:ascii="Arial" w:hAnsi="Arial" w:eastAsia="Arial" w:cs="Arial"/>
            <w:noProof w:val="0"/>
            <w:sz w:val="22"/>
            <w:szCs w:val="22"/>
            <w:lang w:val="en-GB"/>
          </w:rPr>
          <w:t>https://pifonline.org.uk/news/public-patient-experience-nhs-app/</w:t>
        </w:r>
      </w:hyperlink>
      <w:r w:rsidRPr="19898F84" w:rsidR="722CEF95">
        <w:rPr>
          <w:rFonts w:ascii="Arial" w:hAnsi="Arial" w:eastAsia="Arial" w:cs="Arial"/>
          <w:noProof w:val="0"/>
          <w:sz w:val="22"/>
          <w:szCs w:val="22"/>
          <w:lang w:val="en-GB"/>
        </w:rPr>
        <w:t>.</w:t>
      </w:r>
    </w:p>
    <w:p w:rsidR="00F04912" w:rsidP="19898F84" w:rsidRDefault="00F04912" w14:paraId="24E4E880" w14:textId="0A79519C">
      <w:pPr>
        <w:spacing w:before="0" w:beforeAutospacing="off" w:line="360" w:lineRule="auto"/>
        <w:rPr>
          <w:rFonts w:ascii="Arial" w:hAnsi="Arial" w:eastAsia="Arial" w:cs="Arial"/>
          <w:noProof w:val="0"/>
          <w:sz w:val="22"/>
          <w:szCs w:val="22"/>
          <w:lang w:val="en-GB"/>
        </w:rPr>
      </w:pPr>
      <w:r w:rsidRPr="19898F84" w:rsidR="722CEF95">
        <w:rPr>
          <w:rFonts w:ascii="Arial" w:hAnsi="Arial" w:eastAsia="Arial" w:cs="Arial"/>
          <w:noProof w:val="0"/>
          <w:sz w:val="22"/>
          <w:szCs w:val="22"/>
          <w:lang w:val="en-GB"/>
        </w:rPr>
        <w:t xml:space="preserve">Reidy, C., Papoutsi, C., KC, S., Gudgin, B., Laverty, A.A., Greaves, F. and Powell, J. (2025). Qualitative evaluation of the implementation and national roll-out of the NHS App in England. </w:t>
      </w:r>
      <w:r w:rsidRPr="19898F84" w:rsidR="722CEF95">
        <w:rPr>
          <w:rFonts w:ascii="Arial" w:hAnsi="Arial" w:eastAsia="Arial" w:cs="Arial"/>
          <w:i w:val="1"/>
          <w:iCs w:val="1"/>
          <w:noProof w:val="0"/>
          <w:sz w:val="22"/>
          <w:szCs w:val="22"/>
          <w:lang w:val="en-GB"/>
        </w:rPr>
        <w:t>BMC Medicine</w:t>
      </w:r>
      <w:r w:rsidRPr="19898F84" w:rsidR="722CEF95">
        <w:rPr>
          <w:rFonts w:ascii="Arial" w:hAnsi="Arial" w:eastAsia="Arial" w:cs="Arial"/>
          <w:noProof w:val="0"/>
          <w:sz w:val="22"/>
          <w:szCs w:val="22"/>
          <w:lang w:val="en-GB"/>
        </w:rPr>
        <w:t xml:space="preserve">, 23(1). </w:t>
      </w:r>
      <w:r w:rsidRPr="19898F84" w:rsidR="722CEF95">
        <w:rPr>
          <w:rFonts w:ascii="Arial" w:hAnsi="Arial" w:eastAsia="Arial" w:cs="Arial"/>
          <w:noProof w:val="0"/>
          <w:sz w:val="22"/>
          <w:szCs w:val="22"/>
          <w:lang w:val="en-GB"/>
        </w:rPr>
        <w:t>doi</w:t>
      </w:r>
      <w:r w:rsidRPr="19898F84" w:rsidR="722CEF95">
        <w:rPr>
          <w:rFonts w:ascii="Arial" w:hAnsi="Arial" w:eastAsia="Arial" w:cs="Arial"/>
          <w:noProof w:val="0"/>
          <w:sz w:val="22"/>
          <w:szCs w:val="22"/>
          <w:lang w:val="en-GB"/>
        </w:rPr>
        <w:t>:</w:t>
      </w:r>
      <w:hyperlink r:id="Re727269fd18248e1">
        <w:r w:rsidRPr="19898F84" w:rsidR="722CEF95">
          <w:rPr>
            <w:rStyle w:val="Hyperlink"/>
            <w:rFonts w:ascii="Arial" w:hAnsi="Arial" w:eastAsia="Arial" w:cs="Arial"/>
            <w:noProof w:val="0"/>
            <w:sz w:val="22"/>
            <w:szCs w:val="22"/>
            <w:lang w:val="en-GB"/>
          </w:rPr>
          <w:t>https://doi.org/10.1186/s12916-024-03842-w</w:t>
        </w:r>
      </w:hyperlink>
      <w:r w:rsidRPr="19898F84" w:rsidR="722CEF95">
        <w:rPr>
          <w:rFonts w:ascii="Arial" w:hAnsi="Arial" w:eastAsia="Arial" w:cs="Arial"/>
          <w:noProof w:val="0"/>
          <w:sz w:val="22"/>
          <w:szCs w:val="22"/>
          <w:lang w:val="en-GB"/>
        </w:rPr>
        <w:t>.</w:t>
      </w:r>
      <w:r w:rsidRPr="19898F84" w:rsidR="4438C0CB">
        <w:rPr>
          <w:rFonts w:ascii="Arial" w:hAnsi="Arial" w:eastAsia="Arial" w:cs="Arial"/>
          <w:noProof w:val="0"/>
          <w:sz w:val="22"/>
          <w:szCs w:val="22"/>
          <w:lang w:val="en-GB"/>
        </w:rPr>
        <w:t xml:space="preserve"> </w:t>
      </w:r>
    </w:p>
    <w:p w:rsidR="00F04912" w:rsidP="19898F84" w:rsidRDefault="00F04912" w14:paraId="5FE69937" w14:textId="0023C04A">
      <w:pPr>
        <w:pStyle w:val="Normal"/>
        <w:rPr>
          <w:rFonts w:ascii="Aptos" w:hAnsi="Aptos" w:eastAsia="Aptos" w:cs="Aptos"/>
          <w:noProof w:val="0"/>
          <w:sz w:val="24"/>
          <w:szCs w:val="24"/>
          <w:lang w:val="en-GB"/>
        </w:rPr>
      </w:pPr>
    </w:p>
    <w:sectPr w:rsidR="00F04912">
      <w:pgSz w:w="11906" w:h="16838" w:orient="portrait"/>
      <w:pgMar w:top="1440" w:right="1440" w:bottom="1440" w:left="1440" w:header="708" w:footer="708" w:gutter="0"/>
      <w:cols w:space="708"/>
      <w:docGrid w:linePitch="360"/>
      <w:headerReference w:type="default" r:id="Re03c837f46d448f0"/>
      <w:footerReference w:type="default" r:id="R67a323dc58d94fc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9898F84" w:rsidTr="19898F84" w14:paraId="139BB0EB">
      <w:trPr>
        <w:trHeight w:val="300"/>
      </w:trPr>
      <w:tc>
        <w:tcPr>
          <w:tcW w:w="3005" w:type="dxa"/>
          <w:tcMar/>
        </w:tcPr>
        <w:p w:rsidR="19898F84" w:rsidP="19898F84" w:rsidRDefault="19898F84" w14:paraId="76C2A314" w14:textId="6744E2C7">
          <w:pPr>
            <w:pStyle w:val="Header"/>
            <w:bidi w:val="0"/>
            <w:ind w:left="-115"/>
            <w:jc w:val="left"/>
          </w:pPr>
        </w:p>
      </w:tc>
      <w:tc>
        <w:tcPr>
          <w:tcW w:w="3005" w:type="dxa"/>
          <w:tcMar/>
        </w:tcPr>
        <w:p w:rsidR="19898F84" w:rsidP="19898F84" w:rsidRDefault="19898F84" w14:paraId="2BD277BA" w14:textId="2007F4AB">
          <w:pPr>
            <w:pStyle w:val="Header"/>
            <w:bidi w:val="0"/>
            <w:jc w:val="center"/>
          </w:pPr>
          <w:r>
            <w:fldChar w:fldCharType="begin"/>
          </w:r>
          <w:r>
            <w:instrText xml:space="preserve">PAGE</w:instrText>
          </w:r>
          <w:r>
            <w:fldChar w:fldCharType="separate"/>
          </w:r>
          <w:r>
            <w:fldChar w:fldCharType="end"/>
          </w:r>
        </w:p>
      </w:tc>
      <w:tc>
        <w:tcPr>
          <w:tcW w:w="3005" w:type="dxa"/>
          <w:tcMar/>
        </w:tcPr>
        <w:p w:rsidR="19898F84" w:rsidP="19898F84" w:rsidRDefault="19898F84" w14:paraId="19DAE0F4" w14:textId="4541E9EE">
          <w:pPr>
            <w:pStyle w:val="Header"/>
            <w:bidi w:val="0"/>
            <w:ind w:right="-115"/>
            <w:jc w:val="right"/>
          </w:pPr>
        </w:p>
      </w:tc>
    </w:tr>
  </w:tbl>
  <w:p w:rsidR="19898F84" w:rsidP="19898F84" w:rsidRDefault="19898F84" w14:paraId="413C8706" w14:textId="7171989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9898F84" w:rsidTr="19898F84" w14:paraId="4E03817F">
      <w:trPr>
        <w:trHeight w:val="300"/>
      </w:trPr>
      <w:tc>
        <w:tcPr>
          <w:tcW w:w="3005" w:type="dxa"/>
          <w:tcMar/>
        </w:tcPr>
        <w:p w:rsidR="19898F84" w:rsidP="19898F84" w:rsidRDefault="19898F84" w14:paraId="55882498" w14:textId="785271E1">
          <w:pPr>
            <w:pStyle w:val="Header"/>
            <w:bidi w:val="0"/>
            <w:ind w:left="-115"/>
            <w:jc w:val="left"/>
          </w:pPr>
        </w:p>
      </w:tc>
      <w:tc>
        <w:tcPr>
          <w:tcW w:w="3005" w:type="dxa"/>
          <w:tcMar/>
        </w:tcPr>
        <w:p w:rsidR="19898F84" w:rsidP="19898F84" w:rsidRDefault="19898F84" w14:paraId="0458CA60" w14:textId="06126AA2">
          <w:pPr>
            <w:pStyle w:val="Header"/>
            <w:bidi w:val="0"/>
            <w:jc w:val="center"/>
          </w:pPr>
        </w:p>
      </w:tc>
      <w:tc>
        <w:tcPr>
          <w:tcW w:w="3005" w:type="dxa"/>
          <w:tcMar/>
        </w:tcPr>
        <w:p w:rsidR="19898F84" w:rsidP="19898F84" w:rsidRDefault="19898F84" w14:paraId="56357977" w14:textId="2C6DFCFC">
          <w:pPr>
            <w:pStyle w:val="Header"/>
            <w:bidi w:val="0"/>
            <w:ind w:right="-115"/>
            <w:jc w:val="right"/>
          </w:pPr>
        </w:p>
      </w:tc>
    </w:tr>
  </w:tbl>
  <w:p w:rsidR="19898F84" w:rsidP="19898F84" w:rsidRDefault="19898F84" w14:paraId="48DFCF6B" w14:textId="604127D6">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
    <w:nsid w:val="2a4855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E87279A"/>
    <w:multiLevelType w:val="multilevel"/>
    <w:tmpl w:val="FE56CD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7CCE42F2"/>
    <w:multiLevelType w:val="multilevel"/>
    <w:tmpl w:val="1E286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D2717C2"/>
    <w:multiLevelType w:val="multilevel"/>
    <w:tmpl w:val="383244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4">
    <w:abstractNumId w:val="3"/>
  </w:num>
  <w:num w:numId="1" w16cid:durableId="1857576201">
    <w:abstractNumId w:val="2"/>
  </w:num>
  <w:num w:numId="2" w16cid:durableId="817306184">
    <w:abstractNumId w:val="0"/>
  </w:num>
  <w:num w:numId="3" w16cid:durableId="53781645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F36"/>
    <w:rsid w:val="000D278D"/>
    <w:rsid w:val="002F4020"/>
    <w:rsid w:val="0043F4F3"/>
    <w:rsid w:val="007C9174"/>
    <w:rsid w:val="00AA7783"/>
    <w:rsid w:val="00E13F36"/>
    <w:rsid w:val="00F04912"/>
    <w:rsid w:val="010CD347"/>
    <w:rsid w:val="02BF7A95"/>
    <w:rsid w:val="03FFCAA9"/>
    <w:rsid w:val="07072A33"/>
    <w:rsid w:val="0716DA42"/>
    <w:rsid w:val="08F5E34C"/>
    <w:rsid w:val="09D0CA00"/>
    <w:rsid w:val="0A949151"/>
    <w:rsid w:val="0AC8A253"/>
    <w:rsid w:val="0C03B6CB"/>
    <w:rsid w:val="0E409CC5"/>
    <w:rsid w:val="11A89144"/>
    <w:rsid w:val="11B8EFD9"/>
    <w:rsid w:val="1376FA66"/>
    <w:rsid w:val="145CC925"/>
    <w:rsid w:val="159F29F0"/>
    <w:rsid w:val="1696B6A6"/>
    <w:rsid w:val="1705642D"/>
    <w:rsid w:val="181F80EB"/>
    <w:rsid w:val="1841FF50"/>
    <w:rsid w:val="184B88F6"/>
    <w:rsid w:val="19898F84"/>
    <w:rsid w:val="19F3E496"/>
    <w:rsid w:val="19F4EB6E"/>
    <w:rsid w:val="1B54844C"/>
    <w:rsid w:val="1D7C261B"/>
    <w:rsid w:val="20CA2BFA"/>
    <w:rsid w:val="21F644C0"/>
    <w:rsid w:val="2219949C"/>
    <w:rsid w:val="221C0413"/>
    <w:rsid w:val="239E6AA5"/>
    <w:rsid w:val="2555D130"/>
    <w:rsid w:val="262B1ABD"/>
    <w:rsid w:val="26B7CD1A"/>
    <w:rsid w:val="26C1C8F0"/>
    <w:rsid w:val="26C50C21"/>
    <w:rsid w:val="274343E4"/>
    <w:rsid w:val="2B042A10"/>
    <w:rsid w:val="32E8D239"/>
    <w:rsid w:val="33B240E4"/>
    <w:rsid w:val="34435375"/>
    <w:rsid w:val="34437225"/>
    <w:rsid w:val="34638D11"/>
    <w:rsid w:val="34CF880D"/>
    <w:rsid w:val="350CD802"/>
    <w:rsid w:val="367B0AF3"/>
    <w:rsid w:val="36962E7C"/>
    <w:rsid w:val="38260C38"/>
    <w:rsid w:val="38719767"/>
    <w:rsid w:val="3A3DF4CA"/>
    <w:rsid w:val="3CA01996"/>
    <w:rsid w:val="40CD03F2"/>
    <w:rsid w:val="4150A54E"/>
    <w:rsid w:val="41AF2366"/>
    <w:rsid w:val="4205561C"/>
    <w:rsid w:val="426790BE"/>
    <w:rsid w:val="434088E7"/>
    <w:rsid w:val="440754AC"/>
    <w:rsid w:val="44092D2B"/>
    <w:rsid w:val="4438C0CB"/>
    <w:rsid w:val="44B3C90B"/>
    <w:rsid w:val="45E2A411"/>
    <w:rsid w:val="45E608DD"/>
    <w:rsid w:val="46B610F2"/>
    <w:rsid w:val="46F87326"/>
    <w:rsid w:val="47746DC2"/>
    <w:rsid w:val="495FC51E"/>
    <w:rsid w:val="496C31C8"/>
    <w:rsid w:val="4AF5BF1E"/>
    <w:rsid w:val="4B61CC62"/>
    <w:rsid w:val="4B71497C"/>
    <w:rsid w:val="4D054410"/>
    <w:rsid w:val="4E307756"/>
    <w:rsid w:val="4EF0DC34"/>
    <w:rsid w:val="4F8EA320"/>
    <w:rsid w:val="51E0A9CD"/>
    <w:rsid w:val="530D21FA"/>
    <w:rsid w:val="53AAD6E7"/>
    <w:rsid w:val="5498F495"/>
    <w:rsid w:val="54E09E6E"/>
    <w:rsid w:val="55C5F818"/>
    <w:rsid w:val="57E8E335"/>
    <w:rsid w:val="589AAADA"/>
    <w:rsid w:val="59D00ABA"/>
    <w:rsid w:val="5ADBB8C9"/>
    <w:rsid w:val="5E00A889"/>
    <w:rsid w:val="5EB68399"/>
    <w:rsid w:val="5F119257"/>
    <w:rsid w:val="60C9A3E4"/>
    <w:rsid w:val="62A32810"/>
    <w:rsid w:val="62FC90D0"/>
    <w:rsid w:val="63EDAD52"/>
    <w:rsid w:val="63FC9C41"/>
    <w:rsid w:val="649B882F"/>
    <w:rsid w:val="64A7B01D"/>
    <w:rsid w:val="64E062B6"/>
    <w:rsid w:val="6624DCDA"/>
    <w:rsid w:val="66CA6C43"/>
    <w:rsid w:val="6826019C"/>
    <w:rsid w:val="6949B061"/>
    <w:rsid w:val="69C3BDFA"/>
    <w:rsid w:val="6A283E00"/>
    <w:rsid w:val="6A342B5C"/>
    <w:rsid w:val="6A627B16"/>
    <w:rsid w:val="6AB0FDB1"/>
    <w:rsid w:val="6B36EE0F"/>
    <w:rsid w:val="6B97C1C2"/>
    <w:rsid w:val="6DC2FCA8"/>
    <w:rsid w:val="6EAB78D1"/>
    <w:rsid w:val="6F63451C"/>
    <w:rsid w:val="7021602F"/>
    <w:rsid w:val="7132DD74"/>
    <w:rsid w:val="718BD3C9"/>
    <w:rsid w:val="71B0D10F"/>
    <w:rsid w:val="72031E86"/>
    <w:rsid w:val="722CEF95"/>
    <w:rsid w:val="761DD8B4"/>
    <w:rsid w:val="77A1C26A"/>
    <w:rsid w:val="78076BDF"/>
    <w:rsid w:val="787D14D2"/>
    <w:rsid w:val="7B5E1DA1"/>
    <w:rsid w:val="7C006705"/>
    <w:rsid w:val="7C51D471"/>
    <w:rsid w:val="7DDBF81E"/>
    <w:rsid w:val="7E31BE2A"/>
    <w:rsid w:val="7FE00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E3701"/>
  <w15:chartTrackingRefBased/>
  <w15:docId w15:val="{0D4A9331-C528-4924-8B5B-3387586074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13F3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3F3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3F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3F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3F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3F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3F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3F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3F3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13F3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13F3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13F3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13F3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13F3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13F3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13F3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13F3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13F36"/>
    <w:rPr>
      <w:rFonts w:eastAsiaTheme="majorEastAsia" w:cstheme="majorBidi"/>
      <w:color w:val="272727" w:themeColor="text1" w:themeTint="D8"/>
    </w:rPr>
  </w:style>
  <w:style w:type="paragraph" w:styleId="Title">
    <w:name w:val="Title"/>
    <w:basedOn w:val="Normal"/>
    <w:next w:val="Normal"/>
    <w:link w:val="TitleChar"/>
    <w:uiPriority w:val="10"/>
    <w:qFormat/>
    <w:rsid w:val="00E13F3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13F3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13F3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13F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F36"/>
    <w:pPr>
      <w:spacing w:before="160"/>
      <w:jc w:val="center"/>
    </w:pPr>
    <w:rPr>
      <w:i/>
      <w:iCs/>
      <w:color w:val="404040" w:themeColor="text1" w:themeTint="BF"/>
    </w:rPr>
  </w:style>
  <w:style w:type="character" w:styleId="QuoteChar" w:customStyle="1">
    <w:name w:val="Quote Char"/>
    <w:basedOn w:val="DefaultParagraphFont"/>
    <w:link w:val="Quote"/>
    <w:uiPriority w:val="29"/>
    <w:rsid w:val="00E13F36"/>
    <w:rPr>
      <w:i/>
      <w:iCs/>
      <w:color w:val="404040" w:themeColor="text1" w:themeTint="BF"/>
    </w:rPr>
  </w:style>
  <w:style w:type="paragraph" w:styleId="ListParagraph">
    <w:name w:val="List Paragraph"/>
    <w:basedOn w:val="Normal"/>
    <w:uiPriority w:val="34"/>
    <w:qFormat/>
    <w:rsid w:val="00E13F36"/>
    <w:pPr>
      <w:ind w:left="720"/>
      <w:contextualSpacing/>
    </w:pPr>
  </w:style>
  <w:style w:type="character" w:styleId="IntenseEmphasis">
    <w:name w:val="Intense Emphasis"/>
    <w:basedOn w:val="DefaultParagraphFont"/>
    <w:uiPriority w:val="21"/>
    <w:qFormat/>
    <w:rsid w:val="00E13F36"/>
    <w:rPr>
      <w:i/>
      <w:iCs/>
      <w:color w:val="0F4761" w:themeColor="accent1" w:themeShade="BF"/>
    </w:rPr>
  </w:style>
  <w:style w:type="paragraph" w:styleId="IntenseQuote">
    <w:name w:val="Intense Quote"/>
    <w:basedOn w:val="Normal"/>
    <w:next w:val="Normal"/>
    <w:link w:val="IntenseQuoteChar"/>
    <w:uiPriority w:val="30"/>
    <w:qFormat/>
    <w:rsid w:val="00E13F3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13F36"/>
    <w:rPr>
      <w:i/>
      <w:iCs/>
      <w:color w:val="0F4761" w:themeColor="accent1" w:themeShade="BF"/>
    </w:rPr>
  </w:style>
  <w:style w:type="character" w:styleId="IntenseReference">
    <w:name w:val="Intense Reference"/>
    <w:basedOn w:val="DefaultParagraphFont"/>
    <w:uiPriority w:val="32"/>
    <w:qFormat/>
    <w:rsid w:val="00E13F36"/>
    <w:rPr>
      <w:b/>
      <w:bCs/>
      <w:smallCaps/>
      <w:color w:val="0F4761" w:themeColor="accent1" w:themeShade="BF"/>
      <w:spacing w:val="5"/>
    </w:rPr>
  </w:style>
  <w:style w:type="character" w:styleId="Hyperlink">
    <w:uiPriority w:val="99"/>
    <w:name w:val="Hyperlink"/>
    <w:basedOn w:val="DefaultParagraphFont"/>
    <w:unhideWhenUsed/>
    <w:rsid w:val="19898F84"/>
    <w:rPr>
      <w:color w:val="467886"/>
      <w:u w:val="single"/>
    </w:rPr>
  </w:style>
  <w:style w:type="paragraph" w:styleId="Header">
    <w:uiPriority w:val="99"/>
    <w:name w:val="header"/>
    <w:basedOn w:val="Normal"/>
    <w:unhideWhenUsed/>
    <w:rsid w:val="19898F84"/>
    <w:pPr>
      <w:tabs>
        <w:tab w:val="center" w:leader="none" w:pos="4680"/>
        <w:tab w:val="right" w:leader="none" w:pos="9360"/>
      </w:tabs>
      <w:spacing w:after="0" w:line="240" w:lineRule="auto"/>
    </w:pPr>
  </w:style>
  <w:style w:type="paragraph" w:styleId="Footer">
    <w:uiPriority w:val="99"/>
    <w:name w:val="footer"/>
    <w:basedOn w:val="Normal"/>
    <w:unhideWhenUsed/>
    <w:rsid w:val="19898F8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gov.uk/government/case-studies/the-nhs-app-groundbreaking-technology-expands-its-reach" TargetMode="External" Id="Raf02e4c442604fc8" /><Relationship Type="http://schemas.openxmlformats.org/officeDocument/2006/relationships/hyperlink" Target="https://www.gov.uk/government/publications/a-plan-for-digital-health-and-social-care/a-plan-for-digital-health-and-social-care" TargetMode="External" Id="Rcbc6fee785ff4d62" /><Relationship Type="http://schemas.openxmlformats.org/officeDocument/2006/relationships/hyperlink" Target="https://www.ncbi.nlm.nih.gov/books/NBK622640/" TargetMode="External" Id="R46d5002df97646d7" /><Relationship Type="http://schemas.openxmlformats.org/officeDocument/2006/relationships/hyperlink" Target="https://publications.parliament.uk/pa/cm5803/cmselect/cmhealth/223/summary.html" TargetMode="External" Id="R8ca2203e5e5445bc" /><Relationship Type="http://schemas.openxmlformats.org/officeDocument/2006/relationships/hyperlink" Target="https://doi.org/10.1136/bmj.r2362" TargetMode="External" Id="Rf86c540d7a0c455e" /><Relationship Type="http://schemas.openxmlformats.org/officeDocument/2006/relationships/hyperlink" Target="https://www.digitalhealth.net/2025/05/patient-record-errors-caused-by-lack-of-integration-finds-report/" TargetMode="External" Id="Ra70d02078c0d49df" /><Relationship Type="http://schemas.openxmlformats.org/officeDocument/2006/relationships/hyperlink" Target="https://www.digitalhealth.net/2024/04/digital-coalition-report-highlights-limitations-of-nhs-app/" TargetMode="External" Id="Rc2a88a393c4d4af2" /><Relationship Type="http://schemas.openxmlformats.org/officeDocument/2006/relationships/hyperlink" Target="https://www.nao.org.uk/wp-content/uploads/2019/05/Digital-transformation-in-the-NHS.pdf" TargetMode="External" Id="Rdf2e66a2c8bb4c0d" /><Relationship Type="http://schemas.openxmlformats.org/officeDocument/2006/relationships/hyperlink" Target="https://www.england.nhs.uk/2023/12/nhs-app-reaches-record-users-on-fifth-anniversary/" TargetMode="External" Id="Rff96ce2799024232" /><Relationship Type="http://schemas.openxmlformats.org/officeDocument/2006/relationships/hyperlink" Target="https://www.england.nhs.uk/south-east/info-professionals/south-east-region-primary-care-transformation-programme/introduction/digital-access-a-front-door-to-the-nhs/" TargetMode="External" Id="R78b957dfc27e4920" /><Relationship Type="http://schemas.openxmlformats.org/officeDocument/2006/relationships/hyperlink" Target="https://pifonline.org.uk/news/public-patient-experience-nhs-app/" TargetMode="External" Id="R7997d7826ae94231" /><Relationship Type="http://schemas.openxmlformats.org/officeDocument/2006/relationships/hyperlink" Target="https://doi.org/10.1186/s12916-024-03842-w" TargetMode="External" Id="Re727269fd18248e1" /><Relationship Type="http://schemas.openxmlformats.org/officeDocument/2006/relationships/header" Target="header.xml" Id="Re03c837f46d448f0" /><Relationship Type="http://schemas.openxmlformats.org/officeDocument/2006/relationships/footer" Target="footer.xml" Id="R67a323dc58d94fc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Natasha Victoria Rose-Taylor (2328696)</dc:creator>
  <keywords/>
  <dc:description/>
  <lastModifiedBy>Natasha Victoria Rose-Taylor (2328696)</lastModifiedBy>
  <revision>2</revision>
  <dcterms:created xsi:type="dcterms:W3CDTF">2026-05-01T06:53:00.0000000Z</dcterms:created>
  <dcterms:modified xsi:type="dcterms:W3CDTF">2026-07-04T15:15:34.9081396Z</dcterms:modified>
</coreProperties>
</file>