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14367B96"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F551EC">
              <w:rPr>
                <w:rFonts w:ascii="Times New Roman" w:hAnsi="Times New Roman" w:cs="Times New Roman"/>
                <w:b/>
                <w:sz w:val="48"/>
              </w:rPr>
              <w:t>Adam Finn</w:t>
            </w:r>
          </w:p>
          <w:p w14:paraId="2CEE7446" w14:textId="77777777" w:rsidR="00943FDB" w:rsidRDefault="00943FDB" w:rsidP="00415891">
            <w:pPr>
              <w:ind w:right="-957"/>
              <w:rPr>
                <w:rFonts w:ascii="Times New Roman" w:hAnsi="Times New Roman" w:cs="Times New Roman"/>
                <w:b/>
                <w:sz w:val="48"/>
              </w:rPr>
            </w:pPr>
          </w:p>
          <w:p w14:paraId="52EF6683" w14:textId="448C80C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F551EC">
              <w:rPr>
                <w:rFonts w:ascii="Times New Roman" w:hAnsi="Times New Roman" w:cs="Times New Roman"/>
                <w:b/>
                <w:sz w:val="48"/>
              </w:rPr>
              <w:t xml:space="preserve"> </w:t>
            </w:r>
            <w:r w:rsidR="00A04743">
              <w:rPr>
                <w:rFonts w:ascii="Times New Roman" w:hAnsi="Times New Roman" w:cs="Times New Roman"/>
                <w:b/>
                <w:sz w:val="48"/>
              </w:rPr>
              <w:t>Finnly99@me.com</w:t>
            </w:r>
          </w:p>
          <w:p w14:paraId="453C9B90" w14:textId="77777777" w:rsidR="00943FDB" w:rsidRDefault="00943FDB" w:rsidP="00415891">
            <w:pPr>
              <w:ind w:right="-957"/>
              <w:rPr>
                <w:rFonts w:ascii="Times New Roman" w:hAnsi="Times New Roman" w:cs="Times New Roman"/>
                <w:b/>
                <w:sz w:val="48"/>
              </w:rPr>
            </w:pPr>
          </w:p>
          <w:p w14:paraId="4128B356" w14:textId="2952C0CC"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A04743">
              <w:rPr>
                <w:rFonts w:ascii="Times New Roman" w:hAnsi="Times New Roman" w:cs="Times New Roman"/>
                <w:b/>
                <w:sz w:val="48"/>
              </w:rPr>
              <w:t xml:space="preserve"> </w:t>
            </w:r>
          </w:p>
          <w:p w14:paraId="34332ABA" w14:textId="3EFEDC5F" w:rsidR="00A04743" w:rsidRPr="005D3F07" w:rsidRDefault="00A04743" w:rsidP="00415891">
            <w:pPr>
              <w:ind w:right="-957"/>
              <w:rPr>
                <w:rFonts w:ascii="Times New Roman" w:hAnsi="Times New Roman" w:cs="Times New Roman"/>
                <w:b/>
                <w:sz w:val="48"/>
              </w:rPr>
            </w:pPr>
            <w:r>
              <w:rPr>
                <w:rFonts w:ascii="Times New Roman" w:hAnsi="Times New Roman" w:cs="Times New Roman"/>
                <w:b/>
                <w:sz w:val="48"/>
              </w:rPr>
              <w:t>232</w:t>
            </w:r>
            <w:r w:rsidR="000B4897">
              <w:rPr>
                <w:rFonts w:ascii="Times New Roman" w:hAnsi="Times New Roman" w:cs="Times New Roman"/>
                <w:b/>
                <w:sz w:val="48"/>
              </w:rPr>
              <w:t>9653</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4C87BEFF" w14:textId="77777777" w:rsidR="00126F6E" w:rsidRDefault="00126F6E" w:rsidP="00126F6E">
            <w:r>
              <w:t xml:space="preserve">Since qualifying as a social worker, I have chosen to work in a team that works with adults with disabilities, ranging from 18 to 65 years of age. The people I work with predominantly have a learning disability or some form of physical disability. The local authority in which I work adopt a strengths-based approach as the foundation of how we work within adult social care. The basis of this approach is working collaboratively with the individual and their family to identify strengths, rather than establishing deficits as the focus of the intervention. Therefore, gathering a holistic picture of their lives is integral, meaning that engaging people within the assessment is key (Gov.UK, 2019). </w:t>
            </w:r>
          </w:p>
          <w:p w14:paraId="0EB71F19" w14:textId="77777777" w:rsidR="00126F6E" w:rsidRDefault="00126F6E" w:rsidP="00126F6E">
            <w:r>
              <w:t xml:space="preserve">Through reflection during supervision, of assessments and various other interventions, I have better understood my style of engagement and how my practice needs to be adaptive to suit the needs of the vast variety of people I work with. Whereas previously working within a community mental health </w:t>
            </w:r>
            <w:r>
              <w:lastRenderedPageBreak/>
              <w:t xml:space="preserve">team, my assessments tended to be more formal, with a clear pattern that created a timeline of events. This approach may be considered rigid, but it also gave an individual reassurance and structure by knowing what the next question was going to explore. Additional to the structure of the assessment, the intervention within mental health was also grounded by a psychodynamic approach, enabling me to uncover how the functioning behaviour was part of a set of unconscious drives and reactions based on that person’s personality (Lishman, 1995). </w:t>
            </w:r>
          </w:p>
          <w:p w14:paraId="2230A91F" w14:textId="77777777" w:rsidR="00126F6E" w:rsidRDefault="00126F6E" w:rsidP="00126F6E">
            <w:r>
              <w:t>Using Schon (1983) to reflect in action, this worked well with individuals at the early stages of crisis, however, the power balance was very much tipped towards the professional being the expert and interpreting the data gathered. This way of analysis does not align with a strengths-based approach, which requires a person-centred principle that places the individual as the expert (Seden, 2005). From my early experiences within the adult disability team, I have recognised the emphasis of how the outcomes are reached and the development of outcomes is dictated by the individual, putting priority on empathy, unconditional positive regard while remaining open and honest. Creating the best environment for an individual to become more independent to reach their desired outcomes and introduce sustainable change (</w:t>
            </w:r>
            <w:r w:rsidRPr="00591031">
              <w:t>Rayner</w:t>
            </w:r>
            <w:r>
              <w:t xml:space="preserve"> </w:t>
            </w:r>
            <w:r w:rsidRPr="00591031">
              <w:t>&amp; Bonnici</w:t>
            </w:r>
            <w:r>
              <w:t xml:space="preserve">, </w:t>
            </w:r>
            <w:r w:rsidRPr="00591031">
              <w:t>2021</w:t>
            </w:r>
            <w:r>
              <w:t xml:space="preserve">). </w:t>
            </w:r>
          </w:p>
          <w:p w14:paraId="3FD4D617" w14:textId="77777777" w:rsidR="00126F6E" w:rsidRDefault="00126F6E" w:rsidP="00126F6E">
            <w:r>
              <w:t>To reflect on action, I can adapt and develop my practice by attending specific training around strengths-based practice and collaborative approaches to setting outcomes. These specific training modules are fully adapted to practitioners working with vulnerable adults, as well as being developed in conjunction with the social services and wellbeing (Wales) 2014. A keyway I intend on reflecting on my actions is through utilising peer mentoring to understand how my colleagues perceive the assessment process and the skills they use. This enables me to see how different skills and techniques are put into practice first hand and</w:t>
            </w:r>
            <w:commentRangeStart w:id="0"/>
            <w:commentRangeStart w:id="1"/>
            <w:r>
              <w:t xml:space="preserve"> helps me </w:t>
            </w:r>
            <w:commentRangeEnd w:id="0"/>
            <w:r>
              <w:rPr>
                <w:rStyle w:val="CommentReference"/>
              </w:rPr>
              <w:commentReference w:id="0"/>
            </w:r>
            <w:commentRangeEnd w:id="1"/>
            <w:r>
              <w:rPr>
                <w:rStyle w:val="CommentReference"/>
              </w:rPr>
              <w:commentReference w:id="1"/>
            </w:r>
            <w:r>
              <w:t xml:space="preserve">to visualise and understand the practicalities of putting theory into practice. </w:t>
            </w:r>
          </w:p>
          <w:p w14:paraId="6326034D" w14:textId="77777777" w:rsidR="00126F6E" w:rsidRDefault="00126F6E" w:rsidP="00126F6E">
            <w:r>
              <w:t>Reflecting on a key part of the ethos within my previous role in the CMHT, multi-professional discussions and weekly peer reflection time was a fundamental practice in ensuring a holistic view of the assessment and care planning had input from a range of practitioners with different skills and experience. I have not seen anything similar within my current team, aside from informal discussions and monthly supervision. Reflecting on the work that is undertaken within the adult disability team I believe the collaboration between professionals would be highly useful within my current team. From conversations with my manager and with my colleagues I intend to arrange regular meetings to give practitioners the opportunity to discuss complex cases and receive practical feedback which may offer different perspectives and solutions to the problems faced (</w:t>
            </w:r>
            <w:r w:rsidRPr="00E34BA0">
              <w:t>Crawford, 2012</w:t>
            </w:r>
            <w:r>
              <w:t>)</w:t>
            </w:r>
          </w:p>
          <w:p w14:paraId="44597DBC" w14:textId="77777777" w:rsidR="00126F6E" w:rsidRDefault="00126F6E" w:rsidP="00126F6E">
            <w:r>
              <w:t xml:space="preserve">Another area that I have identified that requires further development, particularly within the team I practice, is my knowledge and understanding of my role and the legal framework of the Mental Capacity Act (2005). During my previous role in a community mental health team, the key legislation utilised is the Mental Health Act (2007) and the Mental Health Measure (2010), working with people that had capacity but often impaired by fluctuating mental state. However, working within the adult disability team, I often work with people with diagnosed learning disabilities causing the nature of the impairment to often be permanent, leading to needing further assessment into their capacity and what can be done to support that person. </w:t>
            </w:r>
            <w:r w:rsidRPr="00854F83">
              <w:rPr>
                <w:strike/>
              </w:rPr>
              <w:t xml:space="preserve"> </w:t>
            </w:r>
          </w:p>
          <w:p w14:paraId="2B2238EE" w14:textId="1FC6C96C" w:rsidR="00EC4981" w:rsidRDefault="00126F6E" w:rsidP="00126F6E">
            <w:r>
              <w:t xml:space="preserve">To develop my knowledge and professional judgement, I intend to attend training in MCA legal framework and the principles underpinning assessing capacity. In preparation for this I will undertake my own research and academic reading on case studies and codes of practice related to the MCA. I will also use past examples of good practice in assessing capacity and making Best Interest decision, while discussing with Best Interest Assessors within the team the skills that are required to come to a unanimous decision in practice. </w:t>
            </w:r>
          </w:p>
          <w:p w14:paraId="6E9A2224" w14:textId="70C71FE9" w:rsidR="00EC4981" w:rsidRPr="00EC4981" w:rsidRDefault="00EC4981" w:rsidP="00EC4981">
            <w:pPr>
              <w:rPr>
                <w:b/>
                <w:bCs/>
                <w:u w:val="single"/>
              </w:rPr>
            </w:pPr>
            <w:r w:rsidRPr="00EC4981">
              <w:rPr>
                <w:b/>
                <w:bCs/>
                <w:u w:val="single"/>
              </w:rPr>
              <w:t>820</w:t>
            </w: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Pr="00126F6E" w:rsidRDefault="004F0E93" w:rsidP="002D6B34">
            <w:pPr>
              <w:jc w:val="both"/>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88EC6F7" w14:textId="77777777" w:rsidR="00B930D3" w:rsidRDefault="00B930D3" w:rsidP="002D6B34">
            <w:pPr>
              <w:jc w:val="both"/>
            </w:pPr>
          </w:p>
          <w:p w14:paraId="221DFA9F" w14:textId="77777777" w:rsidR="002C108C" w:rsidRDefault="002C108C" w:rsidP="002D6B34">
            <w:pPr>
              <w:jc w:val="both"/>
            </w:pPr>
          </w:p>
          <w:p w14:paraId="55CDBBD4" w14:textId="77777777" w:rsidR="002C108C" w:rsidRDefault="002C108C" w:rsidP="002D6B34">
            <w:pPr>
              <w:jc w:val="both"/>
            </w:pPr>
          </w:p>
          <w:p w14:paraId="637BB90D" w14:textId="77777777" w:rsidR="002C108C" w:rsidRDefault="002C108C" w:rsidP="002D6B34">
            <w:pPr>
              <w:jc w:val="both"/>
            </w:pPr>
          </w:p>
          <w:p w14:paraId="1C771F16" w14:textId="77777777" w:rsidR="002C108C" w:rsidRDefault="002C108C" w:rsidP="002C108C">
            <w:r>
              <w:t xml:space="preserve">This review will critically reflect on the progress I have made since qualifying, and refer to the developmental goals I set within part A. Similarly to part A I will use a reflective model to better understand how my experience and learning has shaped my practice, whilst also exploring my future career goals. However, instead of using the reflective model from Schon as I did in part A to reflect in and on action, I will utilise the reflective model of </w:t>
            </w:r>
            <w:r w:rsidRPr="00A27C1C">
              <w:t>Borton (1970</w:t>
            </w:r>
            <w:r>
              <w:t>). I will use this model to identify the ‘What’, ‘So What’ and finally ‘Now What’.</w:t>
            </w:r>
          </w:p>
          <w:p w14:paraId="20F05008" w14:textId="77777777" w:rsidR="002C108C" w:rsidRDefault="002C108C" w:rsidP="002C108C">
            <w:r>
              <w:t xml:space="preserve">While reflecting on the individuals I work with and the ethos set by legislation that governs my practice, I saw how beneficial a strengths-based approach can be when supporting people to identify outcomes that are important to them to develop their independence. My first step was to discuss with my senior within supervision the effective ways in which I could incorporate this into my assessments. Following this discussion, we broke down the specific skills required to facilitate a strengths-based approach and how it is delivered, including motivational interviewing, solution focused and biographical theories. Using this information, I was able to find and attend specific training that developed my ability to analyse strengths of individuals within my assessments and how to use this analysis to effect change. </w:t>
            </w:r>
          </w:p>
          <w:p w14:paraId="3E3B0FDC" w14:textId="77777777" w:rsidR="002C108C" w:rsidRDefault="002C108C" w:rsidP="002C108C">
            <w:r>
              <w:t xml:space="preserve"> Although I found the training informative, my analysis of how the theory worked in an assessment showed the need for proactive engagement from the individual to help them realise their own strengths and increase self-determination to identify and achieve set outcomes. However, as I primarily work with individuals with intellectual disabilities, I found the need to adapt the way in which I communicate to better convey the ideas I am trying to present. I raised this difficulty within a peer reflective session and found that my colleagues were also sharing this issue. Through reflection with my colleagues, we identified key areas that cause the greatest struggle, which were the need to adapt our communication and alter the mindset of reliance and dependence on the local authority to provide services.  </w:t>
            </w:r>
          </w:p>
          <w:p w14:paraId="7ADC334D" w14:textId="77777777" w:rsidR="002C108C" w:rsidRDefault="002C108C" w:rsidP="002C108C">
            <w:r>
              <w:t>From research into the dynamic of applying motivational interviewing in practice, I now alter my communication style with less emphasis on open ended questions and more towards sentences beginning with query words and focussed questioning. This simple adjustment has proven effective when supported by consistent reaffirmations and summarisations (</w:t>
            </w:r>
            <w:proofErr w:type="spellStart"/>
            <w:r>
              <w:t>Frielink</w:t>
            </w:r>
            <w:proofErr w:type="spellEnd"/>
            <w:r>
              <w:t xml:space="preserve"> and </w:t>
            </w:r>
            <w:proofErr w:type="spellStart"/>
            <w:r>
              <w:t>Embergts</w:t>
            </w:r>
            <w:proofErr w:type="spellEnd"/>
            <w:r>
              <w:t xml:space="preserve">, 2013). I find this method more engaging and enables the individual to be truly in control of their responses rather than being led or offering generic answers, thus giving the individual enhanced intrinsic motivation and insight into their own needs (Ryan and Deci, 2000). </w:t>
            </w:r>
          </w:p>
          <w:p w14:paraId="6CA8FCA4" w14:textId="77777777" w:rsidR="002C108C" w:rsidRDefault="002C108C" w:rsidP="002C108C">
            <w:r>
              <w:t xml:space="preserve">Whilst considering my learning needs within part A, I noted the importance the mental capacity act 2005 had whilst supporting people with intellectual disabilities. To further my knowledge and develop me professional judgement, I attended multiple training sessions that focused on both the legislation and the application, including the dynamic of fluctuating capacity. This helped me to understand the process and core principles and the impact this has on an individual, however, the more I understood the greater pressure I felt when undertaking an assessment of capacity due to the consequences of the decisions I reach. To overcome this, I found working collaboratively with experienced practitioners beneficial in observing and discussing their rationale for decision-making of capacity and best interest if required. Additionally, I found it even more useful when colleagues shadowed me. Explaining the process and my thoughts around the information </w:t>
            </w:r>
            <w:r>
              <w:lastRenderedPageBreak/>
              <w:t xml:space="preserve">I gathered gave me greater clarity in my decision making, I was able to use my colleague as a reflective checklist to ensure my practice reflected the guiding principles of the act. </w:t>
            </w:r>
          </w:p>
          <w:p w14:paraId="29F12088" w14:textId="77777777" w:rsidR="002C108C" w:rsidRDefault="002C108C" w:rsidP="002C108C">
            <w:r>
              <w:t xml:space="preserve">I found the opportunity to teach and learn with my colleagues to develop our skills through reflection and practice beneficial, particularly related to the MCA (2005). Therefore, I would like to further my professional development by completing courses related to becoming a best interest assessor, and a practice assessor course to use this knowledge to support other social workers with their studies and development. </w:t>
            </w:r>
          </w:p>
          <w:p w14:paraId="2279CC1D" w14:textId="77777777" w:rsidR="002C108C" w:rsidRPr="00656326" w:rsidRDefault="002C108C" w:rsidP="002C108C">
            <w:pPr>
              <w:rPr>
                <w:b/>
                <w:bCs/>
                <w:u w:val="single"/>
              </w:rPr>
            </w:pPr>
            <w:r>
              <w:rPr>
                <w:b/>
                <w:bCs/>
                <w:u w:val="single"/>
              </w:rPr>
              <w:t>686</w:t>
            </w:r>
          </w:p>
          <w:p w14:paraId="29D0A66D" w14:textId="6FF180AD" w:rsidR="002C108C" w:rsidRDefault="002C108C" w:rsidP="002C108C">
            <w:pPr>
              <w:rPr>
                <w:color w:val="000000" w:themeColor="text1"/>
              </w:rPr>
            </w:pPr>
          </w:p>
          <w:p w14:paraId="448D72DF" w14:textId="77777777" w:rsidR="002C108C" w:rsidRPr="00CB7BB1" w:rsidRDefault="002C108C" w:rsidP="002C108C">
            <w:pPr>
              <w:rPr>
                <w:color w:val="000000" w:themeColor="text1"/>
              </w:rPr>
            </w:pPr>
            <w:r>
              <w:rPr>
                <w:color w:val="000000" w:themeColor="text1"/>
              </w:rPr>
              <w:t xml:space="preserve">Reflecting on feedback I have received from service users and their families, there is a clear recognition of good communication. A reoccurring theme is the appreciation of open communication that is free of jargon and promotes confidence that the plan or next steps are understood and agreed. The areas of feedback that I can implement into my practice is the continued emphasis of importance I put on communication, ensuring that I research and adapt my communication based on the individuals I work with. Additionally, from my first couple of years as a social worker, I see the importance of setting achievable goals and professional boundaries. These two areas will help to reduce dependency individuals may have on me as a social worker and make my role more sustainable over the long term.  </w:t>
            </w:r>
          </w:p>
          <w:p w14:paraId="017CB599" w14:textId="77777777" w:rsidR="002C108C" w:rsidRPr="00DB12E8" w:rsidRDefault="002C108C" w:rsidP="002C108C">
            <w:pPr>
              <w:rPr>
                <w:b/>
                <w:bCs/>
                <w:u w:val="single"/>
              </w:rPr>
            </w:pPr>
            <w:r w:rsidRPr="00DB12E8">
              <w:rPr>
                <w:b/>
                <w:bCs/>
                <w:u w:val="single"/>
              </w:rPr>
              <w:t>132</w:t>
            </w:r>
          </w:p>
          <w:p w14:paraId="70BA0C19" w14:textId="77777777" w:rsidR="002C108C" w:rsidRPr="005E17F1" w:rsidRDefault="002C108C" w:rsidP="002D6B34">
            <w:pPr>
              <w:jc w:val="both"/>
            </w:pPr>
          </w:p>
        </w:tc>
      </w:tr>
    </w:tbl>
    <w:p w14:paraId="3E5F404D" w14:textId="77777777" w:rsidR="00000000" w:rsidRDefault="00000000"/>
    <w:sectPr w:rsidR="000E3EA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Tracy Rawbone" w:date="2025-01-08T14:21:00Z" w:initials="TR">
    <w:p w14:paraId="0DABABED" w14:textId="77777777" w:rsidR="00126F6E" w:rsidRDefault="00126F6E" w:rsidP="00126F6E">
      <w:pPr>
        <w:pStyle w:val="CommentText"/>
      </w:pPr>
      <w:r>
        <w:rPr>
          <w:rStyle w:val="CommentReference"/>
        </w:rPr>
        <w:annotationRef/>
      </w:r>
      <w:r>
        <w:t xml:space="preserve">Sentence - word to remove ? </w:t>
      </w:r>
    </w:p>
  </w:comment>
  <w:comment w:id="1" w:author="Tracy Rawbone" w:date="2025-01-08T16:18:00Z" w:initials="TR">
    <w:p w14:paraId="0DEF5993" w14:textId="77777777" w:rsidR="00126F6E" w:rsidRDefault="00126F6E" w:rsidP="00126F6E">
      <w:pPr>
        <w:pStyle w:val="CommentText"/>
      </w:pPr>
      <w:r>
        <w:rPr>
          <w:rStyle w:val="CommentReference"/>
        </w:rPr>
        <w:annotationRef/>
      </w:r>
      <w:r>
        <w:t xml:space="preserve">and helps me to ?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DABABED" w15:done="1"/>
  <w15:commentEx w15:paraId="0DEF5993" w15:paraIdParent="0DABABE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D2C352D" w16cex:dateUtc="2025-01-08T14:21:00Z"/>
  <w16cex:commentExtensible w16cex:durableId="3D23DB97" w16cex:dateUtc="2025-01-08T16: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DABABED" w16cid:durableId="6D2C352D"/>
  <w16cid:commentId w16cid:paraId="0DEF5993" w16cid:durableId="3D23DB9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racy Rawbone">
    <w15:presenceInfo w15:providerId="AD" w15:userId="S::tracy.rawbone@powys.gov.uk::d01e9267-fc67-47c6-850c-7f2829af2fc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B4897"/>
    <w:rsid w:val="00126F6E"/>
    <w:rsid w:val="00237B5B"/>
    <w:rsid w:val="002C108C"/>
    <w:rsid w:val="003E2053"/>
    <w:rsid w:val="004F0E93"/>
    <w:rsid w:val="00653641"/>
    <w:rsid w:val="007C6082"/>
    <w:rsid w:val="007F346B"/>
    <w:rsid w:val="00842AB8"/>
    <w:rsid w:val="00943FDB"/>
    <w:rsid w:val="009A4CCD"/>
    <w:rsid w:val="009F21E6"/>
    <w:rsid w:val="00A04743"/>
    <w:rsid w:val="00A73D0B"/>
    <w:rsid w:val="00AB232D"/>
    <w:rsid w:val="00B930D3"/>
    <w:rsid w:val="00C0499C"/>
    <w:rsid w:val="00C243FA"/>
    <w:rsid w:val="00C86002"/>
    <w:rsid w:val="00CB2131"/>
    <w:rsid w:val="00D0514F"/>
    <w:rsid w:val="00D27A91"/>
    <w:rsid w:val="00DC3220"/>
    <w:rsid w:val="00DF2A2E"/>
    <w:rsid w:val="00E5092E"/>
    <w:rsid w:val="00EC4981"/>
    <w:rsid w:val="00F14D32"/>
    <w:rsid w:val="00F551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CommentReference">
    <w:name w:val="annotation reference"/>
    <w:basedOn w:val="DefaultParagraphFont"/>
    <w:uiPriority w:val="99"/>
    <w:semiHidden/>
    <w:unhideWhenUsed/>
    <w:rsid w:val="00126F6E"/>
    <w:rPr>
      <w:sz w:val="16"/>
      <w:szCs w:val="16"/>
    </w:rPr>
  </w:style>
  <w:style w:type="paragraph" w:styleId="CommentText">
    <w:name w:val="annotation text"/>
    <w:basedOn w:val="Normal"/>
    <w:link w:val="CommentTextChar"/>
    <w:uiPriority w:val="99"/>
    <w:unhideWhenUsed/>
    <w:rsid w:val="00126F6E"/>
    <w:pPr>
      <w:spacing w:after="160"/>
    </w:pPr>
    <w:rPr>
      <w:kern w:val="2"/>
      <w:sz w:val="20"/>
      <w:szCs w:val="20"/>
      <w14:ligatures w14:val="standardContextual"/>
    </w:rPr>
  </w:style>
  <w:style w:type="character" w:customStyle="1" w:styleId="CommentTextChar">
    <w:name w:val="Comment Text Char"/>
    <w:basedOn w:val="DefaultParagraphFont"/>
    <w:link w:val="CommentText"/>
    <w:uiPriority w:val="99"/>
    <w:rsid w:val="00126F6E"/>
    <w:rPr>
      <w:kern w:val="2"/>
      <w:sz w:val="20"/>
      <w:szCs w:val="20"/>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ettings" Target="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2045</Words>
  <Characters>11661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Adam Finn</cp:lastModifiedBy>
  <cp:revision>8</cp:revision>
  <cp:lastPrinted>2023-02-14T11:26:00Z</cp:lastPrinted>
  <dcterms:created xsi:type="dcterms:W3CDTF">2025-02-14T13:40:00Z</dcterms:created>
  <dcterms:modified xsi:type="dcterms:W3CDTF">2025-02-14T13:48:00Z</dcterms:modified>
</cp:coreProperties>
</file>